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auto"/>
          <w:spacing w:val="100"/>
          <w:sz w:val="72"/>
          <w:szCs w:val="72"/>
          <w:highlight w:val="none"/>
        </w:rPr>
      </w:pPr>
    </w:p>
    <w:p>
      <w:pPr>
        <w:jc w:val="center"/>
        <w:rPr>
          <w:rFonts w:ascii="黑体" w:hAnsi="宋体" w:eastAsia="黑体"/>
          <w:b/>
          <w:bCs/>
          <w:color w:val="auto"/>
          <w:spacing w:val="100"/>
          <w:sz w:val="72"/>
          <w:szCs w:val="72"/>
          <w:highlight w:val="none"/>
        </w:rPr>
      </w:pPr>
      <w:r>
        <w:rPr>
          <w:rFonts w:hint="eastAsia" w:ascii="黑体" w:hAnsi="宋体" w:eastAsia="黑体"/>
          <w:b/>
          <w:bCs/>
          <w:color w:val="auto"/>
          <w:spacing w:val="100"/>
          <w:sz w:val="72"/>
          <w:szCs w:val="72"/>
          <w:highlight w:val="none"/>
          <w:lang w:val="en-US" w:eastAsia="zh-CN"/>
        </w:rPr>
        <w:t>文成县</w:t>
      </w:r>
      <w:r>
        <w:rPr>
          <w:rFonts w:hint="eastAsia" w:ascii="黑体" w:hAnsi="宋体" w:eastAsia="黑体"/>
          <w:b/>
          <w:bCs/>
          <w:color w:val="auto"/>
          <w:spacing w:val="100"/>
          <w:sz w:val="72"/>
          <w:szCs w:val="72"/>
          <w:highlight w:val="none"/>
        </w:rPr>
        <w:t>政府分散采购</w:t>
      </w:r>
    </w:p>
    <w:p>
      <w:pPr>
        <w:jc w:val="center"/>
        <w:rPr>
          <w:rFonts w:ascii="黑体" w:hAnsi="宋体" w:eastAsia="黑体"/>
          <w:b/>
          <w:bCs/>
          <w:color w:val="auto"/>
          <w:spacing w:val="26"/>
          <w:sz w:val="52"/>
          <w:highlight w:val="none"/>
        </w:rPr>
      </w:pPr>
    </w:p>
    <w:p>
      <w:pPr>
        <w:jc w:val="center"/>
        <w:rPr>
          <w:rFonts w:ascii="黑体" w:hAnsi="宋体" w:eastAsia="黑体"/>
          <w:b/>
          <w:bCs/>
          <w:color w:val="auto"/>
          <w:spacing w:val="140"/>
          <w:sz w:val="72"/>
          <w:highlight w:val="none"/>
        </w:rPr>
      </w:pPr>
    </w:p>
    <w:p>
      <w:pPr>
        <w:spacing w:line="900" w:lineRule="exact"/>
        <w:jc w:val="center"/>
        <w:rPr>
          <w:rFonts w:ascii="黑体" w:hAnsi="宋体" w:eastAsia="黑体"/>
          <w:b/>
          <w:bCs/>
          <w:color w:val="auto"/>
          <w:spacing w:val="140"/>
          <w:sz w:val="84"/>
          <w:szCs w:val="84"/>
          <w:highlight w:val="none"/>
        </w:rPr>
      </w:pPr>
    </w:p>
    <w:p>
      <w:pPr>
        <w:spacing w:line="900" w:lineRule="exact"/>
        <w:jc w:val="center"/>
        <w:rPr>
          <w:rFonts w:ascii="黑体" w:hAnsi="宋体" w:eastAsia="黑体"/>
          <w:b/>
          <w:bCs/>
          <w:color w:val="auto"/>
          <w:spacing w:val="140"/>
          <w:sz w:val="72"/>
          <w:szCs w:val="72"/>
          <w:highlight w:val="none"/>
        </w:rPr>
      </w:pPr>
      <w:r>
        <w:rPr>
          <w:rFonts w:hint="eastAsia" w:ascii="黑体" w:hAnsi="宋体" w:eastAsia="黑体"/>
          <w:b/>
          <w:bCs/>
          <w:color w:val="auto"/>
          <w:spacing w:val="140"/>
          <w:sz w:val="72"/>
          <w:szCs w:val="72"/>
          <w:highlight w:val="none"/>
        </w:rPr>
        <w:t>采 购 文 件</w:t>
      </w:r>
    </w:p>
    <w:p>
      <w:pPr>
        <w:spacing w:line="600" w:lineRule="exact"/>
        <w:jc w:val="center"/>
        <w:rPr>
          <w:rFonts w:ascii="宋体" w:hAnsi="宋体"/>
          <w:b/>
          <w:bCs/>
          <w:color w:val="auto"/>
          <w:spacing w:val="140"/>
          <w:sz w:val="84"/>
          <w:szCs w:val="84"/>
          <w:highlight w:val="none"/>
        </w:rPr>
      </w:pPr>
    </w:p>
    <w:p>
      <w:pPr>
        <w:spacing w:line="400" w:lineRule="exact"/>
        <w:jc w:val="center"/>
        <w:rPr>
          <w:rFonts w:ascii="宋体" w:hAnsi="宋体"/>
          <w:b/>
          <w:bCs/>
          <w:color w:val="auto"/>
          <w:sz w:val="32"/>
          <w:szCs w:val="32"/>
          <w:highlight w:val="none"/>
        </w:rPr>
      </w:pPr>
    </w:p>
    <w:p>
      <w:pPr>
        <w:jc w:val="center"/>
        <w:rPr>
          <w:rFonts w:ascii="宋体" w:hAnsi="宋体"/>
          <w:color w:val="auto"/>
          <w:spacing w:val="40"/>
          <w:sz w:val="30"/>
          <w:szCs w:val="30"/>
          <w:highlight w:val="none"/>
        </w:rPr>
      </w:pPr>
    </w:p>
    <w:p>
      <w:pPr>
        <w:jc w:val="center"/>
        <w:rPr>
          <w:rFonts w:ascii="宋体" w:hAnsi="宋体"/>
          <w:color w:val="auto"/>
          <w:spacing w:val="40"/>
          <w:sz w:val="30"/>
          <w:szCs w:val="30"/>
          <w:highlight w:val="none"/>
        </w:rPr>
      </w:pPr>
    </w:p>
    <w:p>
      <w:pPr>
        <w:jc w:val="center"/>
        <w:rPr>
          <w:rFonts w:ascii="宋体" w:hAnsi="宋体"/>
          <w:color w:val="auto"/>
          <w:spacing w:val="40"/>
          <w:sz w:val="30"/>
          <w:szCs w:val="30"/>
          <w:highlight w:val="none"/>
        </w:rPr>
      </w:pPr>
    </w:p>
    <w:p>
      <w:pPr>
        <w:jc w:val="center"/>
        <w:rPr>
          <w:rFonts w:ascii="宋体" w:hAnsi="宋体"/>
          <w:color w:val="auto"/>
          <w:spacing w:val="40"/>
          <w:sz w:val="30"/>
          <w:szCs w:val="30"/>
          <w:highlight w:val="none"/>
        </w:rPr>
      </w:pPr>
    </w:p>
    <w:tbl>
      <w:tblPr>
        <w:tblStyle w:val="70"/>
        <w:tblW w:w="6415" w:type="dxa"/>
        <w:jc w:val="center"/>
        <w:tblLayout w:type="fixed"/>
        <w:tblCellMar>
          <w:top w:w="0" w:type="dxa"/>
          <w:left w:w="108" w:type="dxa"/>
          <w:bottom w:w="0" w:type="dxa"/>
          <w:right w:w="108" w:type="dxa"/>
        </w:tblCellMar>
      </w:tblPr>
      <w:tblGrid>
        <w:gridCol w:w="1521"/>
        <w:gridCol w:w="4894"/>
      </w:tblGrid>
      <w:tr>
        <w:tblPrEx>
          <w:tblCellMar>
            <w:top w:w="0" w:type="dxa"/>
            <w:left w:w="108" w:type="dxa"/>
            <w:bottom w:w="0" w:type="dxa"/>
            <w:right w:w="108" w:type="dxa"/>
          </w:tblCellMar>
        </w:tblPrEx>
        <w:trPr>
          <w:trHeight w:val="522" w:hRule="atLeast"/>
          <w:jc w:val="center"/>
        </w:trPr>
        <w:tc>
          <w:tcPr>
            <w:tcW w:w="1521" w:type="dxa"/>
            <w:vAlign w:val="center"/>
          </w:tcPr>
          <w:p>
            <w:pPr>
              <w:rPr>
                <w:rFonts w:ascii="黑体" w:hAnsi="宋体" w:eastAsia="黑体" w:cs="Arial"/>
                <w:b/>
                <w:color w:val="auto"/>
                <w:sz w:val="28"/>
                <w:szCs w:val="28"/>
                <w:highlight w:val="none"/>
              </w:rPr>
            </w:pPr>
            <w:r>
              <w:rPr>
                <w:rFonts w:hint="eastAsia" w:ascii="黑体" w:hAnsi="宋体" w:eastAsia="黑体" w:cs="Arial"/>
                <w:b/>
                <w:color w:val="auto"/>
                <w:sz w:val="28"/>
                <w:szCs w:val="28"/>
                <w:highlight w:val="none"/>
              </w:rPr>
              <w:t>招标编号：</w:t>
            </w:r>
          </w:p>
        </w:tc>
        <w:tc>
          <w:tcPr>
            <w:tcW w:w="4894" w:type="dxa"/>
            <w:vAlign w:val="center"/>
          </w:tcPr>
          <w:p>
            <w:pPr>
              <w:rPr>
                <w:rFonts w:hint="eastAsia" w:ascii="黑体" w:hAnsi="宋体" w:eastAsia="新宋体" w:cs="Arial"/>
                <w:b/>
                <w:color w:val="auto"/>
                <w:sz w:val="28"/>
                <w:szCs w:val="28"/>
                <w:highlight w:val="none"/>
                <w:lang w:eastAsia="zh-CN"/>
              </w:rPr>
            </w:pPr>
            <w:r>
              <w:rPr>
                <w:rFonts w:hint="eastAsia" w:eastAsia="新宋体"/>
                <w:b/>
                <w:color w:val="auto"/>
                <w:sz w:val="30"/>
                <w:szCs w:val="30"/>
                <w:highlight w:val="none"/>
                <w:lang w:eastAsia="zh-CN"/>
              </w:rPr>
              <w:t>ZJHJ-ZFCG-2023-06</w:t>
            </w:r>
          </w:p>
        </w:tc>
      </w:tr>
      <w:tr>
        <w:tblPrEx>
          <w:tblCellMar>
            <w:top w:w="0" w:type="dxa"/>
            <w:left w:w="108" w:type="dxa"/>
            <w:bottom w:w="0" w:type="dxa"/>
            <w:right w:w="108" w:type="dxa"/>
          </w:tblCellMar>
        </w:tblPrEx>
        <w:trPr>
          <w:trHeight w:val="522" w:hRule="atLeast"/>
          <w:jc w:val="center"/>
        </w:trPr>
        <w:tc>
          <w:tcPr>
            <w:tcW w:w="1521" w:type="dxa"/>
            <w:vAlign w:val="center"/>
          </w:tcPr>
          <w:p>
            <w:pPr>
              <w:rPr>
                <w:rFonts w:ascii="黑体" w:hAnsi="宋体" w:eastAsia="黑体" w:cs="Arial"/>
                <w:b/>
                <w:color w:val="auto"/>
                <w:sz w:val="28"/>
                <w:szCs w:val="28"/>
                <w:highlight w:val="none"/>
              </w:rPr>
            </w:pPr>
            <w:r>
              <w:rPr>
                <w:rFonts w:hint="eastAsia" w:ascii="黑体" w:hAnsi="宋体" w:eastAsia="黑体" w:cs="Arial"/>
                <w:b/>
                <w:color w:val="auto"/>
                <w:sz w:val="28"/>
                <w:szCs w:val="28"/>
                <w:highlight w:val="none"/>
              </w:rPr>
              <w:t>招标项目：</w:t>
            </w:r>
          </w:p>
        </w:tc>
        <w:tc>
          <w:tcPr>
            <w:tcW w:w="4894" w:type="dxa"/>
            <w:vAlign w:val="center"/>
          </w:tcPr>
          <w:p>
            <w:pPr>
              <w:rPr>
                <w:rFonts w:hint="eastAsia" w:ascii="黑体" w:hAnsi="宋体" w:eastAsia="新宋体" w:cs="Arial"/>
                <w:b/>
                <w:color w:val="auto"/>
                <w:sz w:val="28"/>
                <w:szCs w:val="28"/>
                <w:highlight w:val="none"/>
                <w:lang w:eastAsia="zh-CN"/>
              </w:rPr>
            </w:pPr>
            <w:r>
              <w:rPr>
                <w:rFonts w:hint="eastAsia" w:eastAsia="新宋体"/>
                <w:b/>
                <w:color w:val="auto"/>
                <w:sz w:val="30"/>
                <w:szCs w:val="30"/>
                <w:highlight w:val="none"/>
                <w:lang w:eastAsia="zh-CN"/>
              </w:rPr>
              <w:t>填埋场陈年垃圾处置项目</w:t>
            </w:r>
          </w:p>
        </w:tc>
      </w:tr>
      <w:tr>
        <w:tblPrEx>
          <w:tblCellMar>
            <w:top w:w="0" w:type="dxa"/>
            <w:left w:w="108" w:type="dxa"/>
            <w:bottom w:w="0" w:type="dxa"/>
            <w:right w:w="108" w:type="dxa"/>
          </w:tblCellMar>
        </w:tblPrEx>
        <w:trPr>
          <w:trHeight w:val="522" w:hRule="atLeast"/>
          <w:jc w:val="center"/>
        </w:trPr>
        <w:tc>
          <w:tcPr>
            <w:tcW w:w="1521" w:type="dxa"/>
            <w:vAlign w:val="center"/>
          </w:tcPr>
          <w:p>
            <w:pPr>
              <w:rPr>
                <w:rFonts w:ascii="黑体" w:hAnsi="宋体" w:eastAsia="黑体" w:cs="Arial"/>
                <w:b/>
                <w:color w:val="auto"/>
                <w:sz w:val="28"/>
                <w:szCs w:val="28"/>
                <w:highlight w:val="none"/>
              </w:rPr>
            </w:pPr>
            <w:r>
              <w:rPr>
                <w:rFonts w:hint="eastAsia" w:ascii="黑体" w:hAnsi="宋体" w:eastAsia="黑体" w:cs="Arial"/>
                <w:b/>
                <w:color w:val="auto"/>
                <w:sz w:val="28"/>
                <w:szCs w:val="28"/>
                <w:highlight w:val="none"/>
              </w:rPr>
              <w:t>招标方式：</w:t>
            </w:r>
          </w:p>
        </w:tc>
        <w:tc>
          <w:tcPr>
            <w:tcW w:w="4894" w:type="dxa"/>
            <w:vAlign w:val="center"/>
          </w:tcPr>
          <w:p>
            <w:pPr>
              <w:rPr>
                <w:rFonts w:ascii="黑体" w:hAnsi="宋体" w:eastAsia="黑体" w:cs="Arial"/>
                <w:b/>
                <w:color w:val="auto"/>
                <w:sz w:val="28"/>
                <w:szCs w:val="28"/>
                <w:highlight w:val="none"/>
              </w:rPr>
            </w:pPr>
            <w:r>
              <w:rPr>
                <w:rFonts w:hint="eastAsia" w:eastAsia="新宋体"/>
                <w:b/>
                <w:color w:val="auto"/>
                <w:sz w:val="30"/>
                <w:szCs w:val="30"/>
                <w:highlight w:val="none"/>
              </w:rPr>
              <w:t>公开招标</w:t>
            </w:r>
          </w:p>
        </w:tc>
      </w:tr>
    </w:tbl>
    <w:p>
      <w:pPr>
        <w:spacing w:line="600" w:lineRule="exact"/>
        <w:ind w:firstLine="904" w:firstLineChars="300"/>
        <w:jc w:val="center"/>
        <w:rPr>
          <w:rFonts w:ascii="宋体" w:hAnsi="宋体"/>
          <w:b/>
          <w:color w:val="auto"/>
          <w:sz w:val="30"/>
          <w:szCs w:val="30"/>
          <w:highlight w:val="none"/>
        </w:rPr>
      </w:pPr>
    </w:p>
    <w:p>
      <w:pPr>
        <w:spacing w:line="600" w:lineRule="exact"/>
        <w:ind w:firstLine="904" w:firstLineChars="300"/>
        <w:jc w:val="center"/>
        <w:rPr>
          <w:rFonts w:ascii="宋体" w:hAnsi="宋体"/>
          <w:b/>
          <w:color w:val="auto"/>
          <w:sz w:val="30"/>
          <w:szCs w:val="30"/>
          <w:highlight w:val="none"/>
        </w:rPr>
      </w:pPr>
    </w:p>
    <w:p>
      <w:pPr>
        <w:spacing w:line="600" w:lineRule="exact"/>
        <w:ind w:firstLine="1205" w:firstLineChars="400"/>
        <w:rPr>
          <w:rFonts w:hint="eastAsia" w:eastAsia="新宋体"/>
          <w:b/>
          <w:color w:val="auto"/>
          <w:spacing w:val="40"/>
          <w:sz w:val="30"/>
          <w:szCs w:val="30"/>
          <w:highlight w:val="none"/>
          <w:lang w:eastAsia="zh-CN"/>
        </w:rPr>
      </w:pPr>
      <w:r>
        <w:rPr>
          <w:rFonts w:hint="eastAsia" w:eastAsia="新宋体"/>
          <w:b/>
          <w:color w:val="auto"/>
          <w:sz w:val="30"/>
          <w:szCs w:val="30"/>
          <w:highlight w:val="none"/>
        </w:rPr>
        <w:t>招  标  人：</w:t>
      </w:r>
      <w:r>
        <w:rPr>
          <w:rFonts w:hint="eastAsia" w:eastAsia="新宋体"/>
          <w:b/>
          <w:color w:val="auto"/>
          <w:sz w:val="30"/>
          <w:szCs w:val="30"/>
          <w:highlight w:val="none"/>
          <w:lang w:eastAsia="zh-CN"/>
        </w:rPr>
        <w:t>文成县综合行政执法局</w:t>
      </w:r>
    </w:p>
    <w:p>
      <w:pPr>
        <w:spacing w:line="600" w:lineRule="exact"/>
        <w:ind w:firstLine="1144" w:firstLineChars="300"/>
        <w:rPr>
          <w:rFonts w:eastAsia="新宋体"/>
          <w:b/>
          <w:color w:val="auto"/>
          <w:spacing w:val="40"/>
          <w:sz w:val="30"/>
          <w:szCs w:val="30"/>
          <w:highlight w:val="none"/>
        </w:rPr>
      </w:pPr>
      <w:r>
        <w:rPr>
          <w:rFonts w:hint="eastAsia" w:eastAsia="新宋体"/>
          <w:b/>
          <w:color w:val="auto"/>
          <w:spacing w:val="40"/>
          <w:sz w:val="30"/>
          <w:szCs w:val="30"/>
          <w:highlight w:val="none"/>
        </w:rPr>
        <w:t>招标代理</w:t>
      </w:r>
      <w:r>
        <w:rPr>
          <w:rFonts w:hint="eastAsia" w:eastAsia="新宋体"/>
          <w:b/>
          <w:color w:val="auto"/>
          <w:sz w:val="30"/>
          <w:szCs w:val="30"/>
          <w:highlight w:val="none"/>
        </w:rPr>
        <w:t>：</w:t>
      </w:r>
      <w:r>
        <w:rPr>
          <w:rFonts w:hint="eastAsia" w:eastAsia="新宋体"/>
          <w:b/>
          <w:color w:val="auto"/>
          <w:spacing w:val="12"/>
          <w:sz w:val="30"/>
          <w:szCs w:val="30"/>
          <w:highlight w:val="none"/>
        </w:rPr>
        <w:t>浙江恒杰工程管理有限公司</w:t>
      </w:r>
    </w:p>
    <w:p>
      <w:pPr>
        <w:spacing w:line="600" w:lineRule="exact"/>
        <w:jc w:val="center"/>
        <w:rPr>
          <w:rFonts w:eastAsia="新宋体"/>
          <w:b/>
          <w:color w:val="auto"/>
          <w:spacing w:val="40"/>
          <w:sz w:val="30"/>
          <w:szCs w:val="30"/>
          <w:highlight w:val="none"/>
        </w:rPr>
      </w:pPr>
      <w:r>
        <w:rPr>
          <w:rFonts w:hint="eastAsia" w:eastAsia="新宋体"/>
          <w:b/>
          <w:color w:val="auto"/>
          <w:spacing w:val="40"/>
          <w:sz w:val="30"/>
          <w:szCs w:val="30"/>
          <w:highlight w:val="none"/>
        </w:rPr>
        <w:t>二〇二</w:t>
      </w:r>
      <w:r>
        <w:rPr>
          <w:rFonts w:hint="eastAsia" w:eastAsia="新宋体"/>
          <w:b/>
          <w:color w:val="auto"/>
          <w:spacing w:val="40"/>
          <w:sz w:val="30"/>
          <w:szCs w:val="30"/>
          <w:highlight w:val="none"/>
          <w:lang w:val="en-US" w:eastAsia="zh-CN"/>
        </w:rPr>
        <w:t>三</w:t>
      </w:r>
      <w:r>
        <w:rPr>
          <w:rFonts w:hint="eastAsia" w:eastAsia="新宋体"/>
          <w:b/>
          <w:color w:val="auto"/>
          <w:spacing w:val="40"/>
          <w:sz w:val="30"/>
          <w:szCs w:val="30"/>
          <w:highlight w:val="none"/>
        </w:rPr>
        <w:t>年</w:t>
      </w:r>
      <w:r>
        <w:rPr>
          <w:rFonts w:hint="eastAsia" w:eastAsia="新宋体"/>
          <w:b/>
          <w:color w:val="auto"/>
          <w:spacing w:val="40"/>
          <w:sz w:val="30"/>
          <w:szCs w:val="30"/>
          <w:highlight w:val="none"/>
          <w:lang w:val="en-US" w:eastAsia="zh-CN"/>
        </w:rPr>
        <w:t>五</w:t>
      </w:r>
      <w:r>
        <w:rPr>
          <w:rFonts w:hint="eastAsia" w:eastAsia="新宋体"/>
          <w:b/>
          <w:color w:val="auto"/>
          <w:spacing w:val="40"/>
          <w:sz w:val="30"/>
          <w:szCs w:val="30"/>
          <w:highlight w:val="none"/>
        </w:rPr>
        <w:t>月</w:t>
      </w:r>
    </w:p>
    <w:p>
      <w:pPr>
        <w:spacing w:line="240" w:lineRule="atLeast"/>
        <w:rPr>
          <w:rFonts w:ascii="宋体" w:hAnsi="宋体"/>
          <w:b/>
          <w:color w:val="auto"/>
          <w:szCs w:val="21"/>
          <w:highlight w:val="none"/>
        </w:rPr>
      </w:pPr>
      <w:r>
        <w:rPr>
          <w:rFonts w:ascii="宋体" w:hAnsi="宋体"/>
          <w:b/>
          <w:color w:val="auto"/>
          <w:szCs w:val="21"/>
          <w:highlight w:val="none"/>
        </w:rPr>
        <w:br w:type="page"/>
      </w:r>
    </w:p>
    <w:p>
      <w:pPr>
        <w:jc w:val="center"/>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目    录</w:t>
      </w:r>
    </w:p>
    <w:p>
      <w:pPr>
        <w:spacing w:line="240" w:lineRule="atLeast"/>
        <w:jc w:val="center"/>
        <w:rPr>
          <w:rFonts w:ascii="宋体" w:hAnsi="宋体"/>
          <w:b/>
          <w:bCs/>
          <w:color w:val="auto"/>
          <w:szCs w:val="21"/>
          <w:highlight w:val="none"/>
        </w:rPr>
      </w:pPr>
    </w:p>
    <w:p>
      <w:pPr>
        <w:spacing w:line="560" w:lineRule="exact"/>
        <w:ind w:firstLine="840" w:firstLineChars="400"/>
        <w:rPr>
          <w:rFonts w:ascii="宋体" w:hAnsi="宋体"/>
          <w:color w:val="auto"/>
          <w:szCs w:val="21"/>
          <w:highlight w:val="none"/>
        </w:rPr>
      </w:pPr>
      <w:r>
        <w:rPr>
          <w:rFonts w:hint="eastAsia" w:ascii="宋体" w:hAnsi="宋体"/>
          <w:color w:val="auto"/>
          <w:szCs w:val="21"/>
          <w:highlight w:val="none"/>
        </w:rPr>
        <w:t>招标公告                         …………………………………………………………3</w:t>
      </w:r>
    </w:p>
    <w:p>
      <w:pPr>
        <w:spacing w:line="560" w:lineRule="exact"/>
        <w:ind w:firstLine="840" w:firstLineChars="400"/>
        <w:rPr>
          <w:rFonts w:ascii="宋体" w:hAnsi="宋体"/>
          <w:color w:val="auto"/>
          <w:szCs w:val="21"/>
          <w:highlight w:val="none"/>
        </w:rPr>
      </w:pPr>
      <w:r>
        <w:rPr>
          <w:rFonts w:hint="eastAsia" w:ascii="宋体" w:hAnsi="宋体"/>
          <w:color w:val="auto"/>
          <w:szCs w:val="21"/>
          <w:highlight w:val="none"/>
        </w:rPr>
        <w:t xml:space="preserve">第一部分   投标人须知            </w:t>
      </w:r>
      <w:r>
        <w:rPr>
          <w:rFonts w:ascii="宋体" w:hAnsi="宋体"/>
          <w:color w:val="auto"/>
          <w:szCs w:val="21"/>
          <w:highlight w:val="none"/>
        </w:rPr>
        <w:t>…………………………………………………………</w:t>
      </w:r>
      <w:r>
        <w:rPr>
          <w:rFonts w:hint="eastAsia" w:ascii="宋体" w:hAnsi="宋体"/>
          <w:color w:val="auto"/>
          <w:szCs w:val="21"/>
          <w:highlight w:val="none"/>
        </w:rPr>
        <w:t>6</w:t>
      </w:r>
    </w:p>
    <w:p>
      <w:pPr>
        <w:spacing w:line="560" w:lineRule="exact"/>
        <w:rPr>
          <w:rFonts w:ascii="宋体" w:hAnsi="宋体"/>
          <w:color w:val="auto"/>
          <w:szCs w:val="21"/>
          <w:highlight w:val="none"/>
        </w:rPr>
      </w:pPr>
      <w:r>
        <w:rPr>
          <w:rFonts w:hint="eastAsia" w:ascii="宋体" w:hAnsi="宋体"/>
          <w:color w:val="auto"/>
          <w:szCs w:val="21"/>
          <w:highlight w:val="none"/>
        </w:rPr>
        <w:t xml:space="preserve">                   一  说明              </w:t>
      </w:r>
      <w:r>
        <w:rPr>
          <w:rFonts w:ascii="宋体" w:hAnsi="宋体"/>
          <w:color w:val="auto"/>
          <w:szCs w:val="21"/>
          <w:highlight w:val="none"/>
        </w:rPr>
        <w:t>…………………………………………………………</w:t>
      </w:r>
      <w:r>
        <w:rPr>
          <w:rFonts w:hint="eastAsia" w:ascii="宋体" w:hAnsi="宋体"/>
          <w:color w:val="auto"/>
          <w:szCs w:val="21"/>
          <w:highlight w:val="none"/>
        </w:rPr>
        <w:t>6</w:t>
      </w:r>
    </w:p>
    <w:p>
      <w:pPr>
        <w:spacing w:line="560" w:lineRule="exact"/>
        <w:rPr>
          <w:rFonts w:ascii="宋体" w:hAnsi="宋体"/>
          <w:color w:val="auto"/>
          <w:szCs w:val="21"/>
          <w:highlight w:val="none"/>
        </w:rPr>
      </w:pPr>
      <w:r>
        <w:rPr>
          <w:rFonts w:hint="eastAsia" w:ascii="宋体" w:hAnsi="宋体"/>
          <w:color w:val="auto"/>
          <w:szCs w:val="21"/>
          <w:highlight w:val="none"/>
        </w:rPr>
        <w:t xml:space="preserve">                   二  采购文件          </w:t>
      </w:r>
      <w:r>
        <w:rPr>
          <w:rFonts w:ascii="宋体" w:hAnsi="宋体"/>
          <w:color w:val="auto"/>
          <w:szCs w:val="21"/>
          <w:highlight w:val="none"/>
        </w:rPr>
        <w:t>…………………………………………………………</w:t>
      </w:r>
      <w:r>
        <w:rPr>
          <w:rFonts w:hint="eastAsia" w:ascii="宋体" w:hAnsi="宋体"/>
          <w:color w:val="auto"/>
          <w:szCs w:val="21"/>
          <w:highlight w:val="none"/>
        </w:rPr>
        <w:t>6</w:t>
      </w:r>
    </w:p>
    <w:p>
      <w:pPr>
        <w:spacing w:line="560" w:lineRule="exact"/>
        <w:rPr>
          <w:rFonts w:ascii="宋体" w:hAnsi="宋体"/>
          <w:color w:val="auto"/>
          <w:szCs w:val="21"/>
          <w:highlight w:val="none"/>
        </w:rPr>
      </w:pPr>
      <w:r>
        <w:rPr>
          <w:rFonts w:hint="eastAsia" w:ascii="宋体" w:hAnsi="宋体"/>
          <w:color w:val="auto"/>
          <w:szCs w:val="21"/>
          <w:highlight w:val="none"/>
        </w:rPr>
        <w:t xml:space="preserve">                   三  投标文件的编制    </w:t>
      </w:r>
      <w:r>
        <w:rPr>
          <w:rFonts w:ascii="宋体" w:hAnsi="宋体"/>
          <w:color w:val="auto"/>
          <w:szCs w:val="21"/>
          <w:highlight w:val="none"/>
        </w:rPr>
        <w:t>…………………………………………………………</w:t>
      </w:r>
      <w:r>
        <w:rPr>
          <w:rFonts w:hint="eastAsia" w:ascii="宋体" w:hAnsi="宋体"/>
          <w:color w:val="auto"/>
          <w:szCs w:val="21"/>
          <w:highlight w:val="none"/>
        </w:rPr>
        <w:t>7</w:t>
      </w:r>
    </w:p>
    <w:p>
      <w:pPr>
        <w:spacing w:line="560" w:lineRule="exact"/>
        <w:rPr>
          <w:rFonts w:ascii="宋体" w:hAnsi="宋体"/>
          <w:color w:val="auto"/>
          <w:szCs w:val="21"/>
          <w:highlight w:val="none"/>
        </w:rPr>
      </w:pPr>
      <w:r>
        <w:rPr>
          <w:rFonts w:hint="eastAsia" w:ascii="宋体" w:hAnsi="宋体"/>
          <w:color w:val="auto"/>
          <w:szCs w:val="21"/>
          <w:highlight w:val="none"/>
        </w:rPr>
        <w:t xml:space="preserve">                   四  投标文件的递交    </w:t>
      </w:r>
      <w:r>
        <w:rPr>
          <w:rFonts w:ascii="宋体" w:hAnsi="宋体"/>
          <w:color w:val="auto"/>
          <w:szCs w:val="21"/>
          <w:highlight w:val="none"/>
        </w:rPr>
        <w:t>…………………………………………………………</w:t>
      </w:r>
      <w:r>
        <w:rPr>
          <w:rFonts w:hint="eastAsia" w:ascii="宋体" w:hAnsi="宋体"/>
          <w:color w:val="auto"/>
          <w:szCs w:val="21"/>
          <w:highlight w:val="none"/>
        </w:rPr>
        <w:t xml:space="preserve">9                 </w:t>
      </w:r>
    </w:p>
    <w:p>
      <w:pPr>
        <w:spacing w:line="560" w:lineRule="exact"/>
        <w:ind w:firstLine="1995" w:firstLineChars="950"/>
        <w:rPr>
          <w:rFonts w:ascii="宋体" w:hAnsi="宋体"/>
          <w:color w:val="auto"/>
          <w:szCs w:val="21"/>
          <w:highlight w:val="none"/>
        </w:rPr>
      </w:pPr>
      <w:r>
        <w:rPr>
          <w:rFonts w:hint="eastAsia" w:ascii="宋体" w:hAnsi="宋体"/>
          <w:color w:val="auto"/>
          <w:szCs w:val="21"/>
          <w:highlight w:val="none"/>
        </w:rPr>
        <w:t xml:space="preserve">五  开标和评标        </w:t>
      </w:r>
      <w:r>
        <w:rPr>
          <w:rFonts w:ascii="宋体" w:hAnsi="宋体"/>
          <w:color w:val="auto"/>
          <w:szCs w:val="21"/>
          <w:highlight w:val="none"/>
        </w:rPr>
        <w:t>…………………………………………………………</w:t>
      </w:r>
      <w:r>
        <w:rPr>
          <w:rFonts w:hint="eastAsia" w:ascii="宋体" w:hAnsi="宋体"/>
          <w:color w:val="auto"/>
          <w:szCs w:val="21"/>
          <w:highlight w:val="none"/>
        </w:rPr>
        <w:t xml:space="preserve">9  </w:t>
      </w:r>
    </w:p>
    <w:p>
      <w:pPr>
        <w:spacing w:line="560" w:lineRule="exact"/>
        <w:rPr>
          <w:rFonts w:ascii="宋体" w:hAnsi="宋体"/>
          <w:color w:val="auto"/>
          <w:szCs w:val="21"/>
          <w:highlight w:val="none"/>
        </w:rPr>
      </w:pPr>
      <w:r>
        <w:rPr>
          <w:rFonts w:hint="eastAsia" w:ascii="宋体" w:hAnsi="宋体"/>
          <w:color w:val="auto"/>
          <w:szCs w:val="21"/>
          <w:highlight w:val="none"/>
        </w:rPr>
        <w:t xml:space="preserve">                   六  授予合同          </w:t>
      </w:r>
      <w:r>
        <w:rPr>
          <w:rFonts w:ascii="宋体" w:hAnsi="宋体"/>
          <w:color w:val="auto"/>
          <w:szCs w:val="21"/>
          <w:highlight w:val="none"/>
        </w:rPr>
        <w:t>…………………………………………………………</w:t>
      </w:r>
      <w:r>
        <w:rPr>
          <w:rFonts w:hint="eastAsia" w:ascii="宋体" w:hAnsi="宋体"/>
          <w:color w:val="auto"/>
          <w:szCs w:val="21"/>
          <w:highlight w:val="none"/>
        </w:rPr>
        <w:t>12</w:t>
      </w:r>
    </w:p>
    <w:p>
      <w:pPr>
        <w:spacing w:line="560" w:lineRule="exact"/>
        <w:ind w:firstLine="840" w:firstLineChars="400"/>
        <w:rPr>
          <w:rFonts w:ascii="宋体" w:hAnsi="宋体"/>
          <w:color w:val="auto"/>
          <w:szCs w:val="21"/>
          <w:highlight w:val="none"/>
        </w:rPr>
      </w:pPr>
      <w:r>
        <w:rPr>
          <w:rFonts w:hint="eastAsia" w:ascii="宋体" w:hAnsi="宋体"/>
          <w:color w:val="auto"/>
          <w:szCs w:val="21"/>
          <w:highlight w:val="none"/>
        </w:rPr>
        <w:t xml:space="preserve">第二部分  </w:t>
      </w:r>
      <w:r>
        <w:rPr>
          <w:rFonts w:hint="eastAsia" w:ascii="宋体" w:hAnsi="宋体"/>
          <w:color w:val="auto"/>
          <w:szCs w:val="21"/>
          <w:highlight w:val="none"/>
          <w:lang w:val="zh-CN"/>
        </w:rPr>
        <w:t>政府采购政策功能相关说明</w:t>
      </w:r>
      <w:r>
        <w:rPr>
          <w:rFonts w:hint="eastAsia" w:ascii="宋体" w:hAnsi="宋体"/>
          <w:color w:val="auto"/>
          <w:szCs w:val="21"/>
          <w:highlight w:val="none"/>
        </w:rPr>
        <w:t xml:space="preserve">   ……………………………………………………14</w:t>
      </w:r>
    </w:p>
    <w:p>
      <w:pPr>
        <w:spacing w:line="560" w:lineRule="exact"/>
        <w:ind w:firstLine="840" w:firstLineChars="400"/>
        <w:rPr>
          <w:rFonts w:ascii="宋体" w:hAnsi="宋体"/>
          <w:color w:val="auto"/>
          <w:szCs w:val="21"/>
          <w:highlight w:val="none"/>
        </w:rPr>
      </w:pPr>
      <w:r>
        <w:rPr>
          <w:rFonts w:hint="eastAsia" w:ascii="宋体" w:hAnsi="宋体"/>
          <w:color w:val="auto"/>
          <w:szCs w:val="21"/>
          <w:highlight w:val="none"/>
        </w:rPr>
        <w:t xml:space="preserve">第三部分   合同主要条款          </w:t>
      </w:r>
      <w:r>
        <w:rPr>
          <w:rFonts w:ascii="宋体" w:hAnsi="宋体"/>
          <w:color w:val="auto"/>
          <w:szCs w:val="21"/>
          <w:highlight w:val="none"/>
        </w:rPr>
        <w:t>…………………………………………………………</w:t>
      </w:r>
      <w:r>
        <w:rPr>
          <w:rFonts w:hint="eastAsia" w:ascii="宋体" w:hAnsi="宋体"/>
          <w:color w:val="auto"/>
          <w:szCs w:val="21"/>
          <w:highlight w:val="none"/>
        </w:rPr>
        <w:t>18</w:t>
      </w:r>
    </w:p>
    <w:p>
      <w:pPr>
        <w:spacing w:line="560" w:lineRule="exact"/>
        <w:ind w:firstLine="840" w:firstLineChars="400"/>
        <w:rPr>
          <w:rFonts w:hint="eastAsia" w:ascii="宋体" w:hAnsi="宋体" w:eastAsia="宋体"/>
          <w:color w:val="auto"/>
          <w:szCs w:val="21"/>
          <w:highlight w:val="none"/>
          <w:lang w:eastAsia="zh-CN"/>
        </w:rPr>
      </w:pPr>
      <w:r>
        <w:rPr>
          <w:rFonts w:hint="eastAsia" w:ascii="宋体" w:hAnsi="宋体"/>
          <w:color w:val="auto"/>
          <w:szCs w:val="21"/>
          <w:highlight w:val="none"/>
        </w:rPr>
        <w:t xml:space="preserve">第四部分   合同格式              </w:t>
      </w:r>
      <w:r>
        <w:rPr>
          <w:rFonts w:ascii="宋体" w:hAnsi="宋体"/>
          <w:color w:val="auto"/>
          <w:szCs w:val="21"/>
          <w:highlight w:val="none"/>
        </w:rPr>
        <w:t>…………………………………………………………</w:t>
      </w:r>
      <w:r>
        <w:rPr>
          <w:rFonts w:hint="eastAsia" w:ascii="宋体" w:hAnsi="宋体"/>
          <w:color w:val="auto"/>
          <w:szCs w:val="21"/>
          <w:highlight w:val="none"/>
        </w:rPr>
        <w:t>2</w:t>
      </w:r>
      <w:r>
        <w:rPr>
          <w:rFonts w:hint="eastAsia" w:ascii="宋体" w:hAnsi="宋体"/>
          <w:color w:val="auto"/>
          <w:szCs w:val="21"/>
          <w:highlight w:val="none"/>
          <w:lang w:val="en-US" w:eastAsia="zh-CN"/>
        </w:rPr>
        <w:t>5</w:t>
      </w:r>
    </w:p>
    <w:p>
      <w:pPr>
        <w:spacing w:line="560" w:lineRule="exact"/>
        <w:ind w:firstLine="840" w:firstLineChars="400"/>
        <w:rPr>
          <w:rFonts w:hint="eastAsia" w:ascii="宋体" w:hAnsi="宋体" w:eastAsia="宋体"/>
          <w:color w:val="auto"/>
          <w:szCs w:val="21"/>
          <w:highlight w:val="none"/>
          <w:lang w:eastAsia="zh-CN"/>
        </w:rPr>
      </w:pPr>
      <w:r>
        <w:rPr>
          <w:rFonts w:hint="eastAsia" w:ascii="宋体" w:hAnsi="宋体"/>
          <w:color w:val="auto"/>
          <w:szCs w:val="21"/>
          <w:highlight w:val="none"/>
        </w:rPr>
        <w:t xml:space="preserve">第五部分   附件                  </w:t>
      </w:r>
      <w:r>
        <w:rPr>
          <w:rFonts w:ascii="宋体" w:hAnsi="宋体"/>
          <w:color w:val="auto"/>
          <w:szCs w:val="21"/>
          <w:highlight w:val="none"/>
        </w:rPr>
        <w:t>…………………………………………………………</w:t>
      </w:r>
      <w:r>
        <w:rPr>
          <w:rFonts w:hint="eastAsia" w:ascii="宋体" w:hAnsi="宋体"/>
          <w:color w:val="auto"/>
          <w:szCs w:val="21"/>
          <w:highlight w:val="none"/>
        </w:rPr>
        <w:t>2</w:t>
      </w:r>
      <w:r>
        <w:rPr>
          <w:rFonts w:hint="eastAsia" w:ascii="宋体" w:hAnsi="宋体"/>
          <w:color w:val="auto"/>
          <w:szCs w:val="21"/>
          <w:highlight w:val="none"/>
          <w:lang w:val="en-US" w:eastAsia="zh-CN"/>
        </w:rPr>
        <w:t>6</w:t>
      </w:r>
    </w:p>
    <w:p>
      <w:pPr>
        <w:spacing w:line="560" w:lineRule="exact"/>
        <w:ind w:firstLine="840" w:firstLineChars="400"/>
        <w:rPr>
          <w:rFonts w:hint="default" w:ascii="宋体" w:hAnsi="宋体" w:eastAsia="宋体"/>
          <w:color w:val="auto"/>
          <w:szCs w:val="21"/>
          <w:highlight w:val="none"/>
          <w:lang w:val="en-US" w:eastAsia="zh-CN"/>
        </w:rPr>
      </w:pPr>
      <w:r>
        <w:rPr>
          <w:rFonts w:hint="eastAsia" w:ascii="宋体" w:hAnsi="宋体"/>
          <w:color w:val="auto"/>
          <w:szCs w:val="21"/>
          <w:highlight w:val="none"/>
        </w:rPr>
        <w:t xml:space="preserve">第六部分   招标内容及要求        </w:t>
      </w:r>
      <w:r>
        <w:rPr>
          <w:rFonts w:ascii="宋体" w:hAnsi="宋体"/>
          <w:color w:val="auto"/>
          <w:szCs w:val="21"/>
          <w:highlight w:val="none"/>
        </w:rPr>
        <w:t>…………………………………………………………</w:t>
      </w:r>
      <w:r>
        <w:rPr>
          <w:rFonts w:hint="eastAsia" w:ascii="宋体" w:hAnsi="宋体"/>
          <w:color w:val="auto"/>
          <w:szCs w:val="21"/>
          <w:highlight w:val="none"/>
          <w:lang w:val="en-US" w:eastAsia="zh-CN"/>
        </w:rPr>
        <w:t>40</w:t>
      </w:r>
    </w:p>
    <w:p>
      <w:pPr>
        <w:spacing w:line="560" w:lineRule="exact"/>
        <w:ind w:firstLine="840" w:firstLineChars="400"/>
        <w:rPr>
          <w:rFonts w:hint="eastAsia" w:ascii="宋体" w:hAnsi="宋体" w:eastAsia="宋体"/>
          <w:color w:val="auto"/>
          <w:szCs w:val="21"/>
          <w:highlight w:val="none"/>
          <w:lang w:eastAsia="zh-CN"/>
        </w:rPr>
      </w:pPr>
      <w:r>
        <w:rPr>
          <w:rFonts w:hint="eastAsia" w:ascii="宋体" w:hAnsi="宋体"/>
          <w:color w:val="auto"/>
          <w:szCs w:val="21"/>
          <w:highlight w:val="none"/>
        </w:rPr>
        <w:t xml:space="preserve">第七部分   评标原则及方法        </w:t>
      </w:r>
      <w:r>
        <w:rPr>
          <w:rFonts w:ascii="宋体" w:hAnsi="宋体"/>
          <w:color w:val="auto"/>
          <w:szCs w:val="21"/>
          <w:highlight w:val="none"/>
        </w:rPr>
        <w:t>…………………………………………………………</w:t>
      </w:r>
      <w:r>
        <w:rPr>
          <w:rFonts w:hint="eastAsia" w:ascii="宋体" w:hAnsi="宋体"/>
          <w:color w:val="auto"/>
          <w:szCs w:val="21"/>
          <w:highlight w:val="none"/>
        </w:rPr>
        <w:t>4</w:t>
      </w:r>
      <w:r>
        <w:rPr>
          <w:rFonts w:hint="eastAsia" w:ascii="宋体" w:hAnsi="宋体"/>
          <w:color w:val="auto"/>
          <w:szCs w:val="21"/>
          <w:highlight w:val="none"/>
          <w:lang w:val="en-US" w:eastAsia="zh-CN"/>
        </w:rPr>
        <w:t>3</w:t>
      </w:r>
    </w:p>
    <w:p>
      <w:pPr>
        <w:spacing w:line="560" w:lineRule="exact"/>
        <w:ind w:firstLine="843" w:firstLineChars="400"/>
        <w:rPr>
          <w:rFonts w:ascii="宋体" w:hAnsi="宋体"/>
          <w:b/>
          <w:bCs/>
          <w:color w:val="auto"/>
          <w:szCs w:val="21"/>
          <w:highlight w:val="none"/>
        </w:rPr>
      </w:pPr>
    </w:p>
    <w:p>
      <w:pPr>
        <w:spacing w:line="560" w:lineRule="exact"/>
        <w:rPr>
          <w:rFonts w:ascii="宋体" w:hAnsi="宋体"/>
          <w:b/>
          <w:bCs/>
          <w:color w:val="auto"/>
          <w:szCs w:val="21"/>
          <w:highlight w:val="none"/>
        </w:rPr>
        <w:sectPr>
          <w:headerReference r:id="rId4" w:type="first"/>
          <w:footerReference r:id="rId7" w:type="first"/>
          <w:headerReference r:id="rId3" w:type="default"/>
          <w:footerReference r:id="rId5" w:type="default"/>
          <w:footerReference r:id="rId6" w:type="even"/>
          <w:pgSz w:w="11906" w:h="16838"/>
          <w:pgMar w:top="1134" w:right="1134" w:bottom="1134" w:left="1134" w:header="851" w:footer="992" w:gutter="0"/>
          <w:cols w:space="720" w:num="1"/>
          <w:titlePg/>
          <w:docGrid w:linePitch="312" w:charSpace="0"/>
        </w:sectPr>
      </w:pPr>
      <w:r>
        <w:rPr>
          <w:rFonts w:hint="eastAsia" w:ascii="宋体" w:hAnsi="宋体"/>
          <w:b/>
          <w:bCs/>
          <w:color w:val="auto"/>
          <w:szCs w:val="21"/>
          <w:highlight w:val="none"/>
        </w:rPr>
        <w:t>注：采购文件中部分加“▲”、加粗及加下划线的条款，为招标的实质性要求和条件，着重提醒各投标人注意，并认真查看采购文件中的每一个条款及要求，因误读采购文件而造成的后果，招标人概不负责。</w:t>
      </w:r>
    </w:p>
    <w:p>
      <w:pPr>
        <w:pStyle w:val="3"/>
        <w:numPr>
          <w:ilvl w:val="0"/>
          <w:numId w:val="0"/>
        </w:numPr>
        <w:spacing w:before="120" w:after="120" w:line="440" w:lineRule="exact"/>
        <w:jc w:val="center"/>
        <w:rPr>
          <w:rFonts w:ascii="新宋体" w:hAnsi="新宋体" w:eastAsia="新宋体" w:cs="新宋体"/>
          <w:color w:val="auto"/>
          <w:kern w:val="2"/>
          <w:sz w:val="36"/>
          <w:szCs w:val="36"/>
          <w:highlight w:val="none"/>
        </w:rPr>
      </w:pPr>
      <w:bookmarkStart w:id="0" w:name="_Toc4699"/>
      <w:r>
        <w:rPr>
          <w:rFonts w:hint="eastAsia" w:ascii="新宋体" w:hAnsi="新宋体" w:eastAsia="新宋体" w:cs="新宋体"/>
          <w:color w:val="auto"/>
          <w:kern w:val="2"/>
          <w:sz w:val="36"/>
          <w:szCs w:val="36"/>
          <w:highlight w:val="none"/>
        </w:rPr>
        <w:t>浙江恒杰工程管理有限公司关于</w:t>
      </w:r>
      <w:r>
        <w:rPr>
          <w:rFonts w:hint="eastAsia" w:ascii="新宋体" w:hAnsi="新宋体" w:eastAsia="新宋体" w:cs="新宋体"/>
          <w:color w:val="auto"/>
          <w:kern w:val="2"/>
          <w:sz w:val="36"/>
          <w:szCs w:val="36"/>
          <w:highlight w:val="none"/>
          <w:lang w:eastAsia="zh-CN"/>
        </w:rPr>
        <w:t>填埋场陈年垃圾处置项目</w:t>
      </w:r>
      <w:r>
        <w:rPr>
          <w:rFonts w:hint="eastAsia" w:ascii="新宋体" w:hAnsi="新宋体" w:eastAsia="新宋体" w:cs="新宋体"/>
          <w:color w:val="auto"/>
          <w:kern w:val="2"/>
          <w:sz w:val="36"/>
          <w:szCs w:val="36"/>
          <w:highlight w:val="none"/>
        </w:rPr>
        <w:t>项目的公开招标公告</w:t>
      </w:r>
      <w:bookmarkEnd w:id="0"/>
    </w:p>
    <w:p>
      <w:pPr>
        <w:widowControl/>
        <w:spacing w:before="60" w:after="60" w:line="400" w:lineRule="exact"/>
        <w:ind w:right="60"/>
        <w:jc w:val="left"/>
        <w:rPr>
          <w:rFonts w:eastAsia="新宋体"/>
          <w:bCs/>
          <w:color w:val="auto"/>
          <w:kern w:val="0"/>
          <w:sz w:val="22"/>
          <w:szCs w:val="22"/>
          <w:highlight w:val="none"/>
        </w:rPr>
      </w:pPr>
      <w:r>
        <w:rPr>
          <w:rFonts w:hint="eastAsia" w:eastAsia="新宋体"/>
          <w:bCs/>
          <w:color w:val="auto"/>
          <w:kern w:val="0"/>
          <w:sz w:val="22"/>
          <w:szCs w:val="22"/>
          <w:highlight w:val="none"/>
        </w:rPr>
        <w:t xml:space="preserve">   根据《中华人民共和国政府采购法》等有关规定，经政府采购管理部门批准，浙江恒杰工程管理有限公司受</w:t>
      </w:r>
      <w:r>
        <w:rPr>
          <w:rFonts w:hint="eastAsia" w:eastAsia="新宋体"/>
          <w:bCs/>
          <w:color w:val="auto"/>
          <w:kern w:val="0"/>
          <w:sz w:val="22"/>
          <w:szCs w:val="22"/>
          <w:highlight w:val="none"/>
          <w:lang w:eastAsia="zh-CN"/>
        </w:rPr>
        <w:t>文成县综合行政执法局</w:t>
      </w:r>
      <w:r>
        <w:rPr>
          <w:rFonts w:hint="eastAsia" w:eastAsia="新宋体"/>
          <w:bCs/>
          <w:color w:val="auto"/>
          <w:kern w:val="0"/>
          <w:sz w:val="22"/>
          <w:szCs w:val="22"/>
          <w:highlight w:val="none"/>
        </w:rPr>
        <w:t>委托，就</w:t>
      </w:r>
      <w:r>
        <w:rPr>
          <w:rFonts w:hint="eastAsia" w:eastAsia="新宋体"/>
          <w:bCs/>
          <w:color w:val="auto"/>
          <w:kern w:val="0"/>
          <w:sz w:val="22"/>
          <w:szCs w:val="22"/>
          <w:highlight w:val="none"/>
          <w:lang w:eastAsia="zh-CN"/>
        </w:rPr>
        <w:t>填埋场陈年垃圾处置项目</w:t>
      </w:r>
      <w:r>
        <w:rPr>
          <w:rFonts w:hint="eastAsia" w:eastAsia="新宋体"/>
          <w:bCs/>
          <w:color w:val="auto"/>
          <w:kern w:val="0"/>
          <w:sz w:val="22"/>
          <w:szCs w:val="22"/>
          <w:highlight w:val="none"/>
        </w:rPr>
        <w:t>项目以公开招标方式进行政府采购，欢迎国内合格的供应商前来投标。</w:t>
      </w:r>
    </w:p>
    <w:p>
      <w:pPr>
        <w:widowControl/>
        <w:spacing w:before="60" w:after="60" w:line="400" w:lineRule="exact"/>
        <w:ind w:right="60" w:firstLine="440" w:firstLineChars="200"/>
        <w:jc w:val="left"/>
        <w:rPr>
          <w:rFonts w:hint="eastAsia" w:eastAsia="新宋体"/>
          <w:color w:val="auto"/>
          <w:kern w:val="0"/>
          <w:sz w:val="22"/>
          <w:szCs w:val="22"/>
          <w:highlight w:val="none"/>
          <w:lang w:eastAsia="zh-CN"/>
        </w:rPr>
      </w:pPr>
      <w:r>
        <w:rPr>
          <w:rFonts w:hint="eastAsia" w:eastAsia="新宋体"/>
          <w:bCs/>
          <w:color w:val="auto"/>
          <w:kern w:val="0"/>
          <w:sz w:val="22"/>
          <w:szCs w:val="22"/>
          <w:highlight w:val="none"/>
        </w:rPr>
        <w:t>一、招标项目编号:</w:t>
      </w:r>
      <w:r>
        <w:rPr>
          <w:rFonts w:hint="eastAsia" w:eastAsia="新宋体"/>
          <w:bCs/>
          <w:color w:val="auto"/>
          <w:kern w:val="0"/>
          <w:sz w:val="22"/>
          <w:szCs w:val="22"/>
          <w:highlight w:val="none"/>
          <w:lang w:eastAsia="zh-CN"/>
        </w:rPr>
        <w:t>ZJHJ-ZFCG-2023-06</w:t>
      </w:r>
    </w:p>
    <w:p>
      <w:pPr>
        <w:widowControl/>
        <w:spacing w:before="60" w:after="60" w:line="400" w:lineRule="exact"/>
        <w:ind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二、采购组织类型：</w:t>
      </w:r>
      <w:bookmarkStart w:id="1" w:name="B09_采购组织类型"/>
      <w:r>
        <w:rPr>
          <w:rFonts w:hint="eastAsia" w:eastAsia="新宋体"/>
          <w:bCs/>
          <w:color w:val="auto"/>
          <w:kern w:val="0"/>
          <w:sz w:val="22"/>
          <w:szCs w:val="22"/>
          <w:highlight w:val="none"/>
        </w:rPr>
        <w:t>分散采购委托代理</w:t>
      </w:r>
      <w:bookmarkEnd w:id="1"/>
    </w:p>
    <w:p>
      <w:pPr>
        <w:widowControl/>
        <w:spacing w:before="60" w:after="60" w:line="400" w:lineRule="exact"/>
        <w:ind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三、招标项目概况（内容、用途、数量、简要技术要求等）：</w:t>
      </w:r>
    </w:p>
    <w:tbl>
      <w:tblPr>
        <w:tblStyle w:val="70"/>
        <w:tblW w:w="10217" w:type="dxa"/>
        <w:jc w:val="center"/>
        <w:tblLayout w:type="fixed"/>
        <w:tblCellMar>
          <w:top w:w="0" w:type="dxa"/>
          <w:left w:w="108" w:type="dxa"/>
          <w:bottom w:w="0" w:type="dxa"/>
          <w:right w:w="108" w:type="dxa"/>
        </w:tblCellMar>
      </w:tblPr>
      <w:tblGrid>
        <w:gridCol w:w="522"/>
        <w:gridCol w:w="1318"/>
        <w:gridCol w:w="650"/>
        <w:gridCol w:w="638"/>
        <w:gridCol w:w="1937"/>
        <w:gridCol w:w="1935"/>
        <w:gridCol w:w="3217"/>
      </w:tblGrid>
      <w:tr>
        <w:tblPrEx>
          <w:tblCellMar>
            <w:top w:w="0" w:type="dxa"/>
            <w:left w:w="108" w:type="dxa"/>
            <w:bottom w:w="0" w:type="dxa"/>
            <w:right w:w="108" w:type="dxa"/>
          </w:tblCellMar>
        </w:tblPrEx>
        <w:trPr>
          <w:trHeight w:val="1123" w:hRule="atLeast"/>
          <w:jc w:val="center"/>
        </w:trPr>
        <w:tc>
          <w:tcPr>
            <w:tcW w:w="5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bookmarkStart w:id="2" w:name="B09_招标内容"/>
            <w:bookmarkEnd w:id="2"/>
            <w:r>
              <w:rPr>
                <w:rFonts w:hint="eastAsia" w:eastAsia="新宋体"/>
                <w:bCs/>
                <w:color w:val="auto"/>
                <w:kern w:val="0"/>
                <w:sz w:val="22"/>
                <w:szCs w:val="22"/>
                <w:highlight w:val="none"/>
              </w:rPr>
              <w:t>序号</w:t>
            </w:r>
          </w:p>
        </w:tc>
        <w:tc>
          <w:tcPr>
            <w:tcW w:w="13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r>
              <w:rPr>
                <w:rFonts w:hint="eastAsia" w:eastAsia="新宋体"/>
                <w:bCs/>
                <w:color w:val="auto"/>
                <w:kern w:val="0"/>
                <w:sz w:val="22"/>
                <w:szCs w:val="22"/>
                <w:highlight w:val="none"/>
              </w:rPr>
              <w:t>项目名称</w:t>
            </w:r>
          </w:p>
        </w:tc>
        <w:tc>
          <w:tcPr>
            <w:tcW w:w="6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r>
              <w:rPr>
                <w:rFonts w:hint="eastAsia" w:eastAsia="新宋体"/>
                <w:bCs/>
                <w:color w:val="auto"/>
                <w:kern w:val="0"/>
                <w:sz w:val="22"/>
                <w:szCs w:val="22"/>
                <w:highlight w:val="none"/>
              </w:rPr>
              <w:t>数量</w:t>
            </w:r>
          </w:p>
        </w:tc>
        <w:tc>
          <w:tcPr>
            <w:tcW w:w="6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r>
              <w:rPr>
                <w:rFonts w:hint="eastAsia" w:eastAsia="新宋体"/>
                <w:bCs/>
                <w:color w:val="auto"/>
                <w:kern w:val="0"/>
                <w:sz w:val="22"/>
                <w:szCs w:val="22"/>
                <w:highlight w:val="none"/>
              </w:rPr>
              <w:t>单位</w:t>
            </w:r>
          </w:p>
        </w:tc>
        <w:tc>
          <w:tcPr>
            <w:tcW w:w="19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r>
              <w:rPr>
                <w:rFonts w:hint="eastAsia" w:eastAsia="新宋体"/>
                <w:bCs/>
                <w:color w:val="auto"/>
                <w:kern w:val="0"/>
                <w:sz w:val="22"/>
                <w:szCs w:val="22"/>
                <w:highlight w:val="none"/>
              </w:rPr>
              <w:t>预算控制金额</w:t>
            </w:r>
          </w:p>
          <w:p>
            <w:pPr>
              <w:widowControl/>
              <w:spacing w:before="60" w:after="60" w:line="400" w:lineRule="exact"/>
              <w:ind w:left="60" w:right="60"/>
              <w:jc w:val="center"/>
              <w:rPr>
                <w:rFonts w:eastAsia="新宋体"/>
                <w:bCs/>
                <w:color w:val="auto"/>
                <w:kern w:val="0"/>
                <w:sz w:val="22"/>
                <w:szCs w:val="22"/>
                <w:highlight w:val="none"/>
              </w:rPr>
            </w:pPr>
            <w:r>
              <w:rPr>
                <w:rFonts w:eastAsia="新宋体"/>
                <w:bCs/>
                <w:color w:val="auto"/>
                <w:kern w:val="0"/>
                <w:sz w:val="22"/>
                <w:szCs w:val="22"/>
                <w:highlight w:val="none"/>
              </w:rPr>
              <w:t>(</w:t>
            </w:r>
            <w:r>
              <w:rPr>
                <w:rFonts w:hint="eastAsia" w:eastAsia="新宋体"/>
                <w:bCs/>
                <w:color w:val="auto"/>
                <w:kern w:val="0"/>
                <w:sz w:val="22"/>
                <w:szCs w:val="22"/>
                <w:highlight w:val="none"/>
              </w:rPr>
              <w:t>万元</w:t>
            </w:r>
            <w:r>
              <w:rPr>
                <w:rFonts w:eastAsia="新宋体"/>
                <w:bCs/>
                <w:color w:val="auto"/>
                <w:kern w:val="0"/>
                <w:sz w:val="22"/>
                <w:szCs w:val="22"/>
                <w:highlight w:val="none"/>
              </w:rPr>
              <w:t>)</w:t>
            </w:r>
          </w:p>
        </w:tc>
        <w:tc>
          <w:tcPr>
            <w:tcW w:w="19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采购最高限价</w:t>
            </w:r>
          </w:p>
          <w:p>
            <w:pPr>
              <w:widowControl/>
              <w:spacing w:before="60" w:after="60" w:line="400" w:lineRule="exact"/>
              <w:ind w:left="60" w:right="60"/>
              <w:jc w:val="center"/>
              <w:rPr>
                <w:rFonts w:eastAsia="新宋体"/>
                <w:bCs/>
                <w:color w:val="auto"/>
                <w:kern w:val="0"/>
                <w:sz w:val="22"/>
                <w:szCs w:val="22"/>
                <w:highlight w:val="none"/>
              </w:rPr>
            </w:pPr>
            <w:r>
              <w:rPr>
                <w:rFonts w:hint="eastAsia" w:ascii="宋体" w:hAnsi="宋体" w:eastAsia="宋体" w:cs="宋体"/>
                <w:color w:val="auto"/>
                <w:szCs w:val="21"/>
                <w:highlight w:val="none"/>
              </w:rPr>
              <w:t>（单价）</w:t>
            </w: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leftChars="0" w:right="60" w:rightChars="0"/>
              <w:jc w:val="center"/>
              <w:rPr>
                <w:rFonts w:hint="eastAsia" w:eastAsia="新宋体"/>
                <w:bCs/>
                <w:color w:val="auto"/>
                <w:kern w:val="0"/>
                <w:sz w:val="22"/>
                <w:szCs w:val="22"/>
                <w:highlight w:val="none"/>
              </w:rPr>
            </w:pPr>
            <w:r>
              <w:rPr>
                <w:rFonts w:hint="eastAsia" w:eastAsia="新宋体"/>
                <w:bCs/>
                <w:color w:val="auto"/>
                <w:kern w:val="0"/>
                <w:sz w:val="22"/>
                <w:szCs w:val="22"/>
                <w:highlight w:val="none"/>
              </w:rPr>
              <w:t>简要技术要求、内容</w:t>
            </w:r>
          </w:p>
        </w:tc>
      </w:tr>
      <w:tr>
        <w:tblPrEx>
          <w:tblCellMar>
            <w:top w:w="0" w:type="dxa"/>
            <w:left w:w="108" w:type="dxa"/>
            <w:bottom w:w="0" w:type="dxa"/>
            <w:right w:w="108" w:type="dxa"/>
          </w:tblCellMar>
        </w:tblPrEx>
        <w:trPr>
          <w:trHeight w:val="1659" w:hRule="atLeast"/>
          <w:jc w:val="center"/>
        </w:trPr>
        <w:tc>
          <w:tcPr>
            <w:tcW w:w="5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eastAsia="新宋体"/>
                <w:bCs/>
                <w:color w:val="auto"/>
                <w:kern w:val="0"/>
                <w:sz w:val="22"/>
                <w:szCs w:val="22"/>
                <w:highlight w:val="none"/>
              </w:rPr>
            </w:pPr>
            <w:r>
              <w:rPr>
                <w:rFonts w:eastAsia="新宋体"/>
                <w:bCs/>
                <w:color w:val="auto"/>
                <w:kern w:val="0"/>
                <w:sz w:val="22"/>
                <w:szCs w:val="22"/>
                <w:highlight w:val="none"/>
              </w:rPr>
              <w:t>1</w:t>
            </w:r>
          </w:p>
        </w:tc>
        <w:tc>
          <w:tcPr>
            <w:tcW w:w="13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eastAsia="新宋体"/>
                <w:b/>
                <w:bCs/>
                <w:color w:val="auto"/>
                <w:kern w:val="0"/>
                <w:sz w:val="22"/>
                <w:szCs w:val="22"/>
                <w:highlight w:val="none"/>
              </w:rPr>
            </w:pPr>
            <w:r>
              <w:rPr>
                <w:rFonts w:hint="eastAsia" w:eastAsia="新宋体"/>
                <w:b/>
                <w:color w:val="auto"/>
                <w:szCs w:val="21"/>
                <w:highlight w:val="none"/>
                <w:lang w:eastAsia="zh-CN"/>
              </w:rPr>
              <w:t>填埋场陈年垃圾处置项目</w:t>
            </w:r>
            <w:r>
              <w:rPr>
                <w:rFonts w:hint="eastAsia" w:eastAsia="新宋体"/>
                <w:b/>
                <w:color w:val="auto"/>
                <w:szCs w:val="21"/>
                <w:highlight w:val="none"/>
              </w:rPr>
              <w:t>项目</w:t>
            </w:r>
          </w:p>
        </w:tc>
        <w:tc>
          <w:tcPr>
            <w:tcW w:w="6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eastAsia="新宋体"/>
                <w:bCs/>
                <w:color w:val="auto"/>
                <w:kern w:val="0"/>
                <w:sz w:val="22"/>
                <w:szCs w:val="22"/>
                <w:highlight w:val="none"/>
              </w:rPr>
            </w:pPr>
            <w:r>
              <w:rPr>
                <w:rFonts w:eastAsia="新宋体"/>
                <w:bCs/>
                <w:color w:val="auto"/>
                <w:kern w:val="0"/>
                <w:sz w:val="22"/>
                <w:szCs w:val="22"/>
                <w:highlight w:val="none"/>
              </w:rPr>
              <w:t>1</w:t>
            </w:r>
          </w:p>
        </w:tc>
        <w:tc>
          <w:tcPr>
            <w:tcW w:w="6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eastAsia="新宋体"/>
                <w:bCs/>
                <w:color w:val="auto"/>
                <w:kern w:val="0"/>
                <w:sz w:val="22"/>
                <w:szCs w:val="22"/>
                <w:highlight w:val="none"/>
              </w:rPr>
            </w:pPr>
            <w:r>
              <w:rPr>
                <w:rFonts w:hint="eastAsia" w:eastAsia="新宋体"/>
                <w:bCs/>
                <w:color w:val="auto"/>
                <w:kern w:val="0"/>
                <w:sz w:val="22"/>
                <w:szCs w:val="22"/>
                <w:highlight w:val="none"/>
              </w:rPr>
              <w:t>项</w:t>
            </w:r>
          </w:p>
        </w:tc>
        <w:tc>
          <w:tcPr>
            <w:tcW w:w="19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hint="default" w:eastAsia="新宋体"/>
                <w:bCs/>
                <w:color w:val="auto"/>
                <w:kern w:val="0"/>
                <w:sz w:val="22"/>
                <w:szCs w:val="22"/>
                <w:highlight w:val="none"/>
                <w:lang w:val="en-US" w:eastAsia="zh-CN"/>
              </w:rPr>
            </w:pPr>
            <w:r>
              <w:rPr>
                <w:rFonts w:hint="eastAsia" w:eastAsia="新宋体"/>
                <w:bCs/>
                <w:color w:val="auto"/>
                <w:kern w:val="0"/>
                <w:sz w:val="22"/>
                <w:szCs w:val="22"/>
                <w:highlight w:val="none"/>
                <w:lang w:val="en-US" w:eastAsia="zh-CN"/>
              </w:rPr>
              <w:t>760</w:t>
            </w:r>
          </w:p>
        </w:tc>
        <w:tc>
          <w:tcPr>
            <w:tcW w:w="19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eastAsia="新宋体"/>
                <w:bCs/>
                <w:color w:val="auto"/>
                <w:kern w:val="0"/>
                <w:sz w:val="22"/>
                <w:szCs w:val="22"/>
                <w:highlight w:val="none"/>
              </w:rPr>
            </w:pPr>
            <w:r>
              <w:rPr>
                <w:rFonts w:hint="eastAsia" w:ascii="宋体" w:hAnsi="宋体" w:eastAsia="宋体" w:cs="宋体"/>
                <w:color w:val="auto"/>
                <w:szCs w:val="21"/>
                <w:highlight w:val="none"/>
              </w:rPr>
              <w:t>187.262元/吨</w:t>
            </w: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hint="eastAsia" w:eastAsia="新宋体"/>
                <w:color w:val="auto"/>
                <w:szCs w:val="21"/>
                <w:highlight w:val="none"/>
              </w:rPr>
            </w:pPr>
            <w:r>
              <w:rPr>
                <w:rFonts w:hint="eastAsia" w:eastAsia="新宋体"/>
                <w:color w:val="auto"/>
                <w:szCs w:val="21"/>
                <w:highlight w:val="none"/>
              </w:rPr>
              <w:t>详见招标文件相关部分</w:t>
            </w:r>
          </w:p>
        </w:tc>
      </w:tr>
    </w:tbl>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四、投标人资格要求：</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1、符合《中华人民共和国政府采购法》第22条规定的投标人资格条件；</w:t>
      </w:r>
    </w:p>
    <w:p>
      <w:pPr>
        <w:widowControl/>
        <w:spacing w:before="60" w:after="60" w:line="400" w:lineRule="exact"/>
        <w:ind w:left="60" w:right="60"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2、未被列入失信被执行人、重大税收违法案件当事人名单、政府采购严重违法失信行为记录名单，信用信息以信用中国网站（www.creditchina.gov.cn）、中国政府采购网（www.ccgp.gov.cn）公布为准。</w:t>
      </w:r>
    </w:p>
    <w:p>
      <w:pPr>
        <w:widowControl/>
        <w:spacing w:before="60" w:after="60" w:line="400" w:lineRule="exact"/>
        <w:ind w:left="60" w:right="60"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lang w:val="en-US" w:eastAsia="zh-CN"/>
        </w:rPr>
        <w:t>3、</w:t>
      </w:r>
      <w:r>
        <w:rPr>
          <w:rFonts w:hint="eastAsia" w:eastAsia="新宋体"/>
          <w:bCs/>
          <w:color w:val="auto"/>
          <w:kern w:val="0"/>
          <w:sz w:val="22"/>
          <w:szCs w:val="22"/>
          <w:highlight w:val="none"/>
        </w:rPr>
        <w:t>落实政府采购政策需满足的资格要求：本项目专门面向中小企业采购，供应商应为中小企业（监狱企业、残疾人福利性单位视同小型、微型企业）。</w:t>
      </w:r>
    </w:p>
    <w:p>
      <w:pPr>
        <w:widowControl/>
        <w:spacing w:before="60" w:after="60" w:line="400" w:lineRule="exact"/>
        <w:ind w:left="60" w:right="60" w:firstLine="442" w:firstLineChars="200"/>
        <w:jc w:val="left"/>
        <w:rPr>
          <w:rFonts w:eastAsia="新宋体"/>
          <w:b/>
          <w:color w:val="auto"/>
          <w:kern w:val="0"/>
          <w:sz w:val="22"/>
          <w:szCs w:val="22"/>
          <w:highlight w:val="none"/>
        </w:rPr>
      </w:pPr>
      <w:r>
        <w:rPr>
          <w:rFonts w:hint="eastAsia" w:eastAsia="新宋体"/>
          <w:b/>
          <w:color w:val="auto"/>
          <w:kern w:val="0"/>
          <w:sz w:val="22"/>
          <w:szCs w:val="22"/>
          <w:highlight w:val="none"/>
          <w:lang w:val="en-US" w:eastAsia="zh-CN"/>
        </w:rPr>
        <w:t>4</w:t>
      </w:r>
      <w:r>
        <w:rPr>
          <w:rFonts w:hint="eastAsia" w:eastAsia="新宋体"/>
          <w:b/>
          <w:color w:val="auto"/>
          <w:kern w:val="0"/>
          <w:sz w:val="22"/>
          <w:szCs w:val="22"/>
          <w:highlight w:val="none"/>
        </w:rPr>
        <w:t>、本项目接受联合体投标。</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五、购领招标文件时间及方式：</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发售招标文件时间：202</w:t>
      </w:r>
      <w:r>
        <w:rPr>
          <w:rFonts w:hint="eastAsia" w:eastAsia="新宋体"/>
          <w:bCs/>
          <w:color w:val="auto"/>
          <w:kern w:val="0"/>
          <w:sz w:val="22"/>
          <w:szCs w:val="22"/>
          <w:highlight w:val="none"/>
          <w:lang w:val="en-US" w:eastAsia="zh-CN"/>
        </w:rPr>
        <w:t>3</w:t>
      </w:r>
      <w:r>
        <w:rPr>
          <w:rFonts w:hint="eastAsia" w:eastAsia="新宋体"/>
          <w:bCs/>
          <w:color w:val="auto"/>
          <w:kern w:val="0"/>
          <w:sz w:val="22"/>
          <w:szCs w:val="22"/>
          <w:highlight w:val="none"/>
        </w:rPr>
        <w:t>年</w:t>
      </w:r>
      <w:r>
        <w:rPr>
          <w:rFonts w:hint="eastAsia" w:eastAsia="新宋体"/>
          <w:bCs/>
          <w:color w:val="auto"/>
          <w:kern w:val="0"/>
          <w:sz w:val="22"/>
          <w:szCs w:val="22"/>
          <w:highlight w:val="none"/>
          <w:lang w:val="en-US" w:eastAsia="zh-CN"/>
        </w:rPr>
        <w:t>5</w:t>
      </w:r>
      <w:r>
        <w:rPr>
          <w:rFonts w:hint="eastAsia" w:eastAsia="新宋体"/>
          <w:bCs/>
          <w:color w:val="auto"/>
          <w:kern w:val="0"/>
          <w:sz w:val="22"/>
          <w:szCs w:val="22"/>
          <w:highlight w:val="none"/>
        </w:rPr>
        <w:t>月</w:t>
      </w:r>
      <w:r>
        <w:rPr>
          <w:rFonts w:hint="eastAsia" w:eastAsia="新宋体"/>
          <w:bCs/>
          <w:color w:val="auto"/>
          <w:kern w:val="0"/>
          <w:sz w:val="22"/>
          <w:szCs w:val="22"/>
          <w:highlight w:val="none"/>
          <w:lang w:val="en-US" w:eastAsia="zh-CN"/>
        </w:rPr>
        <w:t>8</w:t>
      </w:r>
      <w:r>
        <w:rPr>
          <w:rFonts w:hint="eastAsia" w:eastAsia="新宋体"/>
          <w:bCs/>
          <w:color w:val="auto"/>
          <w:kern w:val="0"/>
          <w:sz w:val="22"/>
          <w:szCs w:val="22"/>
          <w:highlight w:val="none"/>
        </w:rPr>
        <w:t>日起至投标截止时间止（双休日及法定节假日除外，上午：8:30-11:30  下午：14:00-17:30）；</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依法获取招标文件方式、网址：在“浙江政府采购网”（网址：</w:t>
      </w:r>
      <w:r>
        <w:rPr>
          <w:rFonts w:hint="eastAsia"/>
          <w:color w:val="auto"/>
          <w:highlight w:val="none"/>
        </w:rPr>
        <w:fldChar w:fldCharType="begin"/>
      </w:r>
      <w:r>
        <w:rPr>
          <w:color w:val="auto"/>
          <w:highlight w:val="none"/>
        </w:rPr>
        <w:instrText xml:space="preserve"> HYPERLINK "http://www.zjzfcg.gov.cn）注册或登录后的供应商即可免费获取招标文件（步骤详见采购公告附件《供应商获取采购文件流程》）。" </w:instrText>
      </w:r>
      <w:r>
        <w:rPr>
          <w:rFonts w:hint="eastAsia"/>
          <w:color w:val="auto"/>
          <w:highlight w:val="none"/>
        </w:rPr>
        <w:fldChar w:fldCharType="separate"/>
      </w:r>
      <w:r>
        <w:rPr>
          <w:rFonts w:hint="eastAsia" w:eastAsia="新宋体"/>
          <w:bCs/>
          <w:color w:val="auto"/>
          <w:kern w:val="0"/>
          <w:sz w:val="22"/>
          <w:szCs w:val="22"/>
          <w:highlight w:val="none"/>
        </w:rPr>
        <w:t>www.zjzfcg.gov.cn）注册或登录后的供应商即可获取招标文件（步骤详见采购公告附件《供应商获取采购文件流程》）。</w:t>
      </w:r>
      <w:r>
        <w:rPr>
          <w:rFonts w:hint="eastAsia" w:eastAsia="新宋体"/>
          <w:bCs/>
          <w:color w:val="auto"/>
          <w:kern w:val="0"/>
          <w:sz w:val="22"/>
          <w:szCs w:val="22"/>
          <w:highlight w:val="none"/>
        </w:rPr>
        <w:fldChar w:fldCharType="end"/>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本公告附件的招标文件仅供阅览使用。供应商应当按照前两款规定时间期限、方式依法获取招标文件。</w:t>
      </w:r>
    </w:p>
    <w:p>
      <w:pPr>
        <w:widowControl/>
        <w:spacing w:before="60" w:after="60" w:line="400" w:lineRule="exact"/>
        <w:ind w:left="60" w:right="60" w:firstLine="440" w:firstLineChars="200"/>
        <w:jc w:val="left"/>
        <w:rPr>
          <w:rFonts w:eastAsia="新宋体"/>
          <w:color w:val="auto"/>
          <w:kern w:val="0"/>
          <w:sz w:val="22"/>
          <w:szCs w:val="22"/>
          <w:highlight w:val="none"/>
        </w:rPr>
      </w:pPr>
      <w:r>
        <w:rPr>
          <w:rFonts w:hint="eastAsia" w:eastAsia="新宋体"/>
          <w:bCs/>
          <w:color w:val="auto"/>
          <w:kern w:val="0"/>
          <w:sz w:val="22"/>
          <w:szCs w:val="22"/>
          <w:highlight w:val="none"/>
        </w:rPr>
        <w:t>递交投标文件截止时间：202</w:t>
      </w:r>
      <w:r>
        <w:rPr>
          <w:rFonts w:hint="eastAsia" w:eastAsia="新宋体"/>
          <w:bCs/>
          <w:color w:val="auto"/>
          <w:kern w:val="0"/>
          <w:sz w:val="22"/>
          <w:szCs w:val="22"/>
          <w:highlight w:val="none"/>
          <w:lang w:val="en-US" w:eastAsia="zh-CN"/>
        </w:rPr>
        <w:t>3</w:t>
      </w:r>
      <w:r>
        <w:rPr>
          <w:rFonts w:hint="eastAsia" w:eastAsia="新宋体"/>
          <w:bCs/>
          <w:color w:val="auto"/>
          <w:kern w:val="0"/>
          <w:sz w:val="22"/>
          <w:szCs w:val="22"/>
          <w:highlight w:val="none"/>
        </w:rPr>
        <w:t>年</w:t>
      </w:r>
      <w:r>
        <w:rPr>
          <w:rFonts w:hint="eastAsia" w:eastAsia="新宋体"/>
          <w:bCs/>
          <w:color w:val="auto"/>
          <w:kern w:val="0"/>
          <w:sz w:val="22"/>
          <w:szCs w:val="22"/>
          <w:highlight w:val="none"/>
          <w:lang w:val="en-US" w:eastAsia="zh-CN"/>
        </w:rPr>
        <w:t>5</w:t>
      </w:r>
      <w:r>
        <w:rPr>
          <w:rFonts w:hint="eastAsia" w:eastAsia="新宋体"/>
          <w:bCs/>
          <w:color w:val="auto"/>
          <w:kern w:val="0"/>
          <w:sz w:val="22"/>
          <w:szCs w:val="22"/>
          <w:highlight w:val="none"/>
        </w:rPr>
        <w:t>月</w:t>
      </w:r>
      <w:r>
        <w:rPr>
          <w:rFonts w:hint="eastAsia" w:eastAsia="新宋体"/>
          <w:bCs/>
          <w:color w:val="auto"/>
          <w:kern w:val="0"/>
          <w:sz w:val="22"/>
          <w:szCs w:val="22"/>
          <w:highlight w:val="none"/>
          <w:lang w:val="en-US" w:eastAsia="zh-CN"/>
        </w:rPr>
        <w:t>29</w:t>
      </w:r>
      <w:r>
        <w:rPr>
          <w:rFonts w:hint="eastAsia" w:eastAsia="新宋体"/>
          <w:bCs/>
          <w:color w:val="auto"/>
          <w:kern w:val="0"/>
          <w:sz w:val="22"/>
          <w:szCs w:val="22"/>
          <w:highlight w:val="none"/>
        </w:rPr>
        <w:t>日9时30分整(以招标公告为准)。</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六、投标截止时间：</w:t>
      </w:r>
      <w:bookmarkStart w:id="3" w:name="B23_谈判响应文件提交截止日期"/>
      <w:bookmarkEnd w:id="3"/>
      <w:r>
        <w:rPr>
          <w:rFonts w:hint="eastAsia" w:eastAsia="新宋体"/>
          <w:color w:val="auto"/>
          <w:kern w:val="0"/>
          <w:sz w:val="22"/>
          <w:szCs w:val="22"/>
          <w:highlight w:val="none"/>
        </w:rPr>
        <w:t>202</w:t>
      </w:r>
      <w:r>
        <w:rPr>
          <w:rFonts w:hint="eastAsia" w:eastAsia="新宋体"/>
          <w:color w:val="auto"/>
          <w:kern w:val="0"/>
          <w:sz w:val="22"/>
          <w:szCs w:val="22"/>
          <w:highlight w:val="none"/>
          <w:lang w:val="en-US" w:eastAsia="zh-CN"/>
        </w:rPr>
        <w:t>3</w:t>
      </w:r>
      <w:r>
        <w:rPr>
          <w:rFonts w:hint="eastAsia" w:eastAsia="新宋体"/>
          <w:color w:val="auto"/>
          <w:kern w:val="0"/>
          <w:sz w:val="22"/>
          <w:szCs w:val="22"/>
          <w:highlight w:val="none"/>
        </w:rPr>
        <w:t>年</w:t>
      </w:r>
      <w:r>
        <w:rPr>
          <w:rFonts w:hint="eastAsia" w:eastAsia="新宋体"/>
          <w:color w:val="auto"/>
          <w:kern w:val="0"/>
          <w:sz w:val="22"/>
          <w:szCs w:val="22"/>
          <w:highlight w:val="none"/>
          <w:lang w:val="en-US" w:eastAsia="zh-CN"/>
        </w:rPr>
        <w:t>5</w:t>
      </w:r>
      <w:r>
        <w:rPr>
          <w:rFonts w:hint="eastAsia" w:eastAsia="新宋体"/>
          <w:color w:val="auto"/>
          <w:kern w:val="0"/>
          <w:sz w:val="22"/>
          <w:szCs w:val="22"/>
          <w:highlight w:val="none"/>
        </w:rPr>
        <w:t>月</w:t>
      </w:r>
      <w:r>
        <w:rPr>
          <w:rFonts w:hint="eastAsia" w:eastAsia="新宋体"/>
          <w:color w:val="auto"/>
          <w:kern w:val="0"/>
          <w:sz w:val="22"/>
          <w:szCs w:val="22"/>
          <w:highlight w:val="none"/>
          <w:lang w:val="en-US" w:eastAsia="zh-CN"/>
        </w:rPr>
        <w:t>29</w:t>
      </w:r>
      <w:r>
        <w:rPr>
          <w:rFonts w:hint="eastAsia" w:eastAsia="新宋体"/>
          <w:color w:val="auto"/>
          <w:kern w:val="0"/>
          <w:sz w:val="22"/>
          <w:szCs w:val="22"/>
          <w:highlight w:val="none"/>
        </w:rPr>
        <w:t>日9时30分整</w:t>
      </w:r>
      <w:r>
        <w:rPr>
          <w:rFonts w:hint="eastAsia" w:eastAsia="新宋体"/>
          <w:bCs/>
          <w:color w:val="auto"/>
          <w:kern w:val="0"/>
          <w:sz w:val="22"/>
          <w:szCs w:val="22"/>
          <w:highlight w:val="none"/>
        </w:rPr>
        <w:t>(</w:t>
      </w:r>
      <w:r>
        <w:rPr>
          <w:rFonts w:hint="eastAsia" w:eastAsia="新宋体"/>
          <w:b/>
          <w:bCs/>
          <w:color w:val="auto"/>
          <w:kern w:val="0"/>
          <w:sz w:val="22"/>
          <w:szCs w:val="22"/>
          <w:highlight w:val="none"/>
        </w:rPr>
        <w:t>以招标公告为准</w:t>
      </w:r>
      <w:r>
        <w:rPr>
          <w:rFonts w:hint="eastAsia" w:eastAsia="新宋体"/>
          <w:bCs/>
          <w:color w:val="auto"/>
          <w:kern w:val="0"/>
          <w:sz w:val="22"/>
          <w:szCs w:val="22"/>
          <w:highlight w:val="none"/>
        </w:rPr>
        <w:t>)。</w:t>
      </w:r>
    </w:p>
    <w:p>
      <w:pPr>
        <w:widowControl/>
        <w:spacing w:before="60" w:after="60" w:line="400" w:lineRule="exact"/>
        <w:ind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七、开标时间：</w:t>
      </w:r>
      <w:bookmarkStart w:id="4" w:name="B26_谈判时间日期"/>
      <w:bookmarkEnd w:id="4"/>
      <w:r>
        <w:rPr>
          <w:rFonts w:hint="eastAsia" w:eastAsia="新宋体"/>
          <w:color w:val="auto"/>
          <w:kern w:val="0"/>
          <w:sz w:val="22"/>
          <w:szCs w:val="22"/>
          <w:highlight w:val="none"/>
        </w:rPr>
        <w:t>202</w:t>
      </w:r>
      <w:r>
        <w:rPr>
          <w:rFonts w:hint="eastAsia" w:eastAsia="新宋体"/>
          <w:color w:val="auto"/>
          <w:kern w:val="0"/>
          <w:sz w:val="22"/>
          <w:szCs w:val="22"/>
          <w:highlight w:val="none"/>
          <w:lang w:val="en-US" w:eastAsia="zh-CN"/>
        </w:rPr>
        <w:t>3</w:t>
      </w:r>
      <w:r>
        <w:rPr>
          <w:rFonts w:hint="eastAsia" w:eastAsia="新宋体"/>
          <w:color w:val="auto"/>
          <w:kern w:val="0"/>
          <w:sz w:val="22"/>
          <w:szCs w:val="22"/>
          <w:highlight w:val="none"/>
        </w:rPr>
        <w:t>年</w:t>
      </w:r>
      <w:r>
        <w:rPr>
          <w:rFonts w:hint="eastAsia" w:eastAsia="新宋体"/>
          <w:color w:val="auto"/>
          <w:kern w:val="0"/>
          <w:sz w:val="22"/>
          <w:szCs w:val="22"/>
          <w:highlight w:val="none"/>
          <w:lang w:val="en-US" w:eastAsia="zh-CN"/>
        </w:rPr>
        <w:t>5</w:t>
      </w:r>
      <w:r>
        <w:rPr>
          <w:rFonts w:hint="eastAsia" w:eastAsia="新宋体"/>
          <w:color w:val="auto"/>
          <w:kern w:val="0"/>
          <w:sz w:val="22"/>
          <w:szCs w:val="22"/>
          <w:highlight w:val="none"/>
        </w:rPr>
        <w:t>月</w:t>
      </w:r>
      <w:r>
        <w:rPr>
          <w:rFonts w:hint="eastAsia" w:eastAsia="新宋体"/>
          <w:color w:val="auto"/>
          <w:kern w:val="0"/>
          <w:sz w:val="22"/>
          <w:szCs w:val="22"/>
          <w:highlight w:val="none"/>
          <w:lang w:val="en-US" w:eastAsia="zh-CN"/>
        </w:rPr>
        <w:t>29</w:t>
      </w:r>
      <w:r>
        <w:rPr>
          <w:rFonts w:hint="eastAsia" w:eastAsia="新宋体"/>
          <w:color w:val="auto"/>
          <w:kern w:val="0"/>
          <w:sz w:val="22"/>
          <w:szCs w:val="22"/>
          <w:highlight w:val="none"/>
        </w:rPr>
        <w:t>日</w:t>
      </w:r>
      <w:r>
        <w:rPr>
          <w:rFonts w:hint="eastAsia" w:eastAsia="新宋体"/>
          <w:color w:val="auto"/>
          <w:kern w:val="0"/>
          <w:sz w:val="22"/>
          <w:szCs w:val="22"/>
          <w:highlight w:val="none"/>
          <w:lang w:val="en-US" w:eastAsia="zh-CN"/>
        </w:rPr>
        <w:t>9</w:t>
      </w:r>
      <w:r>
        <w:rPr>
          <w:rFonts w:hint="eastAsia" w:eastAsia="新宋体"/>
          <w:color w:val="auto"/>
          <w:kern w:val="0"/>
          <w:sz w:val="22"/>
          <w:szCs w:val="22"/>
          <w:highlight w:val="none"/>
        </w:rPr>
        <w:t>时</w:t>
      </w:r>
      <w:r>
        <w:rPr>
          <w:rFonts w:hint="eastAsia" w:eastAsia="新宋体"/>
          <w:color w:val="auto"/>
          <w:kern w:val="0"/>
          <w:sz w:val="22"/>
          <w:szCs w:val="22"/>
          <w:highlight w:val="none"/>
          <w:lang w:val="en-US" w:eastAsia="zh-CN"/>
        </w:rPr>
        <w:t>30</w:t>
      </w:r>
      <w:r>
        <w:rPr>
          <w:rFonts w:hint="eastAsia" w:eastAsia="新宋体"/>
          <w:color w:val="auto"/>
          <w:kern w:val="0"/>
          <w:sz w:val="22"/>
          <w:szCs w:val="22"/>
          <w:highlight w:val="none"/>
        </w:rPr>
        <w:t>分整</w:t>
      </w:r>
      <w:r>
        <w:rPr>
          <w:rFonts w:hint="eastAsia" w:eastAsia="新宋体"/>
          <w:bCs/>
          <w:color w:val="auto"/>
          <w:kern w:val="0"/>
          <w:sz w:val="22"/>
          <w:szCs w:val="22"/>
          <w:highlight w:val="none"/>
        </w:rPr>
        <w:t>(北京时间)(</w:t>
      </w:r>
      <w:r>
        <w:rPr>
          <w:rFonts w:hint="eastAsia" w:eastAsia="新宋体"/>
          <w:b/>
          <w:bCs/>
          <w:color w:val="auto"/>
          <w:kern w:val="0"/>
          <w:sz w:val="22"/>
          <w:szCs w:val="22"/>
          <w:highlight w:val="none"/>
        </w:rPr>
        <w:t xml:space="preserve"> 以招标公告为准</w:t>
      </w:r>
      <w:r>
        <w:rPr>
          <w:rFonts w:hint="eastAsia" w:eastAsia="新宋体"/>
          <w:bCs/>
          <w:color w:val="auto"/>
          <w:kern w:val="0"/>
          <w:sz w:val="22"/>
          <w:szCs w:val="22"/>
          <w:highlight w:val="none"/>
        </w:rPr>
        <w:t>)。</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八、开标地点：</w:t>
      </w:r>
      <w:r>
        <w:rPr>
          <w:rFonts w:hint="eastAsia" w:eastAsia="新宋体"/>
          <w:bCs/>
          <w:color w:val="auto"/>
          <w:kern w:val="0"/>
          <w:sz w:val="22"/>
          <w:szCs w:val="22"/>
          <w:highlight w:val="none"/>
          <w:lang w:val="en-US" w:eastAsia="zh-CN"/>
        </w:rPr>
        <w:t>温州市鹿城区</w:t>
      </w:r>
      <w:r>
        <w:rPr>
          <w:rFonts w:hint="eastAsia" w:eastAsia="新宋体"/>
          <w:bCs/>
          <w:color w:val="auto"/>
          <w:kern w:val="0"/>
          <w:sz w:val="22"/>
          <w:szCs w:val="22"/>
          <w:highlight w:val="none"/>
        </w:rPr>
        <w:t>黎明西路236号国贸中心29楼</w:t>
      </w:r>
      <w:r>
        <w:rPr>
          <w:rFonts w:hint="eastAsia" w:eastAsia="新宋体"/>
          <w:bCs/>
          <w:color w:val="auto"/>
          <w:kern w:val="0"/>
          <w:sz w:val="22"/>
          <w:szCs w:val="22"/>
          <w:highlight w:val="none"/>
          <w:lang w:val="en-US" w:eastAsia="zh-CN"/>
        </w:rPr>
        <w:t>评审室</w:t>
      </w:r>
      <w:r>
        <w:rPr>
          <w:rFonts w:hint="eastAsia" w:eastAsia="新宋体"/>
          <w:bCs/>
          <w:color w:val="auto"/>
          <w:kern w:val="0"/>
          <w:sz w:val="22"/>
          <w:szCs w:val="22"/>
          <w:highlight w:val="none"/>
          <w:lang w:eastAsia="zh-CN"/>
        </w:rPr>
        <w:t>（</w:t>
      </w:r>
      <w:r>
        <w:rPr>
          <w:rFonts w:hint="eastAsia" w:eastAsia="新宋体"/>
          <w:bCs/>
          <w:color w:val="auto"/>
          <w:kern w:val="0"/>
          <w:sz w:val="22"/>
          <w:szCs w:val="22"/>
          <w:highlight w:val="none"/>
          <w:lang w:val="en-US" w:eastAsia="zh-CN"/>
        </w:rPr>
        <w:t>在政府采购云平台（https://zfcg.czt.zj.gov.cn/）上开启响应文件</w:t>
      </w:r>
      <w:r>
        <w:rPr>
          <w:rFonts w:hint="eastAsia" w:eastAsia="新宋体"/>
          <w:bCs/>
          <w:color w:val="auto"/>
          <w:kern w:val="0"/>
          <w:sz w:val="22"/>
          <w:szCs w:val="22"/>
          <w:highlight w:val="none"/>
          <w:lang w:eastAsia="zh-CN"/>
        </w:rPr>
        <w:t>）</w:t>
      </w:r>
      <w:r>
        <w:rPr>
          <w:rFonts w:hint="eastAsia" w:eastAsia="新宋体"/>
          <w:bCs/>
          <w:color w:val="auto"/>
          <w:kern w:val="0"/>
          <w:sz w:val="22"/>
          <w:szCs w:val="22"/>
          <w:highlight w:val="none"/>
        </w:rPr>
        <w:t>。</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九、其他补充事宜：</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4.其他事项：</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4.</w:t>
      </w:r>
      <w:r>
        <w:rPr>
          <w:rFonts w:hint="eastAsia" w:ascii="Times New Roman" w:hAnsi="Times New Roman" w:eastAsia="新宋体" w:cs="Times New Roman"/>
          <w:bCs/>
          <w:color w:val="auto"/>
          <w:kern w:val="0"/>
          <w:sz w:val="22"/>
          <w:szCs w:val="22"/>
          <w:highlight w:val="none"/>
          <w:lang w:val="en-US" w:eastAsia="zh-CN"/>
        </w:rPr>
        <w:t>1</w:t>
      </w:r>
      <w:r>
        <w:rPr>
          <w:rFonts w:hint="eastAsia" w:ascii="Times New Roman" w:hAnsi="Times New Roman" w:eastAsia="新宋体" w:cs="Times New Roman"/>
          <w:bCs/>
          <w:color w:val="auto"/>
          <w:kern w:val="0"/>
          <w:sz w:val="22"/>
          <w:szCs w:val="22"/>
          <w:highlight w:val="none"/>
        </w:rPr>
        <w:t xml:space="preserve"> 采购信息发布媒介：浙江政府采购网（http://zfcg.czt.zj.gov.cn/）。</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4.</w:t>
      </w:r>
      <w:r>
        <w:rPr>
          <w:rFonts w:hint="eastAsia" w:ascii="Times New Roman" w:hAnsi="Times New Roman" w:eastAsia="新宋体" w:cs="Times New Roman"/>
          <w:bCs/>
          <w:color w:val="auto"/>
          <w:kern w:val="0"/>
          <w:sz w:val="22"/>
          <w:szCs w:val="22"/>
          <w:highlight w:val="none"/>
          <w:lang w:val="en-US" w:eastAsia="zh-CN"/>
        </w:rPr>
        <w:t>2</w:t>
      </w:r>
      <w:r>
        <w:rPr>
          <w:rFonts w:hint="eastAsia" w:ascii="Times New Roman" w:hAnsi="Times New Roman" w:eastAsia="新宋体" w:cs="Times New Roman"/>
          <w:bCs/>
          <w:color w:val="auto"/>
          <w:kern w:val="0"/>
          <w:sz w:val="22"/>
          <w:szCs w:val="22"/>
          <w:highlight w:val="none"/>
        </w:rPr>
        <w:t xml:space="preserve"> 未按采购公告规定获取采购文件的潜在供应商不得对采购文件提出质疑，其响应文件将被拒绝。通过本公告下方“游客，浏览采购文件”下载的采购文件仅供浏览，不视作依法获取采购文件。</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4.</w:t>
      </w:r>
      <w:r>
        <w:rPr>
          <w:rFonts w:hint="eastAsia" w:ascii="Times New Roman" w:hAnsi="Times New Roman" w:eastAsia="新宋体" w:cs="Times New Roman"/>
          <w:bCs/>
          <w:color w:val="auto"/>
          <w:kern w:val="0"/>
          <w:sz w:val="22"/>
          <w:szCs w:val="22"/>
          <w:highlight w:val="none"/>
          <w:lang w:val="en-US" w:eastAsia="zh-CN"/>
        </w:rPr>
        <w:t>3</w:t>
      </w:r>
      <w:r>
        <w:rPr>
          <w:rFonts w:hint="eastAsia" w:ascii="Times New Roman" w:hAnsi="Times New Roman" w:eastAsia="新宋体" w:cs="Times New Roman"/>
          <w:bCs/>
          <w:color w:val="auto"/>
          <w:kern w:val="0"/>
          <w:sz w:val="22"/>
          <w:szCs w:val="22"/>
          <w:highlight w:val="none"/>
        </w:rPr>
        <w:t xml:space="preserve"> 在线投标响应（电子投标）说明：</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（1）本项目采用政府采购电子化交易；</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（2）供应商应完成CA数字证书办理。</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办理流程详见：http://zfcg.czt.zj.gov.cn/bidClientTemplate/2019-05-27/12945.html；</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（3）供应商应安装“政采云投标客户端”，电子投标工具请供应商自行前往浙江政府采购网下载并安装，下载网址：http://zfcg.czt.zj.gov.cn/bidClientTemplate/2019-09-24/12975.html；</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（4）电子交易具体流程详见操作指南：登录政府采购云平台（https://www.zcygov.cn/），从首页-服务中心-帮助文档-项目采购-电子招投标，查看文档和视频；</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（5）若对采购电子交易系统操作有疑问，可登录政采云（https://www.zcygov.cn/），点击右侧咨询小采，获取采小蜜智能服务管家帮助；或拨打政采云服务热线400-881-7190获取热线服务帮助。</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4.</w:t>
      </w:r>
      <w:r>
        <w:rPr>
          <w:rFonts w:hint="eastAsia" w:ascii="Times New Roman" w:hAnsi="Times New Roman" w:eastAsia="新宋体" w:cs="Times New Roman"/>
          <w:bCs/>
          <w:color w:val="auto"/>
          <w:kern w:val="0"/>
          <w:sz w:val="22"/>
          <w:szCs w:val="22"/>
          <w:highlight w:val="none"/>
          <w:lang w:val="en-US" w:eastAsia="zh-CN"/>
        </w:rPr>
        <w:t>4</w:t>
      </w:r>
      <w:r>
        <w:rPr>
          <w:rFonts w:hint="eastAsia" w:ascii="Times New Roman" w:hAnsi="Times New Roman" w:eastAsia="新宋体" w:cs="Times New Roman"/>
          <w:bCs/>
          <w:color w:val="auto"/>
          <w:kern w:val="0"/>
          <w:sz w:val="22"/>
          <w:szCs w:val="22"/>
          <w:highlight w:val="none"/>
        </w:rPr>
        <w:t xml:space="preserve"> 开标时间后30分钟内，供应商须登录政府采购云平台，用“项目采购-开标评标”功能解密响应文件（线上）。</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4.</w:t>
      </w:r>
      <w:r>
        <w:rPr>
          <w:rFonts w:hint="eastAsia" w:ascii="Times New Roman" w:hAnsi="Times New Roman" w:eastAsia="新宋体" w:cs="Times New Roman"/>
          <w:bCs/>
          <w:color w:val="auto"/>
          <w:kern w:val="0"/>
          <w:sz w:val="22"/>
          <w:szCs w:val="22"/>
          <w:highlight w:val="none"/>
          <w:lang w:val="en-US" w:eastAsia="zh-CN"/>
        </w:rPr>
        <w:t>5</w:t>
      </w:r>
      <w:r>
        <w:rPr>
          <w:rFonts w:hint="eastAsia" w:ascii="Times New Roman" w:hAnsi="Times New Roman" w:eastAsia="新宋体" w:cs="Times New Roman"/>
          <w:bCs/>
          <w:color w:val="auto"/>
          <w:kern w:val="0"/>
          <w:sz w:val="22"/>
          <w:szCs w:val="22"/>
          <w:highlight w:val="none"/>
        </w:rPr>
        <w:t xml:space="preserve"> 成交供应商应在合同签订前完成政府采购云平台（https://www.zcygov.cn/）全部注册步骤并成为正式注册入库供应商，否则将导致合同款无法正常支付，责任由成交供应商承担。请供应商尽早完成注册。https://middle.zcygov.cn/settle-front/#/registry（供应商注册页面）。</w:t>
      </w:r>
    </w:p>
    <w:p>
      <w:pPr>
        <w:spacing w:line="440" w:lineRule="exact"/>
        <w:ind w:firstLine="440" w:firstLineChars="200"/>
        <w:rPr>
          <w:rFonts w:hint="eastAsia" w:eastAsia="新宋体"/>
          <w:bCs/>
          <w:color w:val="auto"/>
          <w:kern w:val="0"/>
          <w:sz w:val="22"/>
          <w:szCs w:val="22"/>
          <w:highlight w:val="none"/>
        </w:rPr>
      </w:pPr>
      <w:r>
        <w:rPr>
          <w:rFonts w:hint="eastAsia" w:eastAsia="新宋体"/>
          <w:bCs/>
          <w:color w:val="auto"/>
          <w:kern w:val="0"/>
          <w:sz w:val="22"/>
          <w:szCs w:val="22"/>
          <w:highlight w:val="none"/>
        </w:rPr>
        <w:t>十、联系方式</w:t>
      </w:r>
    </w:p>
    <w:p>
      <w:pPr>
        <w:pStyle w:val="2"/>
      </w:pPr>
      <w:r>
        <w:rPr>
          <w:rFonts w:ascii="仿宋" w:hAnsi="仿宋" w:cs="宋体"/>
          <w:color w:val="auto"/>
          <w:kern w:val="0"/>
          <w:sz w:val="22"/>
          <w:szCs w:val="22"/>
          <w:highlight w:val="none"/>
        </w:rPr>
        <w:t>1.采购人信息</w:t>
      </w:r>
    </w:p>
    <w:p>
      <w:pPr>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lang w:eastAsia="zh-CN"/>
        </w:rPr>
      </w:pPr>
      <w:bookmarkStart w:id="5" w:name="OLE_LINK4"/>
      <w:r>
        <w:rPr>
          <w:rFonts w:hint="eastAsia" w:ascii="Times New Roman" w:hAnsi="Times New Roman" w:eastAsia="新宋体" w:cs="Times New Roman"/>
          <w:bCs/>
          <w:color w:val="auto"/>
          <w:kern w:val="0"/>
          <w:sz w:val="22"/>
          <w:szCs w:val="22"/>
          <w:highlight w:val="none"/>
        </w:rPr>
        <w:t>名    称：</w:t>
      </w:r>
      <w:r>
        <w:rPr>
          <w:rFonts w:hint="eastAsia" w:eastAsia="新宋体" w:cs="Times New Roman"/>
          <w:bCs/>
          <w:color w:val="auto"/>
          <w:kern w:val="0"/>
          <w:sz w:val="22"/>
          <w:szCs w:val="22"/>
          <w:highlight w:val="none"/>
          <w:lang w:eastAsia="zh-CN"/>
        </w:rPr>
        <w:t>文成县综合行政执法局</w:t>
      </w:r>
    </w:p>
    <w:p>
      <w:pPr>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lang w:eastAsia="zh-CN"/>
        </w:rPr>
      </w:pPr>
      <w:r>
        <w:rPr>
          <w:rFonts w:hint="eastAsia" w:ascii="Times New Roman" w:hAnsi="Times New Roman" w:eastAsia="新宋体" w:cs="Times New Roman"/>
          <w:bCs/>
          <w:color w:val="auto"/>
          <w:kern w:val="0"/>
          <w:sz w:val="22"/>
          <w:szCs w:val="22"/>
          <w:highlight w:val="none"/>
        </w:rPr>
        <w:t>地    址：</w:t>
      </w:r>
      <w:r>
        <w:rPr>
          <w:rFonts w:hint="eastAsia" w:ascii="Times New Roman" w:hAnsi="Times New Roman" w:eastAsia="新宋体" w:cs="Times New Roman"/>
          <w:bCs/>
          <w:color w:val="auto"/>
          <w:kern w:val="0"/>
          <w:sz w:val="22"/>
          <w:szCs w:val="22"/>
          <w:highlight w:val="none"/>
          <w:lang w:eastAsia="zh-CN"/>
        </w:rPr>
        <w:t>大峃镇栖云路</w:t>
      </w:r>
    </w:p>
    <w:p>
      <w:pPr>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传     真：/</w:t>
      </w:r>
    </w:p>
    <w:p>
      <w:pPr>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项目联系人（询问）：</w:t>
      </w:r>
      <w:r>
        <w:rPr>
          <w:rFonts w:hint="eastAsia" w:ascii="Times New Roman" w:hAnsi="Times New Roman" w:eastAsia="新宋体" w:cs="Times New Roman"/>
          <w:bCs/>
          <w:color w:val="auto"/>
          <w:kern w:val="0"/>
          <w:sz w:val="22"/>
          <w:szCs w:val="22"/>
          <w:highlight w:val="none"/>
          <w:lang w:val="en-US" w:eastAsia="zh-CN"/>
        </w:rPr>
        <w:t xml:space="preserve"> </w:t>
      </w:r>
      <w:r>
        <w:rPr>
          <w:rFonts w:hint="eastAsia" w:ascii="Times New Roman" w:hAnsi="Times New Roman" w:eastAsia="新宋体" w:cs="Times New Roman"/>
          <w:bCs/>
          <w:color w:val="auto"/>
          <w:kern w:val="0"/>
          <w:sz w:val="22"/>
          <w:szCs w:val="22"/>
          <w:highlight w:val="none"/>
          <w:lang w:eastAsia="zh-CN"/>
        </w:rPr>
        <w:t>林胜斌</w:t>
      </w:r>
      <w:r>
        <w:rPr>
          <w:rFonts w:hint="eastAsia" w:ascii="Times New Roman" w:hAnsi="Times New Roman" w:eastAsia="新宋体" w:cs="Times New Roman"/>
          <w:bCs/>
          <w:color w:val="auto"/>
          <w:kern w:val="0"/>
          <w:sz w:val="22"/>
          <w:szCs w:val="22"/>
          <w:highlight w:val="none"/>
          <w:lang w:val="en-US" w:eastAsia="zh-CN"/>
        </w:rPr>
        <w:t xml:space="preserve"> </w:t>
      </w:r>
      <w:r>
        <w:rPr>
          <w:rFonts w:hint="eastAsia" w:ascii="Times New Roman" w:hAnsi="Times New Roman" w:eastAsia="新宋体" w:cs="Times New Roman"/>
          <w:bCs/>
          <w:color w:val="auto"/>
          <w:kern w:val="0"/>
          <w:sz w:val="22"/>
          <w:szCs w:val="22"/>
          <w:highlight w:val="none"/>
        </w:rPr>
        <w:t xml:space="preserve"> </w:t>
      </w:r>
    </w:p>
    <w:p>
      <w:pPr>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项目联系方式（询问）：</w:t>
      </w:r>
      <w:r>
        <w:rPr>
          <w:rFonts w:hint="eastAsia" w:ascii="Times New Roman" w:hAnsi="Times New Roman" w:eastAsia="新宋体" w:cs="Times New Roman"/>
          <w:bCs/>
          <w:color w:val="auto"/>
          <w:kern w:val="0"/>
          <w:sz w:val="22"/>
          <w:szCs w:val="22"/>
          <w:highlight w:val="none"/>
          <w:lang w:eastAsia="zh-CN"/>
        </w:rPr>
        <w:t>0577-59015059</w:t>
      </w:r>
      <w:r>
        <w:rPr>
          <w:rFonts w:hint="eastAsia" w:ascii="Times New Roman" w:hAnsi="Times New Roman" w:eastAsia="新宋体" w:cs="Times New Roman"/>
          <w:bCs/>
          <w:color w:val="auto"/>
          <w:kern w:val="0"/>
          <w:sz w:val="22"/>
          <w:szCs w:val="22"/>
          <w:highlight w:val="none"/>
          <w:lang w:val="en-US" w:eastAsia="zh-CN"/>
        </w:rPr>
        <w:t xml:space="preserve">    </w:t>
      </w:r>
      <w:r>
        <w:rPr>
          <w:rFonts w:hint="eastAsia" w:ascii="Times New Roman" w:hAnsi="Times New Roman" w:eastAsia="新宋体" w:cs="Times New Roman"/>
          <w:bCs/>
          <w:color w:val="auto"/>
          <w:kern w:val="0"/>
          <w:sz w:val="22"/>
          <w:szCs w:val="22"/>
          <w:highlight w:val="none"/>
        </w:rPr>
        <w:t xml:space="preserve">   </w:t>
      </w:r>
    </w:p>
    <w:p>
      <w:pPr>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 质疑联系人：</w:t>
      </w:r>
      <w:r>
        <w:rPr>
          <w:rFonts w:hint="eastAsia" w:ascii="Times New Roman" w:hAnsi="Times New Roman" w:eastAsia="新宋体" w:cs="Times New Roman"/>
          <w:bCs/>
          <w:color w:val="auto"/>
          <w:kern w:val="0"/>
          <w:sz w:val="22"/>
          <w:szCs w:val="22"/>
          <w:highlight w:val="none"/>
          <w:lang w:eastAsia="zh-CN"/>
        </w:rPr>
        <w:t>纪玉明</w:t>
      </w:r>
      <w:r>
        <w:rPr>
          <w:rFonts w:hint="eastAsia" w:ascii="Times New Roman" w:hAnsi="Times New Roman" w:eastAsia="新宋体" w:cs="Times New Roman"/>
          <w:bCs/>
          <w:color w:val="auto"/>
          <w:kern w:val="0"/>
          <w:sz w:val="22"/>
          <w:szCs w:val="22"/>
          <w:highlight w:val="none"/>
          <w:lang w:val="en-US" w:eastAsia="zh-CN"/>
        </w:rPr>
        <w:t xml:space="preserve">    </w:t>
      </w:r>
      <w:r>
        <w:rPr>
          <w:rFonts w:hint="eastAsia" w:ascii="Times New Roman" w:hAnsi="Times New Roman" w:eastAsia="新宋体" w:cs="Times New Roman"/>
          <w:bCs/>
          <w:color w:val="auto"/>
          <w:kern w:val="0"/>
          <w:sz w:val="22"/>
          <w:szCs w:val="22"/>
          <w:highlight w:val="none"/>
        </w:rPr>
        <w:t>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ascii="仿宋" w:hAnsi="仿宋" w:eastAsia="宋体" w:cs="宋体"/>
          <w:color w:val="auto"/>
          <w:kern w:val="0"/>
          <w:sz w:val="22"/>
          <w:szCs w:val="22"/>
          <w:highlight w:val="none"/>
        </w:rPr>
        <w:t>质疑联系方式：</w:t>
      </w:r>
      <w:r>
        <w:rPr>
          <w:rFonts w:hint="eastAsia" w:ascii="Times New Roman" w:hAnsi="Times New Roman" w:eastAsia="新宋体" w:cs="Times New Roman"/>
          <w:bCs/>
          <w:color w:val="auto"/>
          <w:kern w:val="0"/>
          <w:sz w:val="22"/>
          <w:szCs w:val="22"/>
          <w:highlight w:val="none"/>
          <w:lang w:eastAsia="zh-CN"/>
        </w:rPr>
        <w:t>13868661868</w:t>
      </w:r>
      <w:r>
        <w:rPr>
          <w:rFonts w:hint="eastAsia" w:ascii="仿宋" w:hAnsi="仿宋" w:cs="宋体"/>
          <w:color w:val="auto"/>
          <w:kern w:val="0"/>
          <w:sz w:val="22"/>
          <w:szCs w:val="22"/>
          <w:highlight w:val="none"/>
          <w:lang w:val="en-US" w:eastAsia="zh-CN"/>
        </w:rPr>
        <w:t xml:space="preserve">  </w:t>
      </w:r>
      <w:r>
        <w:rPr>
          <w:rFonts w:hint="eastAsia" w:ascii="仿宋" w:hAnsi="仿宋" w:eastAsia="宋体" w:cs="宋体"/>
          <w:color w:val="auto"/>
          <w:kern w:val="0"/>
          <w:sz w:val="22"/>
          <w:szCs w:val="22"/>
          <w:highlight w:val="none"/>
          <w:lang w:val="en-US" w:eastAsia="zh-CN"/>
        </w:rPr>
        <w:t xml:space="preserve"> </w:t>
      </w:r>
      <w:r>
        <w:rPr>
          <w:rFonts w:hint="eastAsia" w:ascii="新宋体" w:hAnsi="新宋体" w:eastAsia="新宋体" w:cs="新宋体"/>
          <w:bCs/>
          <w:color w:val="auto"/>
          <w:kern w:val="0"/>
          <w:sz w:val="22"/>
          <w:szCs w:val="22"/>
          <w:highlight w:val="none"/>
        </w:rPr>
        <w:t xml:space="preserve"> </w:t>
      </w:r>
      <w:r>
        <w:rPr>
          <w:rFonts w:hint="eastAsia" w:eastAsia="新宋体"/>
          <w:bCs/>
          <w:color w:val="auto"/>
          <w:kern w:val="0"/>
          <w:sz w:val="22"/>
          <w:szCs w:val="22"/>
          <w:highlight w:val="none"/>
        </w:rPr>
        <w:t xml:space="preserve"> </w:t>
      </w:r>
    </w:p>
    <w:p>
      <w:pPr>
        <w:autoSpaceDE w:val="0"/>
        <w:autoSpaceDN w:val="0"/>
        <w:snapToGrid w:val="0"/>
        <w:spacing w:line="360" w:lineRule="exact"/>
        <w:ind w:firstLine="440" w:firstLineChars="200"/>
        <w:jc w:val="left"/>
        <w:rPr>
          <w:rFonts w:eastAsia="新宋体"/>
          <w:bCs/>
          <w:color w:val="auto"/>
          <w:kern w:val="0"/>
          <w:sz w:val="22"/>
          <w:szCs w:val="22"/>
          <w:highlight w:val="none"/>
        </w:rPr>
      </w:pPr>
      <w:r>
        <w:rPr>
          <w:rFonts w:hint="eastAsia" w:ascii="仿宋" w:hAnsi="仿宋" w:cs="宋体"/>
          <w:color w:val="auto"/>
          <w:kern w:val="0"/>
          <w:sz w:val="22"/>
          <w:szCs w:val="22"/>
          <w:highlight w:val="none"/>
        </w:rPr>
        <w:t xml:space="preserve"> </w:t>
      </w:r>
      <w:r>
        <w:rPr>
          <w:rFonts w:ascii="仿宋" w:hAnsi="仿宋" w:cs="宋体"/>
          <w:color w:val="auto"/>
          <w:kern w:val="0"/>
          <w:sz w:val="22"/>
          <w:szCs w:val="22"/>
          <w:highlight w:val="none"/>
        </w:rPr>
        <w:t>2.采购代理机构信息</w:t>
      </w:r>
      <w:r>
        <w:rPr>
          <w:rFonts w:hint="eastAsia" w:eastAsia="新宋体"/>
          <w:bCs/>
          <w:color w:val="auto"/>
          <w:kern w:val="0"/>
          <w:sz w:val="22"/>
          <w:szCs w:val="22"/>
          <w:highlight w:val="none"/>
        </w:rPr>
        <w:t xml:space="preserve">  </w:t>
      </w:r>
    </w:p>
    <w:bookmarkEnd w:id="5"/>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名    称：浙江恒杰工程管理有限公司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地    址：温州市鹿城区黎明西路236号国际贸易中心29楼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传    真：0577-88118617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项目联系人（询问）：林磊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项目联系方式（询问）：0577-88858722/13868808710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质疑联系人：林开敏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质疑联系方式：18957717310</w:t>
      </w:r>
    </w:p>
    <w:p>
      <w:pPr>
        <w:autoSpaceDE w:val="0"/>
        <w:autoSpaceDN w:val="0"/>
        <w:snapToGrid w:val="0"/>
        <w:spacing w:line="360" w:lineRule="exact"/>
        <w:ind w:firstLine="440" w:firstLineChars="200"/>
        <w:jc w:val="left"/>
        <w:rPr>
          <w:rFonts w:eastAsia="新宋体"/>
          <w:bCs/>
          <w:color w:val="auto"/>
          <w:kern w:val="0"/>
          <w:sz w:val="22"/>
          <w:szCs w:val="22"/>
          <w:highlight w:val="none"/>
        </w:rPr>
      </w:pPr>
      <w:r>
        <w:rPr>
          <w:rFonts w:hint="eastAsia" w:ascii="仿宋" w:hAnsi="仿宋" w:cs="宋体"/>
          <w:color w:val="auto"/>
          <w:kern w:val="0"/>
          <w:sz w:val="22"/>
          <w:szCs w:val="22"/>
          <w:highlight w:val="none"/>
        </w:rPr>
        <w:t xml:space="preserve"> </w:t>
      </w:r>
      <w:r>
        <w:rPr>
          <w:rFonts w:ascii="仿宋" w:hAnsi="仿宋" w:cs="宋体"/>
          <w:color w:val="auto"/>
          <w:kern w:val="0"/>
          <w:sz w:val="22"/>
          <w:szCs w:val="22"/>
          <w:highlight w:val="none"/>
        </w:rPr>
        <w:t>3.</w:t>
      </w:r>
      <w:r>
        <w:rPr>
          <w:rFonts w:hint="eastAsia" w:ascii="仿宋" w:hAnsi="仿宋" w:cs="宋体"/>
          <w:color w:val="auto"/>
          <w:kern w:val="0"/>
          <w:sz w:val="22"/>
          <w:szCs w:val="22"/>
          <w:highlight w:val="none"/>
        </w:rPr>
        <w:t>同级政府采购监管管理部门：</w:t>
      </w:r>
      <w:r>
        <w:rPr>
          <w:rFonts w:hint="eastAsia" w:eastAsia="新宋体"/>
          <w:bCs/>
          <w:color w:val="auto"/>
          <w:kern w:val="0"/>
          <w:sz w:val="22"/>
          <w:szCs w:val="22"/>
          <w:highlight w:val="none"/>
        </w:rPr>
        <w:t>文成县财政局政府采购监管科</w:t>
      </w:r>
    </w:p>
    <w:p>
      <w:pPr>
        <w:autoSpaceDE w:val="0"/>
        <w:autoSpaceDN w:val="0"/>
        <w:snapToGrid w:val="0"/>
        <w:spacing w:line="360" w:lineRule="exact"/>
        <w:ind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联系人：王先生</w:t>
      </w:r>
    </w:p>
    <w:p>
      <w:pPr>
        <w:autoSpaceDE w:val="0"/>
        <w:autoSpaceDN w:val="0"/>
        <w:snapToGrid w:val="0"/>
        <w:spacing w:line="360" w:lineRule="exact"/>
        <w:ind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联系电话：0577-67860159</w:t>
      </w:r>
    </w:p>
    <w:p>
      <w:pPr>
        <w:pStyle w:val="37"/>
        <w:rPr>
          <w:color w:val="auto"/>
          <w:highlight w:val="none"/>
        </w:rPr>
      </w:pPr>
    </w:p>
    <w:p>
      <w:pPr>
        <w:rPr>
          <w:rFonts w:hint="eastAsia" w:ascii="黑体" w:hAnsi="宋体" w:eastAsia="黑体"/>
          <w:b/>
          <w:bCs/>
          <w:color w:val="auto"/>
          <w:sz w:val="36"/>
          <w:szCs w:val="36"/>
          <w:highlight w:val="none"/>
        </w:rPr>
      </w:pPr>
      <w:r>
        <w:rPr>
          <w:rFonts w:hint="eastAsia" w:ascii="黑体" w:hAnsi="宋体" w:eastAsia="黑体"/>
          <w:b/>
          <w:bCs/>
          <w:color w:val="auto"/>
          <w:sz w:val="36"/>
          <w:szCs w:val="36"/>
          <w:highlight w:val="none"/>
        </w:rPr>
        <w:br w:type="page"/>
      </w:r>
    </w:p>
    <w:p>
      <w:pPr>
        <w:spacing w:before="100" w:beforeAutospacing="1" w:after="100" w:afterAutospacing="1" w:line="240" w:lineRule="atLeast"/>
        <w:ind w:firstLine="220" w:firstLineChars="61"/>
        <w:jc w:val="center"/>
        <w:outlineLvl w:val="0"/>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第一部分     投标人须知</w:t>
      </w:r>
    </w:p>
    <w:p>
      <w:pPr>
        <w:spacing w:before="100" w:beforeAutospacing="1" w:after="100" w:afterAutospacing="1" w:line="240" w:lineRule="atLeast"/>
        <w:jc w:val="center"/>
        <w:outlineLvl w:val="1"/>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一    说 明</w:t>
      </w:r>
    </w:p>
    <w:p>
      <w:pPr>
        <w:tabs>
          <w:tab w:val="left" w:pos="36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1.本次招标是根据《中华人民共和国政府采购法》、《中华人民共和国政府采购法实施条例》、《政府采购货物和服务招标投标管理办法》（财政部第87号令）、《浙江省政府采购项目电子交易管理暂行办法》（浙财采监〔2019〕10号）及浙江省市等有关政府采购的规范性文件组织和实施。</w:t>
      </w:r>
    </w:p>
    <w:p>
      <w:pPr>
        <w:tabs>
          <w:tab w:val="left" w:pos="36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2.合格投标人要求以招标公告对投标人资格条件要求的表述为准。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3.投标人代表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指全权代表投标人参加投标活动并签署投标文件的人。如果投标人代表不是法定代表人，须持有《法定代表人授权书》（见附件五）。</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4.投标费用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投标人应承担所有与准备和参加投标有关费用，不论投标的结果如何，招标人和采购人均无义务和责任承担这些费用。</w:t>
      </w:r>
    </w:p>
    <w:p>
      <w:pPr>
        <w:spacing w:before="100" w:beforeAutospacing="1" w:after="100" w:afterAutospacing="1" w:line="360" w:lineRule="auto"/>
        <w:jc w:val="center"/>
        <w:outlineLvl w:val="1"/>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二   采购文件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1．采购文件由采购文件目录所列内容及相关资料组成。</w:t>
      </w: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2.采购文件的澄清</w:t>
      </w:r>
    </w:p>
    <w:p>
      <w:pPr>
        <w:spacing w:line="360" w:lineRule="auto"/>
        <w:ind w:firstLine="420" w:firstLineChars="200"/>
        <w:rPr>
          <w:rFonts w:ascii="宋体" w:hAnsi="宋体"/>
          <w:color w:val="auto"/>
          <w:spacing w:val="6"/>
          <w:szCs w:val="21"/>
          <w:highlight w:val="none"/>
        </w:rPr>
      </w:pPr>
      <w:r>
        <w:rPr>
          <w:rFonts w:hint="eastAsia" w:ascii="宋体" w:hAnsi="宋体"/>
          <w:color w:val="auto"/>
          <w:szCs w:val="21"/>
          <w:highlight w:val="none"/>
        </w:rPr>
        <w:t xml:space="preserve">2.1 </w:t>
      </w:r>
      <w:r>
        <w:rPr>
          <w:rFonts w:hint="eastAsia" w:ascii="宋体" w:hAnsi="宋体"/>
          <w:color w:val="auto"/>
          <w:spacing w:val="6"/>
          <w:szCs w:val="21"/>
          <w:highlight w:val="none"/>
        </w:rPr>
        <w:t>供应商对采购文件如有疑点或未尽事宜要求澄清，或认为有必要进行说明或交流，供应商可以在知道或应知其权益受到损害之日起7个工作日内，以书面形式（包括信函、传真、下同）向招标人提出质疑，但质疑不得迟于投标截止时间15日前使招标人收到，招标人将用书面形式予以答复。如有必要，可将不说明问题来源的答复发给各有关投标人或召开答疑会。如果采购文件答疑期内未收到有关疑问，视为供应商完全同意采购文件所有条款，且对于采购文件相关表述以及未尽事宜如有争议，以采购中心解释为准。</w:t>
      </w: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3.采购文件的修改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3.1在投标截止期15天前，招标人无论是出于何种原因，均可对采购文件用补充文件的方式进行修改，并在财政部门政府采购信息发布媒体上发布更正公告。该澄清和修改的内容为采购文件的组成部分。招标人可以视采购具体情况在采购文件要求提交截止时间3天前，做出延长投标截止时间和开标时间的决定，并将变更时间书面通知所有采购文件收受人，并在财政部门指定的政府采购信息媒体上发布变更公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3.2投标人收到澄清和修改的补充文件，应立即以书面形式回复确认已收到补充文件。</w:t>
      </w:r>
    </w:p>
    <w:p>
      <w:pPr>
        <w:spacing w:before="100" w:beforeAutospacing="1" w:after="100" w:afterAutospacing="1" w:line="360" w:lineRule="auto"/>
        <w:jc w:val="center"/>
        <w:outlineLvl w:val="1"/>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br w:type="page"/>
      </w:r>
      <w:r>
        <w:rPr>
          <w:rFonts w:hint="eastAsia" w:ascii="黑体" w:hAnsi="宋体" w:eastAsia="黑体"/>
          <w:b/>
          <w:bCs/>
          <w:color w:val="auto"/>
          <w:sz w:val="36"/>
          <w:szCs w:val="36"/>
          <w:highlight w:val="none"/>
        </w:rPr>
        <w:t>三   投标文件的编制</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1.投标文件的形式和效力</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投标文件分为电子投标文件以及备份电子投标文件，备份文件为</w:t>
      </w:r>
      <w:r>
        <w:rPr>
          <w:rStyle w:val="77"/>
          <w:rFonts w:hint="eastAsia" w:ascii="宋体" w:hAnsi="宋体" w:cs="宋体"/>
          <w:color w:val="auto"/>
          <w:szCs w:val="21"/>
          <w:highlight w:val="none"/>
        </w:rPr>
        <w:t>在政采云平台上最后生成的具备电子签章的备份加密投标文件（文件名后缀为备份文件四字的首字母）</w:t>
      </w:r>
      <w:r>
        <w:rPr>
          <w:rFonts w:hint="eastAsia" w:ascii="宋体" w:hAnsi="宋体" w:cs="宋体"/>
          <w:b/>
          <w:bCs/>
          <w:color w:val="auto"/>
          <w:szCs w:val="21"/>
          <w:highlight w:val="none"/>
        </w:rPr>
        <w:t>。</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1.1电子投标文件，按“政采云供应商项目采购-电子招投标操作指南”及本招标文件要求制作、加密并递交。</w:t>
      </w:r>
    </w:p>
    <w:p>
      <w:pPr>
        <w:pStyle w:val="37"/>
        <w:widowControl/>
        <w:overflowPunct w:val="0"/>
        <w:autoSpaceDE w:val="0"/>
        <w:autoSpaceDN w:val="0"/>
        <w:adjustRightInd w:val="0"/>
        <w:snapToGrid w:val="0"/>
        <w:spacing w:line="400" w:lineRule="exact"/>
        <w:ind w:firstLine="422" w:firstLineChars="200"/>
        <w:textAlignment w:val="baseline"/>
        <w:rPr>
          <w:rFonts w:hAnsi="宋体" w:cs="宋体"/>
          <w:b/>
          <w:bCs/>
          <w:color w:val="auto"/>
          <w:szCs w:val="21"/>
          <w:highlight w:val="none"/>
        </w:rPr>
      </w:pPr>
      <w:r>
        <w:rPr>
          <w:rFonts w:hint="eastAsia" w:hAnsi="宋体" w:cs="宋体"/>
          <w:b/>
          <w:bCs/>
          <w:color w:val="auto"/>
          <w:szCs w:val="21"/>
          <w:highlight w:val="none"/>
        </w:rPr>
        <w:t>1.2备份电子投标文件，即电子投标文件按“政采云供应商项目采购-电子招投标操作指南”制作的备份文件。</w:t>
      </w:r>
      <w:r>
        <w:rPr>
          <w:rStyle w:val="77"/>
          <w:rFonts w:hint="eastAsia" w:hAnsi="宋体" w:cs="宋体"/>
          <w:color w:val="auto"/>
          <w:szCs w:val="21"/>
          <w:highlight w:val="none"/>
        </w:rPr>
        <w:t>以电子邮件方式传送至浙江恒杰工程管理有限公司电子邮箱（2716504778@qq.com），传送的备份电子投标文件需打包压缩并加密，加密密码由投标人自行保管，如政采云上电子投标文件出现解密失败情况（在线解密电子投标文件时间为开标时间起1个小时内），投标人可按照自身意愿确认是否同意提供加密密码解密传送至浙江恒杰工程管理有限公司电子邮箱（2716504778@qq.com）的备份文件，并以备份文件作为替代电子投标文件，如投标人未按照规定时间（</w:t>
      </w:r>
      <w:r>
        <w:rPr>
          <w:rFonts w:hint="eastAsia" w:hAnsi="宋体" w:cs="宋体"/>
          <w:b/>
          <w:bCs/>
          <w:color w:val="auto"/>
          <w:kern w:val="0"/>
          <w:szCs w:val="21"/>
          <w:highlight w:val="none"/>
        </w:rPr>
        <w:t>开标时间前</w:t>
      </w:r>
      <w:r>
        <w:rPr>
          <w:rStyle w:val="77"/>
          <w:rFonts w:hint="eastAsia" w:hAnsi="宋体" w:cs="宋体"/>
          <w:color w:val="auto"/>
          <w:szCs w:val="21"/>
          <w:highlight w:val="none"/>
        </w:rPr>
        <w:t>）及要求提供有效备份文件，同时政采云上投标文件解密失败的，将导致投标无效。</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1.3投标文件的效力</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投标文件的启用，按先后顺位分别为电子投标文件、备份电子投标文件。在下一顺位的投标文件启用时，前一顺位的投标文件自动失效。</w:t>
      </w:r>
    </w:p>
    <w:p>
      <w:pPr>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2.投标人应认真阅读招标文件中所有事项格式、条款和技术规范等。</w:t>
      </w:r>
      <w:r>
        <w:rPr>
          <w:rFonts w:hint="eastAsia" w:ascii="宋体" w:hAnsi="宋体" w:cs="宋体"/>
          <w:b/>
          <w:color w:val="auto"/>
          <w:szCs w:val="21"/>
          <w:highlight w:val="none"/>
          <w:u w:val="single"/>
        </w:rPr>
        <w:t>▲投标人没有对招标文件各个方面做出实质性响应，导致投标被拒绝的风险由投标人自行承担。</w:t>
      </w:r>
    </w:p>
    <w:p>
      <w:pPr>
        <w:spacing w:line="360" w:lineRule="auto"/>
        <w:ind w:firstLine="420" w:firstLineChars="200"/>
        <w:rPr>
          <w:rFonts w:ascii="宋体" w:hAnsi="宋体"/>
          <w:bCs/>
          <w:color w:val="auto"/>
          <w:szCs w:val="21"/>
          <w:highlight w:val="none"/>
        </w:rPr>
      </w:pPr>
      <w:r>
        <w:rPr>
          <w:rFonts w:hint="eastAsia" w:ascii="宋体" w:hAnsi="宋体" w:cs="宋体"/>
          <w:color w:val="auto"/>
          <w:szCs w:val="21"/>
          <w:highlight w:val="none"/>
        </w:rPr>
        <w:t>3.</w:t>
      </w:r>
      <w:r>
        <w:rPr>
          <w:rFonts w:hint="eastAsia" w:ascii="宋体" w:hAnsi="宋体" w:cs="宋体"/>
          <w:b/>
          <w:color w:val="auto"/>
          <w:szCs w:val="21"/>
          <w:highlight w:val="none"/>
          <w:u w:val="single"/>
        </w:rPr>
        <w:t>▲投标人应保证所提供文件资料的真实性，所有文件资料必须是针对本次投标的。如发现投标人提供了虚假文件资料，其投标将被拒绝，并自行承担相应的法律责任。</w:t>
      </w:r>
    </w:p>
    <w:p>
      <w:pPr>
        <w:numPr>
          <w:ilvl w:val="255"/>
          <w:numId w:val="0"/>
        </w:num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4.</w:t>
      </w:r>
      <w:r>
        <w:rPr>
          <w:rFonts w:hint="eastAsia" w:ascii="宋体" w:hAnsi="宋体" w:cs="宋体"/>
          <w:b/>
          <w:bCs/>
          <w:color w:val="auto"/>
          <w:sz w:val="22"/>
          <w:szCs w:val="22"/>
          <w:highlight w:val="none"/>
        </w:rPr>
        <w:t>投标文件的组成</w:t>
      </w:r>
    </w:p>
    <w:p>
      <w:pPr>
        <w:numPr>
          <w:ilvl w:val="255"/>
          <w:numId w:val="0"/>
        </w:numPr>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4.1投标文件由资格审查、技术资信标、商务标三部分组成：</w:t>
      </w:r>
    </w:p>
    <w:p>
      <w:pPr>
        <w:numPr>
          <w:ilvl w:val="255"/>
          <w:numId w:val="0"/>
        </w:numPr>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4.1.1资格审查</w:t>
      </w:r>
    </w:p>
    <w:tbl>
      <w:tblPr>
        <w:tblStyle w:val="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p>
        </w:tc>
        <w:tc>
          <w:tcPr>
            <w:tcW w:w="8047" w:type="dxa"/>
            <w:vAlign w:val="center"/>
          </w:tcPr>
          <w:p>
            <w:pPr>
              <w:tabs>
                <w:tab w:val="left" w:pos="5355"/>
              </w:tabs>
              <w:rPr>
                <w:rFonts w:ascii="宋体" w:hAnsi="宋体" w:cs="宋体"/>
                <w:color w:val="auto"/>
                <w:szCs w:val="21"/>
                <w:highlight w:val="none"/>
              </w:rPr>
            </w:pPr>
            <w:r>
              <w:rPr>
                <w:rFonts w:hint="eastAsia" w:ascii="宋体" w:hAnsi="宋体" w:cs="宋体"/>
                <w:b/>
                <w:color w:val="auto"/>
                <w:szCs w:val="21"/>
                <w:highlight w:val="none"/>
              </w:rPr>
              <w:t>资格审查证明文件（本部分为投标人资格审查内容，为实质性要求）</w:t>
            </w:r>
            <w:r>
              <w:rPr>
                <w:rFonts w:hint="eastAsia" w:ascii="宋体" w:hAnsi="宋体" w:cs="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8047" w:type="dxa"/>
            <w:vAlign w:val="center"/>
          </w:tcPr>
          <w:p>
            <w:pPr>
              <w:tabs>
                <w:tab w:val="left" w:pos="5355"/>
              </w:tabs>
              <w:rPr>
                <w:rFonts w:ascii="宋体" w:hAnsi="宋体"/>
                <w:color w:val="auto"/>
                <w:szCs w:val="21"/>
                <w:highlight w:val="none"/>
              </w:rPr>
            </w:pPr>
            <w:r>
              <w:rPr>
                <w:rFonts w:hint="eastAsia" w:ascii="宋体" w:hAnsi="宋体"/>
                <w:color w:val="auto"/>
                <w:szCs w:val="21"/>
                <w:highlight w:val="none"/>
              </w:rPr>
              <w:t>具有独立承担民事责任的能力的证明材料；</w:t>
            </w:r>
          </w:p>
          <w:p>
            <w:pPr>
              <w:tabs>
                <w:tab w:val="left" w:pos="5355"/>
              </w:tabs>
              <w:rPr>
                <w:rFonts w:ascii="宋体" w:hAnsi="宋体"/>
                <w:color w:val="auto"/>
                <w:szCs w:val="21"/>
                <w:highlight w:val="none"/>
              </w:rPr>
            </w:pPr>
            <w:r>
              <w:rPr>
                <w:rFonts w:hint="eastAsia" w:ascii="宋体" w:hAnsi="宋体"/>
                <w:color w:val="auto"/>
                <w:szCs w:val="21"/>
                <w:highlight w:val="none"/>
              </w:rPr>
              <w:t>出具符合以下情况的证明材料复印件（五选一）：</w:t>
            </w:r>
          </w:p>
          <w:p>
            <w:pPr>
              <w:tabs>
                <w:tab w:val="left" w:pos="5355"/>
              </w:tabs>
              <w:rPr>
                <w:rFonts w:ascii="宋体" w:hAnsi="宋体"/>
                <w:color w:val="auto"/>
                <w:szCs w:val="21"/>
                <w:highlight w:val="none"/>
              </w:rPr>
            </w:pPr>
            <w:r>
              <w:rPr>
                <w:rFonts w:hint="eastAsia" w:ascii="宋体" w:hAnsi="宋体"/>
                <w:color w:val="auto"/>
                <w:szCs w:val="21"/>
                <w:highlight w:val="none"/>
              </w:rPr>
              <w:t>A.如供应商是企业（包括合伙企业），提供在工商部门注册的有效“企业法人营业执照”或“营业执照”；</w:t>
            </w:r>
          </w:p>
          <w:p>
            <w:pPr>
              <w:tabs>
                <w:tab w:val="left" w:pos="5355"/>
              </w:tabs>
              <w:rPr>
                <w:rFonts w:ascii="宋体" w:hAnsi="宋体"/>
                <w:color w:val="auto"/>
                <w:szCs w:val="21"/>
                <w:highlight w:val="none"/>
              </w:rPr>
            </w:pPr>
            <w:r>
              <w:rPr>
                <w:rFonts w:hint="eastAsia" w:ascii="宋体" w:hAnsi="宋体"/>
                <w:color w:val="auto"/>
                <w:szCs w:val="21"/>
                <w:highlight w:val="none"/>
              </w:rPr>
              <w:t>B.如供应商是事业单位，提供有效的“事业单位法人证书”；</w:t>
            </w:r>
          </w:p>
          <w:p>
            <w:pPr>
              <w:tabs>
                <w:tab w:val="left" w:pos="5355"/>
              </w:tabs>
              <w:rPr>
                <w:rFonts w:ascii="宋体" w:hAnsi="宋体"/>
                <w:color w:val="auto"/>
                <w:szCs w:val="21"/>
                <w:highlight w:val="none"/>
              </w:rPr>
            </w:pPr>
            <w:r>
              <w:rPr>
                <w:rFonts w:hint="eastAsia" w:ascii="宋体" w:hAnsi="宋体"/>
                <w:color w:val="auto"/>
                <w:szCs w:val="21"/>
                <w:highlight w:val="none"/>
              </w:rPr>
              <w:t>C.如供应商是非企业专业服务机构的，提供执业许可证等证明文件；</w:t>
            </w:r>
          </w:p>
          <w:p>
            <w:pPr>
              <w:tabs>
                <w:tab w:val="left" w:pos="5355"/>
              </w:tabs>
              <w:rPr>
                <w:rFonts w:ascii="宋体" w:hAnsi="宋体"/>
                <w:color w:val="auto"/>
                <w:szCs w:val="21"/>
                <w:highlight w:val="none"/>
              </w:rPr>
            </w:pPr>
            <w:r>
              <w:rPr>
                <w:rFonts w:hint="eastAsia" w:ascii="宋体" w:hAnsi="宋体"/>
                <w:color w:val="auto"/>
                <w:szCs w:val="21"/>
                <w:highlight w:val="none"/>
              </w:rPr>
              <w:t>D.如供应商是个体工商户，提供有效的“个体工商户营业执照”；</w:t>
            </w:r>
          </w:p>
          <w:p>
            <w:pPr>
              <w:tabs>
                <w:tab w:val="left" w:pos="5355"/>
              </w:tabs>
              <w:rPr>
                <w:rFonts w:ascii="宋体" w:hAnsi="宋体"/>
                <w:color w:val="auto"/>
                <w:szCs w:val="21"/>
                <w:highlight w:val="none"/>
              </w:rPr>
            </w:pPr>
            <w:r>
              <w:rPr>
                <w:rFonts w:hint="eastAsia" w:ascii="宋体" w:hAnsi="宋体"/>
                <w:color w:val="auto"/>
                <w:szCs w:val="21"/>
                <w:highlight w:val="none"/>
              </w:rPr>
              <w:t>E.如供应商是自然人，提供有效的自然人身份证明（居民身份证正反面或公安机关出具的临时居民身份证正反面或港澳台胞证或护照）。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8047" w:type="dxa"/>
            <w:vAlign w:val="center"/>
          </w:tcPr>
          <w:p>
            <w:pPr>
              <w:tabs>
                <w:tab w:val="left" w:pos="5355"/>
              </w:tabs>
              <w:rPr>
                <w:rFonts w:ascii="宋体" w:hAnsi="宋体"/>
                <w:color w:val="auto"/>
                <w:szCs w:val="21"/>
                <w:highlight w:val="none"/>
              </w:rPr>
            </w:pPr>
            <w:r>
              <w:rPr>
                <w:rFonts w:hint="eastAsia" w:ascii="宋体" w:hAnsi="宋体"/>
                <w:color w:val="auto"/>
                <w:szCs w:val="21"/>
                <w:highlight w:val="none"/>
              </w:rPr>
              <w:t>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8047" w:type="dxa"/>
            <w:vAlign w:val="center"/>
          </w:tcPr>
          <w:p>
            <w:pPr>
              <w:tabs>
                <w:tab w:val="left" w:pos="5355"/>
              </w:tabs>
              <w:rPr>
                <w:rFonts w:ascii="宋体" w:hAnsi="宋体"/>
                <w:color w:val="auto"/>
                <w:szCs w:val="21"/>
                <w:highlight w:val="none"/>
              </w:rPr>
            </w:pPr>
            <w:r>
              <w:rPr>
                <w:rFonts w:hint="eastAsia" w:ascii="宋体" w:hAnsi="宋体"/>
                <w:color w:val="auto"/>
                <w:szCs w:val="21"/>
                <w:highlight w:val="none"/>
              </w:rPr>
              <w:t>具有履行合同所必需的设备和专业技术能力的承诺函；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 xml:space="preserve"> 4）</w:t>
            </w:r>
          </w:p>
        </w:tc>
        <w:tc>
          <w:tcPr>
            <w:tcW w:w="8047" w:type="dxa"/>
            <w:vAlign w:val="center"/>
          </w:tcPr>
          <w:p>
            <w:pPr>
              <w:tabs>
                <w:tab w:val="left" w:pos="5355"/>
              </w:tabs>
              <w:rPr>
                <w:rFonts w:ascii="宋体" w:hAnsi="宋体"/>
                <w:color w:val="auto"/>
                <w:szCs w:val="21"/>
                <w:highlight w:val="none"/>
              </w:rPr>
            </w:pPr>
            <w:r>
              <w:rPr>
                <w:rFonts w:hint="eastAsia" w:ascii="宋体" w:hAnsi="宋体"/>
                <w:color w:val="auto"/>
                <w:szCs w:val="21"/>
                <w:highlight w:val="none"/>
              </w:rPr>
              <w:t>具有依法缴纳税收和社会保障资金的承诺函；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 xml:space="preserve"> 5）</w:t>
            </w:r>
          </w:p>
        </w:tc>
        <w:tc>
          <w:tcPr>
            <w:tcW w:w="8047" w:type="dxa"/>
            <w:vAlign w:val="center"/>
          </w:tcPr>
          <w:p>
            <w:pPr>
              <w:tabs>
                <w:tab w:val="left" w:pos="5355"/>
              </w:tabs>
              <w:rPr>
                <w:rFonts w:ascii="宋体" w:hAnsi="宋体"/>
                <w:color w:val="auto"/>
                <w:szCs w:val="21"/>
                <w:highlight w:val="none"/>
              </w:rPr>
            </w:pPr>
            <w:r>
              <w:rPr>
                <w:rFonts w:hint="eastAsia" w:ascii="宋体" w:hAnsi="宋体"/>
                <w:color w:val="auto"/>
                <w:szCs w:val="21"/>
                <w:highlight w:val="none"/>
              </w:rPr>
              <w:t>参加采购活动前三年内，在经营活动中没有重大违法记录的证明材料；</w:t>
            </w:r>
          </w:p>
          <w:p>
            <w:pPr>
              <w:tabs>
                <w:tab w:val="left" w:pos="5355"/>
              </w:tabs>
              <w:rPr>
                <w:rFonts w:ascii="宋体" w:hAnsi="宋体"/>
                <w:color w:val="auto"/>
                <w:szCs w:val="21"/>
                <w:highlight w:val="none"/>
              </w:rPr>
            </w:pPr>
            <w:r>
              <w:rPr>
                <w:rFonts w:hint="eastAsia" w:ascii="宋体" w:hAnsi="宋体"/>
                <w:color w:val="auto"/>
                <w:szCs w:val="21"/>
                <w:highlight w:val="none"/>
              </w:rPr>
              <w:t>出具投标供应商近三年在经营活动中没有重大违法记录的书面声明（格式参考）。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8047" w:type="dxa"/>
            <w:vAlign w:val="center"/>
          </w:tcPr>
          <w:p>
            <w:pPr>
              <w:tabs>
                <w:tab w:val="left" w:pos="5355"/>
              </w:tabs>
              <w:rPr>
                <w:rFonts w:ascii="宋体" w:hAnsi="宋体" w:cs="宋体"/>
                <w:color w:val="auto"/>
                <w:szCs w:val="21"/>
                <w:highlight w:val="none"/>
              </w:rPr>
            </w:pPr>
            <w:r>
              <w:rPr>
                <w:rFonts w:hint="eastAsia" w:ascii="宋体" w:hAnsi="宋体"/>
                <w:color w:val="auto"/>
                <w:szCs w:val="21"/>
                <w:highlight w:val="none"/>
              </w:rPr>
              <w:t>至本项目投标截止时间止未列入失信被执行人、重大税收违法案件当事人名单、政府</w:t>
            </w:r>
            <w:r>
              <w:rPr>
                <w:rFonts w:hint="eastAsia" w:ascii="Arial" w:hAnsi="Arial" w:cs="Arial"/>
                <w:color w:val="auto"/>
                <w:szCs w:val="21"/>
                <w:highlight w:val="none"/>
              </w:rPr>
              <w:t>采购严重违法失信行为记录名单的证明材料：出具“信用中国”网站（www.creditchina.gov.cn）、中国政府采购网（www.ccgp.gov.cn）查询结果的网页截图并加盖公章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7）</w:t>
            </w:r>
          </w:p>
        </w:tc>
        <w:tc>
          <w:tcPr>
            <w:tcW w:w="8047" w:type="dxa"/>
            <w:vAlign w:val="center"/>
          </w:tcPr>
          <w:p>
            <w:pPr>
              <w:tabs>
                <w:tab w:val="left" w:pos="5355"/>
              </w:tabs>
              <w:rPr>
                <w:rFonts w:hint="eastAsia" w:ascii="宋体" w:hAnsi="宋体"/>
                <w:color w:val="auto"/>
                <w:szCs w:val="21"/>
                <w:highlight w:val="none"/>
              </w:rPr>
            </w:pPr>
            <w:r>
              <w:rPr>
                <w:rFonts w:hint="eastAsia" w:ascii="宋体" w:hAnsi="宋体" w:cs="宋体"/>
                <w:color w:val="auto"/>
                <w:szCs w:val="21"/>
                <w:highlight w:val="none"/>
                <w:lang w:val="en-US" w:eastAsia="zh-CN"/>
              </w:rPr>
              <w:t>联合体协议（如有）</w:t>
            </w:r>
          </w:p>
        </w:tc>
      </w:tr>
    </w:tbl>
    <w:p>
      <w:pPr>
        <w:rPr>
          <w:rFonts w:ascii="宋体" w:hAnsi="宋体"/>
          <w:b/>
          <w:color w:val="auto"/>
          <w:szCs w:val="21"/>
          <w:highlight w:val="none"/>
        </w:rPr>
      </w:pPr>
    </w:p>
    <w:p>
      <w:pPr>
        <w:rPr>
          <w:rFonts w:ascii="宋体" w:hAnsi="宋体"/>
          <w:b/>
          <w:color w:val="auto"/>
          <w:szCs w:val="21"/>
          <w:highlight w:val="none"/>
        </w:rPr>
      </w:pPr>
      <w:r>
        <w:rPr>
          <w:rFonts w:hint="eastAsia" w:ascii="宋体" w:hAnsi="宋体"/>
          <w:b/>
          <w:color w:val="auto"/>
          <w:szCs w:val="21"/>
          <w:highlight w:val="none"/>
        </w:rPr>
        <w:t>4.1.2 技术资信标</w:t>
      </w:r>
    </w:p>
    <w:tbl>
      <w:tblPr>
        <w:tblStyle w:val="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047"/>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楷体_GB2312" w:eastAsia="楷体_GB2312"/>
                <w:b/>
                <w:color w:val="auto"/>
                <w:sz w:val="22"/>
                <w:szCs w:val="22"/>
                <w:highlight w:val="none"/>
              </w:rPr>
            </w:pPr>
            <w:r>
              <w:rPr>
                <w:rFonts w:hint="eastAsia" w:ascii="楷体_GB2312" w:eastAsia="楷体_GB2312"/>
                <w:b/>
                <w:color w:val="auto"/>
                <w:sz w:val="22"/>
                <w:szCs w:val="22"/>
                <w:highlight w:val="none"/>
              </w:rPr>
              <w:t>序号</w:t>
            </w:r>
          </w:p>
        </w:tc>
        <w:tc>
          <w:tcPr>
            <w:tcW w:w="8047" w:type="dxa"/>
            <w:vAlign w:val="center"/>
          </w:tcPr>
          <w:p>
            <w:pPr>
              <w:jc w:val="center"/>
              <w:rPr>
                <w:rFonts w:ascii="楷体_GB2312" w:eastAsia="楷体_GB2312"/>
                <w:b/>
                <w:color w:val="auto"/>
                <w:sz w:val="22"/>
                <w:szCs w:val="22"/>
                <w:highlight w:val="none"/>
              </w:rPr>
            </w:pPr>
            <w:r>
              <w:rPr>
                <w:rFonts w:hint="eastAsia" w:ascii="楷体_GB2312" w:eastAsia="楷体_GB2312"/>
                <w:b/>
                <w:color w:val="auto"/>
                <w:sz w:val="22"/>
                <w:szCs w:val="22"/>
                <w:highlight w:val="none"/>
              </w:rPr>
              <w:t>内容</w:t>
            </w:r>
          </w:p>
        </w:tc>
        <w:tc>
          <w:tcPr>
            <w:tcW w:w="1106" w:type="dxa"/>
            <w:vAlign w:val="center"/>
          </w:tcPr>
          <w:p>
            <w:pPr>
              <w:jc w:val="center"/>
              <w:rPr>
                <w:rFonts w:ascii="楷体_GB2312" w:eastAsia="楷体_GB2312"/>
                <w:b/>
                <w:color w:val="auto"/>
                <w:sz w:val="22"/>
                <w:szCs w:val="22"/>
                <w:highlight w:val="none"/>
              </w:rPr>
            </w:pPr>
            <w:r>
              <w:rPr>
                <w:rFonts w:hint="eastAsia" w:ascii="楷体_GB2312" w:eastAsia="楷体_GB2312"/>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8047" w:type="dxa"/>
            <w:vAlign w:val="center"/>
          </w:tcPr>
          <w:p>
            <w:pPr>
              <w:rPr>
                <w:rFonts w:ascii="宋体" w:hAnsi="宋体" w:cs="宋体"/>
                <w:color w:val="auto"/>
                <w:szCs w:val="21"/>
                <w:highlight w:val="none"/>
              </w:rPr>
            </w:pPr>
            <w:r>
              <w:rPr>
                <w:rFonts w:hint="eastAsia" w:ascii="宋体" w:hAnsi="宋体" w:cs="宋体"/>
                <w:color w:val="auto"/>
                <w:szCs w:val="21"/>
                <w:highlight w:val="none"/>
              </w:rPr>
              <w:t>投标函</w:t>
            </w:r>
          </w:p>
        </w:tc>
        <w:tc>
          <w:tcPr>
            <w:tcW w:w="11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 2）</w:t>
            </w:r>
          </w:p>
        </w:tc>
        <w:tc>
          <w:tcPr>
            <w:tcW w:w="8047" w:type="dxa"/>
            <w:vAlign w:val="center"/>
          </w:tcPr>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联合体协议（如有）</w:t>
            </w:r>
          </w:p>
        </w:tc>
        <w:tc>
          <w:tcPr>
            <w:tcW w:w="1106"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 3）</w:t>
            </w:r>
          </w:p>
        </w:tc>
        <w:tc>
          <w:tcPr>
            <w:tcW w:w="8047" w:type="dxa"/>
            <w:vAlign w:val="center"/>
          </w:tcPr>
          <w:p>
            <w:pPr>
              <w:rPr>
                <w:rFonts w:hint="eastAsia" w:ascii="宋体" w:hAnsi="宋体" w:cs="宋体"/>
                <w:color w:val="auto"/>
                <w:szCs w:val="21"/>
                <w:highlight w:val="none"/>
                <w:lang w:val="en-US" w:eastAsia="zh-CN"/>
              </w:rPr>
            </w:pPr>
            <w:r>
              <w:rPr>
                <w:rFonts w:hint="eastAsia" w:ascii="新宋体" w:hAnsi="新宋体" w:eastAsia="新宋体" w:cs="新宋体"/>
                <w:color w:val="auto"/>
                <w:szCs w:val="21"/>
                <w:highlight w:val="none"/>
              </w:rPr>
              <w:t>业绩</w:t>
            </w:r>
          </w:p>
        </w:tc>
        <w:tc>
          <w:tcPr>
            <w:tcW w:w="1106"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w:t>
            </w:r>
          </w:p>
        </w:tc>
        <w:tc>
          <w:tcPr>
            <w:tcW w:w="8047" w:type="dxa"/>
            <w:vAlign w:val="center"/>
          </w:tcPr>
          <w:p>
            <w:pP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企业认证</w:t>
            </w:r>
          </w:p>
        </w:tc>
        <w:tc>
          <w:tcPr>
            <w:tcW w:w="1106" w:type="dxa"/>
            <w:vAlign w:val="center"/>
          </w:tcPr>
          <w:p>
            <w:pPr>
              <w:jc w:val="center"/>
              <w:rPr>
                <w:rFonts w:hint="eastAsia" w:ascii="宋体"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5)</w:t>
            </w:r>
          </w:p>
        </w:tc>
        <w:tc>
          <w:tcPr>
            <w:tcW w:w="8047" w:type="dxa"/>
            <w:vAlign w:val="center"/>
          </w:tcPr>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拟派本项目负责人简历表</w:t>
            </w:r>
          </w:p>
        </w:tc>
        <w:tc>
          <w:tcPr>
            <w:tcW w:w="11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 8）</w:t>
            </w:r>
          </w:p>
        </w:tc>
        <w:tc>
          <w:tcPr>
            <w:tcW w:w="8047" w:type="dxa"/>
            <w:vAlign w:val="center"/>
          </w:tcPr>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项目组人员名单一览表</w:t>
            </w:r>
          </w:p>
        </w:tc>
        <w:tc>
          <w:tcPr>
            <w:tcW w:w="11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8047" w:type="dxa"/>
            <w:vAlign w:val="center"/>
          </w:tcPr>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项目技术方案</w:t>
            </w:r>
          </w:p>
        </w:tc>
        <w:tc>
          <w:tcPr>
            <w:tcW w:w="1106"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 11）</w:t>
            </w:r>
          </w:p>
        </w:tc>
        <w:tc>
          <w:tcPr>
            <w:tcW w:w="8047" w:type="dxa"/>
            <w:vAlign w:val="center"/>
          </w:tcPr>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投标人需要说明的其他文件和说明</w:t>
            </w:r>
          </w:p>
        </w:tc>
        <w:tc>
          <w:tcPr>
            <w:tcW w:w="1106" w:type="dxa"/>
            <w:vAlign w:val="center"/>
          </w:tcPr>
          <w:p>
            <w:pPr>
              <w:jc w:val="center"/>
              <w:rPr>
                <w:rFonts w:ascii="宋体" w:hAnsi="宋体" w:cs="宋体"/>
                <w:color w:val="auto"/>
                <w:szCs w:val="21"/>
                <w:highlight w:val="none"/>
              </w:rPr>
            </w:pPr>
          </w:p>
        </w:tc>
      </w:tr>
    </w:tbl>
    <w:p>
      <w:pPr>
        <w:spacing w:line="460" w:lineRule="exact"/>
        <w:ind w:firstLine="446" w:firstLineChars="200"/>
        <w:rPr>
          <w:rFonts w:ascii="宋体" w:hAnsi="宋体"/>
          <w:b/>
          <w:color w:val="auto"/>
          <w:szCs w:val="21"/>
          <w:highlight w:val="none"/>
        </w:rPr>
      </w:pPr>
      <w:r>
        <w:rPr>
          <w:rFonts w:hint="eastAsia" w:ascii="宋体" w:hAnsi="宋体"/>
          <w:b/>
          <w:color w:val="auto"/>
          <w:spacing w:val="6"/>
          <w:szCs w:val="21"/>
          <w:highlight w:val="none"/>
        </w:rPr>
        <w:t>投</w:t>
      </w:r>
      <w:r>
        <w:rPr>
          <w:rFonts w:hint="eastAsia" w:ascii="宋体" w:hAnsi="宋体"/>
          <w:b/>
          <w:color w:val="auto"/>
          <w:szCs w:val="21"/>
          <w:highlight w:val="none"/>
        </w:rPr>
        <w:t>标人可在采购文件中对招标项目的技术规格和要求选用替代标准，但这些替代标准必须相当于或优于采购文件中提出的相应要求，并使采购人满意。同时在技术偏离表中做出详细说明。</w:t>
      </w:r>
    </w:p>
    <w:p>
      <w:pPr>
        <w:spacing w:line="460" w:lineRule="exact"/>
        <w:ind w:firstLine="422" w:firstLineChars="200"/>
        <w:rPr>
          <w:rFonts w:ascii="宋体" w:hAnsi="宋体"/>
          <w:b/>
          <w:color w:val="auto"/>
          <w:szCs w:val="21"/>
          <w:highlight w:val="none"/>
        </w:rPr>
      </w:pPr>
      <w:r>
        <w:rPr>
          <w:rFonts w:hint="eastAsia" w:ascii="宋体" w:hAnsi="宋体"/>
          <w:b/>
          <w:color w:val="auto"/>
          <w:szCs w:val="21"/>
          <w:highlight w:val="none"/>
        </w:rPr>
        <w:t>4.1.3  商务（报价）标</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1）  </w:t>
      </w:r>
      <w:r>
        <w:rPr>
          <w:rFonts w:hint="eastAsia" w:ascii="宋体" w:hAnsi="宋体"/>
          <w:bCs/>
          <w:color w:val="auto"/>
          <w:szCs w:val="21"/>
          <w:highlight w:val="none"/>
        </w:rPr>
        <w:t>开标一览表</w:t>
      </w:r>
      <w:r>
        <w:rPr>
          <w:rFonts w:hint="eastAsia" w:ascii="宋体" w:hAnsi="宋体"/>
          <w:color w:val="auto"/>
          <w:szCs w:val="21"/>
          <w:highlight w:val="none"/>
        </w:rPr>
        <w:t xml:space="preserve">                                     （附件二）</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2）  投标分项报价表                                 （附件三）</w:t>
      </w:r>
    </w:p>
    <w:p>
      <w:pPr>
        <w:spacing w:line="460" w:lineRule="exact"/>
        <w:ind w:firstLine="420" w:firstLineChars="200"/>
        <w:rPr>
          <w:rFonts w:ascii="宋体" w:hAnsi="宋体"/>
          <w:bCs/>
          <w:color w:val="auto"/>
          <w:szCs w:val="21"/>
          <w:highlight w:val="none"/>
        </w:rPr>
      </w:pPr>
      <w:r>
        <w:rPr>
          <w:rFonts w:hint="eastAsia" w:ascii="宋体" w:hAnsi="宋体"/>
          <w:bCs/>
          <w:color w:val="auto"/>
          <w:szCs w:val="21"/>
          <w:highlight w:val="none"/>
        </w:rPr>
        <w:t>3）  中小企业声明函（如有）、残疾人福利性单位声明函（如有）、监狱企业的证明文件（如有）</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4.1.4  投标文件格式</w:t>
      </w:r>
    </w:p>
    <w:p>
      <w:pPr>
        <w:tabs>
          <w:tab w:val="left" w:pos="-180"/>
          <w:tab w:val="left" w:pos="180"/>
          <w:tab w:val="left" w:pos="360"/>
        </w:tabs>
        <w:spacing w:line="460" w:lineRule="exact"/>
        <w:ind w:firstLine="420" w:firstLineChars="200"/>
        <w:rPr>
          <w:rFonts w:ascii="宋体" w:hAnsi="宋体"/>
          <w:color w:val="auto"/>
          <w:szCs w:val="21"/>
          <w:highlight w:val="none"/>
          <w:u w:val="wave"/>
        </w:rPr>
      </w:pPr>
      <w:r>
        <w:rPr>
          <w:rFonts w:hint="eastAsia" w:ascii="宋体" w:hAnsi="宋体"/>
          <w:color w:val="auto"/>
          <w:szCs w:val="21"/>
          <w:highlight w:val="none"/>
          <w:u w:val="wave"/>
        </w:rPr>
        <w:t>投标人应根据招标文件中所提供的格式，内容按顺序填写，编写目录和页码，分别写入技术资信标和商务标中</w:t>
      </w:r>
      <w:r>
        <w:rPr>
          <w:rFonts w:hint="eastAsia" w:ascii="宋体" w:hAnsi="宋体"/>
          <w:color w:val="auto"/>
          <w:szCs w:val="21"/>
          <w:highlight w:val="none"/>
        </w:rPr>
        <w:t>。</w:t>
      </w:r>
    </w:p>
    <w:p>
      <w:pPr>
        <w:tabs>
          <w:tab w:val="left" w:pos="-180"/>
          <w:tab w:val="left" w:pos="180"/>
          <w:tab w:val="left" w:pos="360"/>
        </w:tabs>
        <w:spacing w:line="4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5．   投标报价</w:t>
      </w:r>
    </w:p>
    <w:p>
      <w:pPr>
        <w:tabs>
          <w:tab w:val="left" w:pos="-180"/>
          <w:tab w:val="left" w:pos="180"/>
          <w:tab w:val="left" w:pos="360"/>
        </w:tabs>
        <w:spacing w:line="460" w:lineRule="exact"/>
        <w:ind w:firstLine="420" w:firstLineChars="200"/>
        <w:rPr>
          <w:rFonts w:ascii="Arial" w:hAnsi="Arial" w:cs="Arial"/>
          <w:b/>
          <w:color w:val="auto"/>
          <w:kern w:val="0"/>
          <w:szCs w:val="21"/>
          <w:highlight w:val="none"/>
        </w:rPr>
      </w:pPr>
      <w:r>
        <w:rPr>
          <w:rFonts w:hint="eastAsia" w:ascii="宋体" w:hAnsi="宋体"/>
          <w:color w:val="auto"/>
          <w:szCs w:val="21"/>
          <w:highlight w:val="none"/>
        </w:rPr>
        <w:t>5</w:t>
      </w:r>
      <w:r>
        <w:rPr>
          <w:rFonts w:ascii="宋体" w:hAnsi="宋体"/>
          <w:color w:val="auto"/>
          <w:szCs w:val="21"/>
          <w:highlight w:val="none"/>
        </w:rPr>
        <w:t>.1</w:t>
      </w:r>
      <w:r>
        <w:rPr>
          <w:rFonts w:hint="eastAsia" w:ascii="Arial" w:hAnsi="Arial" w:cs="Arial"/>
          <w:b/>
          <w:color w:val="auto"/>
          <w:kern w:val="0"/>
          <w:szCs w:val="21"/>
          <w:highlight w:val="none"/>
        </w:rPr>
        <w:t>本项目采用单价报价，投标报价是履行合同的最终价格，供应商报价包括（但不限于）：现场管理人员和运行人员的人工成本费（包括保险费、培训教育费、用餐费等）；现场日常运营管理费，水电费用，设备日常维护保养、检修，设备租赁费及运营费用，运输费及处置费、保险、税费等一切费用。如有漏项，视同已包含在投标报价中，投标报价不做调整。</w:t>
      </w:r>
    </w:p>
    <w:p>
      <w:pPr>
        <w:tabs>
          <w:tab w:val="left" w:pos="-180"/>
          <w:tab w:val="left" w:pos="180"/>
          <w:tab w:val="left" w:pos="360"/>
        </w:tabs>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5.2   </w:t>
      </w:r>
      <w:r>
        <w:rPr>
          <w:rFonts w:hint="eastAsia" w:cs="Arial"/>
          <w:color w:val="auto"/>
          <w:highlight w:val="none"/>
        </w:rPr>
        <w:t>中标人在</w:t>
      </w:r>
      <w:r>
        <w:rPr>
          <w:rFonts w:hint="eastAsia" w:cs="Arial"/>
          <w:color w:val="auto"/>
          <w:highlight w:val="none"/>
          <w:lang w:val="en-US" w:eastAsia="zh-CN"/>
        </w:rPr>
        <w:t>项目实施</w:t>
      </w:r>
      <w:r>
        <w:rPr>
          <w:rFonts w:hint="eastAsia" w:cs="Arial"/>
          <w:color w:val="auto"/>
          <w:highlight w:val="none"/>
        </w:rPr>
        <w:t>过程中如与其他专业承包人发生</w:t>
      </w:r>
      <w:r>
        <w:rPr>
          <w:rFonts w:hint="eastAsia" w:cs="Arial"/>
          <w:color w:val="auto"/>
          <w:highlight w:val="none"/>
          <w:lang w:val="en-US" w:eastAsia="zh-CN"/>
        </w:rPr>
        <w:t>项目</w:t>
      </w:r>
      <w:r>
        <w:rPr>
          <w:rFonts w:hint="eastAsia" w:cs="Arial"/>
          <w:color w:val="auto"/>
          <w:highlight w:val="none"/>
        </w:rPr>
        <w:t>界面交叉或需其配合而产生的费用由中标人与其他专业承包人自行协商解决，招标人不再另行支付。因上述原因而可能产生的费用，投标人应自行考虑风险并计入投标总价中。</w:t>
      </w:r>
    </w:p>
    <w:p>
      <w:pPr>
        <w:tabs>
          <w:tab w:val="left" w:pos="-180"/>
          <w:tab w:val="left" w:pos="180"/>
          <w:tab w:val="left" w:pos="360"/>
        </w:tabs>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5.3   投标人必须按第五部分附件的开标一览表（统一格式）、投标分项报价表（统一格式）的内容填写产品单价、合价及其他事项，并由法定代表人或授权代表签署。</w:t>
      </w:r>
    </w:p>
    <w:p>
      <w:pPr>
        <w:tabs>
          <w:tab w:val="left" w:pos="-180"/>
          <w:tab w:val="left" w:pos="180"/>
          <w:tab w:val="left" w:pos="360"/>
        </w:tabs>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5.4   </w:t>
      </w:r>
      <w:r>
        <w:rPr>
          <w:rFonts w:hint="eastAsia" w:ascii="宋体" w:hAnsi="宋体"/>
          <w:b/>
          <w:color w:val="auto"/>
          <w:szCs w:val="21"/>
          <w:highlight w:val="none"/>
        </w:rPr>
        <w:t>所有投标均以人民币报价</w:t>
      </w:r>
      <w:r>
        <w:rPr>
          <w:rFonts w:hint="eastAsia" w:ascii="宋体" w:hAnsi="宋体"/>
          <w:color w:val="auto"/>
          <w:szCs w:val="21"/>
          <w:highlight w:val="none"/>
        </w:rPr>
        <w:t>，投标人如需外汇购入某些设备货物，须折合成人民币计入投标报价中。</w:t>
      </w:r>
    </w:p>
    <w:p>
      <w:pPr>
        <w:tabs>
          <w:tab w:val="left" w:pos="-180"/>
          <w:tab w:val="left" w:pos="180"/>
          <w:tab w:val="left" w:pos="360"/>
        </w:tabs>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5.5   </w:t>
      </w:r>
      <w:r>
        <w:rPr>
          <w:rFonts w:hint="eastAsia" w:ascii="宋体" w:hAnsi="宋体"/>
          <w:b/>
          <w:color w:val="auto"/>
          <w:szCs w:val="21"/>
          <w:highlight w:val="none"/>
        </w:rPr>
        <w:t>招标人不接受任何选择报价，对此项服务只允许一个报价</w:t>
      </w:r>
      <w:r>
        <w:rPr>
          <w:rFonts w:hint="eastAsia" w:ascii="宋体" w:hAnsi="宋体"/>
          <w:color w:val="auto"/>
          <w:szCs w:val="21"/>
          <w:highlight w:val="none"/>
        </w:rPr>
        <w:t>。为防止恶性竞争，开标一览表（附件二）中投标总价不得出现选择性报价。分项报价表（附件三）中各种设备价格不得低于成本价。</w:t>
      </w:r>
    </w:p>
    <w:p>
      <w:pPr>
        <w:tabs>
          <w:tab w:val="left" w:pos="-180"/>
          <w:tab w:val="left" w:pos="180"/>
          <w:tab w:val="left" w:pos="360"/>
        </w:tabs>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5.6   招标人要求分类报价是为了方便评标，但在任何情况下不限制采购人以其认为最合适的条款、条件签订合同的权利。</w:t>
      </w:r>
    </w:p>
    <w:p>
      <w:pPr>
        <w:tabs>
          <w:tab w:val="left" w:pos="-180"/>
          <w:tab w:val="left" w:pos="180"/>
          <w:tab w:val="left" w:pos="360"/>
        </w:tabs>
        <w:spacing w:line="460" w:lineRule="exact"/>
        <w:ind w:firstLine="422" w:firstLineChars="200"/>
        <w:rPr>
          <w:rFonts w:ascii="宋体" w:hAnsi="宋体"/>
          <w:b/>
          <w:color w:val="auto"/>
          <w:szCs w:val="21"/>
          <w:highlight w:val="none"/>
        </w:rPr>
      </w:pPr>
      <w:r>
        <w:rPr>
          <w:rFonts w:hint="eastAsia" w:ascii="宋体" w:hAnsi="宋体"/>
          <w:b/>
          <w:color w:val="auto"/>
          <w:szCs w:val="21"/>
          <w:highlight w:val="none"/>
        </w:rPr>
        <w:t xml:space="preserve">5.7   投标人所报的投标价在合同执行过程中是固定不变的，不得以任何理由予以变更。任何包含价格调整的要求，将被认为是非实质性响应投标而予以拒绝。 </w:t>
      </w:r>
    </w:p>
    <w:p>
      <w:pPr>
        <w:tabs>
          <w:tab w:val="left" w:pos="-180"/>
          <w:tab w:val="left" w:pos="180"/>
          <w:tab w:val="left" w:pos="360"/>
        </w:tabs>
        <w:spacing w:line="460" w:lineRule="exact"/>
        <w:ind w:firstLine="422" w:firstLineChars="200"/>
        <w:rPr>
          <w:rFonts w:ascii="宋体" w:hAnsi="宋体"/>
          <w:color w:val="auto"/>
          <w:szCs w:val="21"/>
          <w:highlight w:val="none"/>
        </w:rPr>
      </w:pPr>
      <w:r>
        <w:rPr>
          <w:rFonts w:hint="eastAsia" w:ascii="宋体" w:hAnsi="宋体"/>
          <w:b/>
          <w:color w:val="auto"/>
          <w:szCs w:val="21"/>
          <w:highlight w:val="none"/>
        </w:rPr>
        <w:t>5.8   最低报价不能作为中标的保证。</w:t>
      </w:r>
    </w:p>
    <w:p>
      <w:pPr>
        <w:spacing w:line="460" w:lineRule="exact"/>
        <w:ind w:firstLine="422" w:firstLineChars="200"/>
        <w:rPr>
          <w:rFonts w:ascii="宋体" w:hAnsi="宋体"/>
          <w:color w:val="auto"/>
          <w:szCs w:val="21"/>
          <w:highlight w:val="none"/>
        </w:rPr>
      </w:pPr>
      <w:r>
        <w:rPr>
          <w:rFonts w:hint="eastAsia" w:ascii="宋体" w:hAnsi="宋体"/>
          <w:b/>
          <w:bCs/>
          <w:color w:val="auto"/>
          <w:szCs w:val="21"/>
          <w:highlight w:val="none"/>
        </w:rPr>
        <w:t>6．   投标有效期</w:t>
      </w:r>
    </w:p>
    <w:p>
      <w:pPr>
        <w:spacing w:line="460" w:lineRule="exact"/>
        <w:ind w:left="15" w:leftChars="7" w:firstLine="422" w:firstLineChars="200"/>
        <w:rPr>
          <w:rFonts w:ascii="宋体" w:hAnsi="宋体"/>
          <w:b/>
          <w:color w:val="auto"/>
          <w:szCs w:val="21"/>
          <w:highlight w:val="none"/>
        </w:rPr>
      </w:pPr>
      <w:r>
        <w:rPr>
          <w:rFonts w:hint="eastAsia" w:ascii="宋体" w:hAnsi="宋体"/>
          <w:b/>
          <w:color w:val="auto"/>
          <w:szCs w:val="21"/>
          <w:highlight w:val="none"/>
        </w:rPr>
        <w:t>6.1   自开标之日起</w:t>
      </w:r>
      <w:r>
        <w:rPr>
          <w:rFonts w:hint="eastAsia" w:ascii="宋体" w:hAnsi="宋体"/>
          <w:b/>
          <w:bCs/>
          <w:color w:val="auto"/>
          <w:szCs w:val="21"/>
          <w:highlight w:val="none"/>
          <w:u w:val="single"/>
        </w:rPr>
        <w:t>90</w:t>
      </w:r>
      <w:r>
        <w:rPr>
          <w:rFonts w:hint="eastAsia" w:ascii="宋体" w:hAnsi="宋体"/>
          <w:b/>
          <w:color w:val="auto"/>
          <w:szCs w:val="21"/>
          <w:highlight w:val="none"/>
        </w:rPr>
        <w:t>天内投标应保持有效。投标有效期短于这个规定期限的投标将视为非响应性投标而予以拒绝。</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6.2   特殊情况下，在原投标有效期截止前，招标人可与投标人协商延长投标有效期，这种要求和答复均以书面形式进行。投标人可拒绝接受延期要求。同意延长投标有效期的投标人不得修改投标文件。</w:t>
      </w:r>
    </w:p>
    <w:p>
      <w:pPr>
        <w:spacing w:line="460" w:lineRule="exact"/>
        <w:ind w:firstLine="422" w:firstLineChars="200"/>
        <w:rPr>
          <w:rFonts w:ascii="宋体" w:hAnsi="宋体"/>
          <w:color w:val="auto"/>
          <w:szCs w:val="21"/>
          <w:highlight w:val="none"/>
        </w:rPr>
      </w:pPr>
      <w:r>
        <w:rPr>
          <w:rFonts w:hint="eastAsia" w:ascii="宋体" w:hAnsi="宋体"/>
          <w:b/>
          <w:bCs/>
          <w:color w:val="auto"/>
          <w:szCs w:val="21"/>
          <w:highlight w:val="none"/>
        </w:rPr>
        <w:t>7．   投标文件的签署和规定</w:t>
      </w:r>
    </w:p>
    <w:p>
      <w:pPr>
        <w:spacing w:line="4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7.1   投标人应根据招标文件的规定对投标文件进行电子盖章及签署</w:t>
      </w:r>
    </w:p>
    <w:p>
      <w:pPr>
        <w:spacing w:before="100" w:beforeAutospacing="1" w:after="100" w:afterAutospacing="1" w:line="440" w:lineRule="exact"/>
        <w:ind w:left="843" w:hanging="843" w:hangingChars="300"/>
        <w:jc w:val="center"/>
        <w:outlineLvl w:val="1"/>
        <w:rPr>
          <w:rFonts w:ascii="宋体" w:hAnsi="宋体"/>
          <w:color w:val="auto"/>
          <w:sz w:val="28"/>
          <w:szCs w:val="28"/>
          <w:highlight w:val="none"/>
        </w:rPr>
      </w:pPr>
      <w:r>
        <w:rPr>
          <w:rFonts w:hint="eastAsia" w:ascii="宋体" w:hAnsi="宋体"/>
          <w:b/>
          <w:bCs/>
          <w:color w:val="auto"/>
          <w:sz w:val="28"/>
          <w:szCs w:val="28"/>
          <w:highlight w:val="none"/>
        </w:rPr>
        <w:t>四   投标文件的递交</w:t>
      </w:r>
    </w:p>
    <w:p>
      <w:pPr>
        <w:spacing w:line="460" w:lineRule="exact"/>
        <w:rPr>
          <w:rFonts w:ascii="宋体" w:hAnsi="宋体"/>
          <w:b/>
          <w:bCs/>
          <w:color w:val="auto"/>
          <w:szCs w:val="21"/>
          <w:highlight w:val="none"/>
        </w:rPr>
      </w:pPr>
      <w:r>
        <w:rPr>
          <w:rFonts w:hint="eastAsia" w:ascii="宋体" w:hAnsi="宋体"/>
          <w:b/>
          <w:bCs/>
          <w:color w:val="auto"/>
          <w:szCs w:val="21"/>
          <w:highlight w:val="none"/>
        </w:rPr>
        <w:t>1．  投标文件的递交</w:t>
      </w:r>
    </w:p>
    <w:p>
      <w:pPr>
        <w:spacing w:line="460" w:lineRule="exact"/>
        <w:ind w:left="601" w:leftChars="277" w:hanging="19" w:hangingChars="9"/>
        <w:rPr>
          <w:rFonts w:ascii="宋体" w:hAnsi="宋体"/>
          <w:b/>
          <w:bCs/>
          <w:color w:val="auto"/>
          <w:szCs w:val="21"/>
          <w:highlight w:val="none"/>
        </w:rPr>
      </w:pPr>
      <w:r>
        <w:rPr>
          <w:rFonts w:hint="eastAsia" w:ascii="宋体" w:hAnsi="宋体"/>
          <w:b/>
          <w:bCs/>
          <w:color w:val="auto"/>
          <w:szCs w:val="21"/>
          <w:highlight w:val="none"/>
          <w:u w:val="single"/>
        </w:rPr>
        <w:t>投标文件必须在招标文件规定的投标文件截止时间前完成电子投标文件的传输递交。投标截止时间前未完成传输的，视为撤回投标文件。投标截止时间后送达的投标文件，将被政采云平台拒收。</w:t>
      </w:r>
    </w:p>
    <w:p>
      <w:pPr>
        <w:numPr>
          <w:ilvl w:val="0"/>
          <w:numId w:val="43"/>
        </w:numPr>
        <w:spacing w:line="460" w:lineRule="exact"/>
        <w:ind w:left="644" w:leftChars="8" w:hanging="627" w:hangingChars="299"/>
        <w:rPr>
          <w:rFonts w:ascii="宋体" w:hAnsi="宋体"/>
          <w:bCs/>
          <w:color w:val="auto"/>
          <w:szCs w:val="21"/>
          <w:highlight w:val="none"/>
        </w:rPr>
      </w:pPr>
      <w:r>
        <w:rPr>
          <w:rFonts w:hint="eastAsia" w:ascii="宋体" w:hAnsi="宋体"/>
          <w:color w:val="auto"/>
          <w:szCs w:val="21"/>
          <w:highlight w:val="none"/>
        </w:rPr>
        <w:t xml:space="preserve"> 投标文件的修改和撤回</w:t>
      </w:r>
    </w:p>
    <w:p>
      <w:pPr>
        <w:spacing w:line="460" w:lineRule="exact"/>
        <w:ind w:left="647" w:leftChars="308"/>
        <w:rPr>
          <w:rFonts w:ascii="宋体" w:hAnsi="宋体"/>
          <w:bCs/>
          <w:color w:val="auto"/>
          <w:szCs w:val="21"/>
          <w:highlight w:val="none"/>
          <w:u w:val="single"/>
        </w:rPr>
      </w:pPr>
      <w:r>
        <w:rPr>
          <w:rFonts w:hint="eastAsia" w:ascii="宋体" w:hAnsi="宋体"/>
          <w:b/>
          <w:bCs/>
          <w:color w:val="auto"/>
          <w:szCs w:val="21"/>
          <w:highlight w:val="none"/>
          <w:u w:val="single"/>
        </w:rPr>
        <w:t>投标人在投标截止时间前，可以补充、修改或者撤回电子投标文件。补充或者修改电子投标文件的，应当先行撤回原文件，补充、修改后重新传输递交。</w:t>
      </w:r>
    </w:p>
    <w:p>
      <w:pPr>
        <w:tabs>
          <w:tab w:val="left" w:pos="360"/>
          <w:tab w:val="left" w:pos="540"/>
          <w:tab w:val="left" w:pos="1260"/>
        </w:tabs>
        <w:spacing w:before="100" w:beforeAutospacing="1" w:after="100" w:afterAutospacing="1" w:line="440" w:lineRule="exact"/>
        <w:jc w:val="center"/>
        <w:outlineLvl w:val="1"/>
        <w:rPr>
          <w:rFonts w:ascii="宋体" w:hAnsi="宋体"/>
          <w:color w:val="auto"/>
          <w:sz w:val="28"/>
          <w:szCs w:val="28"/>
          <w:highlight w:val="none"/>
        </w:rPr>
      </w:pPr>
      <w:r>
        <w:rPr>
          <w:rFonts w:hint="eastAsia" w:ascii="宋体" w:hAnsi="宋体"/>
          <w:b/>
          <w:bCs/>
          <w:color w:val="auto"/>
          <w:sz w:val="28"/>
          <w:szCs w:val="28"/>
          <w:highlight w:val="none"/>
        </w:rPr>
        <w:t>五   开标和评标</w:t>
      </w:r>
    </w:p>
    <w:p>
      <w:pPr>
        <w:spacing w:line="460" w:lineRule="exact"/>
        <w:rPr>
          <w:rFonts w:ascii="宋体" w:hAnsi="宋体"/>
          <w:b/>
          <w:bCs/>
          <w:color w:val="auto"/>
          <w:szCs w:val="21"/>
          <w:highlight w:val="none"/>
        </w:rPr>
      </w:pPr>
      <w:r>
        <w:rPr>
          <w:rFonts w:hint="eastAsia" w:ascii="宋体" w:hAnsi="宋体"/>
          <w:bCs/>
          <w:color w:val="auto"/>
          <w:szCs w:val="21"/>
          <w:highlight w:val="none"/>
        </w:rPr>
        <w:t xml:space="preserve">1．  评标委员会 </w:t>
      </w:r>
    </w:p>
    <w:p>
      <w:pPr>
        <w:spacing w:line="460" w:lineRule="exact"/>
        <w:ind w:left="531" w:leftChars="3" w:hanging="525" w:hangingChars="250"/>
        <w:rPr>
          <w:rFonts w:ascii="宋体" w:hAnsi="宋体"/>
          <w:bCs/>
          <w:color w:val="auto"/>
          <w:szCs w:val="21"/>
          <w:highlight w:val="none"/>
        </w:rPr>
      </w:pPr>
      <w:r>
        <w:rPr>
          <w:rFonts w:hint="eastAsia" w:ascii="宋体" w:hAnsi="宋体"/>
          <w:bCs/>
          <w:color w:val="auto"/>
          <w:szCs w:val="21"/>
          <w:highlight w:val="none"/>
        </w:rPr>
        <w:t>1.1  招标人依法组建评标委员会。评标委员会的成员在评标过程中必须严格遵守《政府采购法》等有关法律、法规的规定。</w:t>
      </w:r>
    </w:p>
    <w:p>
      <w:pPr>
        <w:spacing w:line="460" w:lineRule="exact"/>
        <w:rPr>
          <w:rFonts w:ascii="宋体" w:hAnsi="宋体"/>
          <w:bCs/>
          <w:color w:val="auto"/>
          <w:szCs w:val="21"/>
          <w:highlight w:val="none"/>
        </w:rPr>
      </w:pPr>
      <w:r>
        <w:rPr>
          <w:rFonts w:hint="eastAsia" w:ascii="宋体" w:hAnsi="宋体"/>
          <w:bCs/>
          <w:color w:val="auto"/>
          <w:szCs w:val="21"/>
          <w:highlight w:val="none"/>
        </w:rPr>
        <w:t>2．  评标过程的保密性</w:t>
      </w:r>
    </w:p>
    <w:p>
      <w:pPr>
        <w:spacing w:line="460" w:lineRule="exact"/>
        <w:ind w:left="525" w:hanging="525" w:hangingChars="250"/>
        <w:rPr>
          <w:rFonts w:ascii="宋体" w:hAnsi="宋体"/>
          <w:bCs/>
          <w:color w:val="auto"/>
          <w:szCs w:val="21"/>
          <w:highlight w:val="none"/>
        </w:rPr>
      </w:pPr>
      <w:r>
        <w:rPr>
          <w:rFonts w:hint="eastAsia" w:ascii="宋体" w:hAnsi="宋体"/>
          <w:bCs/>
          <w:color w:val="auto"/>
          <w:szCs w:val="21"/>
          <w:highlight w:val="none"/>
        </w:rPr>
        <w:t xml:space="preserve">2.1  </w:t>
      </w:r>
      <w:r>
        <w:rPr>
          <w:rFonts w:hint="eastAsia" w:ascii="宋体" w:hAnsi="宋体"/>
          <w:b/>
          <w:bCs/>
          <w:color w:val="auto"/>
          <w:szCs w:val="21"/>
          <w:highlight w:val="none"/>
        </w:rPr>
        <w:t>开标后直至向中标人授予合同时止，凡与评审有关的资料均不得向投标人及与评标无关人员透露。如果投标人在评标过程中试图向招标人和采购人施加影响，其投标将被拒绝。</w:t>
      </w:r>
    </w:p>
    <w:p>
      <w:pPr>
        <w:spacing w:line="440" w:lineRule="exact"/>
        <w:ind w:left="560" w:leftChars="4" w:hanging="552" w:hangingChars="250"/>
        <w:rPr>
          <w:rFonts w:ascii="宋体" w:hAnsi="宋体" w:cs="宋体"/>
          <w:b/>
          <w:bCs/>
          <w:color w:val="auto"/>
          <w:sz w:val="22"/>
          <w:szCs w:val="22"/>
          <w:highlight w:val="none"/>
        </w:rPr>
      </w:pPr>
      <w:bookmarkStart w:id="6" w:name="_Hlk34400113"/>
      <w:r>
        <w:rPr>
          <w:rFonts w:hint="eastAsia" w:ascii="宋体" w:hAnsi="宋体" w:cs="宋体"/>
          <w:b/>
          <w:bCs/>
          <w:color w:val="auto"/>
          <w:sz w:val="22"/>
          <w:szCs w:val="22"/>
          <w:highlight w:val="none"/>
        </w:rPr>
        <w:t>3.   评标前准备</w:t>
      </w:r>
    </w:p>
    <w:p>
      <w:pPr>
        <w:spacing w:line="440" w:lineRule="exact"/>
        <w:ind w:left="558" w:leftChars="4" w:hanging="550" w:hangingChars="250"/>
        <w:rPr>
          <w:rFonts w:ascii="宋体" w:hAnsi="宋体" w:cs="宋体"/>
          <w:bCs/>
          <w:color w:val="auto"/>
          <w:sz w:val="22"/>
          <w:szCs w:val="22"/>
          <w:highlight w:val="none"/>
        </w:rPr>
      </w:pPr>
      <w:r>
        <w:rPr>
          <w:rFonts w:ascii="宋体" w:hAnsi="宋体" w:cs="宋体"/>
          <w:bCs/>
          <w:color w:val="auto"/>
          <w:sz w:val="22"/>
          <w:szCs w:val="22"/>
          <w:highlight w:val="none"/>
        </w:rPr>
        <w:t xml:space="preserve">3.1  </w:t>
      </w:r>
      <w:r>
        <w:rPr>
          <w:rFonts w:hint="eastAsia" w:ascii="宋体" w:hAnsi="宋体" w:cs="宋体"/>
          <w:bCs/>
          <w:color w:val="auto"/>
          <w:sz w:val="22"/>
          <w:szCs w:val="22"/>
          <w:highlight w:val="none"/>
        </w:rPr>
        <w:t>投标文件签收及解密：由采购代理机构开始签收并开始解密投标文件。</w:t>
      </w:r>
    </w:p>
    <w:p>
      <w:pPr>
        <w:spacing w:line="440" w:lineRule="exact"/>
        <w:ind w:left="558" w:leftChars="4" w:hanging="550" w:hangingChars="250"/>
        <w:rPr>
          <w:rFonts w:ascii="宋体" w:hAnsi="宋体" w:cs="宋体"/>
          <w:bCs/>
          <w:color w:val="auto"/>
          <w:sz w:val="22"/>
          <w:szCs w:val="22"/>
          <w:highlight w:val="none"/>
        </w:rPr>
      </w:pPr>
      <w:r>
        <w:rPr>
          <w:rFonts w:hint="eastAsia" w:ascii="宋体" w:hAnsi="宋体" w:cs="宋体"/>
          <w:bCs/>
          <w:color w:val="auto"/>
          <w:sz w:val="22"/>
          <w:szCs w:val="22"/>
          <w:highlight w:val="none"/>
        </w:rPr>
        <w:t>3</w:t>
      </w:r>
      <w:r>
        <w:rPr>
          <w:rFonts w:ascii="宋体" w:hAnsi="宋体" w:cs="宋体"/>
          <w:bCs/>
          <w:color w:val="auto"/>
          <w:sz w:val="22"/>
          <w:szCs w:val="22"/>
          <w:highlight w:val="none"/>
        </w:rPr>
        <w:t xml:space="preserve">.2  </w:t>
      </w:r>
      <w:r>
        <w:rPr>
          <w:rFonts w:hint="eastAsia" w:ascii="宋体" w:hAnsi="宋体" w:cs="宋体"/>
          <w:bCs/>
          <w:color w:val="auto"/>
          <w:sz w:val="22"/>
          <w:szCs w:val="22"/>
          <w:highlight w:val="none"/>
        </w:rPr>
        <w:t>投标文件解密：投标文件递交截止时间后，投标人登录政采云平台，用“项目采购-开标评标”功能对电子投标文件进行在线解密。在线解密电子投标文件时间为开标时间起半个小时内。</w:t>
      </w:r>
      <w:r>
        <w:rPr>
          <w:rFonts w:ascii="宋体" w:hAnsi="宋体" w:cs="宋体"/>
          <w:bCs/>
          <w:color w:val="auto"/>
          <w:sz w:val="22"/>
          <w:szCs w:val="22"/>
          <w:highlight w:val="none"/>
        </w:rPr>
        <w:t>投标文件未按时解密，</w:t>
      </w:r>
      <w:r>
        <w:rPr>
          <w:rFonts w:hint="eastAsia" w:ascii="宋体" w:hAnsi="宋体" w:cs="宋体"/>
          <w:bCs/>
          <w:color w:val="auto"/>
          <w:sz w:val="22"/>
          <w:szCs w:val="22"/>
          <w:highlight w:val="none"/>
        </w:rPr>
        <w:t>投标人</w:t>
      </w:r>
      <w:r>
        <w:rPr>
          <w:rFonts w:ascii="宋体" w:hAnsi="宋体" w:cs="宋体"/>
          <w:bCs/>
          <w:color w:val="auto"/>
          <w:sz w:val="22"/>
          <w:szCs w:val="22"/>
          <w:highlight w:val="none"/>
        </w:rPr>
        <w:t>提供了备份投标文件的，以备份投标文件作为依据，否则视为投标文件撤回。投标文件已按时解密的，备份投标文件自动失效。</w:t>
      </w:r>
    </w:p>
    <w:p>
      <w:pPr>
        <w:spacing w:line="440" w:lineRule="exact"/>
        <w:ind w:left="558" w:leftChars="4" w:hanging="550" w:hangingChars="250"/>
        <w:rPr>
          <w:rFonts w:ascii="宋体" w:hAnsi="宋体" w:cs="宋体"/>
          <w:bCs/>
          <w:color w:val="auto"/>
          <w:sz w:val="22"/>
          <w:szCs w:val="22"/>
          <w:highlight w:val="none"/>
        </w:rPr>
      </w:pPr>
      <w:r>
        <w:rPr>
          <w:rFonts w:hint="eastAsia" w:ascii="宋体" w:hAnsi="宋体" w:cs="宋体"/>
          <w:bCs/>
          <w:color w:val="auto"/>
          <w:sz w:val="22"/>
          <w:szCs w:val="22"/>
          <w:highlight w:val="none"/>
        </w:rPr>
        <w:t>3</w:t>
      </w:r>
      <w:r>
        <w:rPr>
          <w:rFonts w:ascii="宋体" w:hAnsi="宋体" w:cs="宋体"/>
          <w:bCs/>
          <w:color w:val="auto"/>
          <w:sz w:val="22"/>
          <w:szCs w:val="22"/>
          <w:highlight w:val="none"/>
        </w:rPr>
        <w:t xml:space="preserve">.3  </w:t>
      </w:r>
      <w:r>
        <w:rPr>
          <w:rFonts w:hint="eastAsia" w:ascii="宋体" w:hAnsi="宋体" w:cs="宋体"/>
          <w:bCs/>
          <w:color w:val="auto"/>
          <w:sz w:val="22"/>
          <w:szCs w:val="22"/>
          <w:highlight w:val="none"/>
        </w:rPr>
        <w:t>投标文件解密结束。投标人在线解密投标文件完毕后，由采购代理机构结束解密投标文件。</w:t>
      </w:r>
    </w:p>
    <w:bookmarkEnd w:id="6"/>
    <w:p>
      <w:pPr>
        <w:spacing w:line="440" w:lineRule="exact"/>
        <w:ind w:left="560" w:leftChars="4" w:hanging="552" w:hangingChars="250"/>
        <w:rPr>
          <w:rFonts w:ascii="宋体" w:hAnsi="宋体" w:cs="宋体"/>
          <w:b/>
          <w:color w:val="auto"/>
          <w:sz w:val="22"/>
          <w:szCs w:val="22"/>
          <w:highlight w:val="none"/>
        </w:rPr>
      </w:pPr>
      <w:r>
        <w:rPr>
          <w:rFonts w:ascii="宋体" w:hAnsi="宋体" w:cs="宋体"/>
          <w:b/>
          <w:color w:val="auto"/>
          <w:sz w:val="22"/>
          <w:szCs w:val="22"/>
          <w:highlight w:val="none"/>
        </w:rPr>
        <w:t xml:space="preserve">4.   </w:t>
      </w:r>
      <w:r>
        <w:rPr>
          <w:rFonts w:hint="eastAsia" w:ascii="宋体" w:hAnsi="宋体" w:cs="宋体"/>
          <w:b/>
          <w:color w:val="auto"/>
          <w:sz w:val="22"/>
          <w:szCs w:val="22"/>
          <w:highlight w:val="none"/>
        </w:rPr>
        <w:t>开标评标</w:t>
      </w:r>
    </w:p>
    <w:p>
      <w:pPr>
        <w:spacing w:line="440" w:lineRule="exact"/>
        <w:ind w:left="558" w:leftChars="4" w:hanging="550" w:hangingChars="250"/>
        <w:rPr>
          <w:rFonts w:ascii="宋体" w:hAnsi="宋体" w:cs="宋体"/>
          <w:bCs/>
          <w:color w:val="auto"/>
          <w:sz w:val="22"/>
          <w:szCs w:val="22"/>
          <w:highlight w:val="none"/>
        </w:rPr>
      </w:pPr>
      <w:r>
        <w:rPr>
          <w:rFonts w:ascii="宋体" w:hAnsi="宋体" w:cs="宋体"/>
          <w:bCs/>
          <w:color w:val="auto"/>
          <w:sz w:val="22"/>
          <w:szCs w:val="22"/>
          <w:highlight w:val="none"/>
        </w:rPr>
        <w:t>4.1</w:t>
      </w:r>
      <w:r>
        <w:rPr>
          <w:rFonts w:hint="eastAsia" w:ascii="宋体" w:hAnsi="宋体" w:cs="宋体"/>
          <w:bCs/>
          <w:color w:val="auto"/>
          <w:sz w:val="22"/>
          <w:szCs w:val="22"/>
          <w:highlight w:val="none"/>
        </w:rPr>
        <w:t xml:space="preserve">  资格性审查</w:t>
      </w:r>
    </w:p>
    <w:p>
      <w:pPr>
        <w:spacing w:line="440" w:lineRule="exact"/>
        <w:ind w:left="533" w:leftChars="254"/>
        <w:rPr>
          <w:rFonts w:ascii="宋体" w:hAnsi="宋体" w:cs="宋体"/>
          <w:bCs/>
          <w:color w:val="auto"/>
          <w:sz w:val="22"/>
          <w:szCs w:val="22"/>
          <w:highlight w:val="none"/>
        </w:rPr>
      </w:pPr>
      <w:bookmarkStart w:id="7" w:name="_Hlk34400314"/>
      <w:r>
        <w:rPr>
          <w:rFonts w:hint="eastAsia" w:ascii="宋体" w:hAnsi="宋体" w:cs="宋体"/>
          <w:bCs/>
          <w:color w:val="auto"/>
          <w:sz w:val="22"/>
          <w:szCs w:val="22"/>
          <w:highlight w:val="none"/>
        </w:rPr>
        <w:t>采购人或采购代理机构依据法律、法规和招标文件的规定，对各投标文件中的资格证明在线进行审查，以确定是否具备投标资格。</w:t>
      </w:r>
      <w:bookmarkEnd w:id="7"/>
      <w:r>
        <w:rPr>
          <w:rFonts w:hint="eastAsia" w:ascii="宋体" w:hAnsi="宋体" w:cs="宋体"/>
          <w:b/>
          <w:color w:val="auto"/>
          <w:sz w:val="22"/>
          <w:szCs w:val="22"/>
          <w:highlight w:val="none"/>
        </w:rPr>
        <w:t>▲</w:t>
      </w:r>
      <w:r>
        <w:rPr>
          <w:rFonts w:hint="eastAsia" w:ascii="宋体" w:hAnsi="宋体" w:cs="宋体"/>
          <w:bCs/>
          <w:color w:val="auto"/>
          <w:sz w:val="22"/>
          <w:szCs w:val="22"/>
          <w:highlight w:val="none"/>
          <w:u w:val="single"/>
        </w:rPr>
        <w:t>只要有一项审查不合格，则该投标人的资格审查不合格，审查不合格的投标文件将不予评审。</w:t>
      </w:r>
    </w:p>
    <w:p>
      <w:pPr>
        <w:spacing w:line="440" w:lineRule="exact"/>
        <w:ind w:left="558" w:leftChars="4" w:hanging="550" w:hangingChars="250"/>
        <w:rPr>
          <w:rFonts w:ascii="宋体" w:hAnsi="宋体" w:cs="宋体"/>
          <w:bCs/>
          <w:color w:val="auto"/>
          <w:sz w:val="22"/>
          <w:szCs w:val="22"/>
          <w:highlight w:val="none"/>
        </w:rPr>
      </w:pPr>
      <w:r>
        <w:rPr>
          <w:rFonts w:ascii="宋体" w:hAnsi="宋体" w:cs="宋体"/>
          <w:bCs/>
          <w:color w:val="auto"/>
          <w:sz w:val="22"/>
          <w:szCs w:val="22"/>
          <w:highlight w:val="none"/>
        </w:rPr>
        <w:t>4.2</w:t>
      </w:r>
      <w:r>
        <w:rPr>
          <w:rFonts w:hint="eastAsia" w:ascii="宋体" w:hAnsi="宋体" w:cs="宋体"/>
          <w:bCs/>
          <w:color w:val="auto"/>
          <w:sz w:val="22"/>
          <w:szCs w:val="22"/>
          <w:highlight w:val="none"/>
        </w:rPr>
        <w:t xml:space="preserve">  符合性审查</w:t>
      </w:r>
    </w:p>
    <w:p>
      <w:pPr>
        <w:spacing w:line="440" w:lineRule="exact"/>
        <w:ind w:left="525" w:leftChars="250"/>
        <w:rPr>
          <w:rFonts w:ascii="宋体" w:hAnsi="宋体" w:cs="宋体"/>
          <w:bCs/>
          <w:color w:val="auto"/>
          <w:sz w:val="22"/>
          <w:szCs w:val="22"/>
          <w:highlight w:val="none"/>
        </w:rPr>
      </w:pPr>
      <w:r>
        <w:rPr>
          <w:rFonts w:hint="eastAsia" w:ascii="宋体" w:hAnsi="宋体" w:cs="宋体"/>
          <w:bCs/>
          <w:color w:val="auto"/>
          <w:sz w:val="22"/>
          <w:szCs w:val="22"/>
          <w:highlight w:val="none"/>
        </w:rPr>
        <w:t>评标委员会依据法律、法规和招标文件的规定，对投标文件的有效性、完整性和对招标文件的响应程度进行审查，以确定是否符合招标文件的商务、技术等实质性要求。</w:t>
      </w:r>
      <w:r>
        <w:rPr>
          <w:rFonts w:hint="eastAsia" w:ascii="宋体" w:hAnsi="宋体" w:cs="宋体"/>
          <w:b/>
          <w:color w:val="auto"/>
          <w:sz w:val="22"/>
          <w:szCs w:val="22"/>
          <w:highlight w:val="none"/>
          <w:u w:val="single"/>
        </w:rPr>
        <w:t>评标委员会决定投标的响应性只根据投标文件本身的内容，而不寻求外部的证据。</w:t>
      </w:r>
    </w:p>
    <w:p>
      <w:pPr>
        <w:spacing w:line="440" w:lineRule="exact"/>
        <w:ind w:left="539" w:hanging="539" w:hangingChars="245"/>
        <w:rPr>
          <w:rFonts w:ascii="宋体" w:hAnsi="宋体" w:cs="宋体"/>
          <w:bCs/>
          <w:color w:val="auto"/>
          <w:sz w:val="22"/>
          <w:szCs w:val="22"/>
          <w:highlight w:val="none"/>
        </w:rPr>
      </w:pPr>
      <w:r>
        <w:rPr>
          <w:rFonts w:hint="eastAsia" w:ascii="宋体" w:hAnsi="宋体" w:cs="宋体"/>
          <w:bCs/>
          <w:color w:val="auto"/>
          <w:sz w:val="22"/>
          <w:szCs w:val="22"/>
          <w:highlight w:val="none"/>
        </w:rPr>
        <w:t>4</w:t>
      </w:r>
      <w:r>
        <w:rPr>
          <w:rFonts w:ascii="宋体" w:hAnsi="宋体" w:cs="宋体"/>
          <w:bCs/>
          <w:color w:val="auto"/>
          <w:sz w:val="22"/>
          <w:szCs w:val="22"/>
          <w:highlight w:val="none"/>
        </w:rPr>
        <w:t xml:space="preserve">.3  </w:t>
      </w:r>
      <w:r>
        <w:rPr>
          <w:rFonts w:hint="eastAsia" w:ascii="宋体" w:hAnsi="宋体" w:cs="宋体"/>
          <w:bCs/>
          <w:color w:val="auto"/>
          <w:sz w:val="22"/>
          <w:szCs w:val="22"/>
          <w:highlight w:val="none"/>
        </w:rPr>
        <w:t>投标文件评审</w:t>
      </w:r>
    </w:p>
    <w:p>
      <w:pPr>
        <w:spacing w:line="440" w:lineRule="exact"/>
        <w:ind w:left="550" w:hanging="550" w:hangingChars="250"/>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     评标委员会根据招标文件中规定的评标方法和标准，对符合性审查合格的投标文件进行商务、技术和价格评估，综合比较与评价，并</w:t>
      </w:r>
      <w:r>
        <w:rPr>
          <w:rFonts w:hint="eastAsia" w:ascii="宋体" w:hAnsi="宋体" w:cs="宋体"/>
          <w:color w:val="auto"/>
          <w:sz w:val="22"/>
          <w:szCs w:val="22"/>
          <w:highlight w:val="none"/>
        </w:rPr>
        <w:t>按照招标文件中制订的评标方法进行综合评定打分，并提交评审报告。</w:t>
      </w:r>
    </w:p>
    <w:p>
      <w:pPr>
        <w:spacing w:line="360" w:lineRule="auto"/>
        <w:ind w:left="632" w:hanging="632" w:hangingChars="300"/>
        <w:rPr>
          <w:rFonts w:ascii="宋体" w:hAnsi="宋体"/>
          <w:bCs/>
          <w:color w:val="auto"/>
          <w:szCs w:val="21"/>
          <w:highlight w:val="none"/>
        </w:rPr>
      </w:pPr>
      <w:r>
        <w:rPr>
          <w:rFonts w:hint="eastAsia" w:ascii="宋体" w:hAnsi="宋体"/>
          <w:b/>
          <w:bCs/>
          <w:color w:val="auto"/>
          <w:szCs w:val="21"/>
          <w:highlight w:val="none"/>
        </w:rPr>
        <w:t xml:space="preserve">5    </w:t>
      </w:r>
      <w:r>
        <w:rPr>
          <w:rFonts w:hint="eastAsia" w:ascii="宋体" w:hAnsi="宋体"/>
          <w:bCs/>
          <w:color w:val="auto"/>
          <w:szCs w:val="21"/>
          <w:highlight w:val="none"/>
        </w:rPr>
        <w:t>▲</w:t>
      </w:r>
      <w:r>
        <w:rPr>
          <w:rFonts w:hint="eastAsia" w:ascii="宋体" w:hAnsi="宋体"/>
          <w:b/>
          <w:bCs/>
          <w:color w:val="auto"/>
          <w:szCs w:val="21"/>
          <w:highlight w:val="none"/>
        </w:rPr>
        <w:t>在对各投标人的投标文件进行综合评审时，投标文件有下列情况之一的，经评标委员会认定后按无效标处理：</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（1）投标文件未按</w:t>
      </w:r>
      <w:r>
        <w:rPr>
          <w:rFonts w:hint="eastAsia" w:ascii="宋体" w:hAnsi="宋体"/>
          <w:b/>
          <w:bCs/>
          <w:color w:val="auto"/>
          <w:szCs w:val="21"/>
          <w:highlight w:val="none"/>
        </w:rPr>
        <w:t>采购</w:t>
      </w:r>
      <w:r>
        <w:rPr>
          <w:rFonts w:ascii="宋体" w:hAnsi="宋体"/>
          <w:b/>
          <w:bCs/>
          <w:color w:val="auto"/>
          <w:szCs w:val="21"/>
          <w:highlight w:val="none"/>
        </w:rPr>
        <w:t>文件要求加盖单位公章的；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（2）无法定代表人签字（盖章）或其授权代表签字（盖章）的；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（3）明显不符合</w:t>
      </w:r>
      <w:r>
        <w:rPr>
          <w:rFonts w:hint="eastAsia" w:ascii="宋体" w:hAnsi="宋体"/>
          <w:b/>
          <w:bCs/>
          <w:color w:val="auto"/>
          <w:szCs w:val="21"/>
          <w:highlight w:val="none"/>
        </w:rPr>
        <w:t>采购</w:t>
      </w:r>
      <w:r>
        <w:rPr>
          <w:rFonts w:ascii="宋体" w:hAnsi="宋体"/>
          <w:b/>
          <w:bCs/>
          <w:color w:val="auto"/>
          <w:szCs w:val="21"/>
          <w:highlight w:val="none"/>
        </w:rPr>
        <w:t>文件中主要技术规格、技术标准的；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（4）投标文件内容不全或关键字迹模糊无法辨认的；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（5）在“技术资信”标中出现投标报价的；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（6）投标文件附有采购人不能接受的条件；</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（7）授权代表没有法定代表人合法、有效委托的；</w:t>
      </w:r>
    </w:p>
    <w:p>
      <w:pPr>
        <w:spacing w:line="360" w:lineRule="auto"/>
        <w:ind w:firstLine="103" w:firstLineChars="49"/>
        <w:rPr>
          <w:rFonts w:ascii="宋体" w:hAnsi="宋体"/>
          <w:b/>
          <w:bCs/>
          <w:color w:val="auto"/>
          <w:szCs w:val="21"/>
          <w:highlight w:val="none"/>
        </w:rPr>
      </w:pPr>
      <w:r>
        <w:rPr>
          <w:rFonts w:hint="eastAsia" w:ascii="宋体" w:hAnsi="宋体"/>
          <w:b/>
          <w:bCs/>
          <w:color w:val="auto"/>
          <w:szCs w:val="21"/>
          <w:highlight w:val="none"/>
        </w:rPr>
        <w:t>（8）仅提交备份投标文件的；</w:t>
      </w:r>
    </w:p>
    <w:p>
      <w:pPr>
        <w:spacing w:line="360" w:lineRule="auto"/>
        <w:ind w:firstLine="103" w:firstLineChars="49"/>
        <w:rPr>
          <w:rFonts w:ascii="宋体" w:hAnsi="宋体"/>
          <w:b/>
          <w:bCs/>
          <w:color w:val="auto"/>
          <w:szCs w:val="21"/>
          <w:highlight w:val="none"/>
        </w:rPr>
      </w:pPr>
      <w:r>
        <w:rPr>
          <w:rFonts w:ascii="宋体" w:hAnsi="宋体"/>
          <w:b/>
          <w:bCs/>
          <w:color w:val="auto"/>
          <w:szCs w:val="21"/>
          <w:highlight w:val="none"/>
        </w:rPr>
        <w:t>（</w:t>
      </w:r>
      <w:r>
        <w:rPr>
          <w:rFonts w:hint="eastAsia" w:ascii="宋体" w:hAnsi="宋体"/>
          <w:b/>
          <w:bCs/>
          <w:color w:val="auto"/>
          <w:szCs w:val="21"/>
          <w:highlight w:val="none"/>
        </w:rPr>
        <w:t>9</w:t>
      </w:r>
      <w:r>
        <w:rPr>
          <w:rFonts w:ascii="宋体" w:hAnsi="宋体"/>
          <w:b/>
          <w:bCs/>
          <w:color w:val="auto"/>
          <w:szCs w:val="21"/>
          <w:highlight w:val="none"/>
        </w:rPr>
        <w:t>）评标委员会认定不符合法律、法规和</w:t>
      </w:r>
      <w:r>
        <w:rPr>
          <w:rFonts w:hint="eastAsia" w:ascii="宋体" w:hAnsi="宋体"/>
          <w:b/>
          <w:bCs/>
          <w:color w:val="auto"/>
          <w:szCs w:val="21"/>
          <w:highlight w:val="none"/>
        </w:rPr>
        <w:t>采购</w:t>
      </w:r>
      <w:r>
        <w:rPr>
          <w:rFonts w:ascii="宋体" w:hAnsi="宋体"/>
          <w:b/>
          <w:bCs/>
          <w:color w:val="auto"/>
          <w:szCs w:val="21"/>
          <w:highlight w:val="none"/>
        </w:rPr>
        <w:t>文件中规定的其他实质性要求的。</w:t>
      </w:r>
    </w:p>
    <w:p>
      <w:pPr>
        <w:spacing w:line="360" w:lineRule="auto"/>
        <w:ind w:firstLine="103" w:firstLineChars="49"/>
        <w:rPr>
          <w:rFonts w:ascii="宋体" w:hAnsi="宋体"/>
          <w:b/>
          <w:bCs/>
          <w:color w:val="auto"/>
          <w:szCs w:val="21"/>
          <w:highlight w:val="none"/>
        </w:rPr>
      </w:pPr>
      <w:r>
        <w:rPr>
          <w:rFonts w:ascii="宋体" w:hAnsi="宋体"/>
          <w:b/>
          <w:bCs/>
          <w:color w:val="auto"/>
          <w:szCs w:val="21"/>
          <w:highlight w:val="none"/>
        </w:rPr>
        <w:t>（</w:t>
      </w:r>
      <w:r>
        <w:rPr>
          <w:rFonts w:hint="eastAsia" w:ascii="宋体" w:hAnsi="宋体"/>
          <w:b/>
          <w:bCs/>
          <w:color w:val="auto"/>
          <w:szCs w:val="21"/>
          <w:highlight w:val="none"/>
        </w:rPr>
        <w:t>10</w:t>
      </w:r>
      <w:r>
        <w:rPr>
          <w:rFonts w:ascii="宋体" w:hAnsi="宋体"/>
          <w:b/>
          <w:bCs/>
          <w:color w:val="auto"/>
          <w:szCs w:val="21"/>
          <w:highlight w:val="none"/>
        </w:rPr>
        <w:t>）</w:t>
      </w:r>
      <w:r>
        <w:rPr>
          <w:rFonts w:hint="eastAsia" w:ascii="宋体" w:hAnsi="宋体"/>
          <w:b/>
          <w:bCs/>
          <w:color w:val="auto"/>
          <w:szCs w:val="21"/>
          <w:highlight w:val="none"/>
        </w:rPr>
        <w:t>单位负责人为同一人或者存在直接控股、管理关系的不同供应商，不得参加同一合同项下的政府采购活动。违反该款规定的，相关投标均无效。</w:t>
      </w:r>
    </w:p>
    <w:p>
      <w:pPr>
        <w:spacing w:line="360" w:lineRule="auto"/>
        <w:ind w:firstLine="314" w:firstLineChars="149"/>
        <w:rPr>
          <w:rFonts w:ascii="宋体" w:hAnsi="宋体"/>
          <w:b/>
          <w:bCs/>
          <w:color w:val="auto"/>
          <w:szCs w:val="21"/>
          <w:highlight w:val="none"/>
        </w:rPr>
      </w:pPr>
      <w:r>
        <w:rPr>
          <w:rFonts w:hint="eastAsia" w:ascii="新宋体" w:hAnsi="新宋体" w:eastAsia="新宋体"/>
          <w:b/>
          <w:color w:val="auto"/>
          <w:szCs w:val="21"/>
          <w:highlight w:val="none"/>
        </w:rPr>
        <w:t>(11)在参加本项目政府采购活动前三年内有重大违法记录或在“信用中国”中有不良记录或“政府采购严重违法失信行为信息记录”中有不良记录的；</w:t>
      </w:r>
    </w:p>
    <w:p>
      <w:pPr>
        <w:spacing w:line="360" w:lineRule="auto"/>
        <w:ind w:firstLine="102" w:firstLineChars="49"/>
        <w:rPr>
          <w:rFonts w:ascii="新宋体" w:hAnsi="新宋体" w:eastAsia="新宋体"/>
          <w:b/>
          <w:color w:val="auto"/>
          <w:szCs w:val="21"/>
          <w:highlight w:val="none"/>
          <w:u w:val="single"/>
        </w:rPr>
      </w:pPr>
      <w:r>
        <w:rPr>
          <w:rFonts w:hint="eastAsia" w:ascii="宋体" w:hAnsi="宋体"/>
          <w:bCs/>
          <w:color w:val="auto"/>
          <w:szCs w:val="21"/>
          <w:highlight w:val="none"/>
        </w:rPr>
        <w:t xml:space="preserve">3.4   </w:t>
      </w:r>
      <w:r>
        <w:rPr>
          <w:rFonts w:hint="eastAsia" w:ascii="新宋体" w:hAnsi="新宋体" w:eastAsia="新宋体"/>
          <w:b/>
          <w:color w:val="auto"/>
          <w:szCs w:val="21"/>
          <w:highlight w:val="none"/>
          <w:u w:val="single"/>
        </w:rPr>
        <w:t>投标文件商务报价出现前后不一致的，按照下列规定修正：</w:t>
      </w:r>
    </w:p>
    <w:p>
      <w:pPr>
        <w:spacing w:line="460" w:lineRule="exact"/>
        <w:rPr>
          <w:rFonts w:ascii="新宋体" w:hAnsi="新宋体" w:eastAsia="新宋体"/>
          <w:b/>
          <w:color w:val="auto"/>
          <w:szCs w:val="21"/>
          <w:highlight w:val="none"/>
          <w:u w:val="single"/>
        </w:rPr>
      </w:pPr>
      <w:r>
        <w:rPr>
          <w:rFonts w:hint="eastAsia" w:ascii="新宋体" w:hAnsi="新宋体" w:eastAsia="新宋体"/>
          <w:b/>
          <w:color w:val="auto"/>
          <w:szCs w:val="21"/>
          <w:highlight w:val="none"/>
        </w:rPr>
        <w:t>（</w:t>
      </w:r>
      <w:r>
        <w:rPr>
          <w:rFonts w:ascii="新宋体" w:hAnsi="新宋体" w:eastAsia="新宋体"/>
          <w:b/>
          <w:color w:val="auto"/>
          <w:szCs w:val="21"/>
          <w:highlight w:val="none"/>
        </w:rPr>
        <w:t>1）</w:t>
      </w:r>
      <w:r>
        <w:rPr>
          <w:rFonts w:ascii="新宋体" w:hAnsi="新宋体" w:eastAsia="新宋体"/>
          <w:b/>
          <w:color w:val="auto"/>
          <w:szCs w:val="21"/>
          <w:highlight w:val="none"/>
          <w:u w:val="single"/>
        </w:rPr>
        <w:t>投标文件中开标一览表内容与</w:t>
      </w:r>
      <w:r>
        <w:rPr>
          <w:rFonts w:hint="eastAsia" w:ascii="新宋体" w:hAnsi="新宋体" w:eastAsia="新宋体"/>
          <w:b/>
          <w:color w:val="auto"/>
          <w:szCs w:val="21"/>
          <w:highlight w:val="none"/>
          <w:u w:val="single"/>
        </w:rPr>
        <w:t>分项报价表</w:t>
      </w:r>
      <w:r>
        <w:rPr>
          <w:rFonts w:ascii="新宋体" w:hAnsi="新宋体" w:eastAsia="新宋体"/>
          <w:b/>
          <w:color w:val="auto"/>
          <w:szCs w:val="21"/>
          <w:highlight w:val="none"/>
          <w:u w:val="single"/>
        </w:rPr>
        <w:t>内容不一致的，以开标一览表为准</w:t>
      </w:r>
      <w:r>
        <w:rPr>
          <w:rFonts w:hint="eastAsia" w:ascii="新宋体" w:hAnsi="新宋体" w:eastAsia="新宋体"/>
          <w:b/>
          <w:color w:val="auto"/>
          <w:szCs w:val="21"/>
          <w:highlight w:val="none"/>
          <w:u w:val="single"/>
        </w:rPr>
        <w:t>；</w:t>
      </w:r>
    </w:p>
    <w:p>
      <w:pPr>
        <w:spacing w:line="460" w:lineRule="exact"/>
        <w:rPr>
          <w:rFonts w:ascii="新宋体" w:hAnsi="新宋体" w:eastAsia="新宋体"/>
          <w:b/>
          <w:color w:val="auto"/>
          <w:szCs w:val="21"/>
          <w:highlight w:val="none"/>
          <w:u w:val="single"/>
        </w:rPr>
      </w:pPr>
      <w:r>
        <w:rPr>
          <w:rFonts w:hint="eastAsia" w:ascii="新宋体" w:hAnsi="新宋体" w:eastAsia="新宋体"/>
          <w:b/>
          <w:color w:val="auto"/>
          <w:szCs w:val="21"/>
          <w:highlight w:val="none"/>
        </w:rPr>
        <w:t>（</w:t>
      </w:r>
      <w:r>
        <w:rPr>
          <w:rFonts w:ascii="新宋体" w:hAnsi="新宋体" w:eastAsia="新宋体"/>
          <w:b/>
          <w:color w:val="auto"/>
          <w:szCs w:val="21"/>
          <w:highlight w:val="none"/>
        </w:rPr>
        <w:t>2）</w:t>
      </w:r>
      <w:r>
        <w:rPr>
          <w:rFonts w:ascii="新宋体" w:hAnsi="新宋体" w:eastAsia="新宋体"/>
          <w:b/>
          <w:color w:val="auto"/>
          <w:szCs w:val="21"/>
          <w:highlight w:val="none"/>
          <w:u w:val="single"/>
        </w:rPr>
        <w:t>大写金额和小写金额不一致的，以大写金额为准</w:t>
      </w:r>
      <w:r>
        <w:rPr>
          <w:rFonts w:hint="eastAsia" w:ascii="新宋体" w:hAnsi="新宋体" w:eastAsia="新宋体"/>
          <w:b/>
          <w:color w:val="auto"/>
          <w:szCs w:val="21"/>
          <w:highlight w:val="none"/>
          <w:u w:val="single"/>
        </w:rPr>
        <w:t>；</w:t>
      </w:r>
    </w:p>
    <w:p>
      <w:pPr>
        <w:spacing w:line="460" w:lineRule="exact"/>
        <w:rPr>
          <w:rFonts w:ascii="新宋体" w:hAnsi="新宋体" w:eastAsia="新宋体"/>
          <w:b/>
          <w:color w:val="auto"/>
          <w:szCs w:val="21"/>
          <w:highlight w:val="none"/>
          <w:u w:val="single"/>
        </w:rPr>
      </w:pPr>
      <w:r>
        <w:rPr>
          <w:rFonts w:hint="eastAsia" w:ascii="新宋体" w:hAnsi="新宋体" w:eastAsia="新宋体"/>
          <w:b/>
          <w:color w:val="auto"/>
          <w:szCs w:val="21"/>
          <w:highlight w:val="none"/>
        </w:rPr>
        <w:t>（</w:t>
      </w:r>
      <w:r>
        <w:rPr>
          <w:rFonts w:ascii="新宋体" w:hAnsi="新宋体" w:eastAsia="新宋体"/>
          <w:b/>
          <w:color w:val="auto"/>
          <w:szCs w:val="21"/>
          <w:highlight w:val="none"/>
        </w:rPr>
        <w:t>3）</w:t>
      </w:r>
      <w:r>
        <w:rPr>
          <w:rFonts w:ascii="新宋体" w:hAnsi="新宋体" w:eastAsia="新宋体"/>
          <w:b/>
          <w:color w:val="auto"/>
          <w:szCs w:val="21"/>
          <w:highlight w:val="none"/>
          <w:u w:val="single"/>
        </w:rPr>
        <w:t>单价金额小数点或者百分比有明显错位的，以开标一览表的总价为准，并修改单价</w:t>
      </w:r>
      <w:r>
        <w:rPr>
          <w:rFonts w:hint="eastAsia" w:ascii="新宋体" w:hAnsi="新宋体" w:eastAsia="新宋体"/>
          <w:b/>
          <w:color w:val="auto"/>
          <w:szCs w:val="21"/>
          <w:highlight w:val="none"/>
          <w:u w:val="single"/>
        </w:rPr>
        <w:t>；</w:t>
      </w:r>
    </w:p>
    <w:p>
      <w:pPr>
        <w:spacing w:line="460" w:lineRule="exact"/>
        <w:rPr>
          <w:rFonts w:ascii="新宋体" w:hAnsi="新宋体" w:eastAsia="新宋体"/>
          <w:b/>
          <w:color w:val="auto"/>
          <w:szCs w:val="21"/>
          <w:highlight w:val="none"/>
          <w:u w:val="single"/>
        </w:rPr>
      </w:pPr>
      <w:r>
        <w:rPr>
          <w:rFonts w:hint="eastAsia" w:ascii="新宋体" w:hAnsi="新宋体" w:eastAsia="新宋体"/>
          <w:b/>
          <w:color w:val="auto"/>
          <w:szCs w:val="21"/>
          <w:highlight w:val="none"/>
        </w:rPr>
        <w:t>（</w:t>
      </w:r>
      <w:r>
        <w:rPr>
          <w:rFonts w:ascii="新宋体" w:hAnsi="新宋体" w:eastAsia="新宋体"/>
          <w:b/>
          <w:color w:val="auto"/>
          <w:szCs w:val="21"/>
          <w:highlight w:val="none"/>
        </w:rPr>
        <w:t>4）</w:t>
      </w:r>
      <w:r>
        <w:rPr>
          <w:rFonts w:ascii="新宋体" w:hAnsi="新宋体" w:eastAsia="新宋体"/>
          <w:b/>
          <w:color w:val="auto"/>
          <w:szCs w:val="21"/>
          <w:highlight w:val="none"/>
          <w:u w:val="single"/>
        </w:rPr>
        <w:t>总价金额与按单价汇总金额不一致的，以单价金额计算结果为准。</w:t>
      </w:r>
    </w:p>
    <w:p>
      <w:pPr>
        <w:tabs>
          <w:tab w:val="left" w:pos="180"/>
        </w:tabs>
        <w:spacing w:line="360" w:lineRule="auto"/>
        <w:ind w:firstLine="105" w:firstLineChars="50"/>
        <w:rPr>
          <w:rFonts w:ascii="宋体" w:hAnsi="宋体"/>
          <w:color w:val="auto"/>
          <w:szCs w:val="21"/>
          <w:highlight w:val="none"/>
        </w:rPr>
      </w:pPr>
      <w:r>
        <w:rPr>
          <w:rFonts w:hint="eastAsia" w:ascii="新宋体" w:hAnsi="新宋体" w:eastAsia="新宋体"/>
          <w:b/>
          <w:color w:val="auto"/>
          <w:szCs w:val="21"/>
          <w:highlight w:val="none"/>
          <w:u w:val="single"/>
        </w:rPr>
        <w:t>▲</w:t>
      </w:r>
      <w:r>
        <w:rPr>
          <w:rFonts w:ascii="新宋体" w:hAnsi="新宋体" w:eastAsia="新宋体"/>
          <w:b/>
          <w:color w:val="auto"/>
          <w:szCs w:val="21"/>
          <w:highlight w:val="none"/>
          <w:u w:val="single"/>
        </w:rPr>
        <w:t>同时出现两种以上不一致的，按照前款规定的顺序修正。</w:t>
      </w:r>
      <w:r>
        <w:rPr>
          <w:rFonts w:hint="eastAsia" w:ascii="新宋体" w:hAnsi="新宋体" w:eastAsia="新宋体"/>
          <w:b/>
          <w:color w:val="auto"/>
          <w:szCs w:val="21"/>
          <w:highlight w:val="none"/>
          <w:u w:val="single"/>
        </w:rPr>
        <w:t>如果投标人不接受对其价格错误进行修正，其投标无效。</w:t>
      </w:r>
    </w:p>
    <w:p>
      <w:pPr>
        <w:tabs>
          <w:tab w:val="left" w:pos="1365"/>
        </w:tabs>
        <w:spacing w:line="360" w:lineRule="auto"/>
        <w:ind w:left="693" w:leftChars="30" w:hanging="630" w:hangingChars="300"/>
        <w:rPr>
          <w:rFonts w:ascii="宋体" w:hAnsi="宋体"/>
          <w:b/>
          <w:color w:val="auto"/>
          <w:szCs w:val="21"/>
          <w:highlight w:val="none"/>
        </w:rPr>
      </w:pPr>
      <w:r>
        <w:rPr>
          <w:rFonts w:hint="eastAsia" w:ascii="宋体" w:hAnsi="宋体"/>
          <w:color w:val="auto"/>
          <w:szCs w:val="21"/>
          <w:highlight w:val="none"/>
        </w:rPr>
        <w:t>3.5   在详细评标之前，评标委员会要审查每份投标文件是否实质上响应了采购文件的要求。实质上响应的投标应该是与采购文件要求的全部条款、条件和规格基本相符，没有重大偏离。</w:t>
      </w:r>
      <w:r>
        <w:rPr>
          <w:rFonts w:hint="eastAsia" w:ascii="宋体" w:hAnsi="宋体"/>
          <w:b/>
          <w:color w:val="auto"/>
          <w:szCs w:val="21"/>
          <w:highlight w:val="none"/>
        </w:rPr>
        <w:t>评标委员会决定投标的响应性只根据投标文件本身的内容，而不寻求外部的证据。</w:t>
      </w:r>
    </w:p>
    <w:p>
      <w:pPr>
        <w:tabs>
          <w:tab w:val="left" w:pos="1365"/>
        </w:tabs>
        <w:spacing w:line="460" w:lineRule="exact"/>
        <w:ind w:left="739" w:leftChars="52" w:hanging="630" w:hangingChars="300"/>
        <w:rPr>
          <w:rFonts w:ascii="宋体" w:hAnsi="宋体"/>
          <w:color w:val="auto"/>
          <w:szCs w:val="21"/>
          <w:highlight w:val="none"/>
        </w:rPr>
      </w:pPr>
      <w:r>
        <w:rPr>
          <w:rFonts w:hint="eastAsia" w:ascii="宋体" w:hAnsi="宋体"/>
          <w:color w:val="auto"/>
          <w:szCs w:val="21"/>
          <w:highlight w:val="none"/>
        </w:rPr>
        <w:t xml:space="preserve">3.6   </w:t>
      </w:r>
      <w:r>
        <w:rPr>
          <w:rFonts w:hint="eastAsia" w:ascii="宋体" w:hAnsi="宋体"/>
          <w:b/>
          <w:color w:val="auto"/>
          <w:szCs w:val="21"/>
          <w:highlight w:val="none"/>
        </w:rPr>
        <w:t>实质上没有响应采购文件要求的投标将被拒绝。</w:t>
      </w:r>
      <w:r>
        <w:rPr>
          <w:rFonts w:hint="eastAsia" w:ascii="宋体" w:hAnsi="宋体"/>
          <w:color w:val="auto"/>
          <w:szCs w:val="21"/>
          <w:highlight w:val="none"/>
        </w:rPr>
        <w:t>投标人不得通过修正或撤消不合要求的偏离或保留从而使其投标成为实质上响应的投标。</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3.7   评标委员会对审查合格的投标文件按照采购文件中制订的评标方法进行综合评定打分。</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3.8   投标的评定</w:t>
      </w:r>
    </w:p>
    <w:p>
      <w:pPr>
        <w:tabs>
          <w:tab w:val="left" w:pos="1365"/>
        </w:tabs>
        <w:spacing w:line="460" w:lineRule="exact"/>
        <w:ind w:left="638" w:leftChars="104" w:hanging="420" w:hangingChars="200"/>
        <w:rPr>
          <w:rFonts w:ascii="宋体" w:hAnsi="宋体"/>
          <w:color w:val="auto"/>
          <w:szCs w:val="21"/>
          <w:highlight w:val="none"/>
        </w:rPr>
      </w:pPr>
      <w:r>
        <w:rPr>
          <w:rFonts w:hint="eastAsia" w:ascii="宋体" w:hAnsi="宋体"/>
          <w:color w:val="auto"/>
          <w:szCs w:val="21"/>
          <w:highlight w:val="none"/>
        </w:rPr>
        <w:t xml:space="preserve">     评标委员会除考虑投标人的投标报价的竞争有利性外，同时还应考虑以下几方面：</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（1）  交货和安装、竣工时间的满足性；</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（2） 与合同条款规定的付款方式和条件的偏差；</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（3） 服务质量保证措施的可行性；</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（4） 服务的质量水平、设备的先进性和配套的齐全性；</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（5） 投标人在买方所在地为用户提供投标设备配件和售后服务的保障措施；</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（6） 投标人针对本项目安排的工程技术人员的业绩、素质、能力和信誉；</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（7） 投标人的经营信誉、资信和实力；</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（8） 类似项目的销售业绩；</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（9） 投标人提出的使采购人满意的优惠条款。</w:t>
      </w:r>
    </w:p>
    <w:p>
      <w:pPr>
        <w:tabs>
          <w:tab w:val="left" w:pos="1365"/>
        </w:tabs>
        <w:spacing w:line="460" w:lineRule="exact"/>
        <w:ind w:left="588" w:leftChars="30" w:hanging="525" w:hangingChars="250"/>
        <w:rPr>
          <w:rFonts w:ascii="宋体" w:hAnsi="宋体"/>
          <w:color w:val="auto"/>
          <w:szCs w:val="21"/>
          <w:highlight w:val="none"/>
        </w:rPr>
      </w:pPr>
      <w:r>
        <w:rPr>
          <w:rFonts w:hint="eastAsia" w:ascii="宋体" w:hAnsi="宋体"/>
          <w:color w:val="auto"/>
          <w:szCs w:val="21"/>
          <w:highlight w:val="none"/>
        </w:rPr>
        <w:t>3.8  评标过程中遇到特殊情况，由评标委员会遵循公开、公正原则，采取投票方式按照少数服从多数原则决定。</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4．  投标文件的澄清</w:t>
      </w:r>
    </w:p>
    <w:p>
      <w:pPr>
        <w:tabs>
          <w:tab w:val="left" w:pos="1365"/>
        </w:tabs>
        <w:spacing w:line="460" w:lineRule="exact"/>
        <w:ind w:left="588" w:leftChars="30" w:hanging="525" w:hangingChars="250"/>
        <w:rPr>
          <w:rFonts w:ascii="宋体" w:hAnsi="宋体"/>
          <w:color w:val="auto"/>
          <w:szCs w:val="21"/>
          <w:highlight w:val="none"/>
        </w:rPr>
      </w:pPr>
      <w:r>
        <w:rPr>
          <w:rFonts w:hint="eastAsia" w:ascii="宋体" w:hAnsi="宋体"/>
          <w:color w:val="auto"/>
          <w:szCs w:val="21"/>
          <w:highlight w:val="none"/>
        </w:rPr>
        <w:t>4.1  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评标委员会可以否决其投标。</w:t>
      </w:r>
    </w:p>
    <w:p>
      <w:pPr>
        <w:tabs>
          <w:tab w:val="left" w:pos="1365"/>
        </w:tabs>
        <w:spacing w:line="460" w:lineRule="exact"/>
        <w:ind w:left="588" w:leftChars="30" w:hanging="525" w:hangingChars="250"/>
        <w:rPr>
          <w:rFonts w:ascii="宋体" w:hAnsi="宋体"/>
          <w:b/>
          <w:color w:val="auto"/>
          <w:szCs w:val="21"/>
          <w:highlight w:val="none"/>
        </w:rPr>
      </w:pPr>
      <w:r>
        <w:rPr>
          <w:rFonts w:hint="eastAsia" w:ascii="宋体" w:hAnsi="宋体"/>
          <w:color w:val="auto"/>
          <w:szCs w:val="21"/>
          <w:highlight w:val="none"/>
        </w:rPr>
        <w:t xml:space="preserve">4.2  </w:t>
      </w:r>
      <w:r>
        <w:rPr>
          <w:rFonts w:hint="eastAsia" w:ascii="宋体" w:hAnsi="宋体"/>
          <w:b/>
          <w:color w:val="auto"/>
          <w:szCs w:val="21"/>
          <w:highlight w:val="none"/>
        </w:rPr>
        <w:t>经澄清后，若偏差仍存在，且不可接受，投标人则被认为是“没有实质性响应采购文件要求”，其投标不进入下一步评审。</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5．  确定中标候选人</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5.1  本次招标由评标委员会确定中标候选人。</w:t>
      </w:r>
    </w:p>
    <w:p>
      <w:pPr>
        <w:tabs>
          <w:tab w:val="left" w:pos="1365"/>
        </w:tabs>
        <w:spacing w:line="460" w:lineRule="exact"/>
        <w:ind w:left="636" w:leftChars="53" w:hanging="525" w:hangingChars="250"/>
        <w:rPr>
          <w:rFonts w:ascii="宋体" w:hAnsi="宋体"/>
          <w:color w:val="auto"/>
          <w:szCs w:val="21"/>
          <w:highlight w:val="none"/>
        </w:rPr>
      </w:pPr>
      <w:r>
        <w:rPr>
          <w:rFonts w:hint="eastAsia" w:ascii="宋体" w:hAnsi="宋体"/>
          <w:color w:val="auto"/>
          <w:szCs w:val="21"/>
          <w:highlight w:val="none"/>
        </w:rPr>
        <w:t>5.2  评标委员会依据法律、法规及采购文件有关规定在有效标中按投标人的最终得分（即技术资信分与商务分之和）高低进行排序，得分前二名的投标人确定为第一和第二中标候选人（得分相同投标报价低的排序第一；得分且投标报价相同的，技术指标优的排序第一）。</w:t>
      </w:r>
    </w:p>
    <w:p>
      <w:pPr>
        <w:spacing w:line="440" w:lineRule="exact"/>
        <w:ind w:left="630" w:leftChars="50" w:hanging="525" w:hangingChars="250"/>
        <w:rPr>
          <w:rFonts w:ascii="宋体" w:hAnsi="宋体" w:cs="Arial"/>
          <w:bCs/>
          <w:color w:val="auto"/>
          <w:szCs w:val="21"/>
          <w:highlight w:val="none"/>
        </w:rPr>
      </w:pPr>
      <w:r>
        <w:rPr>
          <w:rFonts w:hint="eastAsia" w:ascii="宋体" w:hAnsi="宋体"/>
          <w:color w:val="auto"/>
          <w:szCs w:val="21"/>
          <w:highlight w:val="none"/>
        </w:rPr>
        <w:t xml:space="preserve">5.3  </w:t>
      </w:r>
      <w:r>
        <w:rPr>
          <w:rFonts w:hint="eastAsia" w:ascii="宋体" w:hAnsi="宋体" w:cs="Arial"/>
          <w:bCs/>
          <w:color w:val="auto"/>
          <w:szCs w:val="21"/>
          <w:highlight w:val="none"/>
        </w:rPr>
        <w:t>排名第一的中标候选人放弃中标；因不可抗力提出不能履行合同；或者采购文件规定应当提交履约保证金而在规定的期限内未能提交的；或未能在规定时间内与采购单位签订合同的；或者经质疑，招标人审查后，确因排名第一的候选人在本次采购活动中存在违法违规行为或其他原因使质疑成立的，招标人</w:t>
      </w:r>
      <w:r>
        <w:rPr>
          <w:rFonts w:ascii="宋体" w:hAnsi="宋体" w:cs="Arial"/>
          <w:bCs/>
          <w:color w:val="auto"/>
          <w:szCs w:val="21"/>
          <w:highlight w:val="none"/>
        </w:rPr>
        <w:t>根据采购单位要求</w:t>
      </w:r>
      <w:r>
        <w:rPr>
          <w:rFonts w:hint="eastAsia" w:ascii="宋体" w:hAnsi="宋体" w:cs="Arial"/>
          <w:bCs/>
          <w:color w:val="auto"/>
          <w:szCs w:val="21"/>
          <w:highlight w:val="none"/>
        </w:rPr>
        <w:t>视具体情况确定是否由排名第二的中标候选人为中标人。</w:t>
      </w:r>
    </w:p>
    <w:p>
      <w:pPr>
        <w:tabs>
          <w:tab w:val="left" w:pos="1365"/>
        </w:tabs>
        <w:spacing w:line="460" w:lineRule="exact"/>
        <w:ind w:left="630" w:leftChars="50" w:hanging="525" w:hangingChars="250"/>
        <w:rPr>
          <w:rFonts w:ascii="宋体" w:hAnsi="宋体"/>
          <w:b/>
          <w:color w:val="auto"/>
          <w:szCs w:val="21"/>
          <w:highlight w:val="none"/>
        </w:rPr>
      </w:pPr>
      <w:r>
        <w:rPr>
          <w:rFonts w:hint="eastAsia" w:ascii="宋体" w:hAnsi="宋体"/>
          <w:color w:val="auto"/>
          <w:szCs w:val="21"/>
          <w:highlight w:val="none"/>
        </w:rPr>
        <w:t xml:space="preserve">5.4  </w:t>
      </w:r>
      <w:r>
        <w:rPr>
          <w:rFonts w:hint="eastAsia" w:ascii="宋体" w:hAnsi="宋体"/>
          <w:b/>
          <w:color w:val="auto"/>
          <w:szCs w:val="21"/>
          <w:highlight w:val="none"/>
        </w:rPr>
        <w:t>招标人对决标结果不做任何解释，也不保证最低价中标。</w:t>
      </w:r>
    </w:p>
    <w:p>
      <w:pPr>
        <w:tabs>
          <w:tab w:val="left" w:pos="540"/>
          <w:tab w:val="left" w:pos="720"/>
        </w:tabs>
        <w:spacing w:line="460" w:lineRule="exact"/>
        <w:ind w:firstLine="103" w:firstLineChars="49"/>
        <w:rPr>
          <w:rFonts w:ascii="宋体" w:hAnsi="宋体"/>
          <w:b/>
          <w:color w:val="auto"/>
          <w:szCs w:val="21"/>
          <w:highlight w:val="none"/>
        </w:rPr>
      </w:pPr>
      <w:r>
        <w:rPr>
          <w:rFonts w:hint="eastAsia" w:ascii="宋体" w:hAnsi="宋体"/>
          <w:b/>
          <w:color w:val="auto"/>
          <w:szCs w:val="21"/>
          <w:highlight w:val="none"/>
        </w:rPr>
        <w:t>6．  评标细则详见第六部分“评标原则及方法”。</w:t>
      </w:r>
    </w:p>
    <w:p>
      <w:pPr>
        <w:spacing w:before="100" w:beforeAutospacing="1" w:after="100" w:afterAutospacing="1" w:line="440" w:lineRule="exact"/>
        <w:ind w:left="-6"/>
        <w:jc w:val="center"/>
        <w:outlineLvl w:val="1"/>
        <w:rPr>
          <w:rFonts w:ascii="宋体" w:hAnsi="宋体"/>
          <w:b/>
          <w:bCs/>
          <w:color w:val="auto"/>
          <w:sz w:val="28"/>
          <w:szCs w:val="28"/>
          <w:highlight w:val="none"/>
        </w:rPr>
      </w:pPr>
      <w:r>
        <w:rPr>
          <w:rFonts w:hint="eastAsia" w:ascii="宋体" w:hAnsi="宋体"/>
          <w:b/>
          <w:bCs/>
          <w:color w:val="auto"/>
          <w:sz w:val="28"/>
          <w:szCs w:val="28"/>
          <w:highlight w:val="none"/>
        </w:rPr>
        <w:t>六   授予合同</w:t>
      </w:r>
    </w:p>
    <w:p>
      <w:pPr>
        <w:spacing w:line="400" w:lineRule="exact"/>
        <w:ind w:left="663" w:leftChars="15" w:hanging="632" w:hangingChars="300"/>
        <w:rPr>
          <w:rFonts w:ascii="宋体" w:hAnsi="宋体"/>
          <w:bCs/>
          <w:color w:val="auto"/>
          <w:szCs w:val="21"/>
          <w:highlight w:val="none"/>
        </w:rPr>
      </w:pPr>
      <w:r>
        <w:rPr>
          <w:rFonts w:hint="eastAsia" w:ascii="宋体" w:hAnsi="宋体"/>
          <w:b/>
          <w:bCs/>
          <w:color w:val="auto"/>
          <w:szCs w:val="21"/>
          <w:highlight w:val="none"/>
        </w:rPr>
        <w:t xml:space="preserve">1．  </w:t>
      </w:r>
      <w:r>
        <w:rPr>
          <w:rFonts w:hint="eastAsia" w:ascii="宋体" w:hAnsi="宋体"/>
          <w:bCs/>
          <w:color w:val="auto"/>
          <w:szCs w:val="21"/>
          <w:highlight w:val="none"/>
        </w:rPr>
        <w:t xml:space="preserve"> 评标委员会确定的中标候选人在</w:t>
      </w:r>
      <w:r>
        <w:rPr>
          <w:rFonts w:hint="eastAsia" w:eastAsia="新宋体"/>
          <w:bCs/>
          <w:color w:val="auto"/>
          <w:sz w:val="22"/>
          <w:szCs w:val="22"/>
          <w:highlight w:val="none"/>
        </w:rPr>
        <w:t>政府采购指定信息发布媒体上公示</w:t>
      </w:r>
      <w:r>
        <w:rPr>
          <w:rFonts w:hint="eastAsia" w:ascii="宋体" w:hAnsi="宋体"/>
          <w:bCs/>
          <w:color w:val="auto"/>
          <w:szCs w:val="21"/>
          <w:highlight w:val="none"/>
        </w:rPr>
        <w:t>，各投标人对评标结果如有异议，可在规定时间内以书面形式向招标人进行署名投诉或提出质疑，但需对投诉或质疑内容的真实性承担法律责任。</w:t>
      </w:r>
      <w:r>
        <w:rPr>
          <w:rFonts w:hint="eastAsia" w:ascii="宋体" w:hAnsi="宋体"/>
          <w:b/>
          <w:bCs/>
          <w:color w:val="auto"/>
          <w:szCs w:val="21"/>
          <w:highlight w:val="none"/>
        </w:rPr>
        <w:t>因恶意质疑、投诉导致授予合同的期限延期的，应按延期天数每日</w:t>
      </w:r>
      <w:r>
        <w:rPr>
          <w:rFonts w:hint="eastAsia" w:ascii="宋体" w:hAnsi="宋体"/>
          <w:b/>
          <w:bCs/>
          <w:color w:val="auto"/>
          <w:szCs w:val="21"/>
          <w:highlight w:val="none"/>
          <w:u w:val="single"/>
        </w:rPr>
        <w:t>2000</w:t>
      </w:r>
      <w:r>
        <w:rPr>
          <w:rFonts w:hint="eastAsia" w:ascii="宋体" w:hAnsi="宋体"/>
          <w:b/>
          <w:bCs/>
          <w:color w:val="auto"/>
          <w:szCs w:val="21"/>
          <w:highlight w:val="none"/>
        </w:rPr>
        <w:t>元的标准对招标人予以赔偿。</w:t>
      </w:r>
    </w:p>
    <w:p>
      <w:pPr>
        <w:spacing w:line="400" w:lineRule="exact"/>
        <w:rPr>
          <w:rFonts w:ascii="宋体" w:hAnsi="宋体"/>
          <w:color w:val="auto"/>
          <w:szCs w:val="21"/>
          <w:highlight w:val="none"/>
        </w:rPr>
      </w:pPr>
      <w:r>
        <w:rPr>
          <w:rFonts w:hint="eastAsia" w:ascii="宋体" w:hAnsi="宋体"/>
          <w:color w:val="auto"/>
          <w:szCs w:val="21"/>
          <w:highlight w:val="none"/>
        </w:rPr>
        <w:t>2．   中标通知书</w:t>
      </w:r>
    </w:p>
    <w:p>
      <w:pPr>
        <w:spacing w:line="400" w:lineRule="exact"/>
        <w:rPr>
          <w:rFonts w:ascii="宋体" w:hAnsi="宋体"/>
          <w:color w:val="auto"/>
          <w:szCs w:val="21"/>
          <w:highlight w:val="none"/>
        </w:rPr>
      </w:pPr>
      <w:r>
        <w:rPr>
          <w:rFonts w:hint="eastAsia" w:ascii="宋体" w:hAnsi="宋体"/>
          <w:bCs/>
          <w:color w:val="auto"/>
          <w:szCs w:val="21"/>
          <w:highlight w:val="none"/>
        </w:rPr>
        <w:t xml:space="preserve">2.1   </w:t>
      </w:r>
      <w:r>
        <w:rPr>
          <w:rFonts w:hint="eastAsia" w:ascii="宋体" w:hAnsi="宋体"/>
          <w:color w:val="auto"/>
          <w:szCs w:val="21"/>
          <w:highlight w:val="none"/>
        </w:rPr>
        <w:t xml:space="preserve">中标人确定后，招标人将向中标人发出中标通知书。 </w:t>
      </w:r>
    </w:p>
    <w:p>
      <w:pPr>
        <w:spacing w:line="400" w:lineRule="exact"/>
        <w:rPr>
          <w:rFonts w:ascii="宋体" w:hAnsi="宋体"/>
          <w:color w:val="auto"/>
          <w:szCs w:val="21"/>
          <w:highlight w:val="none"/>
        </w:rPr>
      </w:pPr>
      <w:r>
        <w:rPr>
          <w:rFonts w:hint="eastAsia" w:ascii="宋体" w:hAnsi="宋体"/>
          <w:bCs/>
          <w:color w:val="auto"/>
          <w:szCs w:val="21"/>
          <w:highlight w:val="none"/>
        </w:rPr>
        <w:t xml:space="preserve">2.2   </w:t>
      </w:r>
      <w:r>
        <w:rPr>
          <w:rFonts w:hint="eastAsia" w:ascii="宋体" w:hAnsi="宋体"/>
          <w:color w:val="auto"/>
          <w:szCs w:val="21"/>
          <w:highlight w:val="none"/>
        </w:rPr>
        <w:t>中标通知书是合同的一个组成部分,对采购人和中标人均具有同等法律效力。</w:t>
      </w:r>
    </w:p>
    <w:p>
      <w:pPr>
        <w:spacing w:line="400" w:lineRule="exact"/>
        <w:rPr>
          <w:rFonts w:ascii="宋体" w:hAnsi="宋体"/>
          <w:bCs/>
          <w:color w:val="auto"/>
          <w:szCs w:val="21"/>
          <w:highlight w:val="none"/>
        </w:rPr>
      </w:pPr>
      <w:r>
        <w:rPr>
          <w:rFonts w:hint="eastAsia" w:ascii="宋体" w:hAnsi="宋体"/>
          <w:bCs/>
          <w:color w:val="auto"/>
          <w:szCs w:val="21"/>
          <w:highlight w:val="none"/>
        </w:rPr>
        <w:t>3．   授标时更改采购货物数量的权力</w:t>
      </w:r>
    </w:p>
    <w:p>
      <w:pPr>
        <w:spacing w:line="400" w:lineRule="exact"/>
        <w:ind w:left="630" w:hanging="630" w:hangingChars="300"/>
        <w:rPr>
          <w:rFonts w:ascii="宋体" w:hAnsi="宋体"/>
          <w:bCs/>
          <w:color w:val="auto"/>
          <w:szCs w:val="21"/>
          <w:highlight w:val="none"/>
        </w:rPr>
      </w:pPr>
      <w:r>
        <w:rPr>
          <w:rFonts w:hint="eastAsia" w:ascii="宋体" w:hAnsi="宋体"/>
          <w:bCs/>
          <w:color w:val="auto"/>
          <w:szCs w:val="21"/>
          <w:highlight w:val="none"/>
        </w:rPr>
        <w:t>3.1   招标人和采购人在授予合同时有权对招标设备的数量和服务在一定幅度范围内予以增加或减少,但不得对单价和其他的条款和条件作任何改变。</w:t>
      </w:r>
    </w:p>
    <w:p>
      <w:pPr>
        <w:spacing w:line="400" w:lineRule="exact"/>
        <w:rPr>
          <w:rFonts w:ascii="宋体" w:hAnsi="宋体"/>
          <w:bCs/>
          <w:color w:val="auto"/>
          <w:szCs w:val="21"/>
          <w:highlight w:val="none"/>
        </w:rPr>
      </w:pPr>
      <w:r>
        <w:rPr>
          <w:rFonts w:hint="eastAsia" w:ascii="宋体" w:hAnsi="宋体"/>
          <w:bCs/>
          <w:color w:val="auto"/>
          <w:szCs w:val="21"/>
          <w:highlight w:val="none"/>
        </w:rPr>
        <w:t>4．   签订合同</w:t>
      </w:r>
    </w:p>
    <w:p>
      <w:pPr>
        <w:tabs>
          <w:tab w:val="left" w:pos="540"/>
        </w:tabs>
        <w:spacing w:line="440" w:lineRule="exact"/>
        <w:ind w:left="630" w:hanging="630" w:hangingChars="300"/>
        <w:rPr>
          <w:rFonts w:ascii="宋体" w:hAnsi="宋体"/>
          <w:bCs/>
          <w:color w:val="auto"/>
          <w:szCs w:val="21"/>
          <w:highlight w:val="none"/>
        </w:rPr>
      </w:pPr>
      <w:r>
        <w:rPr>
          <w:rFonts w:hint="eastAsia" w:ascii="宋体" w:hAnsi="宋体"/>
          <w:bCs/>
          <w:color w:val="auto"/>
          <w:szCs w:val="21"/>
          <w:highlight w:val="none"/>
        </w:rPr>
        <w:t>4.1   中标人应按中标通知书规定的时间、地点与采购人签订合同,</w:t>
      </w:r>
      <w:r>
        <w:rPr>
          <w:rFonts w:hint="eastAsia" w:eastAsia="新宋体"/>
          <w:color w:val="auto"/>
          <w:sz w:val="22"/>
          <w:szCs w:val="22"/>
          <w:highlight w:val="none"/>
        </w:rPr>
        <w:t>同时提交投标总价</w:t>
      </w:r>
      <w:r>
        <w:rPr>
          <w:rFonts w:hint="eastAsia" w:eastAsia="新宋体"/>
          <w:color w:val="auto"/>
          <w:sz w:val="22"/>
          <w:szCs w:val="22"/>
          <w:highlight w:val="none"/>
          <w:lang w:val="en-US" w:eastAsia="zh-CN"/>
        </w:rPr>
        <w:t>1</w:t>
      </w:r>
      <w:r>
        <w:rPr>
          <w:rFonts w:hint="eastAsia" w:eastAsia="新宋体"/>
          <w:color w:val="auto"/>
          <w:sz w:val="22"/>
          <w:szCs w:val="22"/>
          <w:highlight w:val="none"/>
        </w:rPr>
        <w:t>%的履约保证金;</w:t>
      </w:r>
      <w:r>
        <w:rPr>
          <w:rFonts w:hint="eastAsia" w:ascii="宋体" w:hAnsi="宋体"/>
          <w:bCs/>
          <w:color w:val="auto"/>
          <w:szCs w:val="21"/>
          <w:highlight w:val="none"/>
        </w:rPr>
        <w:t>履约保证金自合同签定生效之日起至完成整个项目并通过最终验收之日止有效。有效期满后，采购人应及时将履约保证金无息退还给中标人。</w:t>
      </w:r>
    </w:p>
    <w:p>
      <w:pPr>
        <w:spacing w:line="400" w:lineRule="exact"/>
        <w:ind w:left="630" w:hanging="630" w:hangingChars="300"/>
        <w:rPr>
          <w:rFonts w:ascii="宋体" w:hAnsi="宋体"/>
          <w:color w:val="auto"/>
          <w:szCs w:val="21"/>
          <w:highlight w:val="none"/>
        </w:rPr>
      </w:pPr>
      <w:r>
        <w:rPr>
          <w:rFonts w:hint="eastAsia" w:ascii="宋体" w:hAnsi="宋体"/>
          <w:color w:val="auto"/>
          <w:szCs w:val="21"/>
          <w:highlight w:val="none"/>
        </w:rPr>
        <w:t xml:space="preserve">4.2   </w:t>
      </w:r>
      <w:r>
        <w:rPr>
          <w:rFonts w:hint="eastAsia" w:ascii="宋体" w:hAnsi="宋体"/>
          <w:b/>
          <w:color w:val="auto"/>
          <w:spacing w:val="6"/>
          <w:szCs w:val="21"/>
          <w:highlight w:val="none"/>
        </w:rPr>
        <w:t>在签订合同前，采购人有权在中标总价不变的前提下要求中标单位对商务报价中的不平衡报价和缺漏项进行调整，如果中标单位无合理理由拒绝调整，其中标资格将被取消，且将导致其它进一步的赔偿和处罚。</w:t>
      </w:r>
    </w:p>
    <w:p>
      <w:pPr>
        <w:spacing w:line="400" w:lineRule="exact"/>
        <w:ind w:left="630" w:hanging="630" w:hangingChars="300"/>
        <w:rPr>
          <w:rFonts w:ascii="宋体" w:hAnsi="宋体"/>
          <w:b/>
          <w:color w:val="auto"/>
          <w:spacing w:val="6"/>
          <w:szCs w:val="21"/>
          <w:highlight w:val="none"/>
        </w:rPr>
      </w:pPr>
      <w:r>
        <w:rPr>
          <w:rFonts w:hint="eastAsia" w:ascii="宋体" w:hAnsi="宋体"/>
          <w:color w:val="auto"/>
          <w:szCs w:val="21"/>
          <w:highlight w:val="none"/>
        </w:rPr>
        <w:t>4.3   采购文件、中标人的投标文件、投标修改文件、评标过程中有关澄清文件及经投标人和评委双方签字的询标纪要和中标通知书均作为合同附件。</w:t>
      </w:r>
    </w:p>
    <w:p>
      <w:pPr>
        <w:spacing w:line="400" w:lineRule="exact"/>
        <w:rPr>
          <w:rFonts w:ascii="宋体" w:hAnsi="宋体"/>
          <w:color w:val="auto"/>
          <w:szCs w:val="21"/>
          <w:highlight w:val="none"/>
        </w:rPr>
      </w:pPr>
      <w:r>
        <w:rPr>
          <w:rFonts w:hint="eastAsia" w:ascii="宋体" w:hAnsi="宋体"/>
          <w:color w:val="auto"/>
          <w:szCs w:val="21"/>
          <w:highlight w:val="none"/>
        </w:rPr>
        <w:t>4.4   拒签合同的违约责任</w:t>
      </w:r>
    </w:p>
    <w:p>
      <w:pPr>
        <w:spacing w:line="400" w:lineRule="exact"/>
        <w:ind w:left="647" w:leftChars="308"/>
        <w:rPr>
          <w:rFonts w:ascii="宋体" w:hAnsi="宋体"/>
          <w:b/>
          <w:color w:val="auto"/>
          <w:spacing w:val="6"/>
          <w:szCs w:val="21"/>
          <w:highlight w:val="none"/>
        </w:rPr>
      </w:pPr>
      <w:r>
        <w:rPr>
          <w:rFonts w:hint="eastAsia" w:ascii="宋体" w:hAnsi="宋体"/>
          <w:b/>
          <w:color w:val="auto"/>
          <w:spacing w:val="6"/>
          <w:szCs w:val="21"/>
          <w:highlight w:val="none"/>
        </w:rPr>
        <w:t>中标人接到中标通知书后，在规定时间内借故否认已经承诺的条件而拒签合同的，以违约处理。</w:t>
      </w:r>
    </w:p>
    <w:p>
      <w:pPr>
        <w:tabs>
          <w:tab w:val="left" w:pos="540"/>
        </w:tabs>
        <w:spacing w:line="460" w:lineRule="exact"/>
        <w:rPr>
          <w:rFonts w:eastAsia="新宋体"/>
          <w:color w:val="auto"/>
          <w:sz w:val="22"/>
          <w:szCs w:val="22"/>
          <w:highlight w:val="none"/>
        </w:rPr>
      </w:pPr>
      <w:r>
        <w:rPr>
          <w:rFonts w:hint="eastAsia" w:ascii="宋体" w:hAnsi="宋体"/>
          <w:b/>
          <w:color w:val="auto"/>
          <w:spacing w:val="6"/>
          <w:szCs w:val="21"/>
          <w:highlight w:val="none"/>
        </w:rPr>
        <w:t xml:space="preserve">4.5  </w:t>
      </w:r>
      <w:r>
        <w:rPr>
          <w:rFonts w:hint="eastAsia" w:eastAsia="新宋体"/>
          <w:color w:val="auto"/>
          <w:sz w:val="22"/>
          <w:szCs w:val="22"/>
          <w:highlight w:val="none"/>
        </w:rPr>
        <w:t>中标供应商应在合同签订后五个工作日内提交一份合同文本原件报招标代理机构备案。</w:t>
      </w:r>
    </w:p>
    <w:p>
      <w:pPr>
        <w:autoSpaceDE w:val="0"/>
        <w:autoSpaceDN w:val="0"/>
        <w:adjustRightInd w:val="0"/>
        <w:snapToGrid w:val="0"/>
        <w:spacing w:line="420" w:lineRule="exact"/>
        <w:jc w:val="center"/>
        <w:textAlignment w:val="bottom"/>
        <w:outlineLvl w:val="0"/>
        <w:rPr>
          <w:color w:val="auto"/>
          <w:sz w:val="32"/>
          <w:szCs w:val="32"/>
          <w:highlight w:val="none"/>
        </w:rPr>
      </w:pPr>
      <w:r>
        <w:rPr>
          <w:rFonts w:hint="eastAsia" w:eastAsia="新宋体"/>
          <w:color w:val="auto"/>
          <w:spacing w:val="6"/>
          <w:sz w:val="22"/>
          <w:szCs w:val="22"/>
          <w:highlight w:val="none"/>
        </w:rPr>
        <w:br w:type="page"/>
      </w:r>
      <w:r>
        <w:rPr>
          <w:rFonts w:hint="eastAsia" w:ascii="宋体"/>
          <w:b/>
          <w:color w:val="auto"/>
          <w:sz w:val="32"/>
          <w:szCs w:val="32"/>
          <w:highlight w:val="none"/>
          <w:lang w:val="zh-CN"/>
        </w:rPr>
        <w:t>第二部分   政府采购政策功能相关说明</w:t>
      </w:r>
    </w:p>
    <w:p>
      <w:pPr>
        <w:jc w:val="left"/>
        <w:rPr>
          <w:rFonts w:ascii="宋体"/>
          <w:b/>
          <w:color w:val="auto"/>
          <w:sz w:val="22"/>
          <w:highlight w:val="none"/>
        </w:rPr>
      </w:pP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一、小、微企业（含监狱企业、残疾人福利性单位）扶持政策说明</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1、文件依据</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w:t>
      </w:r>
      <w:r>
        <w:rPr>
          <w:rFonts w:ascii="宋体" w:hAnsi="宋体"/>
          <w:bCs/>
          <w:color w:val="auto"/>
          <w:sz w:val="22"/>
          <w:szCs w:val="22"/>
          <w:highlight w:val="none"/>
        </w:rPr>
        <w:t>《政府采购促进中小企业发展管理办法》（财库﹝2020﹞46 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2）浙江省财政厅转发财政部 工业和信息化部关于印发《政府采购促进中小企业发展暂行办法》的通知（浙财采监[2012]11号）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3）浙江省省财政厅《关于开展政府采购供应商网上注册登记和诚信管理工作的通知》（浙财采监〔2010〕8号)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4）《工业和信息化部、国家统计局、国家发展和改革委员会、财政部关于印发中小企业划型标准规定的通知》（工信部联企业[2011]300号）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5）财政部、司法部《关于政府采购支持监狱企业发展有关问题的通知》（财库〔2014〕68号）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6）《财政部 民政部 中国残疾人联合会关于促进残疾人就业政府采购政策的通知》（财库〔2017〕 141号）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（7）《浙江省财政厅  浙江省经济和信息化委员会关于简化中小企业类别确认流程有关事项的通知》</w:t>
      </w:r>
      <w:r>
        <w:rPr>
          <w:rFonts w:ascii="宋体" w:hAnsi="宋体"/>
          <w:color w:val="auto"/>
          <w:sz w:val="22"/>
          <w:szCs w:val="22"/>
          <w:highlight w:val="none"/>
        </w:rPr>
        <w:t>（浙财采监〔201</w:t>
      </w:r>
      <w:r>
        <w:rPr>
          <w:rFonts w:hint="eastAsia" w:ascii="宋体" w:hAnsi="宋体"/>
          <w:color w:val="auto"/>
          <w:sz w:val="22"/>
          <w:szCs w:val="22"/>
          <w:highlight w:val="none"/>
        </w:rPr>
        <w:t>8</w:t>
      </w:r>
      <w:r>
        <w:rPr>
          <w:rFonts w:ascii="宋体" w:hAnsi="宋体"/>
          <w:color w:val="auto"/>
          <w:sz w:val="22"/>
          <w:szCs w:val="22"/>
          <w:highlight w:val="none"/>
        </w:rPr>
        <w:t>〕</w:t>
      </w:r>
      <w:r>
        <w:rPr>
          <w:rFonts w:hint="eastAsia" w:ascii="宋体" w:hAnsi="宋体"/>
          <w:color w:val="auto"/>
          <w:sz w:val="22"/>
          <w:szCs w:val="22"/>
          <w:highlight w:val="none"/>
        </w:rPr>
        <w:t>2</w:t>
      </w:r>
      <w:r>
        <w:rPr>
          <w:rFonts w:ascii="宋体" w:hAnsi="宋体"/>
          <w:color w:val="auto"/>
          <w:sz w:val="22"/>
          <w:szCs w:val="22"/>
          <w:highlight w:val="none"/>
        </w:rPr>
        <w:t>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2、</w:t>
      </w:r>
      <w:r>
        <w:rPr>
          <w:rFonts w:ascii="宋体" w:hAnsi="宋体"/>
          <w:color w:val="auto"/>
          <w:sz w:val="22"/>
          <w:szCs w:val="22"/>
          <w:highlight w:val="none"/>
        </w:rPr>
        <w:t>在政府采购活动中，供应商提供的货物、工程或者服务符合下列情形的，享受中小企业扶持政策：</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w:t>
      </w:r>
      <w:r>
        <w:rPr>
          <w:rFonts w:hint="eastAsia" w:ascii="宋体" w:hAnsi="宋体"/>
          <w:color w:val="auto"/>
          <w:sz w:val="22"/>
          <w:szCs w:val="22"/>
          <w:highlight w:val="none"/>
        </w:rPr>
        <w:t>1</w:t>
      </w:r>
      <w:r>
        <w:rPr>
          <w:rFonts w:ascii="宋体" w:hAnsi="宋体"/>
          <w:color w:val="auto"/>
          <w:sz w:val="22"/>
          <w:szCs w:val="22"/>
          <w:highlight w:val="none"/>
        </w:rPr>
        <w:t xml:space="preserve">）在货物采购项目中，货物由中小企业制造，即货物由中小企业生产且使用该中小企业商号或者注册商标； </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w:t>
      </w:r>
      <w:r>
        <w:rPr>
          <w:rFonts w:hint="eastAsia" w:ascii="宋体" w:hAnsi="宋体"/>
          <w:color w:val="auto"/>
          <w:sz w:val="22"/>
          <w:szCs w:val="22"/>
          <w:highlight w:val="none"/>
        </w:rPr>
        <w:t>2</w:t>
      </w:r>
      <w:r>
        <w:rPr>
          <w:rFonts w:ascii="宋体" w:hAnsi="宋体"/>
          <w:color w:val="auto"/>
          <w:sz w:val="22"/>
          <w:szCs w:val="22"/>
          <w:highlight w:val="none"/>
        </w:rPr>
        <w:t xml:space="preserve">）在工程采购项目中，工程由中小企业承建，即工程施工单位为中小企业； </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w:t>
      </w:r>
      <w:r>
        <w:rPr>
          <w:rFonts w:hint="eastAsia" w:ascii="宋体" w:hAnsi="宋体"/>
          <w:color w:val="auto"/>
          <w:sz w:val="22"/>
          <w:szCs w:val="22"/>
          <w:highlight w:val="none"/>
        </w:rPr>
        <w:t>3</w:t>
      </w:r>
      <w:r>
        <w:rPr>
          <w:rFonts w:ascii="宋体" w:hAnsi="宋体"/>
          <w:color w:val="auto"/>
          <w:sz w:val="22"/>
          <w:szCs w:val="22"/>
          <w:highlight w:val="none"/>
        </w:rPr>
        <w:t xml:space="preserve">）在服务采购项目中，服务由中小企业承接，即提供服务的人员为中小企业依照《中华人民共和国劳动合同法》订立劳动合同的从业人员。 </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在货物采购项目中，供应商提供的货物既有中小企业制造货物，也有大型企业制造货物的，不享受规定的中小企业扶持政策。</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3、投标供应商享受小微企业价格折扣应提供以下证明材料（放在报价文件中）：</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1）《中小企业声明函》（加盖投标供应商公章，格式见附件1）</w:t>
      </w:r>
      <w:r>
        <w:rPr>
          <w:rFonts w:hint="eastAsia" w:ascii="宋体" w:hAnsi="宋体"/>
          <w:color w:val="auto"/>
          <w:sz w:val="22"/>
          <w:szCs w:val="22"/>
          <w:highlight w:val="none"/>
        </w:rPr>
        <w:t>；</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4、</w:t>
      </w:r>
      <w:r>
        <w:rPr>
          <w:rFonts w:hint="eastAsia" w:ascii="宋体" w:hAnsi="宋体"/>
          <w:color w:val="auto"/>
          <w:sz w:val="22"/>
          <w:szCs w:val="22"/>
          <w:highlight w:val="none"/>
        </w:rPr>
        <w:t>投标供应商</w:t>
      </w:r>
      <w:r>
        <w:rPr>
          <w:rFonts w:ascii="宋体" w:hAnsi="宋体"/>
          <w:color w:val="auto"/>
          <w:sz w:val="22"/>
          <w:szCs w:val="22"/>
          <w:highlight w:val="none"/>
        </w:rPr>
        <w:t>享受监狱企业价格折扣应提供以下证明材料（</w:t>
      </w:r>
      <w:r>
        <w:rPr>
          <w:rFonts w:hint="eastAsia" w:ascii="宋体" w:hAnsi="宋体"/>
          <w:color w:val="auto"/>
          <w:sz w:val="22"/>
          <w:szCs w:val="22"/>
          <w:highlight w:val="none"/>
        </w:rPr>
        <w:t>放在报价文件中，</w:t>
      </w:r>
      <w:r>
        <w:rPr>
          <w:rFonts w:ascii="宋体" w:hAnsi="宋体"/>
          <w:color w:val="auto"/>
          <w:sz w:val="22"/>
          <w:szCs w:val="22"/>
          <w:highlight w:val="none"/>
        </w:rPr>
        <w:t>不提供的不享受价格折扣）：</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5、</w:t>
      </w:r>
      <w:r>
        <w:rPr>
          <w:rFonts w:hint="eastAsia" w:ascii="宋体" w:hAnsi="宋体"/>
          <w:color w:val="auto"/>
          <w:sz w:val="22"/>
          <w:szCs w:val="22"/>
          <w:highlight w:val="none"/>
        </w:rPr>
        <w:t>投标供应商</w:t>
      </w:r>
      <w:r>
        <w:rPr>
          <w:rFonts w:ascii="宋体" w:hAnsi="宋体"/>
          <w:color w:val="auto"/>
          <w:sz w:val="22"/>
          <w:szCs w:val="22"/>
          <w:highlight w:val="none"/>
        </w:rPr>
        <w:t>享受残疾人福利性单位价格折扣应提供以下证明材料（</w:t>
      </w:r>
      <w:r>
        <w:rPr>
          <w:rFonts w:hint="eastAsia" w:ascii="宋体" w:hAnsi="宋体"/>
          <w:color w:val="auto"/>
          <w:sz w:val="22"/>
          <w:szCs w:val="22"/>
          <w:highlight w:val="none"/>
        </w:rPr>
        <w:t>放在报价文件中</w:t>
      </w:r>
      <w:r>
        <w:rPr>
          <w:rFonts w:ascii="宋体" w:hAnsi="宋体"/>
          <w:color w:val="auto"/>
          <w:sz w:val="22"/>
          <w:szCs w:val="22"/>
          <w:highlight w:val="none"/>
        </w:rPr>
        <w:t>，不提供的不享受价格折扣）：</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1）残疾人福利性单位声明函（加盖投标供应商公章，格式见附件</w:t>
      </w:r>
      <w:r>
        <w:rPr>
          <w:rFonts w:hint="eastAsia" w:ascii="宋体" w:hAnsi="宋体"/>
          <w:color w:val="auto"/>
          <w:sz w:val="22"/>
          <w:szCs w:val="22"/>
          <w:highlight w:val="none"/>
        </w:rPr>
        <w:t>2</w:t>
      </w:r>
      <w:r>
        <w:rPr>
          <w:rFonts w:ascii="宋体" w:hAnsi="宋体"/>
          <w:color w:val="auto"/>
          <w:sz w:val="22"/>
          <w:szCs w:val="22"/>
          <w:highlight w:val="none"/>
        </w:rPr>
        <w:t>）</w:t>
      </w:r>
      <w:r>
        <w:rPr>
          <w:rFonts w:hint="eastAsia" w:ascii="宋体" w:hAnsi="宋体"/>
          <w:color w:val="auto"/>
          <w:sz w:val="22"/>
          <w:szCs w:val="22"/>
          <w:highlight w:val="none"/>
        </w:rPr>
        <w:t>。在政府采购活动中，残疾人福利性单位视同小型、微型企业，享受评审中价格扣除政策。</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6、</w:t>
      </w:r>
      <w:r>
        <w:rPr>
          <w:rFonts w:hint="eastAsia" w:ascii="宋体" w:hAnsi="宋体"/>
          <w:color w:val="auto"/>
          <w:sz w:val="22"/>
          <w:szCs w:val="22"/>
          <w:highlight w:val="none"/>
        </w:rPr>
        <w:t>其他说明</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w:t>
      </w:r>
      <w:r>
        <w:rPr>
          <w:rFonts w:hint="eastAsia" w:ascii="宋体" w:hAnsi="宋体"/>
          <w:color w:val="auto"/>
          <w:sz w:val="22"/>
          <w:szCs w:val="22"/>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2）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3）</w:t>
      </w:r>
      <w:r>
        <w:rPr>
          <w:rFonts w:hint="eastAsia" w:ascii="宋体" w:hAnsi="宋体"/>
          <w:color w:val="auto"/>
          <w:sz w:val="22"/>
          <w:szCs w:val="22"/>
          <w:highlight w:val="none"/>
        </w:rPr>
        <w:t>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w:t>
      </w:r>
    </w:p>
    <w:p>
      <w:pPr>
        <w:snapToGrid w:val="0"/>
        <w:spacing w:line="460" w:lineRule="atLeast"/>
        <w:ind w:firstLine="440" w:firstLineChars="200"/>
        <w:rPr>
          <w:rFonts w:ascii="宋体" w:hAnsi="宋体"/>
          <w:color w:val="auto"/>
          <w:sz w:val="24"/>
          <w:highlight w:val="none"/>
        </w:rPr>
      </w:pPr>
      <w:r>
        <w:rPr>
          <w:rFonts w:ascii="宋体" w:hAnsi="宋体" w:cs="Courier New"/>
          <w:color w:val="auto"/>
          <w:sz w:val="22"/>
          <w:highlight w:val="none"/>
        </w:rPr>
        <w:br w:type="page"/>
      </w:r>
      <w:r>
        <w:rPr>
          <w:rFonts w:hint="eastAsia" w:ascii="宋体" w:hAnsi="宋体" w:cs="Courier New"/>
          <w:color w:val="auto"/>
          <w:sz w:val="22"/>
          <w:highlight w:val="none"/>
        </w:rPr>
        <w:t>附件1：</w:t>
      </w:r>
    </w:p>
    <w:p>
      <w:pPr>
        <w:spacing w:line="460" w:lineRule="atLeast"/>
        <w:jc w:val="center"/>
        <w:rPr>
          <w:rFonts w:ascii="宋体" w:hAnsi="宋体"/>
          <w:color w:val="auto"/>
          <w:sz w:val="24"/>
          <w:highlight w:val="none"/>
        </w:rPr>
      </w:pPr>
      <w:r>
        <w:rPr>
          <w:rFonts w:hint="eastAsia" w:ascii="宋体" w:hAnsi="宋体"/>
          <w:color w:val="auto"/>
          <w:sz w:val="24"/>
          <w:highlight w:val="none"/>
        </w:rPr>
        <w:t>中小企业声明函（服务）</w:t>
      </w:r>
    </w:p>
    <w:p>
      <w:pPr>
        <w:pStyle w:val="27"/>
        <w:ind w:firstLine="210"/>
        <w:rPr>
          <w:rFonts w:eastAsia="等线"/>
          <w:color w:val="auto"/>
          <w:highlight w:val="none"/>
        </w:rPr>
      </w:pPr>
    </w:p>
    <w:p>
      <w:pPr>
        <w:spacing w:line="460" w:lineRule="atLeast"/>
        <w:ind w:firstLine="440" w:firstLineChars="200"/>
        <w:rPr>
          <w:rFonts w:ascii="宋体" w:hAnsi="宋体" w:cs="Courier New"/>
          <w:color w:val="auto"/>
          <w:sz w:val="22"/>
          <w:highlight w:val="none"/>
        </w:rPr>
      </w:pPr>
      <w:r>
        <w:rPr>
          <w:rFonts w:ascii="宋体" w:hAnsi="宋体" w:cs="Courier New"/>
          <w:color w:val="auto"/>
          <w:sz w:val="22"/>
          <w:highlight w:val="none"/>
        </w:rPr>
        <w:t>本公司（联合体）郑重声明，根据《政府采购促进中小企业发展管理办法》（财库﹝2020﹞46 号）的规定</w:t>
      </w:r>
      <w:r>
        <w:rPr>
          <w:rFonts w:hint="eastAsia" w:ascii="宋体" w:hAnsi="宋体" w:cs="Courier New"/>
          <w:color w:val="auto"/>
          <w:sz w:val="22"/>
          <w:highlight w:val="none"/>
        </w:rPr>
        <w:t>，本公司</w:t>
      </w:r>
      <w:r>
        <w:rPr>
          <w:rFonts w:ascii="宋体" w:hAnsi="宋体" w:cs="Courier New"/>
          <w:color w:val="auto"/>
          <w:sz w:val="22"/>
          <w:highlight w:val="none"/>
        </w:rPr>
        <w:t>（联合体）参加（</w:t>
      </w:r>
      <w:r>
        <w:rPr>
          <w:rFonts w:ascii="宋体" w:hAnsi="宋体" w:cs="Courier New"/>
          <w:color w:val="auto"/>
          <w:sz w:val="22"/>
          <w:highlight w:val="none"/>
          <w:u w:val="single"/>
        </w:rPr>
        <w:t>单位名称</w:t>
      </w:r>
      <w:r>
        <w:rPr>
          <w:rFonts w:ascii="宋体" w:hAnsi="宋体" w:cs="Courier New"/>
          <w:color w:val="auto"/>
          <w:sz w:val="22"/>
          <w:highlight w:val="none"/>
        </w:rPr>
        <w:t>）的（</w:t>
      </w:r>
      <w:r>
        <w:rPr>
          <w:rFonts w:ascii="宋体" w:hAnsi="宋体" w:cs="Courier New"/>
          <w:color w:val="auto"/>
          <w:sz w:val="22"/>
          <w:highlight w:val="none"/>
          <w:u w:val="single"/>
        </w:rPr>
        <w:t>项目名称）</w:t>
      </w:r>
      <w:r>
        <w:rPr>
          <w:rFonts w:ascii="宋体" w:hAnsi="宋体" w:cs="Courier New"/>
          <w:color w:val="auto"/>
          <w:sz w:val="22"/>
          <w:highlight w:val="none"/>
        </w:rPr>
        <w:t>采购活动，</w:t>
      </w:r>
      <w:r>
        <w:rPr>
          <w:rFonts w:hint="eastAsia" w:ascii="宋体" w:hAnsi="宋体" w:cs="Courier New"/>
          <w:color w:val="auto"/>
          <w:sz w:val="22"/>
          <w:highlight w:val="none"/>
        </w:rPr>
        <w:t>服务全部由符合政策要求的中小企业承接</w:t>
      </w:r>
      <w:r>
        <w:rPr>
          <w:rFonts w:ascii="宋体" w:hAnsi="宋体" w:cs="Courier New"/>
          <w:color w:val="auto"/>
          <w:sz w:val="22"/>
          <w:highlight w:val="none"/>
        </w:rPr>
        <w:t>。相关企业（含联合体中的中小企业、签订分包意向协议的中小企业）的具体情况如下：</w:t>
      </w:r>
      <w:r>
        <w:rPr>
          <w:rFonts w:hint="eastAsia" w:ascii="宋体" w:hAnsi="宋体" w:cs="Courier New"/>
          <w:color w:val="auto"/>
          <w:sz w:val="22"/>
          <w:highlight w:val="none"/>
        </w:rPr>
        <w:br w:type="textWrapping"/>
      </w:r>
      <w:r>
        <w:rPr>
          <w:rFonts w:hint="eastAsia" w:ascii="宋体" w:hAnsi="宋体" w:cs="Courier New"/>
          <w:color w:val="auto"/>
          <w:sz w:val="22"/>
          <w:highlight w:val="none"/>
        </w:rPr>
        <w:t>  1.</w:t>
      </w:r>
      <w:r>
        <w:rPr>
          <w:rFonts w:ascii="宋体" w:hAnsi="宋体" w:cs="Courier New"/>
          <w:color w:val="auto"/>
          <w:sz w:val="22"/>
          <w:highlight w:val="none"/>
        </w:rPr>
        <w:t xml:space="preserve"> </w:t>
      </w:r>
      <w:r>
        <w:rPr>
          <w:rFonts w:ascii="宋体" w:hAnsi="宋体" w:cs="Courier New"/>
          <w:color w:val="auto"/>
          <w:sz w:val="22"/>
          <w:highlight w:val="none"/>
          <w:u w:val="single"/>
        </w:rPr>
        <w:t xml:space="preserve">（标的名称） </w:t>
      </w:r>
      <w:r>
        <w:rPr>
          <w:rFonts w:ascii="宋体" w:hAnsi="宋体" w:cs="Courier New"/>
          <w:color w:val="auto"/>
          <w:sz w:val="22"/>
          <w:highlight w:val="none"/>
        </w:rPr>
        <w:t>，；承接企业为（</w:t>
      </w:r>
      <w:r>
        <w:rPr>
          <w:rFonts w:ascii="宋体" w:hAnsi="宋体" w:cs="Courier New"/>
          <w:color w:val="auto"/>
          <w:sz w:val="22"/>
          <w:highlight w:val="none"/>
          <w:u w:val="single"/>
        </w:rPr>
        <w:t>企业名称</w:t>
      </w:r>
      <w:r>
        <w:rPr>
          <w:rFonts w:ascii="宋体" w:hAnsi="宋体" w:cs="Courier New"/>
          <w:color w:val="auto"/>
          <w:sz w:val="22"/>
          <w:highlight w:val="none"/>
        </w:rPr>
        <w:t>），从业人员</w:t>
      </w:r>
      <w:r>
        <w:rPr>
          <w:rFonts w:ascii="宋体" w:hAnsi="宋体" w:cs="Courier New"/>
          <w:color w:val="auto"/>
          <w:sz w:val="22"/>
          <w:highlight w:val="none"/>
          <w:u w:val="single"/>
        </w:rPr>
        <w:t xml:space="preserve">      </w:t>
      </w:r>
      <w:r>
        <w:rPr>
          <w:rFonts w:ascii="宋体" w:hAnsi="宋体" w:cs="Courier New"/>
          <w:color w:val="auto"/>
          <w:sz w:val="22"/>
          <w:highlight w:val="none"/>
        </w:rPr>
        <w:t>人，营业收入为</w:t>
      </w:r>
      <w:r>
        <w:rPr>
          <w:rFonts w:ascii="宋体" w:hAnsi="宋体" w:cs="Courier New"/>
          <w:color w:val="auto"/>
          <w:sz w:val="22"/>
          <w:highlight w:val="none"/>
          <w:u w:val="single"/>
        </w:rPr>
        <w:t xml:space="preserve">       </w:t>
      </w:r>
      <w:r>
        <w:rPr>
          <w:rFonts w:ascii="宋体" w:hAnsi="宋体" w:cs="Courier New"/>
          <w:color w:val="auto"/>
          <w:sz w:val="22"/>
          <w:highlight w:val="none"/>
        </w:rPr>
        <w:t>万元，资产总额为</w:t>
      </w:r>
      <w:r>
        <w:rPr>
          <w:rFonts w:ascii="宋体" w:hAnsi="宋体" w:cs="Courier New"/>
          <w:color w:val="auto"/>
          <w:sz w:val="22"/>
          <w:highlight w:val="none"/>
          <w:u w:val="single"/>
        </w:rPr>
        <w:t xml:space="preserve">      </w:t>
      </w:r>
      <w:r>
        <w:rPr>
          <w:rFonts w:ascii="宋体" w:hAnsi="宋体" w:cs="Courier New"/>
          <w:color w:val="auto"/>
          <w:sz w:val="22"/>
          <w:highlight w:val="none"/>
        </w:rPr>
        <w:t>万元，属于</w:t>
      </w:r>
      <w:r>
        <w:rPr>
          <w:rFonts w:ascii="宋体" w:hAnsi="宋体" w:cs="Courier New"/>
          <w:color w:val="auto"/>
          <w:sz w:val="22"/>
          <w:highlight w:val="none"/>
          <w:u w:val="single"/>
        </w:rPr>
        <w:t>（</w:t>
      </w:r>
      <w:r>
        <w:rPr>
          <w:rFonts w:hint="eastAsia" w:ascii="宋体" w:hAnsi="宋体" w:cs="Courier New"/>
          <w:color w:val="auto"/>
          <w:sz w:val="22"/>
          <w:highlight w:val="none"/>
          <w:u w:val="single"/>
        </w:rPr>
        <w:t>其他未列明行业</w:t>
      </w:r>
      <w:r>
        <w:rPr>
          <w:rFonts w:ascii="宋体" w:hAnsi="宋体" w:cs="Courier New"/>
          <w:color w:val="auto"/>
          <w:sz w:val="22"/>
          <w:highlight w:val="none"/>
          <w:u w:val="single"/>
        </w:rPr>
        <w:t>）</w:t>
      </w:r>
      <w:r>
        <w:rPr>
          <w:rFonts w:hint="eastAsia" w:ascii="宋体" w:hAnsi="宋体" w:cs="Courier New"/>
          <w:color w:val="auto"/>
          <w:sz w:val="22"/>
          <w:highlight w:val="none"/>
          <w:u w:val="single"/>
        </w:rPr>
        <w:t>的</w:t>
      </w:r>
      <w:r>
        <w:rPr>
          <w:rFonts w:ascii="宋体" w:hAnsi="宋体" w:cs="Courier New"/>
          <w:color w:val="auto"/>
          <w:sz w:val="22"/>
          <w:highlight w:val="none"/>
          <w:u w:val="single"/>
        </w:rPr>
        <w:t>（中型企业、小型企业、微型企业）；</w:t>
      </w:r>
      <w:r>
        <w:rPr>
          <w:rFonts w:hint="eastAsia" w:ascii="宋体" w:hAnsi="宋体" w:cs="Courier New"/>
          <w:color w:val="auto"/>
          <w:sz w:val="22"/>
          <w:highlight w:val="none"/>
        </w:rPr>
        <w:br w:type="textWrapping"/>
      </w:r>
      <w:r>
        <w:rPr>
          <w:rFonts w:hint="eastAsia" w:ascii="宋体" w:hAnsi="宋体" w:cs="Courier New"/>
          <w:color w:val="auto"/>
          <w:sz w:val="22"/>
          <w:highlight w:val="none"/>
        </w:rPr>
        <w:t>  </w:t>
      </w:r>
      <w:r>
        <w:rPr>
          <w:rFonts w:ascii="宋体" w:hAnsi="宋体" w:cs="Courier New"/>
          <w:color w:val="auto"/>
          <w:sz w:val="22"/>
          <w:highlight w:val="none"/>
        </w:rPr>
        <w:t>……</w:t>
      </w:r>
    </w:p>
    <w:p>
      <w:pPr>
        <w:spacing w:line="460" w:lineRule="atLeast"/>
        <w:rPr>
          <w:rFonts w:ascii="宋体" w:hAnsi="宋体" w:cs="Courier New"/>
          <w:color w:val="auto"/>
          <w:sz w:val="22"/>
          <w:highlight w:val="none"/>
        </w:rPr>
      </w:pPr>
    </w:p>
    <w:p>
      <w:pPr>
        <w:spacing w:line="460" w:lineRule="atLeast"/>
        <w:ind w:firstLine="440" w:firstLineChars="200"/>
        <w:rPr>
          <w:rFonts w:ascii="宋体" w:hAnsi="宋体" w:cs="Courier New"/>
          <w:color w:val="auto"/>
          <w:sz w:val="22"/>
          <w:highlight w:val="none"/>
        </w:rPr>
      </w:pPr>
      <w:r>
        <w:rPr>
          <w:rFonts w:ascii="宋体" w:hAnsi="宋体" w:cs="Courier New"/>
          <w:color w:val="auto"/>
          <w:sz w:val="22"/>
          <w:highlight w:val="none"/>
        </w:rPr>
        <w:t xml:space="preserve">以上企业，不属于大企业的分支机构，不存在控股股东为大企业的情形，也不存在与大企业的负责人为同一人的情形。 </w:t>
      </w:r>
    </w:p>
    <w:p>
      <w:pPr>
        <w:spacing w:line="460" w:lineRule="atLeast"/>
        <w:ind w:firstLine="440" w:firstLineChars="200"/>
        <w:rPr>
          <w:rFonts w:ascii="宋体" w:hAnsi="宋体" w:cs="Courier New"/>
          <w:color w:val="auto"/>
          <w:sz w:val="22"/>
          <w:highlight w:val="none"/>
        </w:rPr>
      </w:pPr>
      <w:r>
        <w:rPr>
          <w:rFonts w:ascii="宋体" w:hAnsi="宋体" w:cs="Courier New"/>
          <w:color w:val="auto"/>
          <w:sz w:val="22"/>
          <w:highlight w:val="none"/>
        </w:rPr>
        <w:t xml:space="preserve">本企业对上述声明内容的真实性负责。如有虚假，将依法承担相应责任。 </w:t>
      </w:r>
    </w:p>
    <w:p>
      <w:pPr>
        <w:spacing w:line="460" w:lineRule="atLeast"/>
        <w:rPr>
          <w:rFonts w:ascii="宋体" w:hAnsi="宋体" w:cs="Courier New"/>
          <w:color w:val="auto"/>
          <w:sz w:val="22"/>
          <w:highlight w:val="none"/>
        </w:rPr>
      </w:pPr>
    </w:p>
    <w:p>
      <w:pPr>
        <w:spacing w:line="460" w:lineRule="atLeast"/>
        <w:jc w:val="center"/>
        <w:rPr>
          <w:rFonts w:ascii="宋体" w:hAnsi="宋体" w:cs="Courier New"/>
          <w:color w:val="auto"/>
          <w:sz w:val="22"/>
          <w:highlight w:val="none"/>
        </w:rPr>
      </w:pPr>
      <w:r>
        <w:rPr>
          <w:rFonts w:hint="eastAsia" w:ascii="宋体" w:hAnsi="宋体" w:cs="Courier New"/>
          <w:color w:val="auto"/>
          <w:sz w:val="22"/>
          <w:highlight w:val="none"/>
        </w:rPr>
        <w:t xml:space="preserve"> </w:t>
      </w:r>
      <w:r>
        <w:rPr>
          <w:rFonts w:ascii="宋体" w:hAnsi="宋体" w:cs="Courier New"/>
          <w:color w:val="auto"/>
          <w:sz w:val="22"/>
          <w:highlight w:val="none"/>
        </w:rPr>
        <w:t xml:space="preserve">                         </w:t>
      </w:r>
      <w:r>
        <w:rPr>
          <w:rFonts w:hint="eastAsia" w:ascii="宋体" w:hAnsi="宋体" w:cs="Courier New"/>
          <w:color w:val="auto"/>
          <w:sz w:val="22"/>
          <w:highlight w:val="none"/>
        </w:rPr>
        <w:t>投标供应商名称（盖章）：    </w:t>
      </w:r>
      <w:r>
        <w:rPr>
          <w:rFonts w:hint="eastAsia" w:ascii="宋体" w:hAnsi="宋体" w:cs="Courier New"/>
          <w:color w:val="auto"/>
          <w:sz w:val="22"/>
          <w:highlight w:val="none"/>
        </w:rPr>
        <w:br w:type="textWrapping"/>
      </w:r>
      <w:r>
        <w:rPr>
          <w:rFonts w:hint="eastAsia" w:ascii="宋体" w:hAnsi="宋体" w:cs="Courier New"/>
          <w:color w:val="auto"/>
          <w:sz w:val="22"/>
          <w:highlight w:val="none"/>
        </w:rPr>
        <w:t>日期：</w:t>
      </w:r>
    </w:p>
    <w:p>
      <w:pPr>
        <w:spacing w:line="440" w:lineRule="atLeast"/>
        <w:rPr>
          <w:rFonts w:ascii="宋体" w:hAnsi="宋体" w:cs="Courier New"/>
          <w:color w:val="auto"/>
          <w:sz w:val="22"/>
          <w:highlight w:val="none"/>
        </w:rPr>
      </w:pPr>
    </w:p>
    <w:p>
      <w:pPr>
        <w:spacing w:line="440" w:lineRule="atLeast"/>
        <w:rPr>
          <w:rFonts w:ascii="宋体" w:hAnsi="宋体" w:cs="Courier New"/>
          <w:color w:val="auto"/>
          <w:sz w:val="22"/>
          <w:highlight w:val="none"/>
        </w:rPr>
      </w:pPr>
    </w:p>
    <w:p>
      <w:pPr>
        <w:spacing w:line="440" w:lineRule="atLeast"/>
        <w:rPr>
          <w:rFonts w:ascii="宋体" w:hAnsi="宋体" w:cs="Courier New"/>
          <w:bCs/>
          <w:color w:val="auto"/>
          <w:sz w:val="22"/>
          <w:highlight w:val="none"/>
        </w:rPr>
      </w:pPr>
      <w:r>
        <w:rPr>
          <w:rFonts w:ascii="宋体" w:hAnsi="宋体" w:cs="Courier New"/>
          <w:color w:val="auto"/>
          <w:sz w:val="22"/>
          <w:highlight w:val="none"/>
        </w:rPr>
        <w:t xml:space="preserve">   </w:t>
      </w:r>
      <w:r>
        <w:rPr>
          <w:rFonts w:ascii="宋体" w:hAnsi="宋体" w:cs="Courier New"/>
          <w:bCs/>
          <w:color w:val="auto"/>
          <w:sz w:val="22"/>
          <w:highlight w:val="none"/>
        </w:rPr>
        <w:t xml:space="preserve"> </w:t>
      </w:r>
      <w:r>
        <w:rPr>
          <w:rFonts w:hint="eastAsia" w:ascii="宋体" w:hAnsi="宋体" w:cs="Courier New"/>
          <w:bCs/>
          <w:color w:val="auto"/>
          <w:sz w:val="22"/>
          <w:highlight w:val="none"/>
        </w:rPr>
        <w:t>说明：</w:t>
      </w:r>
    </w:p>
    <w:p>
      <w:pPr>
        <w:spacing w:line="440" w:lineRule="atLeast"/>
        <w:rPr>
          <w:rFonts w:ascii="宋体" w:hAnsi="宋体" w:cs="Courier New"/>
          <w:bCs/>
          <w:color w:val="auto"/>
          <w:sz w:val="22"/>
          <w:highlight w:val="none"/>
        </w:rPr>
      </w:pPr>
      <w:r>
        <w:rPr>
          <w:rFonts w:ascii="宋体" w:hAnsi="宋体" w:cs="Courier New"/>
          <w:bCs/>
          <w:color w:val="auto"/>
          <w:sz w:val="22"/>
          <w:highlight w:val="none"/>
        </w:rPr>
        <w:t xml:space="preserve">    1</w:t>
      </w:r>
      <w:r>
        <w:rPr>
          <w:rFonts w:hint="eastAsia" w:ascii="宋体" w:hAnsi="宋体" w:cs="Courier New"/>
          <w:bCs/>
          <w:color w:val="auto"/>
          <w:sz w:val="22"/>
          <w:highlight w:val="none"/>
        </w:rPr>
        <w:t>、具体行业类别及企业规模参照《工业和信息化部、国家统计局、国家发展和改革委员会、财政部关于印发中小企业划型标准规定的通知》（工信部联企业</w:t>
      </w:r>
      <w:r>
        <w:rPr>
          <w:rFonts w:ascii="宋体" w:hAnsi="宋体" w:cs="Courier New"/>
          <w:bCs/>
          <w:color w:val="auto"/>
          <w:sz w:val="22"/>
          <w:highlight w:val="none"/>
        </w:rPr>
        <w:t>[2011]300</w:t>
      </w:r>
      <w:r>
        <w:rPr>
          <w:rFonts w:hint="eastAsia" w:ascii="宋体" w:hAnsi="宋体" w:cs="Courier New"/>
          <w:bCs/>
          <w:color w:val="auto"/>
          <w:sz w:val="22"/>
          <w:highlight w:val="none"/>
        </w:rPr>
        <w:t>号），由投标供应商自行填写。从业人员、营业收入、资产总额填报上一年度数据，无上一年度数据的新成立企业可不填报。</w:t>
      </w:r>
    </w:p>
    <w:p>
      <w:pPr>
        <w:spacing w:line="440" w:lineRule="atLeast"/>
        <w:rPr>
          <w:rFonts w:ascii="宋体" w:hAnsi="宋体" w:cs="Courier New"/>
          <w:bCs/>
          <w:color w:val="auto"/>
          <w:sz w:val="22"/>
          <w:highlight w:val="none"/>
        </w:rPr>
      </w:pPr>
      <w:r>
        <w:rPr>
          <w:rFonts w:ascii="宋体" w:hAnsi="宋体" w:cs="Courier New"/>
          <w:bCs/>
          <w:color w:val="auto"/>
          <w:sz w:val="22"/>
          <w:highlight w:val="none"/>
        </w:rPr>
        <w:t xml:space="preserve">    2</w:t>
      </w:r>
      <w:r>
        <w:rPr>
          <w:rFonts w:hint="eastAsia" w:ascii="宋体" w:hAnsi="宋体" w:cs="Courier New"/>
          <w:bCs/>
          <w:color w:val="auto"/>
          <w:sz w:val="22"/>
          <w:highlight w:val="none"/>
        </w:rPr>
        <w:t>、如中标，将在采购结果公告中将此中小企业声明函予以公示，接受社会监督。</w:t>
      </w:r>
    </w:p>
    <w:p>
      <w:pPr>
        <w:spacing w:line="440" w:lineRule="atLeast"/>
        <w:rPr>
          <w:rFonts w:ascii="宋体" w:hAnsi="宋体" w:cs="Courier New"/>
          <w:color w:val="auto"/>
          <w:sz w:val="22"/>
          <w:highlight w:val="none"/>
        </w:rPr>
      </w:pPr>
    </w:p>
    <w:p>
      <w:pPr>
        <w:spacing w:line="440" w:lineRule="atLeast"/>
        <w:rPr>
          <w:rFonts w:ascii="宋体" w:hAnsi="宋体" w:cs="Courier New"/>
          <w:color w:val="auto"/>
          <w:sz w:val="22"/>
          <w:highlight w:val="none"/>
        </w:rPr>
      </w:pPr>
    </w:p>
    <w:p>
      <w:pPr>
        <w:spacing w:line="440" w:lineRule="atLeast"/>
        <w:rPr>
          <w:rFonts w:ascii="宋体" w:hAnsi="宋体" w:cs="Courier New"/>
          <w:color w:val="auto"/>
          <w:sz w:val="22"/>
          <w:highlight w:val="none"/>
        </w:rPr>
      </w:pPr>
    </w:p>
    <w:p>
      <w:pPr>
        <w:spacing w:line="440" w:lineRule="atLeast"/>
        <w:rPr>
          <w:rFonts w:ascii="宋体" w:hAnsi="宋体" w:cs="Courier New"/>
          <w:color w:val="auto"/>
          <w:sz w:val="22"/>
          <w:highlight w:val="none"/>
        </w:rPr>
      </w:pPr>
    </w:p>
    <w:p>
      <w:pPr>
        <w:spacing w:line="460" w:lineRule="exact"/>
        <w:rPr>
          <w:rFonts w:ascii="宋体" w:hAnsi="宋体" w:cs="Courier New"/>
          <w:color w:val="auto"/>
          <w:sz w:val="22"/>
          <w:highlight w:val="none"/>
        </w:rPr>
      </w:pPr>
      <w:r>
        <w:rPr>
          <w:rFonts w:ascii="宋体" w:hAnsi="宋体" w:cs="Courier New"/>
          <w:color w:val="auto"/>
          <w:sz w:val="22"/>
          <w:highlight w:val="none"/>
        </w:rPr>
        <w:br w:type="page"/>
      </w:r>
      <w:r>
        <w:rPr>
          <w:rFonts w:hint="eastAsia" w:ascii="宋体" w:hAnsi="宋体" w:cs="Courier New"/>
          <w:color w:val="auto"/>
          <w:sz w:val="22"/>
          <w:highlight w:val="none"/>
        </w:rPr>
        <w:t>附件2：</w:t>
      </w:r>
    </w:p>
    <w:p>
      <w:pPr>
        <w:spacing w:line="460" w:lineRule="exact"/>
        <w:jc w:val="center"/>
        <w:rPr>
          <w:rFonts w:ascii="宋体" w:hAnsi="宋体" w:cs="Courier New"/>
          <w:color w:val="auto"/>
          <w:sz w:val="22"/>
          <w:highlight w:val="none"/>
        </w:rPr>
      </w:pPr>
      <w:bookmarkStart w:id="8" w:name="OLE_LINK14"/>
      <w:bookmarkStart w:id="9" w:name="OLE_LINK13"/>
      <w:r>
        <w:rPr>
          <w:rFonts w:hint="eastAsia" w:ascii="宋体" w:hAnsi="宋体" w:cs="Courier New"/>
          <w:color w:val="auto"/>
          <w:sz w:val="22"/>
          <w:highlight w:val="none"/>
        </w:rPr>
        <w:t>残疾人福利性单位声明函</w:t>
      </w:r>
    </w:p>
    <w:bookmarkEnd w:id="8"/>
    <w:bookmarkEnd w:id="9"/>
    <w:p>
      <w:pPr>
        <w:spacing w:line="588" w:lineRule="exact"/>
        <w:rPr>
          <w:rFonts w:ascii="宋体" w:hAnsi="宋体"/>
          <w:color w:val="auto"/>
          <w:spacing w:val="6"/>
          <w:sz w:val="30"/>
          <w:szCs w:val="30"/>
          <w:highlight w:val="none"/>
        </w:rPr>
      </w:pPr>
    </w:p>
    <w:p>
      <w:pPr>
        <w:spacing w:line="588" w:lineRule="exact"/>
        <w:ind w:firstLine="440" w:firstLineChars="200"/>
        <w:rPr>
          <w:rFonts w:ascii="宋体" w:hAnsi="宋体" w:cs="Courier New"/>
          <w:color w:val="auto"/>
          <w:sz w:val="22"/>
          <w:highlight w:val="none"/>
        </w:rPr>
      </w:pPr>
      <w:r>
        <w:rPr>
          <w:rFonts w:hint="eastAsia" w:ascii="宋体" w:hAnsi="宋体" w:cs="Courier New"/>
          <w:color w:val="auto"/>
          <w:sz w:val="22"/>
          <w:highlight w:val="none"/>
        </w:rPr>
        <w:t>本单位郑重声明，根据《财政部 民政部 中国残疾人联合会关于促进残疾人就业政府采购政策的通知》（财库〔2017〕 141号）的规定，本单位为符合条件的残疾人福利性单位，且本单位参加</w:t>
      </w:r>
      <w:r>
        <w:rPr>
          <w:rFonts w:ascii="宋体" w:hAnsi="宋体" w:cs="Courier New"/>
          <w:color w:val="auto"/>
          <w:sz w:val="22"/>
          <w:highlight w:val="none"/>
        </w:rPr>
        <w:t>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0" w:firstLineChars="200"/>
        <w:rPr>
          <w:rFonts w:ascii="宋体" w:hAnsi="宋体" w:cs="Courier New"/>
          <w:color w:val="auto"/>
          <w:sz w:val="22"/>
          <w:highlight w:val="none"/>
        </w:rPr>
      </w:pPr>
      <w:r>
        <w:rPr>
          <w:rFonts w:hint="eastAsia" w:ascii="宋体" w:hAnsi="宋体" w:cs="Courier New"/>
          <w:color w:val="auto"/>
          <w:sz w:val="22"/>
          <w:highlight w:val="none"/>
        </w:rPr>
        <w:t>本单位对上述声明的真实性负责。如有虚假，将依法承担相应责任。</w:t>
      </w:r>
    </w:p>
    <w:p>
      <w:pPr>
        <w:spacing w:line="588" w:lineRule="exact"/>
        <w:ind w:firstLine="624" w:firstLineChars="200"/>
        <w:rPr>
          <w:rFonts w:ascii="宋体" w:hAnsi="宋体"/>
          <w:color w:val="auto"/>
          <w:spacing w:val="6"/>
          <w:sz w:val="30"/>
          <w:szCs w:val="30"/>
          <w:highlight w:val="none"/>
        </w:rPr>
      </w:pPr>
    </w:p>
    <w:p>
      <w:pPr>
        <w:spacing w:line="588" w:lineRule="exact"/>
        <w:ind w:firstLine="624" w:firstLineChars="200"/>
        <w:rPr>
          <w:rFonts w:ascii="宋体" w:hAnsi="宋体"/>
          <w:color w:val="auto"/>
          <w:spacing w:val="6"/>
          <w:sz w:val="30"/>
          <w:szCs w:val="30"/>
          <w:highlight w:val="none"/>
        </w:rPr>
      </w:pPr>
    </w:p>
    <w:p>
      <w:pPr>
        <w:spacing w:line="460" w:lineRule="atLeast"/>
        <w:rPr>
          <w:rFonts w:ascii="宋体" w:hAnsi="宋体" w:cs="Courier New"/>
          <w:color w:val="auto"/>
          <w:sz w:val="22"/>
          <w:highlight w:val="none"/>
        </w:rPr>
      </w:pPr>
      <w:r>
        <w:rPr>
          <w:rFonts w:hint="eastAsia" w:ascii="宋体" w:hAnsi="宋体" w:cs="Courier New"/>
          <w:color w:val="auto"/>
          <w:sz w:val="22"/>
          <w:highlight w:val="none"/>
        </w:rPr>
        <w:t>投标供应商名称（盖章）：                </w:t>
      </w:r>
      <w:r>
        <w:rPr>
          <w:rFonts w:hint="eastAsia" w:ascii="宋体" w:hAnsi="宋体" w:cs="Courier New"/>
          <w:color w:val="auto"/>
          <w:sz w:val="22"/>
          <w:highlight w:val="none"/>
        </w:rPr>
        <w:br w:type="textWrapping"/>
      </w:r>
      <w:r>
        <w:rPr>
          <w:rFonts w:hint="eastAsia" w:ascii="宋体" w:hAnsi="宋体" w:cs="Courier New"/>
          <w:color w:val="auto"/>
          <w:sz w:val="22"/>
          <w:highlight w:val="none"/>
        </w:rPr>
        <w:t>日期：</w:t>
      </w:r>
    </w:p>
    <w:p>
      <w:pPr>
        <w:tabs>
          <w:tab w:val="left" w:pos="4860"/>
        </w:tabs>
        <w:spacing w:line="588" w:lineRule="exact"/>
        <w:ind w:right="1560" w:firstLine="624" w:firstLineChars="200"/>
        <w:jc w:val="center"/>
        <w:rPr>
          <w:rFonts w:ascii="宋体" w:hAnsi="宋体"/>
          <w:color w:val="auto"/>
          <w:spacing w:val="6"/>
          <w:sz w:val="30"/>
          <w:szCs w:val="30"/>
          <w:highlight w:val="none"/>
        </w:rPr>
      </w:pPr>
    </w:p>
    <w:p>
      <w:pPr>
        <w:tabs>
          <w:tab w:val="left" w:pos="4860"/>
        </w:tabs>
        <w:spacing w:line="588" w:lineRule="exact"/>
        <w:ind w:right="1560" w:firstLine="624" w:firstLineChars="200"/>
        <w:jc w:val="center"/>
        <w:rPr>
          <w:rFonts w:ascii="宋体" w:hAnsi="宋体"/>
          <w:color w:val="auto"/>
          <w:spacing w:val="6"/>
          <w:sz w:val="30"/>
          <w:szCs w:val="30"/>
          <w:highlight w:val="none"/>
        </w:rPr>
      </w:pPr>
    </w:p>
    <w:p>
      <w:pPr>
        <w:tabs>
          <w:tab w:val="left" w:pos="4860"/>
        </w:tabs>
        <w:spacing w:line="588" w:lineRule="exact"/>
        <w:ind w:right="1560"/>
        <w:jc w:val="left"/>
        <w:rPr>
          <w:rFonts w:ascii="宋体" w:hAnsi="宋体"/>
          <w:color w:val="auto"/>
          <w:sz w:val="22"/>
          <w:szCs w:val="22"/>
          <w:highlight w:val="none"/>
        </w:rPr>
      </w:pPr>
      <w:r>
        <w:rPr>
          <w:rFonts w:hint="eastAsia" w:ascii="宋体" w:hAnsi="宋体"/>
          <w:color w:val="auto"/>
          <w:sz w:val="22"/>
          <w:szCs w:val="22"/>
          <w:highlight w:val="none"/>
        </w:rPr>
        <w:t>备注说明：</w:t>
      </w:r>
    </w:p>
    <w:p>
      <w:pPr>
        <w:spacing w:line="588" w:lineRule="exact"/>
        <w:ind w:firstLine="440" w:firstLineChars="200"/>
        <w:rPr>
          <w:rFonts w:ascii="宋体" w:hAnsi="宋体" w:cs="Courier New"/>
          <w:color w:val="auto"/>
          <w:sz w:val="22"/>
          <w:highlight w:val="none"/>
        </w:rPr>
      </w:pPr>
      <w:r>
        <w:rPr>
          <w:rFonts w:hint="eastAsia" w:ascii="宋体" w:hAnsi="宋体" w:cs="Courier New"/>
          <w:color w:val="auto"/>
          <w:sz w:val="22"/>
          <w:highlight w:val="none"/>
        </w:rPr>
        <w:t>1、如中标，将在中标公告中将此残疾人福利性单位声明函予以公示，接受社会监督；</w:t>
      </w:r>
    </w:p>
    <w:p>
      <w:pPr>
        <w:snapToGrid w:val="0"/>
        <w:spacing w:line="460" w:lineRule="atLeast"/>
        <w:ind w:firstLine="440" w:firstLineChars="200"/>
        <w:rPr>
          <w:rFonts w:ascii="宋体" w:hAnsi="宋体" w:cs="Courier New"/>
          <w:color w:val="auto"/>
          <w:sz w:val="22"/>
          <w:highlight w:val="none"/>
        </w:rPr>
      </w:pPr>
      <w:r>
        <w:rPr>
          <w:rFonts w:ascii="宋体" w:hAnsi="宋体" w:cs="Courier New"/>
          <w:color w:val="auto"/>
          <w:sz w:val="22"/>
          <w:highlight w:val="none"/>
        </w:rPr>
        <w:t>2</w:t>
      </w:r>
      <w:r>
        <w:rPr>
          <w:rFonts w:hint="eastAsia" w:ascii="宋体" w:hAnsi="宋体" w:cs="Courier New"/>
          <w:color w:val="auto"/>
          <w:sz w:val="22"/>
          <w:highlight w:val="none"/>
        </w:rPr>
        <w:t>、供应商提供的《残疾人福利性单位声明函》与事实不符的，依照《政府采购法》第七十七条第一款的规定追究法律责任。</w:t>
      </w:r>
    </w:p>
    <w:p>
      <w:pPr>
        <w:tabs>
          <w:tab w:val="left" w:pos="540"/>
        </w:tabs>
        <w:spacing w:line="440" w:lineRule="exact"/>
        <w:jc w:val="center"/>
        <w:outlineLvl w:val="0"/>
        <w:rPr>
          <w:rFonts w:ascii="黑体" w:hAnsi="宋体" w:eastAsia="黑体"/>
          <w:b/>
          <w:bCs/>
          <w:color w:val="auto"/>
          <w:sz w:val="36"/>
          <w:szCs w:val="36"/>
          <w:highlight w:val="none"/>
        </w:rPr>
      </w:pPr>
      <w:r>
        <w:rPr>
          <w:rFonts w:hint="eastAsia" w:eastAsia="新宋体"/>
          <w:color w:val="auto"/>
          <w:spacing w:val="6"/>
          <w:sz w:val="22"/>
          <w:szCs w:val="22"/>
          <w:highlight w:val="none"/>
        </w:rPr>
        <w:br w:type="page"/>
      </w:r>
      <w:r>
        <w:rPr>
          <w:rFonts w:hint="eastAsia" w:ascii="黑体" w:hAnsi="宋体" w:eastAsia="黑体"/>
          <w:b/>
          <w:bCs/>
          <w:color w:val="auto"/>
          <w:sz w:val="36"/>
          <w:szCs w:val="36"/>
          <w:highlight w:val="none"/>
        </w:rPr>
        <w:t>第三部分     合同主要条款</w:t>
      </w:r>
    </w:p>
    <w:p>
      <w:pPr>
        <w:pStyle w:val="771"/>
        <w:spacing w:line="360" w:lineRule="auto"/>
        <w:ind w:right="720"/>
        <w:jc w:val="right"/>
        <w:rPr>
          <w:rFonts w:hint="eastAsia" w:ascii="新宋体" w:hAnsi="新宋体" w:eastAsia="新宋体" w:cs="新宋体"/>
          <w:b/>
          <w:color w:val="auto"/>
          <w:sz w:val="20"/>
          <w:szCs w:val="24"/>
          <w:highlight w:val="none"/>
        </w:rPr>
      </w:pPr>
      <w:r>
        <w:rPr>
          <w:rFonts w:hint="eastAsia" w:ascii="新宋体" w:hAnsi="新宋体" w:eastAsia="新宋体" w:cs="新宋体"/>
          <w:color w:val="auto"/>
          <w:szCs w:val="28"/>
          <w:highlight w:val="none"/>
        </w:rPr>
        <w:t xml:space="preserve">                   </w:t>
      </w:r>
      <w:r>
        <w:rPr>
          <w:rFonts w:hint="eastAsia" w:ascii="新宋体" w:hAnsi="新宋体" w:eastAsia="新宋体" w:cs="新宋体"/>
          <w:color w:val="auto"/>
          <w:sz w:val="20"/>
          <w:szCs w:val="24"/>
          <w:highlight w:val="none"/>
        </w:rPr>
        <w:t xml:space="preserve">           </w:t>
      </w:r>
      <w:r>
        <w:rPr>
          <w:rFonts w:hint="eastAsia" w:ascii="新宋体" w:hAnsi="新宋体" w:eastAsia="新宋体" w:cs="新宋体"/>
          <w:color w:val="auto"/>
          <w:sz w:val="20"/>
          <w:szCs w:val="20"/>
          <w:highlight w:val="none"/>
        </w:rPr>
        <w:t xml:space="preserve">合同编号：   </w:t>
      </w:r>
    </w:p>
    <w:p>
      <w:pPr>
        <w:snapToGrid w:val="0"/>
        <w:spacing w:before="119" w:line="289" w:lineRule="atLeast"/>
        <w:jc w:val="center"/>
        <w:rPr>
          <w:rFonts w:hint="eastAsia" w:ascii="新宋体" w:hAnsi="新宋体" w:eastAsia="新宋体" w:cs="新宋体"/>
          <w:b/>
          <w:color w:val="auto"/>
          <w:sz w:val="22"/>
          <w:szCs w:val="24"/>
          <w:highlight w:val="none"/>
        </w:rPr>
      </w:pPr>
      <w:r>
        <w:rPr>
          <w:rFonts w:hint="eastAsia" w:ascii="新宋体" w:hAnsi="新宋体" w:eastAsia="新宋体" w:cs="新宋体"/>
          <w:b/>
          <w:color w:val="auto"/>
          <w:sz w:val="22"/>
          <w:szCs w:val="24"/>
          <w:highlight w:val="none"/>
        </w:rPr>
        <w:t>合　　　同</w:t>
      </w:r>
    </w:p>
    <w:p>
      <w:pPr>
        <w:snapToGrid w:val="0"/>
        <w:spacing w:before="119" w:line="476" w:lineRule="atLeast"/>
        <w:ind w:firstLine="71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 xml:space="preserve">         　　　     (甲方)      　　　(项目名称)</w:t>
      </w:r>
      <w:r>
        <w:rPr>
          <w:rFonts w:hint="eastAsia" w:ascii="新宋体" w:hAnsi="新宋体" w:eastAsia="新宋体" w:cs="新宋体"/>
          <w:color w:val="auto"/>
          <w:sz w:val="22"/>
          <w:szCs w:val="22"/>
          <w:highlight w:val="none"/>
        </w:rPr>
        <w:t>中所需</w:t>
      </w:r>
      <w:r>
        <w:rPr>
          <w:rFonts w:hint="eastAsia" w:ascii="新宋体" w:hAnsi="新宋体" w:eastAsia="新宋体" w:cs="新宋体"/>
          <w:color w:val="auto"/>
          <w:sz w:val="22"/>
          <w:szCs w:val="22"/>
          <w:highlight w:val="none"/>
          <w:u w:val="single"/>
        </w:rPr>
        <w:t xml:space="preserve"> 　　　(货物、服务名称)</w:t>
      </w:r>
      <w:r>
        <w:rPr>
          <w:rFonts w:hint="eastAsia" w:ascii="新宋体" w:hAnsi="新宋体" w:eastAsia="新宋体" w:cs="新宋体"/>
          <w:color w:val="auto"/>
          <w:sz w:val="22"/>
          <w:szCs w:val="22"/>
          <w:highlight w:val="none"/>
        </w:rPr>
        <w:t>经</w:t>
      </w:r>
      <w:r>
        <w:rPr>
          <w:rFonts w:hint="eastAsia" w:ascii="新宋体" w:hAnsi="新宋体" w:eastAsia="新宋体" w:cs="新宋体"/>
          <w:color w:val="auto"/>
          <w:sz w:val="22"/>
          <w:szCs w:val="22"/>
          <w:highlight w:val="none"/>
          <w:u w:val="single"/>
        </w:rPr>
        <w:t xml:space="preserve">          (采购代理机构)</w:t>
      </w:r>
      <w:r>
        <w:rPr>
          <w:rFonts w:hint="eastAsia" w:ascii="新宋体" w:hAnsi="新宋体" w:eastAsia="新宋体" w:cs="新宋体"/>
          <w:color w:val="auto"/>
          <w:sz w:val="22"/>
          <w:szCs w:val="22"/>
          <w:highlight w:val="none"/>
        </w:rPr>
        <w:t>以</w:t>
      </w:r>
      <w:r>
        <w:rPr>
          <w:rFonts w:hint="eastAsia" w:ascii="新宋体" w:hAnsi="新宋体" w:eastAsia="新宋体" w:cs="新宋体"/>
          <w:color w:val="auto"/>
          <w:sz w:val="22"/>
          <w:szCs w:val="22"/>
          <w:highlight w:val="none"/>
          <w:u w:val="single"/>
        </w:rPr>
        <w:t>　　　　</w:t>
      </w:r>
      <w:r>
        <w:rPr>
          <w:rFonts w:hint="eastAsia" w:ascii="新宋体" w:hAnsi="新宋体" w:eastAsia="新宋体" w:cs="新宋体"/>
          <w:color w:val="auto"/>
          <w:sz w:val="22"/>
          <w:szCs w:val="22"/>
          <w:highlight w:val="none"/>
        </w:rPr>
        <w:t>号公开招标文件在</w:t>
      </w:r>
      <w:r>
        <w:rPr>
          <w:rFonts w:hint="eastAsia" w:ascii="新宋体" w:hAnsi="新宋体" w:eastAsia="新宋体" w:cs="新宋体"/>
          <w:color w:val="auto"/>
          <w:sz w:val="22"/>
          <w:szCs w:val="22"/>
          <w:highlight w:val="none"/>
          <w:u w:val="single"/>
        </w:rPr>
        <w:t xml:space="preserve">    年   月   日</w:t>
      </w:r>
      <w:r>
        <w:rPr>
          <w:rFonts w:hint="eastAsia" w:ascii="新宋体" w:hAnsi="新宋体" w:eastAsia="新宋体" w:cs="新宋体"/>
          <w:color w:val="auto"/>
          <w:sz w:val="22"/>
          <w:szCs w:val="22"/>
          <w:highlight w:val="none"/>
        </w:rPr>
        <w:t>进行采购。经评标委员会评定</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(乙方)为成交人。甲乙双方依据《中华人民共和国政府采购法》、《中华人民共和国民法典》，在平等自愿的基础上，同意按照下面的条款和条件，签署本合同。</w:t>
      </w:r>
    </w:p>
    <w:p>
      <w:pPr>
        <w:snapToGrid w:val="0"/>
        <w:spacing w:before="119" w:line="476" w:lineRule="atLeast"/>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1.合同文件</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下列文件构成本合同的组成部分，应该认为是一个整体，彼此相互解释，相互补充。组成合同的多个文件的优先支配地位的次序如下：</w:t>
      </w:r>
    </w:p>
    <w:p>
      <w:pPr>
        <w:snapToGrid w:val="0"/>
        <w:spacing w:before="119" w:line="419" w:lineRule="atLeast"/>
        <w:ind w:firstLine="53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本合同书　</w:t>
      </w:r>
    </w:p>
    <w:p>
      <w:pPr>
        <w:snapToGrid w:val="0"/>
        <w:spacing w:before="119" w:line="419" w:lineRule="atLeast"/>
        <w:ind w:firstLine="53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b.</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成交通知书</w:t>
      </w:r>
      <w:r>
        <w:rPr>
          <w:rFonts w:hint="eastAsia" w:ascii="新宋体" w:hAnsi="新宋体" w:eastAsia="新宋体" w:cs="新宋体"/>
          <w:color w:val="auto"/>
          <w:sz w:val="22"/>
          <w:szCs w:val="22"/>
          <w:highlight w:val="none"/>
        </w:rPr>
        <w:tab/>
      </w:r>
    </w:p>
    <w:p>
      <w:pPr>
        <w:snapToGrid w:val="0"/>
        <w:spacing w:before="119" w:line="419" w:lineRule="atLeast"/>
        <w:ind w:firstLine="53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c.成交人响应文件</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 xml:space="preserve">           (含澄清内容) </w:t>
      </w:r>
    </w:p>
    <w:p>
      <w:pPr>
        <w:snapToGrid w:val="0"/>
        <w:spacing w:before="119" w:line="419" w:lineRule="atLeast"/>
        <w:ind w:firstLine="53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d.</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变更补充文件</w:t>
      </w:r>
    </w:p>
    <w:p>
      <w:pPr>
        <w:snapToGrid w:val="0"/>
        <w:spacing w:before="238" w:line="419" w:lineRule="atLeast"/>
        <w:ind w:firstLine="440" w:firstLineChars="200"/>
        <w:rPr>
          <w:rFonts w:hint="eastAsia" w:ascii="新宋体" w:hAnsi="新宋体" w:eastAsia="新宋体" w:cs="新宋体"/>
          <w:color w:val="auto"/>
          <w:sz w:val="22"/>
          <w:szCs w:val="20"/>
          <w:highlight w:val="none"/>
        </w:rPr>
      </w:pPr>
      <w:r>
        <w:rPr>
          <w:rFonts w:hint="eastAsia" w:ascii="新宋体" w:hAnsi="新宋体" w:eastAsia="新宋体" w:cs="新宋体"/>
          <w:color w:val="auto"/>
          <w:sz w:val="22"/>
          <w:szCs w:val="20"/>
          <w:highlight w:val="none"/>
        </w:rPr>
        <w:t>e.招标文件</w:t>
      </w:r>
      <w:r>
        <w:rPr>
          <w:rFonts w:hint="eastAsia" w:ascii="新宋体" w:hAnsi="新宋体" w:eastAsia="新宋体" w:cs="新宋体"/>
          <w:color w:val="auto"/>
          <w:sz w:val="22"/>
          <w:szCs w:val="20"/>
          <w:highlight w:val="none"/>
        </w:rPr>
        <w:tab/>
      </w:r>
      <w:r>
        <w:rPr>
          <w:rFonts w:hint="eastAsia" w:ascii="新宋体" w:hAnsi="新宋体" w:eastAsia="新宋体" w:cs="新宋体"/>
          <w:color w:val="auto"/>
          <w:sz w:val="22"/>
          <w:szCs w:val="20"/>
          <w:highlight w:val="none"/>
        </w:rPr>
        <w:tab/>
      </w:r>
      <w:r>
        <w:rPr>
          <w:rFonts w:hint="eastAsia" w:ascii="新宋体" w:hAnsi="新宋体" w:eastAsia="新宋体" w:cs="新宋体"/>
          <w:color w:val="auto"/>
          <w:sz w:val="22"/>
          <w:szCs w:val="20"/>
          <w:highlight w:val="none"/>
        </w:rPr>
        <w:t xml:space="preserve">       (含澄清修改文件)</w:t>
      </w:r>
    </w:p>
    <w:p>
      <w:pPr>
        <w:snapToGrid w:val="0"/>
        <w:spacing w:before="119"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2.服务内容</w:t>
      </w:r>
    </w:p>
    <w:p>
      <w:pPr>
        <w:snapToGrid w:val="0"/>
        <w:spacing w:before="119" w:line="419" w:lineRule="atLeast"/>
        <w:ind w:firstLine="453"/>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本合同总价内包含的服务内容________________________________</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3.合同总价</w:t>
      </w:r>
    </w:p>
    <w:p>
      <w:pPr>
        <w:snapToGrid w:val="0"/>
        <w:spacing w:before="119" w:line="419" w:lineRule="atLeast"/>
        <w:ind w:firstLine="453"/>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本合同总价为</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w:t>
      </w:r>
    </w:p>
    <w:p>
      <w:pPr>
        <w:snapToGrid w:val="0"/>
        <w:spacing w:before="119" w:line="419" w:lineRule="atLeast"/>
        <w:ind w:firstLine="453"/>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分项价格：</w:t>
      </w:r>
      <w:r>
        <w:rPr>
          <w:rFonts w:hint="eastAsia" w:ascii="新宋体" w:hAnsi="新宋体" w:eastAsia="新宋体" w:cs="新宋体"/>
          <w:color w:val="auto"/>
          <w:sz w:val="22"/>
          <w:szCs w:val="22"/>
          <w:highlight w:val="none"/>
          <w:u w:val="single"/>
        </w:rPr>
        <w:t>　　　　　　　       　　　　　</w:t>
      </w:r>
    </w:p>
    <w:p>
      <w:pPr>
        <w:snapToGrid w:val="0"/>
        <w:spacing w:before="100" w:beforeAutospacing="1" w:after="100" w:afterAutospacing="1"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4.付款方式：</w:t>
      </w:r>
      <w:r>
        <w:rPr>
          <w:rFonts w:hint="eastAsia" w:ascii="新宋体" w:hAnsi="新宋体" w:eastAsia="新宋体" w:cs="新宋体"/>
          <w:color w:val="auto"/>
          <w:sz w:val="22"/>
          <w:szCs w:val="22"/>
          <w:highlight w:val="none"/>
        </w:rPr>
        <w:t>按月结算，乙方在每月22日前向甲方提供全套结算资料及支付凭证，每月按甲方实际工程量支付实际结算款的90%，每满三个月后返还5%，余款5%待合同期满返还，支付前提供与支付金额等额的增值税专用发票。</w:t>
      </w:r>
    </w:p>
    <w:p>
      <w:pPr>
        <w:pStyle w:val="2"/>
        <w:spacing w:line="360" w:lineRule="auto"/>
        <w:ind w:firstLine="0"/>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18"/>
          <w:highlight w:val="none"/>
        </w:rPr>
        <w:t>5.进度要求</w:t>
      </w:r>
      <w:r>
        <w:rPr>
          <w:rFonts w:hint="eastAsia" w:ascii="新宋体" w:hAnsi="新宋体" w:eastAsia="新宋体" w:cs="新宋体"/>
          <w:color w:val="auto"/>
          <w:sz w:val="22"/>
          <w:szCs w:val="18"/>
          <w:highlight w:val="none"/>
        </w:rPr>
        <w:t>：甲方可根据实际情况增加或减少供工程量，乙方须无条件服从，并按实际数量结算。数量不论增减多少，单价不变，乙方不得拒绝。结算时乙方必须根据实际使用量实施，最终结算金额按实际工程量进行结算。</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6.使用合同文件和资料：</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6</w:t>
      </w:r>
      <w:r>
        <w:rPr>
          <w:rFonts w:hint="eastAsia" w:ascii="新宋体" w:hAnsi="新宋体" w:eastAsia="新宋体" w:cs="新宋体"/>
          <w:color w:val="auto"/>
          <w:sz w:val="22"/>
          <w:szCs w:val="22"/>
          <w:highlight w:val="none"/>
        </w:rPr>
        <w:t>.1 没有甲方事先书面同意，乙方不得将由甲方或代表甲方提供的有关合同或任何合同条文、计划、图纸或资料提供给与履行本合同无关的任何其他人。即使向与履行本合同有关的人员提供，也应注意保密并限于履行合同必须的范围。</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6.2 没有甲方事先书面同意，除了履行本合同之外，乙方不应使用6.1条款所列举的任何文件和资料。</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6.3 除了合同本身外， 6.1条款所列举的任何文件是甲方的财产。如果甲方有要求，乙方应在完成合同后将这些文件及全部复制件归还给甲方。</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7.知识产权</w:t>
      </w:r>
    </w:p>
    <w:p>
      <w:pPr>
        <w:snapToGrid w:val="0"/>
        <w:spacing w:before="238" w:line="419" w:lineRule="atLeas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乙方应保证提供服务过程中不会侵犯任何第三方的知识产权，如果任何第三方提出侵权指控，乙方须与第三方交涉并承担可能发生的一切法律责任和费用。</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8.不可抗力</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8.1如果双方中任何一方由于战争、严重火灾、水灾、台风和地震以及其它经双方同意属于不可抗力的事故，致使合同履行受阻时，受不可抗力影响导致合同义务延迟或不能履行的一方不承担责任，但应尽快以传真方式将不可抗力事件结束或消除的情况通知另一方，并立即继续履行合同义务，合同的期限也应予相应延长。</w:t>
      </w:r>
    </w:p>
    <w:p>
      <w:pPr>
        <w:snapToGrid w:val="0"/>
        <w:spacing w:before="238" w:line="419" w:lineRule="atLeast"/>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8.2受事故影响的一方应在不可抗力的事故发生后尽快以传真通知另一方，并在事故发生后14天内，将有关部门出具的证明文件用挂号信邮寄或派人送达另一方。如果不可抗力影响时间超过合同规定的期限的，合同任何一方均有权以书面通知终止合同。</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9.税费</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9.1根据国家现行税法对甲方征收的与合同有关的一切税费均由甲方负担。</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9.2根据国家现行税法对乙方征收的与合同有关的一切税费均由乙方负担。</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10.违约终止合同</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10.1如果乙方有下述违约行为或采购文件中规定的其它违约行为的情况，甲方可以向乙方发出书面违约通知，全部或部分地终止合同，在这些情况下，并不影响甲方向乙方提出的索赔：</w:t>
      </w:r>
    </w:p>
    <w:p>
      <w:pPr>
        <w:tabs>
          <w:tab w:val="left" w:pos="875"/>
        </w:tabs>
        <w:snapToGrid w:val="0"/>
        <w:spacing w:before="238" w:line="419" w:lineRule="atLeas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（1）乙方未能在合同规定的限期或甲方同意延长的最终限期内提供全部或部分服务项目、技术文件；</w:t>
      </w:r>
    </w:p>
    <w:p>
      <w:pPr>
        <w:tabs>
          <w:tab w:val="left" w:pos="875"/>
        </w:tabs>
        <w:snapToGrid w:val="0"/>
        <w:spacing w:before="238" w:line="419" w:lineRule="atLeast"/>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（2）乙方未能使合同的服务项目达到合同附件规定的最低技术要求；</w:t>
      </w:r>
    </w:p>
    <w:p>
      <w:pPr>
        <w:snapToGrid w:val="0"/>
        <w:spacing w:before="238" w:line="419" w:lineRule="atLeast"/>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（3）乙方未能履行合同规定的其它义务（细微义务除外），且乙方在收到甲方发出的违约通知后30天内或经甲方书面认可延长的时间内未能纠正其违约行为。 </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10.2在甲方根据第10.1条款规定，终止了全部或部分合同，甲方可以依其认为适当的条件和方法向乙方或其他人购买与合同被终止部分同种的服务项目，乙方应对甲方购买同种服务项目所超出的费用负责。而且乙方还应继续执行合同中未终止的部分。</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11.其他情况终止合同</w:t>
      </w:r>
    </w:p>
    <w:p>
      <w:pPr>
        <w:snapToGrid w:val="0"/>
        <w:spacing w:before="238" w:line="419" w:lineRule="atLeast"/>
        <w:ind w:firstLine="519" w:firstLineChars="236"/>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11.1如果乙方破产或发生资不抵债的情况，甲方可在任何时候以书面通知终止合同，而不给对方补偿。该终止合同将不损害或影响甲方已经采取或将要采取的补救措施的权利。</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11.2 如果甲方认定乙方在竞标、采购和合同执行等过程中有腐败或欺诈行为，甲方有权在任何时候发出书面通知终止合同。</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11.3如果合同履行过程中出现危害国家利益和社会公众利益的，甲方有权在任何时候发出书面通知终止合同。</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12.转让和分包</w:t>
      </w:r>
    </w:p>
    <w:p>
      <w:pPr>
        <w:snapToGrid w:val="0"/>
        <w:spacing w:before="238" w:line="419" w:lineRule="atLeast"/>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12.1乙方不得部分转让或全部转让其应履行的合同义务。</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13.合同的协商变更与修改</w:t>
      </w:r>
    </w:p>
    <w:p>
      <w:pPr>
        <w:snapToGrid w:val="0"/>
        <w:spacing w:before="238" w:after="240" w:line="419" w:lineRule="atLeast"/>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13.1 甲方可以以书面方式向乙方发出变更要求，协商在本合同的一般范围内变更事项，合同修改书应由双方授权代表签字，具有合同的法律效力。</w:t>
      </w:r>
    </w:p>
    <w:p>
      <w:pPr>
        <w:snapToGrid w:val="0"/>
        <w:spacing w:before="238" w:line="360" w:lineRule="auto"/>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14.争端的解决</w:t>
      </w:r>
    </w:p>
    <w:p>
      <w:pPr>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14.1 合同实施或与合同有关的一切争端应依据《中华人民共和国民法典》并通过双方协商解决。如果协商不能解决争议，则采取以下第</w:t>
      </w:r>
      <w:r>
        <w:rPr>
          <w:rFonts w:hint="eastAsia" w:ascii="新宋体" w:hAnsi="新宋体" w:eastAsia="新宋体" w:cs="新宋体"/>
          <w:color w:val="auto"/>
          <w:sz w:val="22"/>
          <w:szCs w:val="22"/>
          <w:highlight w:val="none"/>
          <w:u w:val="single"/>
        </w:rPr>
        <w:t>14.1.2</w:t>
      </w:r>
      <w:r>
        <w:rPr>
          <w:rFonts w:hint="eastAsia" w:ascii="新宋体" w:hAnsi="新宋体" w:eastAsia="新宋体" w:cs="新宋体"/>
          <w:color w:val="auto"/>
          <w:sz w:val="22"/>
          <w:szCs w:val="22"/>
          <w:highlight w:val="none"/>
        </w:rPr>
        <w:t>种方式解决争议：</w:t>
      </w:r>
    </w:p>
    <w:p>
      <w:pPr>
        <w:snapToGrid w:val="0"/>
        <w:spacing w:line="360" w:lineRule="auto"/>
        <w:ind w:firstLine="48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14.1.1向甲方所在地有管辖权的人民法院提起诉讼；</w:t>
      </w:r>
    </w:p>
    <w:p>
      <w:pPr>
        <w:snapToGrid w:val="0"/>
        <w:spacing w:line="360" w:lineRule="auto"/>
        <w:ind w:firstLine="48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14.1.2向</w:t>
      </w:r>
      <w:r>
        <w:rPr>
          <w:rFonts w:hint="eastAsia" w:ascii="新宋体" w:hAnsi="新宋体" w:eastAsia="新宋体" w:cs="新宋体"/>
          <w:color w:val="auto"/>
          <w:sz w:val="22"/>
          <w:szCs w:val="22"/>
          <w:highlight w:val="none"/>
          <w:u w:val="single"/>
        </w:rPr>
        <w:t xml:space="preserve"> 温州 </w:t>
      </w:r>
      <w:r>
        <w:rPr>
          <w:rFonts w:hint="eastAsia" w:ascii="新宋体" w:hAnsi="新宋体" w:eastAsia="新宋体" w:cs="新宋体"/>
          <w:color w:val="auto"/>
          <w:sz w:val="22"/>
          <w:szCs w:val="22"/>
          <w:highlight w:val="none"/>
        </w:rPr>
        <w:t>仲裁委员会按其仲裁规则申请仲裁。</w:t>
      </w:r>
    </w:p>
    <w:p>
      <w:pPr>
        <w:snapToGrid w:val="0"/>
        <w:spacing w:line="360" w:lineRule="auto"/>
        <w:ind w:firstLine="48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14.2在仲裁期间，本合同应继续履行。</w:t>
      </w:r>
    </w:p>
    <w:p>
      <w:pPr>
        <w:snapToGrid w:val="0"/>
        <w:spacing w:before="238" w:line="360" w:lineRule="auto"/>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15.通知</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15.1本合同任何一方给另一方的通知，都应以书面或传真的形式发送，而另一方应以书面或传真形式确认，回复对方。</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15.2 通知以送到日期或通知书的生效日起为生效日期，两者中以较晚的一个日期为准。</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16.</w:t>
      </w:r>
      <w:r>
        <w:rPr>
          <w:rFonts w:hint="eastAsia" w:ascii="新宋体" w:hAnsi="新宋体" w:eastAsia="新宋体" w:cs="新宋体"/>
          <w:color w:val="auto"/>
          <w:sz w:val="22"/>
          <w:szCs w:val="22"/>
          <w:highlight w:val="none"/>
        </w:rPr>
        <w:t>鉴于甲方将按照本合同向乙方支付款项，乙方在此保证全部按照合同的规定向甲方提供服务并修补缺陷。</w:t>
      </w:r>
    </w:p>
    <w:p>
      <w:pPr>
        <w:snapToGrid w:val="0"/>
        <w:spacing w:before="238" w:line="419" w:lineRule="atLeas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鉴于乙方将按本合同规定提供服务并修补缺陷，甲方在此保证按照合同规定的时间和方式向乙方支付合同价或其它按合同应支付的金额。</w:t>
      </w:r>
    </w:p>
    <w:p>
      <w:pPr>
        <w:snapToGrid w:val="0"/>
        <w:spacing w:before="238" w:line="419" w:lineRule="atLeast"/>
        <w:rPr>
          <w:rFonts w:hint="eastAsia" w:ascii="新宋体" w:hAnsi="新宋体" w:eastAsia="新宋体" w:cs="新宋体"/>
          <w:b/>
          <w:color w:val="auto"/>
          <w:sz w:val="22"/>
          <w:szCs w:val="18"/>
          <w:highlight w:val="none"/>
        </w:rPr>
      </w:pPr>
      <w:r>
        <w:rPr>
          <w:rFonts w:hint="eastAsia" w:ascii="新宋体" w:hAnsi="新宋体" w:eastAsia="新宋体" w:cs="新宋体"/>
          <w:b/>
          <w:color w:val="auto"/>
          <w:sz w:val="22"/>
          <w:szCs w:val="22"/>
          <w:highlight w:val="none"/>
        </w:rPr>
        <w:t>17.其他约定事项：无</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18.本合同未尽事宜，遵照《中华人民共和国民法典》有关条文执行。</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19.本合同一式肆份，具同等法律效力。双方各执两份。</w:t>
      </w:r>
    </w:p>
    <w:p>
      <w:pPr>
        <w:snapToGrid w:val="0"/>
        <w:spacing w:before="238" w:line="419" w:lineRule="atLeast"/>
        <w:rPr>
          <w:rFonts w:hint="eastAsia" w:ascii="新宋体" w:hAnsi="新宋体" w:eastAsia="新宋体" w:cs="新宋体"/>
          <w:color w:val="auto"/>
          <w:sz w:val="22"/>
          <w:szCs w:val="22"/>
          <w:highlight w:val="none"/>
        </w:rPr>
      </w:pPr>
    </w:p>
    <w:p>
      <w:pPr>
        <w:rPr>
          <w:rFonts w:hint="eastAsia" w:hAnsi="宋体"/>
          <w:color w:val="auto"/>
          <w:sz w:val="32"/>
          <w:szCs w:val="32"/>
          <w:highlight w:val="none"/>
        </w:rPr>
      </w:pPr>
      <w:bookmarkStart w:id="10" w:name="_Toc515307942"/>
      <w:r>
        <w:rPr>
          <w:rFonts w:hint="eastAsia" w:hAnsi="宋体"/>
          <w:color w:val="auto"/>
          <w:sz w:val="32"/>
          <w:szCs w:val="32"/>
          <w:highlight w:val="none"/>
        </w:rPr>
        <w:br w:type="page"/>
      </w:r>
    </w:p>
    <w:p>
      <w:pPr>
        <w:pStyle w:val="3"/>
        <w:numPr>
          <w:ilvl w:val="0"/>
          <w:numId w:val="0"/>
        </w:numPr>
        <w:spacing w:before="120" w:after="120" w:line="500" w:lineRule="exact"/>
        <w:jc w:val="center"/>
        <w:outlineLvl w:val="0"/>
        <w:rPr>
          <w:rFonts w:hAnsi="宋体"/>
          <w:color w:val="auto"/>
          <w:sz w:val="32"/>
          <w:szCs w:val="32"/>
          <w:highlight w:val="none"/>
        </w:rPr>
      </w:pPr>
      <w:r>
        <w:rPr>
          <w:rFonts w:hint="eastAsia" w:hAnsi="宋体"/>
          <w:color w:val="auto"/>
          <w:sz w:val="32"/>
          <w:szCs w:val="32"/>
          <w:highlight w:val="none"/>
        </w:rPr>
        <w:t>第四部分   合同格式</w:t>
      </w:r>
      <w:bookmarkEnd w:id="10"/>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甲方采购的</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（项目名称、项目编号）在国内公开招标，经评标委员会推荐，招标人决标</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为中标人。买、卖双方同意按照下面条款和条件，签署本合同。</w:t>
      </w:r>
    </w:p>
    <w:p>
      <w:pPr>
        <w:spacing w:line="420" w:lineRule="exact"/>
        <w:ind w:firstLine="508" w:firstLineChars="230"/>
        <w:rPr>
          <w:rFonts w:ascii="宋体" w:hAnsi="宋体"/>
          <w:b/>
          <w:bCs/>
          <w:color w:val="auto"/>
          <w:sz w:val="22"/>
          <w:szCs w:val="22"/>
          <w:highlight w:val="none"/>
        </w:rPr>
      </w:pPr>
      <w:r>
        <w:rPr>
          <w:rFonts w:hint="eastAsia" w:ascii="宋体" w:hAnsi="宋体"/>
          <w:b/>
          <w:bCs/>
          <w:color w:val="auto"/>
          <w:sz w:val="22"/>
          <w:szCs w:val="22"/>
          <w:highlight w:val="none"/>
        </w:rPr>
        <w:t>1．   合同文件</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下列文件构成本合同的组成部分：</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(1) 合同主要条款                </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(2) 中标通知书</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(3) 投标分项报价表               </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(4) 技术规格、商务条款偏离表           </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(5) 招标内容及要求</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(6) 合同补充条款或说明（如有的话）     </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(7) 履约保证金</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(8) 承诺书      （含询标记录和优惠条件）       </w:t>
      </w:r>
    </w:p>
    <w:p>
      <w:pPr>
        <w:tabs>
          <w:tab w:val="left" w:pos="540"/>
        </w:tabs>
        <w:spacing w:line="420" w:lineRule="exact"/>
        <w:ind w:firstLine="397"/>
        <w:rPr>
          <w:rFonts w:ascii="宋体" w:hAnsi="宋体"/>
          <w:b/>
          <w:bCs/>
          <w:color w:val="auto"/>
          <w:sz w:val="22"/>
          <w:szCs w:val="22"/>
          <w:highlight w:val="none"/>
        </w:rPr>
      </w:pPr>
      <w:r>
        <w:rPr>
          <w:rFonts w:hint="eastAsia" w:ascii="宋体" w:hAnsi="宋体"/>
          <w:b/>
          <w:bCs/>
          <w:color w:val="auto"/>
          <w:sz w:val="22"/>
          <w:szCs w:val="22"/>
          <w:highlight w:val="none"/>
        </w:rPr>
        <w:t xml:space="preserve"> 2．   合同范围和条件</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本合同范围和条件应与上述合同文件规定的内容相一致。</w:t>
      </w:r>
    </w:p>
    <w:p>
      <w:pPr>
        <w:spacing w:line="420" w:lineRule="exact"/>
        <w:ind w:firstLine="435"/>
        <w:rPr>
          <w:rFonts w:ascii="宋体" w:hAnsi="宋体"/>
          <w:b/>
          <w:bCs/>
          <w:color w:val="auto"/>
          <w:sz w:val="22"/>
          <w:szCs w:val="22"/>
          <w:highlight w:val="none"/>
        </w:rPr>
      </w:pPr>
      <w:r>
        <w:rPr>
          <w:rFonts w:hint="eastAsia" w:ascii="宋体" w:hAnsi="宋体"/>
          <w:b/>
          <w:bCs/>
          <w:color w:val="auto"/>
          <w:sz w:val="22"/>
          <w:szCs w:val="22"/>
          <w:highlight w:val="none"/>
        </w:rPr>
        <w:t xml:space="preserve"> 3．   货物和数量</w:t>
      </w:r>
    </w:p>
    <w:p>
      <w:pPr>
        <w:spacing w:line="420" w:lineRule="exact"/>
        <w:ind w:firstLine="567"/>
        <w:rPr>
          <w:rFonts w:ascii="宋体" w:hAnsi="宋体"/>
          <w:color w:val="auto"/>
          <w:sz w:val="22"/>
          <w:szCs w:val="22"/>
          <w:highlight w:val="none"/>
        </w:rPr>
      </w:pPr>
      <w:r>
        <w:rPr>
          <w:rFonts w:hint="eastAsia" w:ascii="宋体" w:hAnsi="宋体"/>
          <w:color w:val="auto"/>
          <w:sz w:val="22"/>
          <w:szCs w:val="22"/>
          <w:highlight w:val="none"/>
        </w:rPr>
        <w:t xml:space="preserve">      本合同提供的服务及要求（详见招标内容及要求）。</w:t>
      </w:r>
    </w:p>
    <w:p>
      <w:pPr>
        <w:spacing w:line="420" w:lineRule="exact"/>
        <w:ind w:firstLine="435"/>
        <w:rPr>
          <w:rFonts w:ascii="宋体" w:hAnsi="宋体"/>
          <w:b/>
          <w:bCs/>
          <w:color w:val="auto"/>
          <w:sz w:val="22"/>
          <w:szCs w:val="22"/>
          <w:highlight w:val="none"/>
        </w:rPr>
      </w:pPr>
      <w:r>
        <w:rPr>
          <w:rFonts w:hint="eastAsia" w:ascii="宋体" w:hAnsi="宋体"/>
          <w:b/>
          <w:bCs/>
          <w:color w:val="auto"/>
          <w:sz w:val="22"/>
          <w:szCs w:val="22"/>
          <w:highlight w:val="none"/>
        </w:rPr>
        <w:t xml:space="preserve"> 4．   合同总价</w:t>
      </w:r>
    </w:p>
    <w:p>
      <w:pPr>
        <w:spacing w:line="420" w:lineRule="exact"/>
        <w:ind w:left="440" w:hanging="440" w:hangingChars="200"/>
        <w:rPr>
          <w:rFonts w:ascii="宋体" w:hAnsi="宋体"/>
          <w:color w:val="auto"/>
          <w:sz w:val="22"/>
          <w:szCs w:val="22"/>
          <w:highlight w:val="none"/>
        </w:rPr>
      </w:pPr>
      <w:r>
        <w:rPr>
          <w:rFonts w:hint="eastAsia" w:ascii="宋体" w:hAnsi="宋体"/>
          <w:color w:val="auto"/>
          <w:sz w:val="22"/>
          <w:szCs w:val="22"/>
          <w:highlight w:val="none"/>
        </w:rPr>
        <w:t xml:space="preserve">           本合同总价为</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人民币，（分项价格详见投标分项报价表）。</w:t>
      </w:r>
    </w:p>
    <w:p>
      <w:pPr>
        <w:spacing w:line="420" w:lineRule="exact"/>
        <w:ind w:firstLine="435"/>
        <w:rPr>
          <w:rFonts w:ascii="宋体" w:hAnsi="宋体"/>
          <w:b/>
          <w:bCs/>
          <w:color w:val="auto"/>
          <w:sz w:val="22"/>
          <w:szCs w:val="22"/>
          <w:highlight w:val="none"/>
        </w:rPr>
      </w:pPr>
      <w:r>
        <w:rPr>
          <w:rFonts w:hint="eastAsia" w:ascii="宋体" w:hAnsi="宋体"/>
          <w:b/>
          <w:bCs/>
          <w:color w:val="auto"/>
          <w:sz w:val="22"/>
          <w:szCs w:val="22"/>
          <w:highlight w:val="none"/>
        </w:rPr>
        <w:t xml:space="preserve"> 5．   付款方式</w:t>
      </w:r>
    </w:p>
    <w:p>
      <w:pPr>
        <w:spacing w:line="420" w:lineRule="exact"/>
        <w:ind w:firstLine="567"/>
        <w:rPr>
          <w:rFonts w:ascii="宋体" w:hAnsi="宋体"/>
          <w:color w:val="auto"/>
          <w:sz w:val="22"/>
          <w:szCs w:val="22"/>
          <w:highlight w:val="none"/>
        </w:rPr>
      </w:pPr>
      <w:r>
        <w:rPr>
          <w:rFonts w:hint="eastAsia" w:ascii="宋体" w:hAnsi="宋体"/>
          <w:color w:val="auto"/>
          <w:sz w:val="22"/>
          <w:szCs w:val="22"/>
          <w:highlight w:val="none"/>
        </w:rPr>
        <w:t xml:space="preserve">      本合同的付款方式在合同主要条款中已规定。</w:t>
      </w:r>
    </w:p>
    <w:p>
      <w:pPr>
        <w:spacing w:line="420" w:lineRule="exact"/>
        <w:ind w:firstLine="567"/>
        <w:rPr>
          <w:rFonts w:ascii="宋体" w:hAnsi="宋体"/>
          <w:color w:val="auto"/>
          <w:sz w:val="22"/>
          <w:szCs w:val="22"/>
          <w:highlight w:val="none"/>
        </w:rPr>
      </w:pPr>
      <w:r>
        <w:rPr>
          <w:rFonts w:hint="eastAsia" w:ascii="宋体" w:hAnsi="宋体"/>
          <w:b/>
          <w:bCs/>
          <w:color w:val="auto"/>
          <w:sz w:val="22"/>
          <w:szCs w:val="22"/>
          <w:highlight w:val="none"/>
        </w:rPr>
        <w:t xml:space="preserve">6．  </w:t>
      </w:r>
      <w:r>
        <w:rPr>
          <w:rFonts w:hint="eastAsia" w:ascii="宋体" w:hAnsi="宋体"/>
          <w:b/>
          <w:bCs/>
          <w:color w:val="auto"/>
          <w:sz w:val="22"/>
          <w:szCs w:val="22"/>
          <w:highlight w:val="none"/>
          <w:lang w:val="en-US" w:eastAsia="zh-CN"/>
        </w:rPr>
        <w:t xml:space="preserve"> </w:t>
      </w:r>
      <w:r>
        <w:rPr>
          <w:rFonts w:hint="eastAsia" w:ascii="宋体" w:hAnsi="宋体"/>
          <w:b/>
          <w:bCs/>
          <w:color w:val="auto"/>
          <w:sz w:val="22"/>
          <w:szCs w:val="22"/>
          <w:highlight w:val="none"/>
        </w:rPr>
        <w:t>时间及地点：</w:t>
      </w:r>
      <w:r>
        <w:rPr>
          <w:rFonts w:hint="eastAsia" w:ascii="宋体" w:hAnsi="宋体"/>
          <w:b/>
          <w:bCs/>
          <w:color w:val="auto"/>
          <w:sz w:val="22"/>
          <w:szCs w:val="22"/>
          <w:highlight w:val="none"/>
          <w:u w:val="single"/>
        </w:rPr>
        <w:t>时间在合同主要条款中已规定，采购人指定地点</w:t>
      </w:r>
      <w:r>
        <w:rPr>
          <w:rFonts w:hint="eastAsia" w:ascii="宋体" w:hAnsi="宋体"/>
          <w:b/>
          <w:bCs/>
          <w:color w:val="auto"/>
          <w:sz w:val="22"/>
          <w:szCs w:val="22"/>
          <w:highlight w:val="none"/>
        </w:rPr>
        <w:t>。</w:t>
      </w:r>
    </w:p>
    <w:p>
      <w:pPr>
        <w:spacing w:line="420" w:lineRule="exact"/>
        <w:ind w:firstLine="435"/>
        <w:rPr>
          <w:rFonts w:ascii="宋体" w:hAnsi="宋体"/>
          <w:b/>
          <w:bCs/>
          <w:color w:val="auto"/>
          <w:sz w:val="22"/>
          <w:szCs w:val="22"/>
          <w:highlight w:val="none"/>
        </w:rPr>
      </w:pPr>
      <w:r>
        <w:rPr>
          <w:rFonts w:hint="eastAsia" w:ascii="宋体" w:hAnsi="宋体"/>
          <w:b/>
          <w:bCs/>
          <w:color w:val="auto"/>
          <w:sz w:val="22"/>
          <w:szCs w:val="22"/>
          <w:highlight w:val="none"/>
        </w:rPr>
        <w:t xml:space="preserve"> 7．   合同生效</w:t>
      </w:r>
    </w:p>
    <w:p>
      <w:pPr>
        <w:spacing w:line="420" w:lineRule="exact"/>
        <w:ind w:firstLine="110" w:firstLineChars="50"/>
        <w:rPr>
          <w:rFonts w:ascii="宋体" w:hAnsi="宋体"/>
          <w:color w:val="auto"/>
          <w:sz w:val="22"/>
          <w:szCs w:val="22"/>
          <w:highlight w:val="none"/>
        </w:rPr>
      </w:pPr>
      <w:r>
        <w:rPr>
          <w:rFonts w:hint="eastAsia" w:ascii="宋体" w:hAnsi="宋体"/>
          <w:color w:val="auto"/>
          <w:sz w:val="22"/>
          <w:szCs w:val="22"/>
          <w:highlight w:val="none"/>
        </w:rPr>
        <w:t xml:space="preserve">          本合同经双方授权代表签署，买卖双方加盖印章后生效。</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甲方：（印章）                        乙方：（印章）</w:t>
      </w:r>
    </w:p>
    <w:p>
      <w:pPr>
        <w:spacing w:line="420" w:lineRule="exact"/>
        <w:rPr>
          <w:rFonts w:ascii="宋体" w:hAnsi="宋体"/>
          <w:color w:val="auto"/>
          <w:sz w:val="22"/>
          <w:szCs w:val="22"/>
          <w:highlight w:val="none"/>
        </w:rPr>
      </w:pPr>
      <w:r>
        <w:rPr>
          <w:rFonts w:hint="eastAsia" w:ascii="宋体" w:hAnsi="宋体"/>
          <w:color w:val="auto"/>
          <w:sz w:val="22"/>
          <w:szCs w:val="22"/>
          <w:highlight w:val="none"/>
        </w:rPr>
        <w:t xml:space="preserve">           全权代表:（签字）                    全权代表:（签字）</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地址：                               地址：</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邮政编码：                           邮政编码：</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电话：                               电话：</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传真：                               传真：</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开户银行：                           开户银行：</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帐号：                               帐号：</w:t>
      </w:r>
    </w:p>
    <w:p>
      <w:pPr>
        <w:spacing w:line="360" w:lineRule="auto"/>
        <w:ind w:firstLine="440" w:firstLineChars="200"/>
        <w:rPr>
          <w:bCs/>
          <w:color w:val="auto"/>
          <w:sz w:val="22"/>
          <w:szCs w:val="22"/>
          <w:highlight w:val="none"/>
        </w:rPr>
      </w:pPr>
    </w:p>
    <w:p>
      <w:pPr>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br w:type="page"/>
      </w:r>
    </w:p>
    <w:p>
      <w:pPr>
        <w:spacing w:line="460" w:lineRule="exact"/>
        <w:rPr>
          <w:color w:val="auto"/>
          <w:highlight w:val="none"/>
        </w:rPr>
      </w:pPr>
    </w:p>
    <w:p>
      <w:pPr>
        <w:spacing w:line="460" w:lineRule="exact"/>
        <w:jc w:val="center"/>
        <w:outlineLvl w:val="0"/>
        <w:rPr>
          <w:b/>
          <w:bCs/>
          <w:color w:val="auto"/>
          <w:sz w:val="36"/>
          <w:szCs w:val="36"/>
          <w:highlight w:val="none"/>
        </w:rPr>
      </w:pPr>
      <w:r>
        <w:rPr>
          <w:rFonts w:hint="eastAsia" w:ascii="黑体" w:hAnsi="宋体" w:eastAsia="黑体"/>
          <w:b/>
          <w:bCs/>
          <w:color w:val="auto"/>
          <w:sz w:val="36"/>
          <w:szCs w:val="36"/>
          <w:highlight w:val="none"/>
        </w:rPr>
        <w:t>第五部分    附件</w:t>
      </w:r>
    </w:p>
    <w:p>
      <w:pPr>
        <w:spacing w:line="460" w:lineRule="exact"/>
        <w:rPr>
          <w:color w:val="auto"/>
          <w:highlight w:val="none"/>
        </w:rPr>
      </w:pPr>
    </w:p>
    <w:p>
      <w:pPr>
        <w:spacing w:line="460" w:lineRule="exact"/>
        <w:rPr>
          <w:color w:val="auto"/>
          <w:highlight w:val="none"/>
        </w:rPr>
      </w:pPr>
      <w:r>
        <w:rPr>
          <w:rFonts w:hint="eastAsia"/>
          <w:color w:val="auto"/>
          <w:highlight w:val="none"/>
        </w:rPr>
        <w:t>附件一</w:t>
      </w:r>
    </w:p>
    <w:p>
      <w:pPr>
        <w:spacing w:line="460" w:lineRule="exact"/>
        <w:rPr>
          <w:color w:val="auto"/>
          <w:sz w:val="36"/>
          <w:szCs w:val="36"/>
          <w:highlight w:val="none"/>
        </w:rPr>
      </w:pPr>
      <w:r>
        <w:rPr>
          <w:rFonts w:hint="eastAsia"/>
          <w:color w:val="auto"/>
          <w:sz w:val="36"/>
          <w:szCs w:val="36"/>
          <w:highlight w:val="none"/>
        </w:rPr>
        <w:t xml:space="preserve">                       投 标 函</w:t>
      </w:r>
    </w:p>
    <w:p>
      <w:pPr>
        <w:spacing w:line="460" w:lineRule="exact"/>
        <w:rPr>
          <w:color w:val="auto"/>
          <w:highlight w:val="none"/>
        </w:rPr>
      </w:pPr>
    </w:p>
    <w:p>
      <w:pPr>
        <w:spacing w:line="460" w:lineRule="exact"/>
        <w:rPr>
          <w:color w:val="auto"/>
          <w:highlight w:val="none"/>
        </w:rPr>
      </w:pPr>
    </w:p>
    <w:p>
      <w:pPr>
        <w:autoSpaceDE w:val="0"/>
        <w:autoSpaceDN w:val="0"/>
        <w:adjustRightInd w:val="0"/>
        <w:snapToGrid w:val="0"/>
        <w:spacing w:line="480" w:lineRule="atLeast"/>
        <w:rPr>
          <w:rFonts w:ascii="宋体" w:hAnsi="宋体"/>
          <w:color w:val="auto"/>
          <w:sz w:val="22"/>
          <w:szCs w:val="22"/>
          <w:highlight w:val="none"/>
          <w:u w:val="single"/>
        </w:rPr>
      </w:pPr>
      <w:r>
        <w:rPr>
          <w:rFonts w:hint="eastAsia" w:ascii="宋体" w:hAnsi="宋体" w:cs="仿宋_GB2312"/>
          <w:color w:val="auto"/>
          <w:sz w:val="22"/>
          <w:szCs w:val="22"/>
          <w:highlight w:val="none"/>
          <w:u w:val="single"/>
          <w:lang w:val="zh-CN"/>
        </w:rPr>
        <w:t xml:space="preserve">           ：</w:t>
      </w:r>
    </w:p>
    <w:p>
      <w:pPr>
        <w:spacing w:line="440" w:lineRule="exact"/>
        <w:ind w:firstLine="550" w:firstLineChars="250"/>
        <w:rPr>
          <w:rFonts w:ascii="宋体" w:hAnsi="宋体"/>
          <w:color w:val="auto"/>
          <w:sz w:val="22"/>
          <w:szCs w:val="22"/>
          <w:highlight w:val="none"/>
        </w:rPr>
      </w:pPr>
      <w:r>
        <w:rPr>
          <w:rFonts w:ascii="宋体" w:hAnsi="宋体" w:cs="仿宋_GB2312"/>
          <w:color w:val="auto"/>
          <w:sz w:val="22"/>
          <w:szCs w:val="22"/>
          <w:highlight w:val="none"/>
          <w:lang w:val="zh-CN"/>
        </w:rPr>
        <w:t xml:space="preserve">    </w:t>
      </w:r>
      <w:r>
        <w:rPr>
          <w:rFonts w:hint="eastAsia" w:ascii="宋体" w:hAnsi="宋体"/>
          <w:color w:val="auto"/>
          <w:sz w:val="22"/>
          <w:szCs w:val="22"/>
          <w:highlight w:val="none"/>
        </w:rPr>
        <w:t>根据贵方为</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项目（项目编号:</w:t>
      </w:r>
      <w:r>
        <w:rPr>
          <w:rFonts w:hint="eastAsia" w:ascii="宋体" w:hAnsi="宋体"/>
          <w:b/>
          <w:color w:val="auto"/>
          <w:sz w:val="22"/>
          <w:szCs w:val="22"/>
          <w:highlight w:val="none"/>
          <w:u w:val="single"/>
        </w:rPr>
        <w:t xml:space="preserve">       </w:t>
      </w:r>
      <w:r>
        <w:rPr>
          <w:rFonts w:hint="eastAsia" w:ascii="宋体" w:hAnsi="宋体"/>
          <w:color w:val="auto"/>
          <w:sz w:val="22"/>
          <w:szCs w:val="22"/>
          <w:highlight w:val="none"/>
        </w:rPr>
        <w:t>）的投标邀请，我方</w:t>
      </w:r>
      <w:r>
        <w:rPr>
          <w:rFonts w:hint="eastAsia" w:ascii="宋体" w:hAnsi="宋体"/>
          <w:color w:val="auto"/>
          <w:sz w:val="22"/>
          <w:szCs w:val="22"/>
          <w:highlight w:val="none"/>
          <w:u w:val="single"/>
        </w:rPr>
        <w:t xml:space="preserve">           　　　      （投标人名称）</w:t>
      </w:r>
      <w:r>
        <w:rPr>
          <w:rFonts w:hint="eastAsia" w:ascii="宋体" w:hAnsi="宋体"/>
          <w:color w:val="auto"/>
          <w:sz w:val="22"/>
          <w:szCs w:val="22"/>
          <w:highlight w:val="none"/>
        </w:rPr>
        <w:t>作为投标人正式授权</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（授权代表全名，职务）代表我方处理有关本投标的一切事宜。</w:t>
      </w:r>
    </w:p>
    <w:p>
      <w:pPr>
        <w:pStyle w:val="2"/>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在线上提交的电子投标文件中，包括如下内容：</w:t>
      </w:r>
    </w:p>
    <w:p>
      <w:pPr>
        <w:pStyle w:val="2"/>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（—）按“投标文件的编制”要求编制投标文件的资格证明文件；</w:t>
      </w:r>
    </w:p>
    <w:p>
      <w:pPr>
        <w:pStyle w:val="2"/>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（二）按“投标文件的编制”要求编制投标文件的技术资信标；</w:t>
      </w:r>
    </w:p>
    <w:p>
      <w:pPr>
        <w:pStyle w:val="2"/>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（三）按“投标文件的编制”要求编制投标文件的“价格标”；</w:t>
      </w:r>
    </w:p>
    <w:p>
      <w:pPr>
        <w:pStyle w:val="2"/>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我方己完全明白招标文件的所有条款要求，并重申以下几点：</w:t>
      </w:r>
    </w:p>
    <w:p>
      <w:pPr>
        <w:spacing w:line="440" w:lineRule="exact"/>
        <w:ind w:firstLine="330" w:firstLineChars="150"/>
        <w:rPr>
          <w:rFonts w:ascii="宋体" w:hAnsi="宋体"/>
          <w:color w:val="auto"/>
          <w:sz w:val="22"/>
          <w:szCs w:val="22"/>
          <w:highlight w:val="none"/>
        </w:rPr>
      </w:pPr>
      <w:r>
        <w:rPr>
          <w:rFonts w:hint="eastAsia" w:ascii="宋体" w:hAnsi="宋体"/>
          <w:color w:val="auto"/>
          <w:sz w:val="22"/>
          <w:szCs w:val="22"/>
          <w:highlight w:val="none"/>
        </w:rPr>
        <w:t>（一）本投标文件的有效期自投标截止日起</w:t>
      </w:r>
      <w:r>
        <w:rPr>
          <w:rFonts w:hint="eastAsia" w:ascii="宋体" w:hAnsi="宋体"/>
          <w:b/>
          <w:color w:val="auto"/>
          <w:sz w:val="22"/>
          <w:szCs w:val="22"/>
          <w:highlight w:val="none"/>
          <w:u w:val="single"/>
        </w:rPr>
        <w:t>90</w:t>
      </w:r>
      <w:r>
        <w:rPr>
          <w:rFonts w:hint="eastAsia" w:ascii="宋体" w:hAnsi="宋体"/>
          <w:color w:val="auto"/>
          <w:sz w:val="22"/>
          <w:szCs w:val="22"/>
          <w:highlight w:val="none"/>
        </w:rPr>
        <w:t>天内有效，如中标，有效期将延至合同终止日为止；</w:t>
      </w:r>
    </w:p>
    <w:p>
      <w:pPr>
        <w:spacing w:line="440" w:lineRule="exact"/>
        <w:ind w:left="1019" w:leftChars="171" w:hanging="660" w:hangingChars="300"/>
        <w:rPr>
          <w:rFonts w:ascii="宋体" w:hAnsi="宋体"/>
          <w:color w:val="auto"/>
          <w:sz w:val="22"/>
          <w:szCs w:val="22"/>
          <w:highlight w:val="none"/>
        </w:rPr>
      </w:pPr>
      <w:r>
        <w:rPr>
          <w:rFonts w:hint="eastAsia" w:ascii="宋体" w:hAnsi="宋体"/>
          <w:color w:val="auto"/>
          <w:sz w:val="22"/>
          <w:szCs w:val="22"/>
          <w:highlight w:val="none"/>
        </w:rPr>
        <w:t>（二）我方已详细研究了招标文件的所有内容包括修改书（如有）和所有已提供的参考资料以及有关附件，我方完全理解并同意放弃在此方面提出含糊意见或误解的一切权力；</w:t>
      </w:r>
    </w:p>
    <w:p>
      <w:pPr>
        <w:spacing w:line="440" w:lineRule="exact"/>
        <w:ind w:left="359" w:leftChars="171"/>
        <w:rPr>
          <w:rFonts w:ascii="宋体" w:hAnsi="宋体"/>
          <w:color w:val="auto"/>
          <w:sz w:val="22"/>
          <w:szCs w:val="22"/>
          <w:highlight w:val="none"/>
        </w:rPr>
      </w:pPr>
      <w:r>
        <w:rPr>
          <w:rFonts w:hint="eastAsia" w:ascii="宋体" w:hAnsi="宋体"/>
          <w:color w:val="auto"/>
          <w:sz w:val="22"/>
          <w:szCs w:val="22"/>
          <w:highlight w:val="none"/>
        </w:rPr>
        <w:t>（三）我方同意提供按照贵方可能要求的与投标有关的一切数据或资料；</w:t>
      </w:r>
    </w:p>
    <w:p>
      <w:pPr>
        <w:spacing w:line="440" w:lineRule="exact"/>
        <w:ind w:left="359" w:leftChars="171"/>
        <w:rPr>
          <w:rFonts w:ascii="宋体" w:hAnsi="宋体"/>
          <w:color w:val="auto"/>
          <w:sz w:val="22"/>
          <w:szCs w:val="22"/>
          <w:highlight w:val="none"/>
        </w:rPr>
      </w:pPr>
      <w:r>
        <w:rPr>
          <w:rFonts w:hint="eastAsia" w:ascii="宋体" w:hAnsi="宋体"/>
          <w:color w:val="auto"/>
          <w:sz w:val="22"/>
          <w:szCs w:val="22"/>
          <w:highlight w:val="none"/>
        </w:rPr>
        <w:t>（四）我方理解贵方不一定接受最低报价；</w:t>
      </w:r>
    </w:p>
    <w:p>
      <w:pPr>
        <w:spacing w:line="440" w:lineRule="exact"/>
        <w:ind w:left="1019" w:leftChars="171" w:hanging="660" w:hangingChars="300"/>
        <w:rPr>
          <w:rFonts w:ascii="宋体" w:hAnsi="宋体"/>
          <w:color w:val="auto"/>
          <w:sz w:val="22"/>
          <w:szCs w:val="22"/>
          <w:highlight w:val="none"/>
        </w:rPr>
      </w:pPr>
      <w:r>
        <w:rPr>
          <w:rFonts w:hint="eastAsia" w:ascii="宋体" w:hAnsi="宋体"/>
          <w:color w:val="auto"/>
          <w:sz w:val="22"/>
          <w:szCs w:val="22"/>
          <w:highlight w:val="none"/>
        </w:rPr>
        <w:t>（五）我方如果中标，将保证履行招标文件以及招标文件修改书（如有）中的全部责任和义务，按质、按量、按期完成《合同书》中的全部任务。</w:t>
      </w:r>
    </w:p>
    <w:p>
      <w:pPr>
        <w:spacing w:line="440" w:lineRule="exact"/>
        <w:ind w:left="315"/>
        <w:rPr>
          <w:rFonts w:ascii="宋体" w:hAnsi="宋体"/>
          <w:color w:val="auto"/>
          <w:sz w:val="22"/>
          <w:szCs w:val="22"/>
          <w:highlight w:val="none"/>
        </w:rPr>
      </w:pPr>
      <w:r>
        <w:rPr>
          <w:rFonts w:hint="eastAsia" w:ascii="宋体" w:hAnsi="宋体"/>
          <w:color w:val="auto"/>
          <w:sz w:val="22"/>
          <w:szCs w:val="22"/>
          <w:highlight w:val="none"/>
        </w:rPr>
        <w:t>（六）所有与本投标有关的函件请发往下列地址：</w:t>
      </w:r>
    </w:p>
    <w:p>
      <w:pPr>
        <w:autoSpaceDE w:val="0"/>
        <w:autoSpaceDN w:val="0"/>
        <w:adjustRightInd w:val="0"/>
        <w:snapToGrid w:val="0"/>
        <w:spacing w:line="480" w:lineRule="atLeast"/>
        <w:ind w:firstLine="450"/>
        <w:rPr>
          <w:rFonts w:ascii="宋体" w:hAnsi="宋体" w:cs="仿宋_GB2312"/>
          <w:color w:val="auto"/>
          <w:sz w:val="22"/>
          <w:szCs w:val="22"/>
          <w:highlight w:val="none"/>
          <w:lang w:val="zh-CN"/>
        </w:rPr>
      </w:pPr>
    </w:p>
    <w:p>
      <w:pPr>
        <w:autoSpaceDE w:val="0"/>
        <w:autoSpaceDN w:val="0"/>
        <w:adjustRightInd w:val="0"/>
        <w:snapToGrid w:val="0"/>
        <w:spacing w:line="480" w:lineRule="atLeast"/>
        <w:rPr>
          <w:rFonts w:ascii="宋体" w:hAnsi="宋体" w:cs="仿宋_GB2312"/>
          <w:color w:val="auto"/>
          <w:sz w:val="22"/>
          <w:szCs w:val="22"/>
          <w:highlight w:val="none"/>
          <w:lang w:val="zh-CN"/>
        </w:rPr>
      </w:pPr>
      <w:r>
        <w:rPr>
          <w:rFonts w:hint="eastAsia" w:ascii="宋体" w:hAnsi="宋体" w:cs="仿宋_GB2312"/>
          <w:color w:val="auto"/>
          <w:sz w:val="22"/>
          <w:szCs w:val="22"/>
          <w:highlight w:val="none"/>
          <w:lang w:val="zh-CN"/>
        </w:rPr>
        <w:t>地址：</w:t>
      </w:r>
      <w:r>
        <w:rPr>
          <w:rFonts w:ascii="宋体" w:hAnsi="宋体" w:cs="仿宋_GB2312"/>
          <w:color w:val="auto"/>
          <w:sz w:val="22"/>
          <w:szCs w:val="22"/>
          <w:highlight w:val="none"/>
          <w:u w:val="single"/>
          <w:lang w:val="zh-CN"/>
        </w:rPr>
        <w:t xml:space="preserve">                                 </w:t>
      </w:r>
    </w:p>
    <w:p>
      <w:pPr>
        <w:autoSpaceDE w:val="0"/>
        <w:autoSpaceDN w:val="0"/>
        <w:adjustRightInd w:val="0"/>
        <w:snapToGrid w:val="0"/>
        <w:spacing w:line="480" w:lineRule="atLeast"/>
        <w:rPr>
          <w:rFonts w:ascii="宋体" w:hAnsi="宋体" w:cs="仿宋_GB2312"/>
          <w:color w:val="auto"/>
          <w:sz w:val="22"/>
          <w:szCs w:val="22"/>
          <w:highlight w:val="none"/>
          <w:lang w:val="zh-CN"/>
        </w:rPr>
      </w:pPr>
      <w:r>
        <w:rPr>
          <w:rFonts w:hint="eastAsia" w:ascii="宋体" w:hAnsi="宋体" w:cs="仿宋_GB2312"/>
          <w:color w:val="auto"/>
          <w:sz w:val="22"/>
          <w:szCs w:val="22"/>
          <w:highlight w:val="none"/>
          <w:lang w:val="zh-CN"/>
        </w:rPr>
        <w:t>邮编：</w:t>
      </w:r>
      <w:r>
        <w:rPr>
          <w:rFonts w:ascii="宋体" w:hAnsi="宋体" w:cs="仿宋_GB2312"/>
          <w:color w:val="auto"/>
          <w:sz w:val="22"/>
          <w:szCs w:val="22"/>
          <w:highlight w:val="none"/>
          <w:u w:val="single"/>
          <w:lang w:val="zh-CN"/>
        </w:rPr>
        <w:t xml:space="preserve">               </w:t>
      </w:r>
      <w:r>
        <w:rPr>
          <w:rFonts w:hint="eastAsia" w:ascii="宋体" w:hAnsi="宋体" w:cs="仿宋_GB2312"/>
          <w:color w:val="auto"/>
          <w:sz w:val="22"/>
          <w:szCs w:val="22"/>
          <w:highlight w:val="none"/>
          <w:lang w:val="zh-CN"/>
        </w:rPr>
        <w:t>电话：</w:t>
      </w:r>
      <w:r>
        <w:rPr>
          <w:rFonts w:ascii="宋体" w:hAnsi="宋体" w:cs="仿宋_GB2312"/>
          <w:color w:val="auto"/>
          <w:sz w:val="22"/>
          <w:szCs w:val="22"/>
          <w:highlight w:val="none"/>
          <w:u w:val="single"/>
          <w:lang w:val="zh-CN"/>
        </w:rPr>
        <w:t xml:space="preserve">                 </w:t>
      </w:r>
      <w:r>
        <w:rPr>
          <w:rFonts w:hint="eastAsia" w:ascii="宋体" w:hAnsi="宋体" w:cs="仿宋_GB2312"/>
          <w:color w:val="auto"/>
          <w:sz w:val="22"/>
          <w:szCs w:val="22"/>
          <w:highlight w:val="none"/>
          <w:lang w:val="zh-CN"/>
        </w:rPr>
        <w:t>传真：</w:t>
      </w:r>
      <w:r>
        <w:rPr>
          <w:rFonts w:ascii="宋体" w:hAnsi="宋体" w:cs="仿宋_GB2312"/>
          <w:color w:val="auto"/>
          <w:sz w:val="22"/>
          <w:szCs w:val="22"/>
          <w:highlight w:val="none"/>
          <w:u w:val="single"/>
          <w:lang w:val="zh-CN"/>
        </w:rPr>
        <w:t xml:space="preserve">                 </w:t>
      </w:r>
    </w:p>
    <w:p>
      <w:pPr>
        <w:autoSpaceDE w:val="0"/>
        <w:autoSpaceDN w:val="0"/>
        <w:adjustRightInd w:val="0"/>
        <w:snapToGrid w:val="0"/>
        <w:spacing w:line="480" w:lineRule="atLeast"/>
        <w:ind w:firstLine="1980" w:firstLineChars="900"/>
        <w:rPr>
          <w:rFonts w:ascii="宋体" w:hAnsi="宋体" w:cs="仿宋_GB2312"/>
          <w:color w:val="auto"/>
          <w:sz w:val="22"/>
          <w:szCs w:val="22"/>
          <w:highlight w:val="none"/>
          <w:lang w:val="zh-CN"/>
        </w:rPr>
      </w:pPr>
    </w:p>
    <w:p>
      <w:pPr>
        <w:autoSpaceDE w:val="0"/>
        <w:autoSpaceDN w:val="0"/>
        <w:adjustRightInd w:val="0"/>
        <w:snapToGrid w:val="0"/>
        <w:spacing w:line="480" w:lineRule="atLeast"/>
        <w:jc w:val="left"/>
        <w:rPr>
          <w:rFonts w:ascii="宋体" w:hAnsi="宋体" w:cs="仿宋_GB2312"/>
          <w:color w:val="auto"/>
          <w:sz w:val="22"/>
          <w:szCs w:val="22"/>
          <w:highlight w:val="none"/>
          <w:lang w:val="zh-CN"/>
        </w:rPr>
      </w:pPr>
      <w:r>
        <w:rPr>
          <w:rFonts w:hint="eastAsia" w:ascii="宋体" w:hAnsi="宋体" w:cs="仿宋_GB2312"/>
          <w:color w:val="auto"/>
          <w:sz w:val="22"/>
          <w:szCs w:val="22"/>
          <w:highlight w:val="none"/>
          <w:lang w:val="zh-CN"/>
        </w:rPr>
        <w:t xml:space="preserve">供应商全称（盖章）：      </w:t>
      </w:r>
      <w:r>
        <w:rPr>
          <w:rFonts w:hint="eastAsia"/>
          <w:color w:val="auto"/>
          <w:highlight w:val="none"/>
        </w:rPr>
        <w:t>授权代表（签字或盖章）：</w:t>
      </w:r>
    </w:p>
    <w:p>
      <w:pPr>
        <w:autoSpaceDE w:val="0"/>
        <w:autoSpaceDN w:val="0"/>
        <w:adjustRightInd w:val="0"/>
        <w:snapToGrid w:val="0"/>
        <w:spacing w:line="480" w:lineRule="atLeast"/>
        <w:jc w:val="left"/>
        <w:rPr>
          <w:rFonts w:ascii="宋体" w:hAnsi="宋体" w:cs="仿宋_GB2312"/>
          <w:color w:val="auto"/>
          <w:sz w:val="22"/>
          <w:szCs w:val="22"/>
          <w:highlight w:val="none"/>
          <w:lang w:val="zh-CN"/>
        </w:rPr>
      </w:pPr>
      <w:r>
        <w:rPr>
          <w:rFonts w:hint="eastAsia" w:ascii="宋体" w:hAnsi="宋体" w:cs="仿宋_GB2312"/>
          <w:color w:val="auto"/>
          <w:sz w:val="22"/>
          <w:szCs w:val="22"/>
          <w:highlight w:val="none"/>
          <w:lang w:val="zh-CN"/>
        </w:rPr>
        <w:t>日期：</w:t>
      </w:r>
    </w:p>
    <w:p>
      <w:pPr>
        <w:spacing w:line="460" w:lineRule="exact"/>
        <w:rPr>
          <w:color w:val="auto"/>
          <w:highlight w:val="none"/>
        </w:rPr>
      </w:pPr>
      <w:r>
        <w:rPr>
          <w:rFonts w:hint="eastAsia"/>
          <w:color w:val="auto"/>
          <w:highlight w:val="none"/>
        </w:rPr>
        <w:t xml:space="preserve">附件二 </w:t>
      </w:r>
    </w:p>
    <w:p>
      <w:pPr>
        <w:widowControl/>
        <w:spacing w:line="420" w:lineRule="atLeast"/>
        <w:jc w:val="center"/>
        <w:rPr>
          <w:rFonts w:hint="eastAsia"/>
        </w:rPr>
      </w:pPr>
      <w:r>
        <w:rPr>
          <w:rFonts w:hint="eastAsia" w:ascii="宋体" w:hAnsi="宋体" w:eastAsia="宋体" w:cs="宋体"/>
          <w:b w:val="0"/>
          <w:bCs w:val="0"/>
          <w:color w:val="auto"/>
          <w:kern w:val="0"/>
          <w:sz w:val="30"/>
          <w:szCs w:val="30"/>
          <w:highlight w:val="none"/>
        </w:rPr>
        <w:t>开标一览表</w:t>
      </w:r>
    </w:p>
    <w:p>
      <w:pPr>
        <w:spacing w:line="460" w:lineRule="exact"/>
        <w:ind w:firstLine="236" w:firstLineChars="98"/>
        <w:rPr>
          <w:rFonts w:hint="eastAsia" w:ascii="新宋体" w:eastAsia="新宋体"/>
          <w:b/>
          <w:sz w:val="24"/>
        </w:rPr>
      </w:pPr>
      <w:r>
        <w:rPr>
          <w:rFonts w:hint="eastAsia" w:ascii="新宋体" w:eastAsia="新宋体"/>
          <w:b/>
          <w:sz w:val="24"/>
        </w:rPr>
        <w:t>项目名称：                              项目编号：</w:t>
      </w:r>
    </w:p>
    <w:tbl>
      <w:tblPr>
        <w:tblStyle w:val="70"/>
        <w:tblW w:w="9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4"/>
        <w:gridCol w:w="3875"/>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94" w:type="dxa"/>
            <w:noWrap w:val="0"/>
            <w:vAlign w:val="center"/>
          </w:tcPr>
          <w:p>
            <w:pPr>
              <w:spacing w:line="460" w:lineRule="exact"/>
              <w:jc w:val="center"/>
            </w:pPr>
            <w:r>
              <w:rPr>
                <w:rFonts w:hint="eastAsia"/>
              </w:rPr>
              <w:t>投标</w:t>
            </w:r>
            <w:r>
              <w:t>项目</w:t>
            </w:r>
          </w:p>
        </w:tc>
        <w:tc>
          <w:tcPr>
            <w:tcW w:w="3875" w:type="dxa"/>
            <w:noWrap w:val="0"/>
            <w:vAlign w:val="center"/>
          </w:tcPr>
          <w:p>
            <w:pPr>
              <w:spacing w:line="460" w:lineRule="exact"/>
              <w:jc w:val="center"/>
            </w:pPr>
            <w:r>
              <w:rPr>
                <w:rFonts w:hint="eastAsia"/>
              </w:rPr>
              <w:t>完成期限</w:t>
            </w:r>
          </w:p>
        </w:tc>
        <w:tc>
          <w:tcPr>
            <w:tcW w:w="2539" w:type="dxa"/>
            <w:noWrap w:val="0"/>
            <w:vAlign w:val="center"/>
          </w:tcPr>
          <w:p>
            <w:pPr>
              <w:spacing w:line="460" w:lineRule="exact"/>
              <w:jc w:val="center"/>
              <w:rPr>
                <w:rFonts w:hint="eastAsia"/>
              </w:rPr>
            </w:pPr>
            <w:r>
              <w:rPr>
                <w:rFonts w:hint="eastAsia"/>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94" w:type="dxa"/>
            <w:noWrap w:val="0"/>
            <w:vAlign w:val="center"/>
          </w:tcPr>
          <w:p>
            <w:pPr>
              <w:spacing w:line="460" w:lineRule="exact"/>
            </w:pPr>
          </w:p>
        </w:tc>
        <w:tc>
          <w:tcPr>
            <w:tcW w:w="3875" w:type="dxa"/>
            <w:noWrap w:val="0"/>
            <w:vAlign w:val="center"/>
          </w:tcPr>
          <w:p>
            <w:pPr>
              <w:spacing w:line="460" w:lineRule="exact"/>
              <w:jc w:val="center"/>
            </w:pPr>
          </w:p>
        </w:tc>
        <w:tc>
          <w:tcPr>
            <w:tcW w:w="2539" w:type="dxa"/>
            <w:noWrap w:val="0"/>
            <w:vAlign w:val="center"/>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94" w:type="dxa"/>
            <w:noWrap w:val="0"/>
            <w:vAlign w:val="center"/>
          </w:tcPr>
          <w:p>
            <w:pPr>
              <w:spacing w:line="460" w:lineRule="exact"/>
            </w:pPr>
            <w:r>
              <w:rPr>
                <w:rFonts w:hint="eastAsia"/>
              </w:rPr>
              <w:t>投标报价</w:t>
            </w:r>
            <w:r>
              <w:rPr>
                <w:rFonts w:hint="eastAsia" w:hAnsi="宋体" w:cs="宋体"/>
                <w:bCs/>
              </w:rPr>
              <w:t>（小写）</w:t>
            </w:r>
          </w:p>
        </w:tc>
        <w:tc>
          <w:tcPr>
            <w:tcW w:w="6414" w:type="dxa"/>
            <w:gridSpan w:val="2"/>
            <w:noWrap w:val="0"/>
            <w:vAlign w:val="center"/>
          </w:tcPr>
          <w:p>
            <w:pPr>
              <w:spacing w:line="460" w:lineRule="exact"/>
            </w:pPr>
            <w:r>
              <w:rPr>
                <w:rFonts w:hint="eastAsia"/>
              </w:rPr>
              <w:t xml:space="preserve">               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94" w:type="dxa"/>
            <w:noWrap w:val="0"/>
            <w:vAlign w:val="center"/>
          </w:tcPr>
          <w:p>
            <w:pPr>
              <w:spacing w:line="460" w:lineRule="exact"/>
            </w:pPr>
            <w:r>
              <w:rPr>
                <w:rFonts w:hint="eastAsia"/>
              </w:rPr>
              <w:t>投标报</w:t>
            </w:r>
            <w:r>
              <w:t>价（大写）</w:t>
            </w:r>
          </w:p>
        </w:tc>
        <w:tc>
          <w:tcPr>
            <w:tcW w:w="6414" w:type="dxa"/>
            <w:gridSpan w:val="2"/>
            <w:noWrap w:val="0"/>
            <w:vAlign w:val="center"/>
          </w:tcPr>
          <w:p>
            <w:pPr>
              <w:spacing w:line="460" w:lineRule="exact"/>
            </w:pPr>
            <w:r>
              <w:rPr>
                <w:rFonts w:hint="eastAsia"/>
              </w:rPr>
              <w:t xml:space="preserve">               元/吨</w:t>
            </w:r>
          </w:p>
        </w:tc>
      </w:tr>
    </w:tbl>
    <w:p>
      <w:pPr>
        <w:spacing w:line="360" w:lineRule="exact"/>
        <w:ind w:left="331" w:hanging="331" w:hangingChars="150"/>
        <w:rPr>
          <w:rFonts w:hint="eastAsia" w:ascii="新宋体" w:eastAsia="新宋体"/>
          <w:sz w:val="22"/>
        </w:rPr>
      </w:pPr>
      <w:r>
        <w:rPr>
          <w:rFonts w:hint="eastAsia" w:ascii="新宋体" w:eastAsia="新宋体"/>
          <w:b/>
          <w:sz w:val="22"/>
          <w:szCs w:val="22"/>
        </w:rPr>
        <w:t>说明：</w:t>
      </w:r>
    </w:p>
    <w:p>
      <w:pPr>
        <w:spacing w:line="360" w:lineRule="exact"/>
        <w:ind w:left="330" w:hanging="330" w:hangingChars="150"/>
        <w:rPr>
          <w:rFonts w:hint="eastAsia" w:ascii="新宋体" w:eastAsia="新宋体"/>
          <w:sz w:val="22"/>
        </w:rPr>
      </w:pPr>
      <w:r>
        <w:rPr>
          <w:rFonts w:hint="eastAsia" w:ascii="新宋体" w:eastAsia="新宋体"/>
          <w:sz w:val="22"/>
        </w:rPr>
        <w:t>1.</w:t>
      </w:r>
      <w:r>
        <w:rPr>
          <w:rFonts w:hint="eastAsia" w:ascii="新宋体" w:eastAsia="新宋体"/>
          <w:sz w:val="22"/>
          <w:szCs w:val="22"/>
        </w:rPr>
        <w:t xml:space="preserve"> </w:t>
      </w:r>
      <w:r>
        <w:rPr>
          <w:rFonts w:hint="eastAsia" w:ascii="新宋体" w:eastAsia="新宋体"/>
          <w:sz w:val="22"/>
        </w:rPr>
        <w:t>投标报价是履行合同的最终价格，供应商报价包括（但不限于）：现场管理人员和运行人员的人工成本费（包括保险费、培训教育费、用餐费等）；现场日常运营管理费，水电费用，设备日常维护保养、检修，设备租赁费及运营费用，运输费及处置费、保险、税费等一切费用。如有漏项，视同已包含在投标报价中，投标报价不做调整。</w:t>
      </w:r>
    </w:p>
    <w:p>
      <w:pPr>
        <w:spacing w:line="360" w:lineRule="exact"/>
        <w:rPr>
          <w:rFonts w:hint="eastAsia" w:ascii="新宋体" w:eastAsia="新宋体"/>
          <w:sz w:val="22"/>
        </w:rPr>
      </w:pPr>
      <w:r>
        <w:rPr>
          <w:rFonts w:hint="eastAsia" w:ascii="新宋体" w:eastAsia="新宋体"/>
          <w:sz w:val="22"/>
        </w:rPr>
        <w:t xml:space="preserve">2. 此报价一览表中投标报价应与附件三“投标分项报价表”中“总计价”相一致。 </w:t>
      </w:r>
    </w:p>
    <w:p>
      <w:pPr>
        <w:spacing w:line="460" w:lineRule="exact"/>
        <w:ind w:left="216" w:hanging="216" w:hangingChars="98"/>
        <w:rPr>
          <w:rFonts w:hint="eastAsia" w:ascii="新宋体" w:eastAsia="新宋体"/>
          <w:b/>
          <w:sz w:val="22"/>
        </w:rPr>
      </w:pPr>
      <w:r>
        <w:rPr>
          <w:rFonts w:hint="eastAsia" w:ascii="新宋体" w:eastAsia="新宋体"/>
          <w:b/>
          <w:sz w:val="22"/>
        </w:rPr>
        <w:t>3．</w:t>
      </w:r>
      <w:r>
        <w:rPr>
          <w:rFonts w:hint="eastAsia" w:ascii="新宋体" w:eastAsia="新宋体"/>
          <w:b/>
          <w:bCs/>
          <w:sz w:val="22"/>
          <w:szCs w:val="22"/>
          <w:u w:val="single"/>
        </w:rPr>
        <w:t>▲不按要求提供此表将被视为没有实质性响应</w:t>
      </w:r>
      <w:r>
        <w:rPr>
          <w:rFonts w:hint="eastAsia" w:ascii="新宋体" w:eastAsia="新宋体"/>
          <w:b/>
          <w:bCs/>
          <w:sz w:val="22"/>
          <w:szCs w:val="22"/>
          <w:u w:val="single"/>
          <w:lang w:val="en-US" w:eastAsia="zh-CN"/>
        </w:rPr>
        <w:t>采购</w:t>
      </w:r>
      <w:r>
        <w:rPr>
          <w:rFonts w:hint="eastAsia" w:ascii="新宋体" w:eastAsia="新宋体"/>
          <w:b/>
          <w:bCs/>
          <w:sz w:val="22"/>
          <w:szCs w:val="22"/>
          <w:u w:val="single"/>
        </w:rPr>
        <w:t>文件。</w:t>
      </w:r>
    </w:p>
    <w:p>
      <w:pPr>
        <w:rPr>
          <w:rFonts w:hint="eastAsia" w:ascii="新宋体" w:eastAsia="新宋体"/>
          <w:sz w:val="22"/>
          <w:szCs w:val="22"/>
        </w:rPr>
      </w:pPr>
    </w:p>
    <w:p>
      <w:pPr>
        <w:rPr>
          <w:rFonts w:hint="eastAsia" w:ascii="新宋体" w:eastAsia="新宋体"/>
          <w:sz w:val="22"/>
          <w:szCs w:val="22"/>
        </w:rPr>
      </w:pPr>
    </w:p>
    <w:p>
      <w:pPr>
        <w:spacing w:line="500" w:lineRule="exact"/>
        <w:ind w:firstLine="4840" w:firstLineChars="2200"/>
        <w:rPr>
          <w:rFonts w:hint="eastAsia" w:ascii="新宋体" w:eastAsia="新宋体"/>
          <w:sz w:val="22"/>
        </w:rPr>
      </w:pPr>
    </w:p>
    <w:p>
      <w:pPr>
        <w:spacing w:line="500" w:lineRule="exact"/>
        <w:ind w:firstLine="4840" w:firstLineChars="2200"/>
        <w:rPr>
          <w:rFonts w:hint="eastAsia" w:ascii="新宋体" w:eastAsia="新宋体"/>
          <w:sz w:val="22"/>
        </w:rPr>
      </w:pPr>
    </w:p>
    <w:p>
      <w:pPr>
        <w:spacing w:line="500" w:lineRule="exact"/>
        <w:ind w:firstLine="4840" w:firstLineChars="2200"/>
        <w:rPr>
          <w:rFonts w:hint="eastAsia" w:ascii="新宋体" w:eastAsia="新宋体"/>
          <w:sz w:val="22"/>
        </w:rPr>
      </w:pPr>
    </w:p>
    <w:p>
      <w:pPr>
        <w:spacing w:line="500" w:lineRule="exact"/>
        <w:ind w:firstLine="4840" w:firstLineChars="2200"/>
        <w:rPr>
          <w:rFonts w:hint="eastAsia" w:ascii="新宋体" w:eastAsia="新宋体"/>
          <w:sz w:val="22"/>
          <w:szCs w:val="22"/>
        </w:rPr>
      </w:pPr>
      <w:r>
        <w:rPr>
          <w:rFonts w:hint="eastAsia" w:ascii="新宋体" w:eastAsia="新宋体"/>
          <w:sz w:val="22"/>
        </w:rPr>
        <w:t>供应商名称</w:t>
      </w:r>
      <w:r>
        <w:rPr>
          <w:rFonts w:hint="eastAsia" w:ascii="新宋体" w:eastAsia="新宋体"/>
          <w:sz w:val="22"/>
          <w:szCs w:val="22"/>
        </w:rPr>
        <w:t>（盖章）：</w:t>
      </w:r>
    </w:p>
    <w:p>
      <w:pPr>
        <w:spacing w:line="500" w:lineRule="exact"/>
        <w:ind w:firstLine="4840" w:firstLineChars="2200"/>
        <w:rPr>
          <w:rFonts w:hint="eastAsia" w:ascii="新宋体" w:eastAsia="新宋体"/>
          <w:sz w:val="22"/>
          <w:szCs w:val="22"/>
        </w:rPr>
      </w:pPr>
      <w:r>
        <w:rPr>
          <w:rFonts w:hint="eastAsia" w:ascii="新宋体" w:eastAsia="新宋体"/>
          <w:sz w:val="22"/>
        </w:rPr>
        <w:t>供应商代表</w:t>
      </w:r>
      <w:r>
        <w:rPr>
          <w:rFonts w:hint="eastAsia" w:ascii="新宋体" w:eastAsia="新宋体"/>
          <w:sz w:val="22"/>
          <w:szCs w:val="22"/>
        </w:rPr>
        <w:t>（签字）：</w:t>
      </w:r>
    </w:p>
    <w:p>
      <w:pPr>
        <w:spacing w:line="500" w:lineRule="exact"/>
        <w:ind w:firstLine="4840" w:firstLineChars="2200"/>
        <w:rPr>
          <w:rFonts w:hint="eastAsia" w:ascii="新宋体" w:eastAsia="新宋体"/>
          <w:sz w:val="22"/>
          <w:szCs w:val="22"/>
        </w:rPr>
      </w:pPr>
      <w:r>
        <w:rPr>
          <w:rFonts w:hint="eastAsia" w:ascii="新宋体" w:eastAsia="新宋体"/>
          <w:sz w:val="22"/>
          <w:szCs w:val="22"/>
        </w:rPr>
        <w:t>日 期：      年    月   日</w:t>
      </w:r>
    </w:p>
    <w:p>
      <w:pPr>
        <w:spacing w:line="360" w:lineRule="auto"/>
        <w:ind w:firstLine="218" w:firstLineChars="104"/>
        <w:jc w:val="left"/>
        <w:rPr>
          <w:rFonts w:hint="eastAsia" w:ascii="宋体" w:hAnsi="宋体" w:eastAsia="宋体" w:cs="宋体"/>
          <w:b w:val="0"/>
          <w:bCs w:val="0"/>
          <w:color w:val="auto"/>
          <w:szCs w:val="21"/>
          <w:highlight w:val="none"/>
        </w:rPr>
      </w:pPr>
    </w:p>
    <w:p>
      <w:pPr>
        <w:spacing w:line="360" w:lineRule="auto"/>
        <w:ind w:firstLine="218" w:firstLineChars="104"/>
        <w:jc w:val="left"/>
        <w:rPr>
          <w:rFonts w:hint="eastAsia" w:ascii="宋体" w:hAnsi="宋体" w:eastAsia="宋体" w:cs="宋体"/>
          <w:b w:val="0"/>
          <w:bCs w:val="0"/>
          <w:color w:val="auto"/>
          <w:szCs w:val="21"/>
          <w:highlight w:val="none"/>
        </w:rPr>
      </w:pPr>
    </w:p>
    <w:p>
      <w:pPr>
        <w:spacing w:line="360" w:lineRule="auto"/>
        <w:ind w:firstLine="218" w:firstLineChars="104"/>
        <w:jc w:val="left"/>
        <w:rPr>
          <w:rFonts w:hint="eastAsia" w:ascii="宋体" w:hAnsi="宋体" w:eastAsia="宋体" w:cs="宋体"/>
          <w:b w:val="0"/>
          <w:bCs w:val="0"/>
          <w:color w:val="auto"/>
          <w:szCs w:val="21"/>
          <w:highlight w:val="none"/>
        </w:rPr>
      </w:pPr>
    </w:p>
    <w:p>
      <w:pPr>
        <w:spacing w:line="360" w:lineRule="auto"/>
        <w:ind w:firstLine="218" w:firstLineChars="104"/>
        <w:jc w:val="left"/>
        <w:rPr>
          <w:rFonts w:hint="eastAsia" w:ascii="宋体" w:hAnsi="宋体" w:eastAsia="宋体" w:cs="宋体"/>
          <w:b w:val="0"/>
          <w:bCs w:val="0"/>
          <w:color w:val="auto"/>
          <w:szCs w:val="21"/>
          <w:highlight w:val="none"/>
        </w:rPr>
      </w:pPr>
    </w:p>
    <w:p>
      <w:pPr>
        <w:spacing w:line="360" w:lineRule="auto"/>
        <w:ind w:firstLine="218" w:firstLineChars="104"/>
        <w:jc w:val="left"/>
        <w:rPr>
          <w:rFonts w:hint="eastAsia" w:ascii="宋体" w:hAnsi="宋体" w:eastAsia="宋体" w:cs="宋体"/>
          <w:b w:val="0"/>
          <w:bCs w:val="0"/>
          <w:color w:val="auto"/>
          <w:szCs w:val="21"/>
          <w:highlight w:val="none"/>
        </w:rPr>
      </w:pPr>
    </w:p>
    <w:p>
      <w:pPr>
        <w:spacing w:line="360" w:lineRule="auto"/>
        <w:ind w:firstLine="218" w:firstLineChars="104"/>
        <w:jc w:val="left"/>
        <w:rPr>
          <w:rFonts w:hint="eastAsia" w:ascii="宋体" w:hAnsi="宋体" w:eastAsia="宋体" w:cs="宋体"/>
          <w:b w:val="0"/>
          <w:bCs w:val="0"/>
          <w:color w:val="auto"/>
          <w:szCs w:val="21"/>
          <w:highlight w:val="none"/>
        </w:rPr>
      </w:pPr>
    </w:p>
    <w:p>
      <w:pPr>
        <w:rPr>
          <w:rFonts w:hint="eastAsia"/>
          <w:color w:val="auto"/>
          <w:highlight w:val="none"/>
        </w:rPr>
      </w:pPr>
      <w:r>
        <w:rPr>
          <w:rFonts w:hint="eastAsia"/>
          <w:color w:val="auto"/>
          <w:highlight w:val="none"/>
        </w:rPr>
        <w:br w:type="page"/>
      </w:r>
    </w:p>
    <w:p>
      <w:pPr>
        <w:spacing w:line="380" w:lineRule="exact"/>
        <w:rPr>
          <w:rFonts w:ascii="楷体_GB2312" w:eastAsia="楷体_GB2312"/>
          <w:b/>
          <w:bCs/>
          <w:color w:val="auto"/>
          <w:sz w:val="22"/>
          <w:szCs w:val="22"/>
          <w:highlight w:val="none"/>
        </w:rPr>
      </w:pPr>
      <w:r>
        <w:rPr>
          <w:rFonts w:hint="eastAsia"/>
          <w:color w:val="auto"/>
          <w:highlight w:val="none"/>
        </w:rPr>
        <w:t>附件三</w:t>
      </w:r>
    </w:p>
    <w:p>
      <w:pPr>
        <w:spacing w:line="460" w:lineRule="exact"/>
        <w:jc w:val="center"/>
        <w:rPr>
          <w:color w:val="auto"/>
          <w:sz w:val="24"/>
          <w:szCs w:val="32"/>
          <w:highlight w:val="none"/>
        </w:rPr>
      </w:pPr>
      <w:r>
        <w:rPr>
          <w:rFonts w:hint="eastAsia"/>
          <w:color w:val="auto"/>
          <w:sz w:val="24"/>
          <w:szCs w:val="32"/>
          <w:highlight w:val="none"/>
        </w:rPr>
        <w:t>投标分项报价表</w:t>
      </w:r>
    </w:p>
    <w:p>
      <w:pPr>
        <w:jc w:val="left"/>
        <w:rPr>
          <w:rFonts w:hint="eastAsia" w:ascii="新宋体" w:eastAsia="新宋体"/>
          <w:b/>
          <w:sz w:val="24"/>
        </w:rPr>
      </w:pPr>
      <w:r>
        <w:rPr>
          <w:rFonts w:hint="eastAsia" w:ascii="新宋体" w:eastAsia="新宋体"/>
          <w:b/>
          <w:sz w:val="24"/>
        </w:rPr>
        <w:t xml:space="preserve">项目名称：                         项目编号： </w:t>
      </w:r>
    </w:p>
    <w:tbl>
      <w:tblPr>
        <w:tblStyle w:val="7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3"/>
        <w:gridCol w:w="3431"/>
        <w:gridCol w:w="5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noWrap w:val="0"/>
            <w:vAlign w:val="center"/>
          </w:tcPr>
          <w:p>
            <w:pPr>
              <w:spacing w:line="460" w:lineRule="exact"/>
              <w:jc w:val="center"/>
            </w:pPr>
            <w:r>
              <w:t>序号</w:t>
            </w:r>
          </w:p>
        </w:tc>
        <w:tc>
          <w:tcPr>
            <w:tcW w:w="3431" w:type="dxa"/>
            <w:noWrap w:val="0"/>
            <w:vAlign w:val="center"/>
          </w:tcPr>
          <w:p>
            <w:pPr>
              <w:spacing w:line="460" w:lineRule="exact"/>
              <w:jc w:val="center"/>
            </w:pPr>
            <w:r>
              <w:t>项目内容</w:t>
            </w:r>
          </w:p>
        </w:tc>
        <w:tc>
          <w:tcPr>
            <w:tcW w:w="5810" w:type="dxa"/>
            <w:noWrap w:val="0"/>
            <w:vAlign w:val="center"/>
          </w:tcPr>
          <w:p>
            <w:pPr>
              <w:spacing w:line="460" w:lineRule="exact"/>
              <w:jc w:val="center"/>
            </w:pPr>
            <w:r>
              <w:t>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noWrap w:val="0"/>
            <w:vAlign w:val="center"/>
          </w:tcPr>
          <w:p>
            <w:pPr>
              <w:spacing w:line="460" w:lineRule="exact"/>
              <w:jc w:val="center"/>
            </w:pPr>
            <w:r>
              <w:t>1</w:t>
            </w:r>
          </w:p>
          <w:p>
            <w:pPr>
              <w:spacing w:line="460" w:lineRule="exact"/>
              <w:jc w:val="center"/>
            </w:pPr>
          </w:p>
        </w:tc>
        <w:tc>
          <w:tcPr>
            <w:tcW w:w="3431" w:type="dxa"/>
            <w:noWrap w:val="0"/>
            <w:vAlign w:val="center"/>
          </w:tcPr>
          <w:p>
            <w:pPr>
              <w:spacing w:line="460" w:lineRule="exact"/>
              <w:jc w:val="center"/>
            </w:pPr>
          </w:p>
        </w:tc>
        <w:tc>
          <w:tcPr>
            <w:tcW w:w="5810" w:type="dxa"/>
            <w:noWrap w:val="0"/>
            <w:vAlign w:val="center"/>
          </w:tcPr>
          <w:p>
            <w:pPr>
              <w:spacing w:line="46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noWrap w:val="0"/>
            <w:vAlign w:val="center"/>
          </w:tcPr>
          <w:p>
            <w:pPr>
              <w:spacing w:line="460" w:lineRule="exact"/>
              <w:jc w:val="center"/>
            </w:pPr>
            <w:r>
              <w:t>2</w:t>
            </w:r>
          </w:p>
        </w:tc>
        <w:tc>
          <w:tcPr>
            <w:tcW w:w="3431" w:type="dxa"/>
            <w:noWrap w:val="0"/>
            <w:vAlign w:val="center"/>
          </w:tcPr>
          <w:p>
            <w:pPr>
              <w:spacing w:line="460" w:lineRule="exact"/>
              <w:jc w:val="center"/>
            </w:pPr>
          </w:p>
        </w:tc>
        <w:tc>
          <w:tcPr>
            <w:tcW w:w="5810" w:type="dxa"/>
            <w:noWrap w:val="0"/>
            <w:vAlign w:val="center"/>
          </w:tcPr>
          <w:p>
            <w:pPr>
              <w:spacing w:line="46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noWrap w:val="0"/>
            <w:vAlign w:val="center"/>
          </w:tcPr>
          <w:p>
            <w:pPr>
              <w:spacing w:line="460" w:lineRule="exact"/>
              <w:jc w:val="center"/>
            </w:pPr>
            <w:r>
              <w:rPr>
                <w:rFonts w:hint="eastAsia"/>
              </w:rPr>
              <w:t>3</w:t>
            </w:r>
          </w:p>
        </w:tc>
        <w:tc>
          <w:tcPr>
            <w:tcW w:w="3431" w:type="dxa"/>
            <w:noWrap w:val="0"/>
            <w:vAlign w:val="center"/>
          </w:tcPr>
          <w:p>
            <w:pPr>
              <w:spacing w:line="460" w:lineRule="exact"/>
              <w:jc w:val="center"/>
            </w:pPr>
          </w:p>
        </w:tc>
        <w:tc>
          <w:tcPr>
            <w:tcW w:w="5810" w:type="dxa"/>
            <w:noWrap w:val="0"/>
            <w:vAlign w:val="center"/>
          </w:tcPr>
          <w:p>
            <w:pPr>
              <w:spacing w:line="46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noWrap w:val="0"/>
            <w:vAlign w:val="center"/>
          </w:tcPr>
          <w:p>
            <w:pPr>
              <w:spacing w:line="460" w:lineRule="exact"/>
              <w:jc w:val="center"/>
            </w:pPr>
            <w:r>
              <w:rPr>
                <w:rFonts w:hint="eastAsia"/>
              </w:rPr>
              <w:t>4</w:t>
            </w:r>
          </w:p>
        </w:tc>
        <w:tc>
          <w:tcPr>
            <w:tcW w:w="3431" w:type="dxa"/>
            <w:noWrap w:val="0"/>
            <w:vAlign w:val="center"/>
          </w:tcPr>
          <w:p>
            <w:pPr>
              <w:spacing w:line="460" w:lineRule="exact"/>
              <w:jc w:val="center"/>
            </w:pPr>
          </w:p>
        </w:tc>
        <w:tc>
          <w:tcPr>
            <w:tcW w:w="5810" w:type="dxa"/>
            <w:noWrap w:val="0"/>
            <w:vAlign w:val="center"/>
          </w:tcPr>
          <w:p>
            <w:pPr>
              <w:spacing w:line="46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4044" w:type="dxa"/>
            <w:gridSpan w:val="2"/>
            <w:noWrap w:val="0"/>
            <w:vAlign w:val="center"/>
          </w:tcPr>
          <w:p>
            <w:pPr>
              <w:spacing w:line="460" w:lineRule="exact"/>
              <w:jc w:val="center"/>
            </w:pPr>
            <w:r>
              <w:t>总    计   价</w:t>
            </w:r>
          </w:p>
        </w:tc>
        <w:tc>
          <w:tcPr>
            <w:tcW w:w="5810" w:type="dxa"/>
            <w:noWrap w:val="0"/>
            <w:vAlign w:val="center"/>
          </w:tcPr>
          <w:p>
            <w:pPr>
              <w:spacing w:line="460" w:lineRule="exact"/>
              <w:jc w:val="center"/>
            </w:pPr>
          </w:p>
        </w:tc>
      </w:tr>
    </w:tbl>
    <w:p>
      <w:pPr>
        <w:spacing w:line="360" w:lineRule="exact"/>
        <w:ind w:left="1131" w:leftChars="149" w:hanging="818" w:hangingChars="372"/>
        <w:rPr>
          <w:rFonts w:hint="eastAsia" w:ascii="新宋体" w:eastAsia="新宋体"/>
          <w:sz w:val="22"/>
          <w:szCs w:val="22"/>
        </w:rPr>
      </w:pPr>
      <w:r>
        <w:rPr>
          <w:rFonts w:hint="eastAsia" w:ascii="新宋体" w:eastAsia="新宋体"/>
          <w:sz w:val="22"/>
          <w:szCs w:val="22"/>
        </w:rPr>
        <w:t>注：1. 供应商根据投标报价各分项报价的组成逐项列出，表内合计价应与附件二“投标一览表”中的报价相一致。</w:t>
      </w:r>
    </w:p>
    <w:p>
      <w:pPr>
        <w:numPr>
          <w:ilvl w:val="0"/>
          <w:numId w:val="44"/>
        </w:numPr>
        <w:spacing w:line="360" w:lineRule="exact"/>
        <w:ind w:firstLine="773" w:firstLineChars="350"/>
        <w:rPr>
          <w:rFonts w:hint="eastAsia" w:ascii="新宋体" w:eastAsia="新宋体"/>
          <w:sz w:val="22"/>
          <w:szCs w:val="22"/>
          <w:u w:val="single"/>
        </w:rPr>
      </w:pPr>
      <w:r>
        <w:rPr>
          <w:rFonts w:hint="eastAsia" w:ascii="新宋体" w:eastAsia="新宋体"/>
          <w:b/>
          <w:sz w:val="22"/>
        </w:rPr>
        <w:t>▲</w:t>
      </w:r>
      <w:r>
        <w:rPr>
          <w:rFonts w:hint="eastAsia" w:ascii="新宋体" w:eastAsia="新宋体"/>
          <w:sz w:val="22"/>
          <w:szCs w:val="22"/>
          <w:u w:val="single"/>
        </w:rPr>
        <w:t>不提供投标分项报价表将视为没有实质性响应</w:t>
      </w:r>
      <w:r>
        <w:rPr>
          <w:rFonts w:hint="eastAsia" w:ascii="新宋体" w:eastAsia="新宋体"/>
          <w:sz w:val="22"/>
          <w:szCs w:val="22"/>
          <w:u w:val="single"/>
          <w:lang w:val="en-US" w:eastAsia="zh-CN"/>
        </w:rPr>
        <w:t>采购</w:t>
      </w:r>
      <w:r>
        <w:rPr>
          <w:rFonts w:hint="eastAsia" w:ascii="新宋体" w:eastAsia="新宋体"/>
          <w:sz w:val="22"/>
          <w:szCs w:val="22"/>
          <w:u w:val="single"/>
        </w:rPr>
        <w:t>文件。</w:t>
      </w:r>
    </w:p>
    <w:p>
      <w:pPr>
        <w:spacing w:line="360" w:lineRule="exact"/>
        <w:rPr>
          <w:rFonts w:hint="eastAsia" w:ascii="新宋体" w:eastAsia="新宋体"/>
          <w:sz w:val="22"/>
          <w:szCs w:val="22"/>
          <w:u w:val="single"/>
        </w:rPr>
      </w:pPr>
    </w:p>
    <w:p>
      <w:pPr>
        <w:spacing w:line="500" w:lineRule="exact"/>
        <w:ind w:firstLine="4840" w:firstLineChars="2200"/>
        <w:rPr>
          <w:rFonts w:hint="eastAsia" w:ascii="新宋体" w:eastAsia="新宋体"/>
          <w:sz w:val="22"/>
        </w:rPr>
      </w:pPr>
    </w:p>
    <w:p>
      <w:pPr>
        <w:spacing w:line="500" w:lineRule="exact"/>
        <w:ind w:firstLine="4840" w:firstLineChars="2200"/>
        <w:rPr>
          <w:rFonts w:hint="eastAsia" w:ascii="新宋体" w:eastAsia="新宋体"/>
          <w:sz w:val="22"/>
        </w:rPr>
      </w:pPr>
    </w:p>
    <w:p>
      <w:pPr>
        <w:spacing w:line="500" w:lineRule="exact"/>
        <w:ind w:firstLine="4840" w:firstLineChars="2200"/>
        <w:rPr>
          <w:rFonts w:hint="eastAsia" w:ascii="新宋体" w:eastAsia="新宋体"/>
          <w:sz w:val="22"/>
        </w:rPr>
      </w:pPr>
      <w:r>
        <w:rPr>
          <w:rFonts w:hint="eastAsia" w:ascii="新宋体" w:eastAsia="新宋体"/>
          <w:sz w:val="22"/>
        </w:rPr>
        <w:t>供应商名称（盖章）：</w:t>
      </w:r>
    </w:p>
    <w:p>
      <w:pPr>
        <w:spacing w:line="500" w:lineRule="exact"/>
        <w:ind w:firstLine="4840" w:firstLineChars="2200"/>
        <w:rPr>
          <w:rFonts w:hint="eastAsia" w:ascii="新宋体" w:eastAsia="新宋体"/>
          <w:sz w:val="22"/>
        </w:rPr>
      </w:pPr>
      <w:r>
        <w:rPr>
          <w:rFonts w:hint="eastAsia" w:ascii="新宋体" w:eastAsia="新宋体"/>
          <w:sz w:val="22"/>
        </w:rPr>
        <w:t>供应商代表（签字）：</w:t>
      </w:r>
    </w:p>
    <w:p>
      <w:pPr>
        <w:jc w:val="center"/>
        <w:rPr>
          <w:rFonts w:hint="eastAsia"/>
          <w:b w:val="0"/>
          <w:bCs w:val="0"/>
          <w:color w:val="auto"/>
          <w:highlight w:val="none"/>
        </w:rPr>
      </w:pPr>
      <w:r>
        <w:rPr>
          <w:rFonts w:hint="eastAsia" w:ascii="新宋体" w:eastAsia="新宋体"/>
          <w:sz w:val="22"/>
          <w:lang w:val="en-US" w:eastAsia="zh-CN"/>
        </w:rPr>
        <w:t xml:space="preserve">                       </w:t>
      </w:r>
      <w:r>
        <w:rPr>
          <w:rFonts w:hint="eastAsia" w:ascii="新宋体" w:eastAsia="新宋体"/>
          <w:sz w:val="22"/>
        </w:rPr>
        <w:t>日期：    年   月   日</w:t>
      </w:r>
      <w:r>
        <w:rPr>
          <w:rFonts w:hint="eastAsia"/>
          <w:b w:val="0"/>
          <w:bCs w:val="0"/>
          <w:color w:val="auto"/>
          <w:highlight w:val="none"/>
        </w:rPr>
        <w:br w:type="page"/>
      </w:r>
    </w:p>
    <w:p>
      <w:pPr>
        <w:spacing w:line="460" w:lineRule="exact"/>
        <w:rPr>
          <w:color w:val="auto"/>
          <w:highlight w:val="none"/>
        </w:rPr>
      </w:pPr>
      <w:r>
        <w:rPr>
          <w:rFonts w:hint="eastAsia"/>
          <w:color w:val="auto"/>
          <w:highlight w:val="none"/>
        </w:rPr>
        <w:t>附件四</w:t>
      </w:r>
    </w:p>
    <w:p>
      <w:pPr>
        <w:spacing w:line="560" w:lineRule="exact"/>
        <w:ind w:firstLine="435"/>
        <w:jc w:val="center"/>
        <w:outlineLvl w:val="2"/>
        <w:rPr>
          <w:rFonts w:ascii="宋体" w:hAnsi="宋体" w:cs="宋体"/>
          <w:b/>
          <w:bCs/>
          <w:color w:val="auto"/>
          <w:sz w:val="28"/>
          <w:szCs w:val="28"/>
          <w:highlight w:val="none"/>
        </w:rPr>
      </w:pPr>
      <w:r>
        <w:rPr>
          <w:rFonts w:hint="eastAsia" w:ascii="宋体" w:hAnsi="宋体" w:cs="宋体"/>
          <w:b/>
          <w:bCs/>
          <w:color w:val="auto"/>
          <w:sz w:val="28"/>
          <w:szCs w:val="28"/>
          <w:highlight w:val="none"/>
        </w:rPr>
        <w:t>技术规格（或商务）条款偏离表</w:t>
      </w:r>
    </w:p>
    <w:p>
      <w:pPr>
        <w:spacing w:line="460" w:lineRule="exact"/>
        <w:rPr>
          <w:color w:val="auto"/>
          <w:highlight w:val="none"/>
        </w:rPr>
      </w:pPr>
      <w:r>
        <w:rPr>
          <w:rFonts w:hint="eastAsia"/>
          <w:color w:val="auto"/>
          <w:highlight w:val="none"/>
        </w:rPr>
        <w:t xml:space="preserve">投标人名称：                        招标编号：                        </w:t>
      </w:r>
    </w:p>
    <w:tbl>
      <w:tblPr>
        <w:tblStyle w:val="70"/>
        <w:tblW w:w="9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365"/>
        <w:gridCol w:w="2100"/>
        <w:gridCol w:w="1995"/>
        <w:gridCol w:w="1869"/>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944" w:type="dxa"/>
          </w:tcPr>
          <w:p>
            <w:pPr>
              <w:spacing w:line="460" w:lineRule="exact"/>
              <w:rPr>
                <w:color w:val="auto"/>
                <w:highlight w:val="none"/>
              </w:rPr>
            </w:pPr>
          </w:p>
        </w:tc>
        <w:tc>
          <w:tcPr>
            <w:tcW w:w="1365" w:type="dxa"/>
            <w:vAlign w:val="center"/>
          </w:tcPr>
          <w:p>
            <w:pPr>
              <w:spacing w:line="460" w:lineRule="exact"/>
              <w:rPr>
                <w:color w:val="auto"/>
                <w:highlight w:val="none"/>
              </w:rPr>
            </w:pPr>
            <w:r>
              <w:rPr>
                <w:rFonts w:hint="eastAsia"/>
                <w:color w:val="auto"/>
                <w:highlight w:val="none"/>
              </w:rPr>
              <w:t>序号</w:t>
            </w:r>
          </w:p>
        </w:tc>
        <w:tc>
          <w:tcPr>
            <w:tcW w:w="2100" w:type="dxa"/>
            <w:vAlign w:val="center"/>
          </w:tcPr>
          <w:p>
            <w:pPr>
              <w:spacing w:line="460" w:lineRule="exact"/>
              <w:rPr>
                <w:color w:val="auto"/>
                <w:highlight w:val="none"/>
              </w:rPr>
            </w:pPr>
            <w:r>
              <w:rPr>
                <w:rFonts w:hint="eastAsia"/>
                <w:color w:val="auto"/>
                <w:highlight w:val="none"/>
              </w:rPr>
              <w:t>采购文件</w:t>
            </w:r>
          </w:p>
          <w:p>
            <w:pPr>
              <w:spacing w:line="460" w:lineRule="exact"/>
              <w:rPr>
                <w:color w:val="auto"/>
                <w:highlight w:val="none"/>
              </w:rPr>
            </w:pPr>
            <w:r>
              <w:rPr>
                <w:rFonts w:hint="eastAsia"/>
                <w:color w:val="auto"/>
                <w:highlight w:val="none"/>
              </w:rPr>
              <w:t>条目号</w:t>
            </w:r>
          </w:p>
        </w:tc>
        <w:tc>
          <w:tcPr>
            <w:tcW w:w="1995" w:type="dxa"/>
            <w:vAlign w:val="center"/>
          </w:tcPr>
          <w:p>
            <w:pPr>
              <w:spacing w:line="460" w:lineRule="exact"/>
              <w:rPr>
                <w:color w:val="auto"/>
                <w:highlight w:val="none"/>
              </w:rPr>
            </w:pPr>
            <w:r>
              <w:rPr>
                <w:rFonts w:hint="eastAsia"/>
                <w:color w:val="auto"/>
                <w:highlight w:val="none"/>
              </w:rPr>
              <w:t>采购文件</w:t>
            </w:r>
          </w:p>
          <w:p>
            <w:pPr>
              <w:spacing w:line="460" w:lineRule="exact"/>
              <w:rPr>
                <w:color w:val="auto"/>
                <w:highlight w:val="none"/>
              </w:rPr>
            </w:pPr>
            <w:r>
              <w:rPr>
                <w:rFonts w:hint="eastAsia"/>
                <w:color w:val="auto"/>
                <w:highlight w:val="none"/>
              </w:rPr>
              <w:t>规范要求</w:t>
            </w:r>
          </w:p>
        </w:tc>
        <w:tc>
          <w:tcPr>
            <w:tcW w:w="1869" w:type="dxa"/>
            <w:vAlign w:val="center"/>
          </w:tcPr>
          <w:p>
            <w:pPr>
              <w:spacing w:line="460" w:lineRule="exact"/>
              <w:rPr>
                <w:color w:val="auto"/>
                <w:highlight w:val="none"/>
              </w:rPr>
            </w:pPr>
            <w:r>
              <w:rPr>
                <w:rFonts w:hint="eastAsia"/>
                <w:color w:val="auto"/>
                <w:highlight w:val="none"/>
              </w:rPr>
              <w:t>投标文件</w:t>
            </w:r>
          </w:p>
          <w:p>
            <w:pPr>
              <w:spacing w:line="460" w:lineRule="exact"/>
              <w:rPr>
                <w:color w:val="auto"/>
                <w:highlight w:val="none"/>
              </w:rPr>
            </w:pPr>
            <w:r>
              <w:rPr>
                <w:rFonts w:hint="eastAsia"/>
                <w:color w:val="auto"/>
                <w:highlight w:val="none"/>
              </w:rPr>
              <w:t>对应规范</w:t>
            </w:r>
          </w:p>
        </w:tc>
        <w:tc>
          <w:tcPr>
            <w:tcW w:w="1596" w:type="dxa"/>
            <w:vAlign w:val="center"/>
          </w:tcPr>
          <w:p>
            <w:pPr>
              <w:spacing w:line="460" w:lineRule="exact"/>
              <w:rPr>
                <w:color w:val="auto"/>
                <w:highlight w:val="none"/>
              </w:rPr>
            </w:pPr>
            <w:r>
              <w:rPr>
                <w:rFonts w:hint="eastAsia"/>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944" w:type="dxa"/>
            <w:vMerge w:val="restart"/>
            <w:vAlign w:val="center"/>
          </w:tcPr>
          <w:p>
            <w:pPr>
              <w:spacing w:line="460" w:lineRule="exact"/>
              <w:rPr>
                <w:color w:val="auto"/>
                <w:highlight w:val="none"/>
              </w:rPr>
            </w:pPr>
            <w:r>
              <w:rPr>
                <w:rFonts w:hint="eastAsia"/>
                <w:color w:val="auto"/>
                <w:highlight w:val="none"/>
              </w:rPr>
              <w:t>技</w:t>
            </w:r>
          </w:p>
          <w:p>
            <w:pPr>
              <w:spacing w:line="460" w:lineRule="exact"/>
              <w:rPr>
                <w:color w:val="auto"/>
                <w:highlight w:val="none"/>
              </w:rPr>
            </w:pPr>
            <w:r>
              <w:rPr>
                <w:rFonts w:hint="eastAsia"/>
                <w:color w:val="auto"/>
                <w:highlight w:val="none"/>
              </w:rPr>
              <w:t>术</w:t>
            </w:r>
          </w:p>
          <w:p>
            <w:pPr>
              <w:spacing w:line="460" w:lineRule="exact"/>
              <w:rPr>
                <w:color w:val="auto"/>
                <w:highlight w:val="none"/>
              </w:rPr>
            </w:pPr>
            <w:r>
              <w:rPr>
                <w:rFonts w:hint="eastAsia"/>
                <w:color w:val="auto"/>
                <w:highlight w:val="none"/>
              </w:rPr>
              <w:t>规</w:t>
            </w:r>
          </w:p>
          <w:p>
            <w:pPr>
              <w:spacing w:line="460" w:lineRule="exact"/>
              <w:rPr>
                <w:color w:val="auto"/>
                <w:highlight w:val="none"/>
              </w:rPr>
            </w:pPr>
            <w:r>
              <w:rPr>
                <w:rFonts w:hint="eastAsia"/>
                <w:color w:val="auto"/>
                <w:highlight w:val="none"/>
              </w:rPr>
              <w:t>格</w:t>
            </w:r>
          </w:p>
        </w:tc>
        <w:tc>
          <w:tcPr>
            <w:tcW w:w="1365" w:type="dxa"/>
            <w:vAlign w:val="center"/>
          </w:tcPr>
          <w:p>
            <w:pPr>
              <w:spacing w:line="460" w:lineRule="exact"/>
              <w:rPr>
                <w:color w:val="auto"/>
                <w:highlight w:val="none"/>
              </w:rPr>
            </w:pPr>
          </w:p>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944" w:type="dxa"/>
            <w:vMerge w:val="restart"/>
            <w:vAlign w:val="center"/>
          </w:tcPr>
          <w:p>
            <w:pPr>
              <w:spacing w:line="460" w:lineRule="exact"/>
              <w:rPr>
                <w:color w:val="auto"/>
                <w:highlight w:val="none"/>
              </w:rPr>
            </w:pPr>
            <w:r>
              <w:rPr>
                <w:rFonts w:hint="eastAsia"/>
                <w:color w:val="auto"/>
                <w:highlight w:val="none"/>
              </w:rPr>
              <w:t>商</w:t>
            </w:r>
          </w:p>
          <w:p>
            <w:pPr>
              <w:spacing w:line="460" w:lineRule="exact"/>
              <w:rPr>
                <w:color w:val="auto"/>
                <w:highlight w:val="none"/>
              </w:rPr>
            </w:pPr>
            <w:r>
              <w:rPr>
                <w:rFonts w:hint="eastAsia"/>
                <w:color w:val="auto"/>
                <w:highlight w:val="none"/>
              </w:rPr>
              <w:t>务</w:t>
            </w:r>
          </w:p>
          <w:p>
            <w:pPr>
              <w:spacing w:line="460" w:lineRule="exact"/>
              <w:rPr>
                <w:color w:val="auto"/>
                <w:highlight w:val="none"/>
              </w:rPr>
            </w:pPr>
            <w:r>
              <w:rPr>
                <w:rFonts w:hint="eastAsia"/>
                <w:color w:val="auto"/>
                <w:highlight w:val="none"/>
              </w:rPr>
              <w:t>条</w:t>
            </w:r>
          </w:p>
          <w:p>
            <w:pPr>
              <w:spacing w:line="460" w:lineRule="exact"/>
              <w:rPr>
                <w:color w:val="auto"/>
                <w:highlight w:val="none"/>
              </w:rPr>
            </w:pPr>
            <w:r>
              <w:rPr>
                <w:rFonts w:hint="eastAsia"/>
                <w:color w:val="auto"/>
                <w:highlight w:val="none"/>
              </w:rPr>
              <w:t>款</w:t>
            </w:r>
          </w:p>
        </w:tc>
        <w:tc>
          <w:tcPr>
            <w:tcW w:w="1365" w:type="dxa"/>
            <w:vAlign w:val="center"/>
          </w:tcPr>
          <w:p>
            <w:pPr>
              <w:spacing w:line="460" w:lineRule="exact"/>
              <w:rPr>
                <w:color w:val="auto"/>
                <w:highlight w:val="none"/>
              </w:rPr>
            </w:pPr>
          </w:p>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bl>
    <w:p>
      <w:pPr>
        <w:spacing w:line="460" w:lineRule="exact"/>
        <w:rPr>
          <w:color w:val="auto"/>
          <w:highlight w:val="none"/>
        </w:rPr>
      </w:pPr>
      <w:r>
        <w:rPr>
          <w:rFonts w:hint="eastAsia"/>
          <w:color w:val="auto"/>
          <w:highlight w:val="none"/>
        </w:rPr>
        <w:t>注：1.没有填写此表视为完全响应采购文件要求。</w:t>
      </w:r>
    </w:p>
    <w:p>
      <w:pPr>
        <w:spacing w:line="460" w:lineRule="exact"/>
        <w:rPr>
          <w:color w:val="auto"/>
          <w:highlight w:val="none"/>
        </w:rPr>
      </w:pPr>
      <w:r>
        <w:rPr>
          <w:rFonts w:hint="eastAsia"/>
          <w:color w:val="auto"/>
          <w:highlight w:val="none"/>
        </w:rPr>
        <w:t>2.如出现偏离，投标人务必如实填写此表，“投标文件对应规范”及“说明”栏不得复制粘贴，所投产品必须对照采购文件要求详细填写说明，否则存在的风险由投标人自行承担。</w:t>
      </w:r>
    </w:p>
    <w:p>
      <w:pPr>
        <w:spacing w:line="460" w:lineRule="exact"/>
        <w:rPr>
          <w:color w:val="auto"/>
          <w:highlight w:val="none"/>
        </w:rPr>
      </w:pPr>
      <w:r>
        <w:rPr>
          <w:rFonts w:hint="eastAsia"/>
          <w:color w:val="auto"/>
          <w:highlight w:val="none"/>
        </w:rPr>
        <w:t>3.商务偏离和技术规格偏离必须分别填写。</w:t>
      </w:r>
    </w:p>
    <w:p>
      <w:pPr>
        <w:spacing w:line="460" w:lineRule="exact"/>
        <w:rPr>
          <w:color w:val="auto"/>
          <w:highlight w:val="none"/>
        </w:rPr>
      </w:pPr>
      <w:r>
        <w:rPr>
          <w:rFonts w:hint="eastAsia"/>
          <w:color w:val="auto"/>
          <w:highlight w:val="none"/>
        </w:rPr>
        <w:t>投标人全称（盖章）：</w:t>
      </w:r>
    </w:p>
    <w:p>
      <w:pPr>
        <w:spacing w:line="460" w:lineRule="exact"/>
        <w:rPr>
          <w:color w:val="auto"/>
          <w:highlight w:val="none"/>
        </w:rPr>
      </w:pPr>
      <w:r>
        <w:rPr>
          <w:rFonts w:hint="eastAsia"/>
          <w:color w:val="auto"/>
          <w:highlight w:val="none"/>
        </w:rPr>
        <w:t>法定代表人或授权代表（签字或盖章）：</w:t>
      </w:r>
    </w:p>
    <w:p>
      <w:pPr>
        <w:spacing w:line="460" w:lineRule="exact"/>
        <w:rPr>
          <w:color w:val="auto"/>
          <w:highlight w:val="none"/>
        </w:rPr>
        <w:sectPr>
          <w:headerReference r:id="rId8" w:type="default"/>
          <w:pgSz w:w="11906" w:h="16838"/>
          <w:pgMar w:top="1134" w:right="1134" w:bottom="1134" w:left="1134" w:header="850" w:footer="992" w:gutter="0"/>
          <w:cols w:space="0" w:num="1"/>
          <w:docGrid w:linePitch="312" w:charSpace="0"/>
        </w:sectPr>
      </w:pPr>
      <w:r>
        <w:rPr>
          <w:rFonts w:hint="eastAsia"/>
          <w:color w:val="auto"/>
          <w:highlight w:val="none"/>
        </w:rPr>
        <w:t xml:space="preserve">日期：  年   月  日 </w:t>
      </w:r>
    </w:p>
    <w:p>
      <w:pPr>
        <w:spacing w:line="460" w:lineRule="exact"/>
        <w:rPr>
          <w:color w:val="auto"/>
          <w:highlight w:val="none"/>
        </w:rPr>
      </w:pPr>
      <w:r>
        <w:rPr>
          <w:rFonts w:hint="eastAsia"/>
          <w:color w:val="auto"/>
          <w:highlight w:val="none"/>
        </w:rPr>
        <w:t>附件五</w:t>
      </w:r>
    </w:p>
    <w:p>
      <w:pPr>
        <w:spacing w:line="460" w:lineRule="exact"/>
        <w:rPr>
          <w:color w:val="auto"/>
          <w:highlight w:val="none"/>
        </w:rPr>
      </w:pPr>
      <w:r>
        <w:rPr>
          <w:rFonts w:hint="eastAsia"/>
          <w:color w:val="auto"/>
          <w:highlight w:val="none"/>
        </w:rPr>
        <w:t xml:space="preserve">资格证明文件 </w:t>
      </w:r>
    </w:p>
    <w:p>
      <w:pPr>
        <w:spacing w:line="460" w:lineRule="exact"/>
        <w:jc w:val="center"/>
        <w:rPr>
          <w:rFonts w:ascii="黑体" w:eastAsia="黑体" w:cs="黑体"/>
          <w:b/>
          <w:color w:val="auto"/>
          <w:sz w:val="36"/>
          <w:szCs w:val="36"/>
          <w:highlight w:val="none"/>
        </w:rPr>
      </w:pPr>
      <w:r>
        <w:rPr>
          <w:rFonts w:hint="eastAsia" w:ascii="黑体" w:eastAsia="黑体" w:cs="黑体"/>
          <w:b/>
          <w:color w:val="auto"/>
          <w:sz w:val="36"/>
          <w:szCs w:val="36"/>
          <w:highlight w:val="none"/>
        </w:rPr>
        <w:t>（1）法定代表人授权书</w:t>
      </w:r>
    </w:p>
    <w:p>
      <w:pPr>
        <w:spacing w:line="460" w:lineRule="exact"/>
        <w:jc w:val="center"/>
        <w:rPr>
          <w:rFonts w:ascii="黑体" w:eastAsia="黑体" w:cs="黑体"/>
          <w:b/>
          <w:color w:val="auto"/>
          <w:sz w:val="32"/>
          <w:szCs w:val="32"/>
          <w:highlight w:val="none"/>
        </w:rPr>
      </w:pPr>
    </w:p>
    <w:p>
      <w:pPr>
        <w:spacing w:line="460" w:lineRule="exact"/>
        <w:rPr>
          <w:rFonts w:eastAsia="新宋体"/>
          <w:color w:val="auto"/>
          <w:sz w:val="22"/>
          <w:szCs w:val="22"/>
          <w:highlight w:val="none"/>
        </w:rPr>
      </w:pPr>
      <w:r>
        <w:rPr>
          <w:rFonts w:hint="eastAsia" w:eastAsia="新宋体"/>
          <w:color w:val="auto"/>
          <w:sz w:val="22"/>
          <w:highlight w:val="none"/>
          <w:lang w:eastAsia="zh-CN"/>
        </w:rPr>
        <w:t>文成县综合行政执法局</w:t>
      </w:r>
      <w:r>
        <w:rPr>
          <w:rFonts w:hint="eastAsia" w:eastAsia="新宋体"/>
          <w:color w:val="auto"/>
          <w:sz w:val="22"/>
          <w:szCs w:val="22"/>
          <w:highlight w:val="none"/>
        </w:rPr>
        <w:t>：</w:t>
      </w:r>
    </w:p>
    <w:p>
      <w:pPr>
        <w:spacing w:line="460" w:lineRule="exact"/>
        <w:rPr>
          <w:rFonts w:eastAsia="新宋体"/>
          <w:color w:val="auto"/>
          <w:sz w:val="22"/>
          <w:szCs w:val="22"/>
          <w:highlight w:val="none"/>
          <w:u w:val="single"/>
        </w:rPr>
      </w:pPr>
    </w:p>
    <w:p>
      <w:pPr>
        <w:spacing w:line="460" w:lineRule="exact"/>
        <w:ind w:firstLine="550" w:firstLineChars="250"/>
        <w:rPr>
          <w:rFonts w:eastAsia="新宋体"/>
          <w:color w:val="auto"/>
          <w:sz w:val="22"/>
          <w:szCs w:val="22"/>
          <w:highlight w:val="none"/>
        </w:rPr>
      </w:pPr>
      <w:r>
        <w:rPr>
          <w:rFonts w:hint="eastAsia" w:eastAsia="新宋体"/>
          <w:color w:val="auto"/>
          <w:sz w:val="22"/>
          <w:szCs w:val="22"/>
          <w:highlight w:val="none"/>
        </w:rPr>
        <w:t>（投标供应商全称）法定代表人授权（全权代表姓名）为全权代表，参加贵方组织的（招标项目名称、编号）的招标活动，全权代表我方处理招标活动中的一切事宜。</w:t>
      </w:r>
    </w:p>
    <w:p>
      <w:pPr>
        <w:spacing w:line="460" w:lineRule="exact"/>
        <w:ind w:firstLine="2955"/>
        <w:rPr>
          <w:rFonts w:eastAsia="新宋体"/>
          <w:color w:val="auto"/>
          <w:sz w:val="22"/>
          <w:szCs w:val="22"/>
          <w:highlight w:val="none"/>
        </w:rPr>
      </w:pPr>
    </w:p>
    <w:p>
      <w:pPr>
        <w:spacing w:line="460" w:lineRule="exact"/>
        <w:ind w:firstLine="2955"/>
        <w:rPr>
          <w:rFonts w:eastAsia="新宋体"/>
          <w:color w:val="auto"/>
          <w:sz w:val="22"/>
          <w:szCs w:val="22"/>
          <w:highlight w:val="none"/>
        </w:rPr>
      </w:pPr>
    </w:p>
    <w:p>
      <w:pPr>
        <w:spacing w:line="460" w:lineRule="exact"/>
        <w:ind w:firstLine="4081" w:firstLineChars="1855"/>
        <w:rPr>
          <w:rFonts w:eastAsia="新宋体"/>
          <w:color w:val="auto"/>
          <w:sz w:val="22"/>
          <w:szCs w:val="22"/>
          <w:highlight w:val="none"/>
        </w:rPr>
      </w:pPr>
      <w:r>
        <w:rPr>
          <w:rFonts w:hint="eastAsia" w:eastAsia="新宋体"/>
          <w:color w:val="auto"/>
          <w:sz w:val="22"/>
          <w:szCs w:val="22"/>
          <w:highlight w:val="none"/>
        </w:rPr>
        <w:t>法定代表人(签字或盖章)：</w:t>
      </w:r>
    </w:p>
    <w:p>
      <w:pPr>
        <w:spacing w:line="460" w:lineRule="exact"/>
        <w:ind w:firstLine="2955"/>
        <w:rPr>
          <w:rFonts w:eastAsia="新宋体"/>
          <w:color w:val="auto"/>
          <w:sz w:val="22"/>
          <w:szCs w:val="22"/>
          <w:highlight w:val="none"/>
        </w:rPr>
      </w:pPr>
      <w:r>
        <w:rPr>
          <w:rFonts w:hint="eastAsia" w:eastAsia="新宋体"/>
          <w:color w:val="auto"/>
          <w:sz w:val="22"/>
          <w:szCs w:val="22"/>
          <w:highlight w:val="none"/>
        </w:rPr>
        <w:t xml:space="preserve">          投标供应商全称（公章）：</w:t>
      </w:r>
    </w:p>
    <w:p>
      <w:pPr>
        <w:spacing w:line="460" w:lineRule="exact"/>
        <w:ind w:firstLine="2955"/>
        <w:rPr>
          <w:rFonts w:eastAsia="新宋体"/>
          <w:color w:val="auto"/>
          <w:sz w:val="22"/>
          <w:szCs w:val="22"/>
          <w:highlight w:val="none"/>
        </w:rPr>
      </w:pPr>
      <w:r>
        <w:rPr>
          <w:rFonts w:hint="eastAsia" w:eastAsia="新宋体"/>
          <w:color w:val="auto"/>
          <w:sz w:val="22"/>
          <w:szCs w:val="22"/>
          <w:highlight w:val="none"/>
        </w:rPr>
        <w:t xml:space="preserve">          日期：     年    月   日</w:t>
      </w:r>
    </w:p>
    <w:p>
      <w:pPr>
        <w:spacing w:line="460" w:lineRule="exact"/>
        <w:rPr>
          <w:rFonts w:eastAsia="新宋体"/>
          <w:color w:val="auto"/>
          <w:sz w:val="22"/>
          <w:szCs w:val="22"/>
          <w:highlight w:val="none"/>
        </w:rPr>
      </w:pPr>
    </w:p>
    <w:p>
      <w:pPr>
        <w:spacing w:line="460" w:lineRule="exact"/>
        <w:rPr>
          <w:rFonts w:eastAsia="新宋体"/>
          <w:color w:val="auto"/>
          <w:sz w:val="22"/>
          <w:szCs w:val="22"/>
          <w:highlight w:val="none"/>
        </w:rPr>
      </w:pPr>
    </w:p>
    <w:p>
      <w:pPr>
        <w:spacing w:line="460" w:lineRule="exact"/>
        <w:ind w:firstLine="110" w:firstLineChars="50"/>
        <w:rPr>
          <w:rFonts w:eastAsia="新宋体"/>
          <w:color w:val="auto"/>
          <w:sz w:val="22"/>
          <w:szCs w:val="22"/>
          <w:highlight w:val="none"/>
        </w:rPr>
      </w:pPr>
      <w:r>
        <w:rPr>
          <w:rFonts w:hint="eastAsia" w:eastAsia="新宋体"/>
          <w:color w:val="auto"/>
          <w:sz w:val="22"/>
          <w:szCs w:val="22"/>
          <w:highlight w:val="none"/>
        </w:rPr>
        <w:t>附：</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授权代表（签字或盖章）：</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职务：</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详细通讯地址：</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电话：</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传真：</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邮政编码:</w:t>
      </w:r>
    </w:p>
    <w:p>
      <w:pPr>
        <w:spacing w:line="460" w:lineRule="exact"/>
        <w:rPr>
          <w:rFonts w:eastAsia="新宋体"/>
          <w:color w:val="auto"/>
          <w:sz w:val="22"/>
          <w:szCs w:val="22"/>
          <w:highlight w:val="none"/>
        </w:rPr>
      </w:pPr>
    </w:p>
    <w:p>
      <w:pPr>
        <w:spacing w:line="460" w:lineRule="exact"/>
        <w:rPr>
          <w:color w:val="auto"/>
          <w:highlight w:val="none"/>
        </w:rPr>
      </w:pPr>
    </w:p>
    <w:p>
      <w:pPr>
        <w:rPr>
          <w:color w:val="auto"/>
          <w:highlight w:val="none"/>
        </w:rPr>
      </w:pPr>
      <w:r>
        <w:rPr>
          <w:rFonts w:hint="eastAsia"/>
          <w:color w:val="auto"/>
          <w:highlight w:val="none"/>
        </w:rPr>
        <w:t>（二）企业法人营业执照正副本复印件（投标人为企业法人的），或事业法人代码证书或组织机构代码证书（投标人为事业法人或社会团体、组织的）；</w:t>
      </w:r>
    </w:p>
    <w:p>
      <w:pPr>
        <w:rPr>
          <w:color w:val="auto"/>
          <w:highlight w:val="none"/>
        </w:rPr>
      </w:pPr>
    </w:p>
    <w:p>
      <w:pPr>
        <w:rPr>
          <w:color w:val="auto"/>
          <w:highlight w:val="none"/>
        </w:rPr>
      </w:pPr>
    </w:p>
    <w:p>
      <w:pPr>
        <w:rPr>
          <w:color w:val="auto"/>
          <w:highlight w:val="none"/>
        </w:rPr>
      </w:pPr>
      <w:r>
        <w:rPr>
          <w:rFonts w:hint="eastAsia"/>
          <w:color w:val="auto"/>
          <w:highlight w:val="none"/>
        </w:rPr>
        <w:t>以上证书若为复印件，须加盖投标人公章。</w:t>
      </w:r>
    </w:p>
    <w:p>
      <w:pPr>
        <w:rPr>
          <w:color w:val="auto"/>
          <w:highlight w:val="none"/>
        </w:rPr>
      </w:pPr>
      <w:r>
        <w:rPr>
          <w:rFonts w:hint="eastAsia"/>
          <w:color w:val="auto"/>
          <w:highlight w:val="none"/>
        </w:rPr>
        <w:br w:type="page"/>
      </w:r>
    </w:p>
    <w:p>
      <w:pPr>
        <w:spacing w:line="380" w:lineRule="exact"/>
        <w:rPr>
          <w:rFonts w:ascii="宋体" w:hAnsi="宋体" w:cs="宋体"/>
          <w:b/>
          <w:color w:val="auto"/>
          <w:sz w:val="20"/>
          <w:szCs w:val="20"/>
          <w:highlight w:val="none"/>
        </w:rPr>
      </w:pPr>
      <w:r>
        <w:rPr>
          <w:rFonts w:hint="eastAsia" w:ascii="宋体" w:hAnsi="宋体" w:cs="宋体"/>
          <w:b/>
          <w:color w:val="auto"/>
          <w:sz w:val="20"/>
          <w:szCs w:val="20"/>
          <w:highlight w:val="none"/>
        </w:rPr>
        <w:t>附件六</w:t>
      </w:r>
    </w:p>
    <w:p>
      <w:pPr>
        <w:spacing w:line="360" w:lineRule="exact"/>
        <w:jc w:val="center"/>
        <w:rPr>
          <w:rFonts w:hint="eastAsia" w:ascii="宋体" w:hAnsi="宋体" w:cs="宋体"/>
          <w:b/>
          <w:color w:val="auto"/>
          <w:kern w:val="0"/>
          <w:sz w:val="20"/>
          <w:szCs w:val="20"/>
          <w:highlight w:val="none"/>
        </w:rPr>
      </w:pPr>
      <w:r>
        <w:rPr>
          <w:rFonts w:hint="eastAsia" w:ascii="宋体" w:hAnsi="宋体" w:cs="宋体"/>
          <w:b/>
          <w:color w:val="auto"/>
          <w:kern w:val="0"/>
          <w:sz w:val="20"/>
          <w:szCs w:val="20"/>
          <w:highlight w:val="none"/>
        </w:rPr>
        <w:t>根据投标人近两年以来（以合同签订时间为准）承担过类似业绩（垃圾处置）</w:t>
      </w:r>
    </w:p>
    <w:p>
      <w:pPr>
        <w:spacing w:line="360" w:lineRule="exact"/>
        <w:jc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一览表</w:t>
      </w:r>
    </w:p>
    <w:p>
      <w:pPr>
        <w:ind w:firstLine="394" w:firstLineChars="196"/>
        <w:rPr>
          <w:rFonts w:ascii="宋体" w:hAnsi="宋体" w:cs="宋体"/>
          <w:color w:val="auto"/>
          <w:sz w:val="20"/>
          <w:szCs w:val="20"/>
          <w:highlight w:val="none"/>
        </w:rPr>
      </w:pPr>
      <w:r>
        <w:rPr>
          <w:rFonts w:hint="eastAsia" w:ascii="宋体" w:hAnsi="宋体" w:cs="宋体"/>
          <w:b/>
          <w:color w:val="auto"/>
          <w:sz w:val="20"/>
          <w:szCs w:val="20"/>
          <w:highlight w:val="none"/>
        </w:rPr>
        <w:t>项目名称：                                              项目编号：</w:t>
      </w:r>
      <w:r>
        <w:rPr>
          <w:rFonts w:hint="eastAsia" w:ascii="宋体" w:hAnsi="宋体" w:cs="宋体"/>
          <w:color w:val="auto"/>
          <w:sz w:val="20"/>
          <w:szCs w:val="20"/>
          <w:highlight w:val="none"/>
        </w:rPr>
        <w:t xml:space="preserve"> </w:t>
      </w:r>
    </w:p>
    <w:tbl>
      <w:tblPr>
        <w:tblStyle w:val="7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588"/>
        <w:gridCol w:w="1726"/>
        <w:gridCol w:w="1291"/>
        <w:gridCol w:w="1583"/>
        <w:gridCol w:w="17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序号</w:t>
            </w:r>
          </w:p>
        </w:tc>
        <w:tc>
          <w:tcPr>
            <w:tcW w:w="2588"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项目名称</w:t>
            </w:r>
          </w:p>
        </w:tc>
        <w:tc>
          <w:tcPr>
            <w:tcW w:w="1726"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合同金额</w:t>
            </w:r>
          </w:p>
        </w:tc>
        <w:tc>
          <w:tcPr>
            <w:tcW w:w="1291"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合同签订时间</w:t>
            </w:r>
          </w:p>
        </w:tc>
        <w:tc>
          <w:tcPr>
            <w:tcW w:w="1583"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联系人、联系方式</w:t>
            </w:r>
          </w:p>
        </w:tc>
        <w:tc>
          <w:tcPr>
            <w:tcW w:w="1728"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bl>
    <w:p>
      <w:pPr>
        <w:spacing w:line="380" w:lineRule="exact"/>
        <w:rPr>
          <w:rFonts w:ascii="宋体" w:hAnsi="宋体" w:cs="宋体"/>
          <w:color w:val="auto"/>
          <w:sz w:val="20"/>
          <w:szCs w:val="20"/>
          <w:highlight w:val="none"/>
        </w:rPr>
      </w:pPr>
    </w:p>
    <w:p>
      <w:pPr>
        <w:spacing w:line="380" w:lineRule="exact"/>
        <w:ind w:left="500" w:hanging="500" w:hangingChars="250"/>
        <w:rPr>
          <w:rFonts w:ascii="宋体" w:hAnsi="宋体" w:cs="宋体"/>
          <w:color w:val="auto"/>
          <w:sz w:val="20"/>
          <w:szCs w:val="20"/>
          <w:highlight w:val="none"/>
        </w:rPr>
      </w:pPr>
      <w:r>
        <w:rPr>
          <w:rFonts w:hint="eastAsia" w:ascii="宋体" w:hAnsi="宋体" w:cs="宋体"/>
          <w:color w:val="auto"/>
          <w:sz w:val="20"/>
          <w:szCs w:val="20"/>
          <w:highlight w:val="none"/>
        </w:rPr>
        <w:t>注：1、每项业绩须提供提供合同扫描件和提供处置企业的环保合格审批文件扫描件加盖公章</w:t>
      </w:r>
    </w:p>
    <w:p>
      <w:pPr>
        <w:spacing w:line="380" w:lineRule="exact"/>
        <w:ind w:firstLine="450"/>
        <w:rPr>
          <w:rFonts w:ascii="宋体" w:hAnsi="宋体" w:cs="宋体"/>
          <w:color w:val="auto"/>
          <w:sz w:val="20"/>
          <w:szCs w:val="20"/>
          <w:highlight w:val="none"/>
        </w:rPr>
      </w:pPr>
      <w:r>
        <w:rPr>
          <w:rFonts w:hint="eastAsia" w:ascii="宋体" w:hAnsi="宋体" w:cs="宋体"/>
          <w:color w:val="auto"/>
          <w:sz w:val="20"/>
          <w:szCs w:val="20"/>
          <w:highlight w:val="none"/>
        </w:rPr>
        <w:t>2、本表可在不改变格式的情况下根据具体需要自行增减。</w:t>
      </w:r>
    </w:p>
    <w:p>
      <w:pPr>
        <w:spacing w:line="380" w:lineRule="exact"/>
        <w:ind w:firstLine="450"/>
        <w:rPr>
          <w:rFonts w:ascii="宋体" w:hAnsi="宋体" w:cs="宋体"/>
          <w:color w:val="auto"/>
          <w:sz w:val="20"/>
          <w:szCs w:val="20"/>
          <w:highlight w:val="none"/>
        </w:rPr>
      </w:pPr>
      <w:r>
        <w:rPr>
          <w:rFonts w:hint="eastAsia" w:ascii="宋体" w:hAnsi="宋体" w:cs="宋体"/>
          <w:b/>
          <w:color w:val="auto"/>
          <w:sz w:val="20"/>
          <w:szCs w:val="20"/>
          <w:highlight w:val="none"/>
          <w:u w:val="thick"/>
        </w:rPr>
        <w:t>3. 投标人不按此要求填写此项内容或未提供相应的证明材料将视为无业绩，不计入技术部分评分范围</w:t>
      </w:r>
      <w:r>
        <w:rPr>
          <w:rFonts w:hint="eastAsia" w:ascii="宋体" w:hAnsi="宋体" w:cs="宋体"/>
          <w:b/>
          <w:color w:val="auto"/>
          <w:sz w:val="20"/>
          <w:szCs w:val="20"/>
          <w:highlight w:val="none"/>
        </w:rPr>
        <w:t>。</w:t>
      </w:r>
    </w:p>
    <w:p>
      <w:pPr>
        <w:spacing w:line="380" w:lineRule="exact"/>
        <w:rPr>
          <w:rFonts w:ascii="宋体" w:hAnsi="宋体" w:cs="宋体"/>
          <w:b/>
          <w:bCs/>
          <w:color w:val="auto"/>
          <w:sz w:val="20"/>
          <w:szCs w:val="20"/>
          <w:highlight w:val="none"/>
        </w:rPr>
      </w:pPr>
    </w:p>
    <w:p>
      <w:pPr>
        <w:spacing w:line="380" w:lineRule="exact"/>
        <w:ind w:firstLine="4000" w:firstLineChars="2000"/>
        <w:rPr>
          <w:rFonts w:ascii="宋体" w:hAnsi="宋体" w:cs="宋体"/>
          <w:color w:val="auto"/>
          <w:sz w:val="20"/>
          <w:szCs w:val="20"/>
          <w:highlight w:val="none"/>
        </w:rPr>
      </w:pPr>
      <w:r>
        <w:rPr>
          <w:rFonts w:hint="eastAsia" w:ascii="宋体" w:hAnsi="宋体" w:cs="宋体"/>
          <w:color w:val="auto"/>
          <w:sz w:val="20"/>
          <w:szCs w:val="20"/>
          <w:highlight w:val="none"/>
        </w:rPr>
        <w:t>投标人全称（盖章）：</w:t>
      </w:r>
    </w:p>
    <w:p>
      <w:pPr>
        <w:spacing w:line="380" w:lineRule="exact"/>
        <w:ind w:firstLine="4000" w:firstLineChars="2000"/>
        <w:rPr>
          <w:rFonts w:ascii="宋体" w:hAnsi="宋体" w:cs="宋体"/>
          <w:color w:val="auto"/>
          <w:sz w:val="20"/>
          <w:szCs w:val="20"/>
          <w:highlight w:val="none"/>
        </w:rPr>
      </w:pPr>
      <w:r>
        <w:rPr>
          <w:rFonts w:hint="eastAsia" w:ascii="宋体" w:hAnsi="宋体" w:cs="宋体"/>
          <w:color w:val="auto"/>
          <w:sz w:val="20"/>
          <w:szCs w:val="20"/>
          <w:highlight w:val="none"/>
        </w:rPr>
        <w:t>法定代表人或授权代表（签字）：</w:t>
      </w:r>
    </w:p>
    <w:p>
      <w:pPr>
        <w:spacing w:line="380" w:lineRule="exact"/>
        <w:ind w:firstLine="4000" w:firstLineChars="2000"/>
        <w:rPr>
          <w:rFonts w:ascii="宋体" w:hAnsi="宋体" w:cs="宋体"/>
          <w:color w:val="auto"/>
          <w:sz w:val="20"/>
          <w:szCs w:val="20"/>
          <w:highlight w:val="none"/>
        </w:rPr>
      </w:pPr>
      <w:r>
        <w:rPr>
          <w:rFonts w:hint="eastAsia" w:ascii="宋体" w:hAnsi="宋体" w:cs="宋体"/>
          <w:color w:val="auto"/>
          <w:sz w:val="20"/>
          <w:szCs w:val="20"/>
          <w:highlight w:val="none"/>
        </w:rPr>
        <w:t>日期：  年   月  日</w:t>
      </w:r>
    </w:p>
    <w:p>
      <w:pPr>
        <w:spacing w:line="360" w:lineRule="exact"/>
        <w:jc w:val="center"/>
        <w:rPr>
          <w:rFonts w:ascii="宋体" w:hAnsi="宋体" w:cs="宋体"/>
          <w:b/>
          <w:color w:val="auto"/>
          <w:sz w:val="20"/>
          <w:szCs w:val="20"/>
          <w:highlight w:val="none"/>
        </w:rPr>
      </w:pPr>
    </w:p>
    <w:p>
      <w:pPr>
        <w:spacing w:line="360" w:lineRule="exact"/>
        <w:jc w:val="center"/>
        <w:rPr>
          <w:rFonts w:ascii="宋体" w:hAnsi="宋体" w:cs="宋体"/>
          <w:b/>
          <w:color w:val="auto"/>
          <w:sz w:val="20"/>
          <w:szCs w:val="20"/>
          <w:highlight w:val="none"/>
        </w:rPr>
      </w:pPr>
    </w:p>
    <w:p>
      <w:pPr>
        <w:rPr>
          <w:color w:val="auto"/>
          <w:highlight w:val="none"/>
        </w:rPr>
      </w:pPr>
      <w:r>
        <w:rPr>
          <w:rFonts w:hint="eastAsia"/>
          <w:color w:val="auto"/>
          <w:highlight w:val="none"/>
        </w:rPr>
        <w:br w:type="page"/>
      </w:r>
    </w:p>
    <w:p>
      <w:pPr>
        <w:rPr>
          <w:color w:val="auto"/>
          <w:highlight w:val="none"/>
        </w:rPr>
      </w:pPr>
      <w:r>
        <w:rPr>
          <w:rFonts w:hint="eastAsia"/>
          <w:color w:val="auto"/>
          <w:highlight w:val="none"/>
        </w:rPr>
        <w:t>附件七</w:t>
      </w:r>
    </w:p>
    <w:p>
      <w:pPr>
        <w:rPr>
          <w:rFonts w:ascii="楷体_GB2312" w:eastAsia="楷体_GB2312"/>
          <w:color w:val="auto"/>
          <w:sz w:val="22"/>
          <w:szCs w:val="22"/>
          <w:highlight w:val="none"/>
        </w:rPr>
      </w:pPr>
    </w:p>
    <w:p>
      <w:pPr>
        <w:spacing w:after="120" w:afterLines="50" w:line="360" w:lineRule="auto"/>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拟派本项目负责人简历表</w:t>
      </w:r>
    </w:p>
    <w:p>
      <w:pPr>
        <w:rPr>
          <w:rFonts w:ascii="宋体" w:hAnsi="宋体" w:cs="宋体"/>
          <w:color w:val="auto"/>
          <w:sz w:val="22"/>
          <w:szCs w:val="22"/>
          <w:highlight w:val="none"/>
        </w:rPr>
      </w:pPr>
      <w:r>
        <w:rPr>
          <w:rFonts w:hint="eastAsia" w:ascii="宋体" w:hAnsi="宋体" w:cs="宋体"/>
          <w:color w:val="auto"/>
          <w:sz w:val="22"/>
          <w:szCs w:val="22"/>
          <w:highlight w:val="none"/>
        </w:rPr>
        <w:t xml:space="preserve">    </w:t>
      </w:r>
      <w:r>
        <w:rPr>
          <w:rFonts w:hint="eastAsia" w:ascii="宋体" w:hAnsi="宋体" w:cs="宋体"/>
          <w:b/>
          <w:color w:val="auto"/>
          <w:sz w:val="22"/>
          <w:szCs w:val="22"/>
          <w:highlight w:val="none"/>
        </w:rPr>
        <w:t>项目名称：                                         项目编号：</w:t>
      </w:r>
      <w:r>
        <w:rPr>
          <w:rFonts w:hint="eastAsia" w:ascii="宋体" w:hAnsi="宋体" w:cs="宋体"/>
          <w:color w:val="auto"/>
          <w:sz w:val="22"/>
          <w:szCs w:val="22"/>
          <w:highlight w:val="none"/>
        </w:rPr>
        <w:t xml:space="preserve"> </w:t>
      </w:r>
    </w:p>
    <w:tbl>
      <w:tblPr>
        <w:tblStyle w:val="7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95"/>
        <w:gridCol w:w="2769"/>
        <w:gridCol w:w="2373"/>
        <w:gridCol w:w="26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姓       名</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身份证号码</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文 化 程 度</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技 术 职 称</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毕业院校、专业</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毕 业 时 间</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现 任 职 务</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从事专业工作时间</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资格证书号</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岗位证书号</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4" w:hRule="atLeast"/>
          <w:jc w:val="center"/>
        </w:trPr>
        <w:tc>
          <w:tcPr>
            <w:tcW w:w="9854" w:type="dxa"/>
            <w:gridSpan w:val="4"/>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工作简历：</w:t>
            </w:r>
          </w:p>
        </w:tc>
      </w:tr>
    </w:tbl>
    <w:p>
      <w:pPr>
        <w:spacing w:before="240" w:beforeLines="100"/>
        <w:rPr>
          <w:rFonts w:ascii="宋体" w:hAnsi="宋体" w:cs="宋体"/>
          <w:color w:val="auto"/>
          <w:sz w:val="22"/>
          <w:szCs w:val="22"/>
          <w:highlight w:val="none"/>
        </w:rPr>
      </w:pPr>
      <w:r>
        <w:rPr>
          <w:rFonts w:hint="eastAsia" w:ascii="宋体" w:hAnsi="宋体" w:cs="宋体"/>
          <w:color w:val="auto"/>
          <w:sz w:val="22"/>
          <w:szCs w:val="22"/>
          <w:highlight w:val="none"/>
        </w:rPr>
        <w:t>注：本表后须附执业资格证书、职称证书等材料复印件，加盖投标人公章。</w:t>
      </w: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投标人全称（公章）：</w:t>
      </w: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法定代表人或授权代表（签字或盖章）：</w:t>
      </w:r>
    </w:p>
    <w:p>
      <w:pPr>
        <w:spacing w:line="380" w:lineRule="exact"/>
        <w:ind w:firstLine="4400" w:firstLineChars="2000"/>
        <w:rPr>
          <w:rFonts w:hint="eastAsia" w:ascii="宋体" w:hAnsi="宋体" w:cs="宋体"/>
          <w:color w:val="auto"/>
          <w:sz w:val="22"/>
          <w:szCs w:val="22"/>
          <w:highlight w:val="none"/>
        </w:rPr>
      </w:pPr>
      <w:r>
        <w:rPr>
          <w:rFonts w:hint="eastAsia" w:ascii="宋体" w:hAnsi="宋体" w:cs="宋体"/>
          <w:color w:val="auto"/>
          <w:sz w:val="22"/>
          <w:szCs w:val="22"/>
          <w:highlight w:val="none"/>
        </w:rPr>
        <w:t>日期：</w:t>
      </w:r>
    </w:p>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br w:type="page"/>
      </w:r>
    </w:p>
    <w:p>
      <w:pPr>
        <w:rPr>
          <w:rFonts w:ascii="宋体" w:hAnsi="宋体" w:cs="宋体"/>
          <w:b/>
          <w:bCs/>
          <w:color w:val="auto"/>
          <w:sz w:val="22"/>
          <w:szCs w:val="22"/>
          <w:highlight w:val="none"/>
        </w:rPr>
      </w:pPr>
      <w:r>
        <w:rPr>
          <w:rFonts w:hint="eastAsia" w:ascii="宋体" w:hAnsi="宋体" w:cs="宋体"/>
          <w:b/>
          <w:bCs/>
          <w:color w:val="auto"/>
          <w:sz w:val="22"/>
          <w:szCs w:val="22"/>
          <w:highlight w:val="none"/>
        </w:rPr>
        <w:t>附件八</w:t>
      </w:r>
    </w:p>
    <w:p>
      <w:pPr>
        <w:jc w:val="center"/>
        <w:rPr>
          <w:rFonts w:ascii="宋体" w:hAnsi="宋体" w:cs="宋体"/>
          <w:b/>
          <w:color w:val="auto"/>
          <w:sz w:val="28"/>
          <w:highlight w:val="none"/>
        </w:rPr>
      </w:pPr>
      <w:r>
        <w:rPr>
          <w:rFonts w:hint="eastAsia" w:ascii="宋体" w:hAnsi="宋体" w:cs="宋体"/>
          <w:b/>
          <w:color w:val="auto"/>
          <w:sz w:val="28"/>
          <w:highlight w:val="none"/>
        </w:rPr>
        <w:t>项目</w:t>
      </w:r>
      <w:r>
        <w:rPr>
          <w:rFonts w:hint="eastAsia" w:ascii="宋体" w:hAnsi="宋体" w:cs="宋体"/>
          <w:b/>
          <w:color w:val="auto"/>
          <w:sz w:val="28"/>
          <w:highlight w:val="none"/>
          <w:lang w:val="en-US" w:eastAsia="zh-CN"/>
        </w:rPr>
        <w:t>组</w:t>
      </w:r>
      <w:r>
        <w:rPr>
          <w:rFonts w:hint="eastAsia" w:ascii="宋体" w:hAnsi="宋体" w:cs="宋体"/>
          <w:b/>
          <w:color w:val="auto"/>
          <w:sz w:val="28"/>
          <w:highlight w:val="none"/>
        </w:rPr>
        <w:t>人员名单一览表</w:t>
      </w:r>
    </w:p>
    <w:p>
      <w:pPr>
        <w:rPr>
          <w:rFonts w:ascii="宋体" w:hAnsi="宋体" w:cs="宋体"/>
          <w:b/>
          <w:color w:val="auto"/>
          <w:sz w:val="24"/>
          <w:highlight w:val="none"/>
        </w:rPr>
      </w:pPr>
    </w:p>
    <w:p>
      <w:pPr>
        <w:rPr>
          <w:rFonts w:ascii="宋体" w:hAnsi="宋体" w:cs="宋体"/>
          <w:color w:val="auto"/>
          <w:sz w:val="22"/>
          <w:highlight w:val="none"/>
        </w:rPr>
      </w:pPr>
      <w:r>
        <w:rPr>
          <w:rFonts w:hint="eastAsia" w:ascii="宋体" w:hAnsi="宋体" w:cs="宋体"/>
          <w:b/>
          <w:color w:val="auto"/>
          <w:sz w:val="24"/>
          <w:highlight w:val="none"/>
        </w:rPr>
        <w:t>项目名称：</w:t>
      </w:r>
      <w:r>
        <w:rPr>
          <w:rFonts w:hint="eastAsia" w:ascii="宋体" w:hAnsi="宋体" w:cs="宋体"/>
          <w:b/>
          <w:color w:val="auto"/>
          <w:sz w:val="22"/>
          <w:highlight w:val="none"/>
        </w:rPr>
        <w:t xml:space="preserve">                                         项目编号：</w:t>
      </w:r>
      <w:r>
        <w:rPr>
          <w:rFonts w:hint="eastAsia" w:ascii="宋体" w:hAnsi="宋体" w:cs="宋体"/>
          <w:color w:val="auto"/>
          <w:sz w:val="22"/>
          <w:highlight w:val="none"/>
        </w:rPr>
        <w:t xml:space="preserve"> </w:t>
      </w:r>
    </w:p>
    <w:tbl>
      <w:tblPr>
        <w:tblStyle w:val="7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序号</w:t>
            </w:r>
          </w:p>
        </w:tc>
        <w:tc>
          <w:tcPr>
            <w:tcW w:w="958"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姓名</w:t>
            </w:r>
          </w:p>
        </w:tc>
        <w:tc>
          <w:tcPr>
            <w:tcW w:w="958"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性别</w:t>
            </w:r>
          </w:p>
        </w:tc>
        <w:tc>
          <w:tcPr>
            <w:tcW w:w="767"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年龄</w:t>
            </w:r>
          </w:p>
        </w:tc>
        <w:tc>
          <w:tcPr>
            <w:tcW w:w="767"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学历</w:t>
            </w:r>
          </w:p>
        </w:tc>
        <w:tc>
          <w:tcPr>
            <w:tcW w:w="1340" w:type="dxa"/>
            <w:vAlign w:val="center"/>
          </w:tcPr>
          <w:p>
            <w:pPr>
              <w:spacing w:line="280" w:lineRule="exact"/>
              <w:jc w:val="center"/>
              <w:rPr>
                <w:rFonts w:ascii="宋体" w:hAnsi="宋体" w:cs="宋体"/>
                <w:color w:val="auto"/>
                <w:sz w:val="22"/>
                <w:highlight w:val="none"/>
              </w:rPr>
            </w:pPr>
            <w:r>
              <w:rPr>
                <w:rFonts w:hint="eastAsia" w:ascii="宋体" w:hAnsi="宋体" w:cs="宋体"/>
                <w:color w:val="auto"/>
                <w:sz w:val="22"/>
                <w:highlight w:val="none"/>
              </w:rPr>
              <w:t>职称/职务</w:t>
            </w:r>
          </w:p>
        </w:tc>
        <w:tc>
          <w:tcPr>
            <w:tcW w:w="1326" w:type="dxa"/>
            <w:vAlign w:val="center"/>
          </w:tcPr>
          <w:p>
            <w:pPr>
              <w:spacing w:line="280" w:lineRule="exact"/>
              <w:jc w:val="center"/>
              <w:rPr>
                <w:rFonts w:ascii="宋体" w:hAnsi="宋体" w:cs="宋体"/>
                <w:color w:val="auto"/>
                <w:sz w:val="22"/>
                <w:highlight w:val="none"/>
              </w:rPr>
            </w:pPr>
            <w:r>
              <w:rPr>
                <w:rFonts w:hint="eastAsia" w:ascii="宋体" w:hAnsi="宋体" w:cs="宋体"/>
                <w:color w:val="auto"/>
                <w:highlight w:val="none"/>
              </w:rPr>
              <w:t>本工程中的岗位</w:t>
            </w:r>
          </w:p>
        </w:tc>
        <w:tc>
          <w:tcPr>
            <w:tcW w:w="1825"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从事专业年限</w:t>
            </w:r>
          </w:p>
        </w:tc>
        <w:tc>
          <w:tcPr>
            <w:tcW w:w="1147"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bl>
    <w:p>
      <w:pPr>
        <w:pStyle w:val="37"/>
        <w:spacing w:line="400" w:lineRule="atLeast"/>
        <w:ind w:left="660" w:hanging="660" w:hangingChars="300"/>
        <w:rPr>
          <w:rFonts w:hAnsi="宋体" w:cs="宋体"/>
          <w:color w:val="auto"/>
          <w:sz w:val="22"/>
          <w:highlight w:val="none"/>
        </w:rPr>
      </w:pPr>
      <w:r>
        <w:rPr>
          <w:rFonts w:hint="eastAsia" w:hAnsi="宋体" w:cs="宋体"/>
          <w:color w:val="auto"/>
          <w:sz w:val="22"/>
          <w:highlight w:val="none"/>
        </w:rPr>
        <w:t>注：此表仅提供了表格形式，投标人可按此表格复制。</w:t>
      </w:r>
    </w:p>
    <w:p>
      <w:pPr>
        <w:pStyle w:val="37"/>
        <w:spacing w:line="400" w:lineRule="atLeast"/>
        <w:ind w:left="660" w:hanging="660" w:hangingChars="300"/>
        <w:rPr>
          <w:rFonts w:hAnsi="宋体" w:cs="宋体"/>
          <w:color w:val="auto"/>
          <w:sz w:val="22"/>
          <w:highlight w:val="none"/>
        </w:rPr>
      </w:pPr>
    </w:p>
    <w:p>
      <w:pPr>
        <w:pStyle w:val="37"/>
        <w:spacing w:line="400" w:lineRule="atLeast"/>
        <w:ind w:left="660" w:hanging="660" w:hangingChars="300"/>
        <w:rPr>
          <w:rFonts w:hAnsi="宋体" w:cs="宋体"/>
          <w:color w:val="auto"/>
          <w:sz w:val="22"/>
          <w:highlight w:val="none"/>
        </w:rPr>
      </w:pP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w:t>
      </w:r>
    </w:p>
    <w:p>
      <w:pPr>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           日期：  年   月  日</w:t>
      </w:r>
    </w:p>
    <w:p>
      <w:pPr>
        <w:rPr>
          <w:rFonts w:hint="eastAsia" w:ascii="宋体" w:hAnsi="宋体" w:cs="宋体"/>
          <w:color w:val="auto"/>
          <w:sz w:val="22"/>
          <w:szCs w:val="22"/>
          <w:highlight w:val="none"/>
        </w:rPr>
      </w:pPr>
    </w:p>
    <w:p>
      <w:pPr>
        <w:pStyle w:val="26"/>
        <w:rPr>
          <w:rFonts w:hint="eastAsia"/>
          <w:lang w:val="en-US" w:eastAsia="zh-CN"/>
        </w:rPr>
      </w:pPr>
      <w:r>
        <w:rPr>
          <w:rFonts w:hint="eastAsia"/>
          <w:lang w:val="en-US" w:eastAsia="zh-CN"/>
        </w:rPr>
        <w:t>附件九</w:t>
      </w:r>
    </w:p>
    <w:p>
      <w:pPr>
        <w:keepNext w:val="0"/>
        <w:keepLines w:val="0"/>
        <w:pageBreakBefore w:val="0"/>
        <w:kinsoku/>
        <w:wordWrap/>
        <w:overflowPunct/>
        <w:topLinePunct w:val="0"/>
        <w:autoSpaceDE/>
        <w:autoSpaceDN/>
        <w:bidi w:val="0"/>
        <w:adjustRightInd/>
        <w:spacing w:line="360" w:lineRule="auto"/>
        <w:jc w:val="center"/>
        <w:textAlignment w:val="auto"/>
        <w:rPr>
          <w:rFonts w:ascii="仿宋_GB2312" w:hAnsi="仿宋_GB2312" w:eastAsia="仿宋_GB2312" w:cs="仿宋_GB2312"/>
          <w:b/>
          <w:color w:val="000000"/>
          <w:kern w:val="0"/>
          <w:sz w:val="32"/>
          <w:szCs w:val="32"/>
          <w:lang w:val="zh-CN"/>
        </w:rPr>
      </w:pPr>
      <w:r>
        <w:rPr>
          <w:rFonts w:hint="eastAsia" w:ascii="仿宋_GB2312" w:hAnsi="仿宋_GB2312" w:eastAsia="仿宋_GB2312" w:cs="仿宋_GB2312"/>
          <w:b/>
          <w:color w:val="000000"/>
          <w:kern w:val="0"/>
          <w:sz w:val="32"/>
          <w:szCs w:val="32"/>
          <w:lang w:val="zh-CN"/>
        </w:rPr>
        <w:t>联合协议</w:t>
      </w:r>
    </w:p>
    <w:p>
      <w:pPr>
        <w:keepNext w:val="0"/>
        <w:keepLines w:val="0"/>
        <w:pageBreakBefore w:val="0"/>
        <w:widowControl/>
        <w:kinsoku/>
        <w:wordWrap/>
        <w:overflowPunct/>
        <w:topLinePunct w:val="0"/>
        <w:autoSpaceDE/>
        <w:autoSpaceDN/>
        <w:bidi w:val="0"/>
        <w:adjustRightInd/>
        <w:spacing w:line="360" w:lineRule="auto"/>
        <w:ind w:firstLine="482" w:firstLineChars="200"/>
        <w:jc w:val="left"/>
        <w:textAlignment w:val="auto"/>
        <w:rPr>
          <w:rFonts w:ascii="仿宋_GB2312" w:hAnsi="仿宋" w:eastAsia="仿宋_GB2312" w:cs="仿宋_GB2312"/>
          <w:b/>
          <w:color w:val="000000"/>
          <w:sz w:val="24"/>
        </w:rPr>
      </w:pPr>
      <w:r>
        <w:rPr>
          <w:rFonts w:hint="eastAsia" w:ascii="仿宋_GB2312" w:hAnsi="仿宋" w:eastAsia="仿宋_GB2312" w:cs="仿宋_GB2312"/>
          <w:b/>
          <w:color w:val="000000"/>
          <w:sz w:val="24"/>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u w:val="single"/>
        </w:rPr>
        <w:t>（联合体所有成员名称）</w:t>
      </w:r>
      <w:r>
        <w:rPr>
          <w:rFonts w:hint="eastAsia" w:ascii="仿宋_GB2312" w:hAnsi="仿宋" w:eastAsia="仿宋_GB2312" w:cs="仿宋_GB2312"/>
          <w:color w:val="000000"/>
          <w:kern w:val="0"/>
          <w:sz w:val="24"/>
        </w:rPr>
        <w:t>自愿</w:t>
      </w:r>
      <w:r>
        <w:rPr>
          <w:rFonts w:hint="eastAsia" w:ascii="仿宋_GB2312" w:hAnsi="仿宋" w:eastAsia="仿宋_GB2312" w:cs="仿宋_GB2312"/>
          <w:color w:val="000000"/>
          <w:kern w:val="0"/>
          <w:sz w:val="24"/>
          <w:lang w:val="zh-CN"/>
        </w:rPr>
        <w:t>组成一个联合体，以一个投标人的身份</w:t>
      </w:r>
      <w:r>
        <w:rPr>
          <w:rFonts w:hint="eastAsia" w:ascii="仿宋_GB2312" w:hAnsi="仿宋" w:eastAsia="仿宋_GB2312" w:cs="仿宋_GB2312"/>
          <w:color w:val="000000"/>
          <w:kern w:val="0"/>
          <w:sz w:val="24"/>
        </w:rPr>
        <w:t>参加</w:t>
      </w:r>
      <w:r>
        <w:rPr>
          <w:rFonts w:hint="eastAsia" w:ascii="仿宋_GB2312" w:hAnsi="仿宋" w:eastAsia="仿宋_GB2312" w:cs="仿宋_GB2312"/>
          <w:color w:val="000000"/>
          <w:sz w:val="24"/>
        </w:rPr>
        <w:t>（项目名称）【招标编号：</w:t>
      </w:r>
      <w:r>
        <w:rPr>
          <w:rFonts w:hint="eastAsia" w:ascii="仿宋_GB2312" w:hAnsi="仿宋" w:eastAsia="仿宋_GB2312"/>
          <w:color w:val="000000"/>
          <w:sz w:val="24"/>
        </w:rPr>
        <w:t>（采购编号）</w:t>
      </w:r>
      <w:r>
        <w:rPr>
          <w:rFonts w:hint="eastAsia" w:ascii="仿宋_GB2312" w:hAnsi="仿宋" w:eastAsia="仿宋_GB2312" w:cs="仿宋_GB2312"/>
          <w:color w:val="000000"/>
          <w:sz w:val="24"/>
        </w:rPr>
        <w:t>】</w:t>
      </w:r>
      <w:r>
        <w:rPr>
          <w:rFonts w:hint="eastAsia" w:ascii="仿宋_GB2312" w:hAnsi="仿宋" w:eastAsia="仿宋_GB2312" w:cs="仿宋_GB2312"/>
          <w:color w:val="000000"/>
          <w:kern w:val="0"/>
          <w:sz w:val="24"/>
          <w:lang w:val="zh-CN"/>
        </w:rPr>
        <w:t>投标。</w:t>
      </w:r>
      <w:r>
        <w:rPr>
          <w:rFonts w:ascii="仿宋_GB2312" w:hAnsi="仿宋" w:eastAsia="仿宋_GB2312" w:cs="仿宋_GB2312"/>
          <w:color w:val="000000"/>
          <w:kern w:val="0"/>
          <w:sz w:val="24"/>
          <w:lang w:val="zh-CN"/>
        </w:rPr>
        <w:t xml:space="preserve"> </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一、各方一致决定，</w:t>
      </w:r>
      <w:r>
        <w:rPr>
          <w:rFonts w:hint="eastAsia" w:ascii="仿宋_GB2312" w:hAnsi="仿宋" w:eastAsia="仿宋_GB2312" w:cs="仿宋_GB2312"/>
          <w:color w:val="000000"/>
          <w:kern w:val="0"/>
          <w:sz w:val="24"/>
          <w:u w:val="single"/>
        </w:rPr>
        <w:t>（某联合体成员名称）</w:t>
      </w:r>
      <w:r>
        <w:rPr>
          <w:rFonts w:hint="eastAsia" w:ascii="仿宋_GB2312" w:hAnsi="仿宋" w:eastAsia="仿宋_GB2312" w:cs="仿宋_GB2312"/>
          <w:color w:val="000000"/>
          <w:kern w:val="0"/>
          <w:sz w:val="24"/>
        </w:rPr>
        <w:t>为联合体</w:t>
      </w:r>
      <w:r>
        <w:rPr>
          <w:rFonts w:hint="eastAsia" w:ascii="仿宋_GB2312" w:hAnsi="仿宋" w:eastAsia="仿宋_GB2312" w:cs="仿宋_GB2312"/>
          <w:color w:val="000000"/>
          <w:kern w:val="0"/>
          <w:sz w:val="24"/>
          <w:lang w:val="zh-CN"/>
        </w:rPr>
        <w:t>牵头人</w:t>
      </w:r>
      <w:r>
        <w:rPr>
          <w:rFonts w:hint="eastAsia" w:ascii="仿宋_GB2312" w:hAnsi="仿宋" w:eastAsia="仿宋_GB2312" w:cs="Arial"/>
          <w:color w:val="000000"/>
          <w:sz w:val="24"/>
        </w:rPr>
        <w:t>，代表所有联合体成员负责投标和合同实施阶段的主办、协调工作</w:t>
      </w:r>
      <w:r>
        <w:rPr>
          <w:rFonts w:hint="eastAsia" w:ascii="仿宋_GB2312" w:hAnsi="仿宋" w:eastAsia="仿宋_GB2312" w:cs="仿宋_GB2312"/>
          <w:color w:val="000000"/>
          <w:kern w:val="0"/>
          <w:sz w:val="24"/>
          <w:lang w:val="zh-CN"/>
        </w:rPr>
        <w:t>。</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二、</w:t>
      </w:r>
      <w:r>
        <w:rPr>
          <w:rFonts w:hint="eastAsia" w:ascii="仿宋_GB2312" w:hAnsi="仿宋" w:eastAsia="仿宋_GB2312" w:cs="Arial"/>
          <w:color w:val="000000"/>
          <w:sz w:val="24"/>
        </w:rPr>
        <w:t>所有联合体成员各方签署授权书，授权书载明的</w:t>
      </w:r>
      <w:r>
        <w:rPr>
          <w:rFonts w:hint="eastAsia" w:ascii="仿宋_GB2312" w:hAnsi="仿宋" w:eastAsia="仿宋_GB2312" w:cs="仿宋_GB2312"/>
          <w:color w:val="000000"/>
          <w:kern w:val="0"/>
          <w:sz w:val="24"/>
          <w:lang w:val="zh-CN"/>
        </w:rPr>
        <w:t>授权代表根据招标文件规定及投标内容而对采购人、采购机构所作的任何合法承诺，包括书面澄清及相应等均对联合投标各方产生约束力。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三、本次联合投标中，分工如下：</w:t>
      </w:r>
      <w:r>
        <w:rPr>
          <w:rFonts w:hint="eastAsia" w:ascii="仿宋_GB2312" w:hAnsi="仿宋" w:eastAsia="仿宋_GB2312" w:cs="仿宋_GB2312"/>
          <w:color w:val="000000"/>
          <w:kern w:val="0"/>
          <w:sz w:val="24"/>
          <w:u w:val="single"/>
        </w:rPr>
        <w:t>（联合体其中一方成员名称）</w:t>
      </w:r>
      <w:r>
        <w:rPr>
          <w:rFonts w:hint="eastAsia" w:ascii="仿宋_GB2312" w:hAnsi="仿宋" w:eastAsia="仿宋_GB2312" w:cs="仿宋_GB2312"/>
          <w:color w:val="000000"/>
          <w:kern w:val="0"/>
          <w:sz w:val="24"/>
          <w:lang w:val="zh-CN"/>
        </w:rPr>
        <w:t>承担的工作和义务为：</w:t>
      </w:r>
      <w:r>
        <w:rPr>
          <w:rFonts w:ascii="仿宋_GB2312" w:hAnsi="仿宋" w:eastAsia="仿宋_GB2312"/>
          <w:color w:val="000000"/>
          <w:u w:val="single"/>
        </w:rPr>
        <w:t xml:space="preserve">             </w:t>
      </w:r>
      <w:r>
        <w:rPr>
          <w:rFonts w:hint="eastAsia" w:ascii="仿宋_GB2312" w:hAnsi="仿宋" w:eastAsia="仿宋_GB2312" w:cs="仿宋_GB2312"/>
          <w:color w:val="000000"/>
          <w:kern w:val="0"/>
          <w:sz w:val="24"/>
          <w:lang w:val="zh-CN"/>
        </w:rPr>
        <w:t>；</w:t>
      </w:r>
      <w:r>
        <w:rPr>
          <w:rFonts w:ascii="仿宋_GB2312" w:hAnsi="仿宋" w:eastAsia="仿宋_GB2312" w:cs="仿宋_GB2312"/>
          <w:color w:val="000000"/>
          <w:kern w:val="0"/>
          <w:sz w:val="24"/>
          <w:lang w:val="zh-CN"/>
        </w:rPr>
        <w:t>……。</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b/>
          <w:color w:val="000000"/>
          <w:kern w:val="0"/>
          <w:sz w:val="24"/>
          <w:lang w:val="zh-CN"/>
        </w:rPr>
      </w:pPr>
      <w:r>
        <w:rPr>
          <w:rFonts w:hint="eastAsia" w:ascii="仿宋_GB2312" w:hAnsi="仿宋" w:eastAsia="仿宋_GB2312" w:cs="仿宋_GB2312"/>
          <w:color w:val="000000"/>
          <w:kern w:val="0"/>
          <w:sz w:val="24"/>
          <w:lang w:val="zh-CN"/>
        </w:rPr>
        <w:t>四、</w:t>
      </w:r>
      <w:r>
        <w:rPr>
          <w:rFonts w:hint="eastAsia" w:ascii="仿宋_GB2312" w:hAnsi="仿宋" w:eastAsia="仿宋_GB2312" w:cs="仿宋_GB2312"/>
          <w:color w:val="000000"/>
          <w:kern w:val="0"/>
          <w:sz w:val="24"/>
          <w:u w:val="single"/>
        </w:rPr>
        <w:t>（联合体其中一方成员名称）</w:t>
      </w:r>
      <w:r>
        <w:rPr>
          <w:rFonts w:hint="eastAsia" w:ascii="仿宋_GB2312" w:hAnsi="仿宋" w:eastAsia="仿宋_GB2312" w:cs="仿宋_GB2312"/>
          <w:color w:val="000000"/>
          <w:kern w:val="0"/>
          <w:sz w:val="24"/>
        </w:rPr>
        <w:t>提供的全部货物由小微企业制造，其合同份额占到合同总金额</w:t>
      </w:r>
      <w:r>
        <w:rPr>
          <w:rFonts w:ascii="仿宋_GB2312" w:hAnsi="仿宋" w:eastAsia="仿宋_GB2312" w:cs="仿宋_GB2312"/>
          <w:color w:val="000000"/>
          <w:kern w:val="0"/>
          <w:sz w:val="24"/>
          <w:u w:val="single"/>
        </w:rPr>
        <w:t xml:space="preserve">     </w:t>
      </w:r>
      <w:r>
        <w:rPr>
          <w:rFonts w:ascii="仿宋_GB2312" w:hAnsi="仿宋" w:eastAsia="仿宋_GB2312" w:cs="仿宋_GB2312"/>
          <w:color w:val="000000"/>
          <w:kern w:val="0"/>
          <w:sz w:val="24"/>
        </w:rPr>
        <w:t>%以上；</w:t>
      </w:r>
      <w:r>
        <w:rPr>
          <w:rFonts w:hint="eastAsia" w:ascii="仿宋_GB2312" w:hAnsi="仿宋" w:eastAsia="仿宋_GB2312" w:cs="仿宋_GB2312"/>
          <w:color w:val="000000"/>
          <w:kern w:val="0"/>
          <w:sz w:val="24"/>
          <w:lang w:val="zh-CN"/>
        </w:rPr>
        <w:t>……。</w:t>
      </w:r>
      <w:r>
        <w:rPr>
          <w:rFonts w:hint="eastAsia" w:ascii="仿宋_GB2312" w:hAnsi="仿宋" w:eastAsia="仿宋_GB2312" w:cs="仿宋_GB2312"/>
          <w:b/>
          <w:color w:val="000000"/>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000000"/>
          <w:kern w:val="0"/>
          <w:sz w:val="24"/>
          <w:lang w:val="zh-CN"/>
        </w:rPr>
        <w:t xml:space="preserve"> 30%以上</w:t>
      </w:r>
      <w:r>
        <w:rPr>
          <w:rFonts w:hint="eastAsia" w:ascii="仿宋_GB2312" w:hAnsi="仿宋" w:eastAsia="仿宋_GB2312" w:cs="仿宋_GB2312"/>
          <w:b/>
          <w:color w:val="000000"/>
          <w:kern w:val="0"/>
          <w:sz w:val="24"/>
          <w:lang w:val="zh-CN"/>
        </w:rPr>
        <w:t>，对联合体报价给予</w:t>
      </w:r>
      <w:r>
        <w:rPr>
          <w:rFonts w:ascii="仿宋_GB2312" w:hAnsi="仿宋" w:eastAsia="仿宋_GB2312" w:cs="仿宋_GB2312"/>
          <w:b/>
          <w:color w:val="000000"/>
          <w:kern w:val="0"/>
          <w:sz w:val="24"/>
          <w:lang w:val="zh-CN"/>
        </w:rPr>
        <w:t>3%的扣除</w:t>
      </w:r>
      <w:r>
        <w:rPr>
          <w:rFonts w:hint="eastAsia" w:ascii="仿宋_GB2312" w:hAnsi="仿宋" w:eastAsia="仿宋_GB2312" w:cs="仿宋_GB2312"/>
          <w:b/>
          <w:color w:val="000000"/>
          <w:kern w:val="0"/>
          <w:sz w:val="24"/>
          <w:lang w:val="zh-CN"/>
        </w:rPr>
        <w:t>，</w:t>
      </w:r>
      <w:r>
        <w:rPr>
          <w:rFonts w:ascii="仿宋_GB2312" w:hAnsi="仿宋" w:eastAsia="仿宋_GB2312" w:cs="仿宋_GB2312"/>
          <w:b/>
          <w:color w:val="000000"/>
          <w:kern w:val="0"/>
          <w:sz w:val="24"/>
          <w:lang w:val="zh-CN"/>
        </w:rPr>
        <w:t>须提供</w:t>
      </w:r>
      <w:r>
        <w:rPr>
          <w:rFonts w:hint="eastAsia" w:ascii="仿宋_GB2312" w:hAnsi="仿宋" w:eastAsia="仿宋_GB2312" w:cs="仿宋_GB2312"/>
          <w:b/>
          <w:color w:val="000000"/>
          <w:kern w:val="0"/>
          <w:sz w:val="24"/>
          <w:lang w:val="zh-CN"/>
        </w:rPr>
        <w:t>《</w:t>
      </w:r>
      <w:r>
        <w:rPr>
          <w:rFonts w:ascii="仿宋_GB2312" w:hAnsi="仿宋" w:eastAsia="仿宋_GB2312" w:cs="仿宋_GB2312"/>
          <w:b/>
          <w:color w:val="000000"/>
          <w:kern w:val="0"/>
          <w:sz w:val="24"/>
          <w:lang w:val="zh-CN"/>
        </w:rPr>
        <w:t>中小企业声明函</w:t>
      </w:r>
      <w:r>
        <w:rPr>
          <w:rFonts w:hint="eastAsia" w:ascii="仿宋_GB2312" w:hAnsi="仿宋" w:eastAsia="仿宋_GB2312" w:cs="仿宋_GB2312"/>
          <w:b/>
          <w:color w:val="000000"/>
          <w:kern w:val="0"/>
          <w:sz w:val="24"/>
          <w:lang w:val="zh-CN"/>
        </w:rPr>
        <w:t>》。）</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五、如果中标，</w:t>
      </w:r>
      <w:r>
        <w:rPr>
          <w:rFonts w:hint="eastAsia" w:ascii="仿宋_GB2312" w:hAnsi="仿宋" w:eastAsia="仿宋_GB2312"/>
          <w:color w:val="000000"/>
          <w:sz w:val="24"/>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六、有关本次联合投标的其他事宜：</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ascii="仿宋_GB2312" w:hAnsi="仿宋" w:eastAsia="仿宋_GB2312" w:cs="仿宋_GB2312"/>
          <w:color w:val="000000"/>
          <w:kern w:val="0"/>
          <w:sz w:val="24"/>
          <w:lang w:val="zh-CN"/>
        </w:rPr>
        <w:t>1、联合体各方不再单独参加或者与其</w:t>
      </w:r>
      <w:r>
        <w:rPr>
          <w:rFonts w:hint="eastAsia" w:ascii="仿宋_GB2312" w:hAnsi="仿宋" w:eastAsia="仿宋_GB2312" w:cs="仿宋_GB2312"/>
          <w:color w:val="000000"/>
          <w:kern w:val="0"/>
          <w:sz w:val="24"/>
          <w:lang w:val="zh-CN"/>
        </w:rPr>
        <w:t>他供应商另外组成联合体参加同一合同项下的政府采购活动。</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ascii="仿宋_GB2312" w:hAnsi="仿宋" w:eastAsia="仿宋_GB2312" w:cs="仿宋_GB2312"/>
          <w:color w:val="000000"/>
          <w:kern w:val="0"/>
          <w:sz w:val="24"/>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ascii="仿宋_GB2312" w:hAnsi="仿宋" w:eastAsia="仿宋_GB2312" w:cs="仿宋_GB2312"/>
          <w:color w:val="000000"/>
          <w:kern w:val="0"/>
          <w:sz w:val="24"/>
          <w:lang w:val="zh-CN"/>
        </w:rPr>
        <w:t>3、本协议提交采购人、采购机构后，联合体各方不得以任何形式对上述内容进行修改或撤销。</w:t>
      </w:r>
    </w:p>
    <w:p>
      <w:pPr>
        <w:keepNext w:val="0"/>
        <w:keepLines w:val="0"/>
        <w:pageBreakBefore w:val="0"/>
        <w:kinsoku/>
        <w:wordWrap/>
        <w:overflowPunct/>
        <w:topLinePunct w:val="0"/>
        <w:autoSpaceDE/>
        <w:autoSpaceDN/>
        <w:bidi w:val="0"/>
        <w:adjustRightInd/>
        <w:snapToGrid w:val="0"/>
        <w:spacing w:line="360" w:lineRule="auto"/>
        <w:ind w:firstLine="5040" w:firstLineChars="2100"/>
        <w:textAlignment w:val="auto"/>
        <w:rPr>
          <w:rFonts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联合体成员名称</w:t>
      </w:r>
      <w:r>
        <w:rPr>
          <w:rFonts w:ascii="仿宋_GB2312" w:hAnsi="仿宋" w:eastAsia="仿宋_GB2312" w:cs="仿宋_GB2312"/>
          <w:color w:val="000000"/>
          <w:kern w:val="0"/>
          <w:sz w:val="24"/>
          <w:lang w:val="zh-CN"/>
        </w:rPr>
        <w:t>(</w:t>
      </w:r>
      <w:r>
        <w:rPr>
          <w:rFonts w:hint="eastAsia" w:ascii="仿宋_GB2312" w:hAnsi="仿宋_GB2312" w:eastAsia="仿宋_GB2312" w:cs="仿宋_GB2312"/>
          <w:color w:val="000000"/>
          <w:kern w:val="0"/>
          <w:sz w:val="24"/>
          <w:lang w:val="en-US" w:eastAsia="zh-CN"/>
        </w:rPr>
        <w:t>法人</w:t>
      </w:r>
      <w:r>
        <w:rPr>
          <w:rFonts w:hint="eastAsia" w:ascii="仿宋_GB2312" w:hAnsi="仿宋_GB2312" w:eastAsia="仿宋_GB2312" w:cs="仿宋_GB2312"/>
          <w:color w:val="000000"/>
          <w:kern w:val="0"/>
          <w:sz w:val="24"/>
          <w:lang w:val="zh-CN"/>
        </w:rPr>
        <w:t>章</w:t>
      </w:r>
      <w:r>
        <w:rPr>
          <w:rFonts w:ascii="仿宋_GB2312" w:hAnsi="仿宋" w:eastAsia="仿宋_GB2312" w:cs="仿宋_GB2312"/>
          <w:color w:val="000000"/>
          <w:kern w:val="0"/>
          <w:sz w:val="24"/>
          <w:lang w:val="zh-CN"/>
        </w:rPr>
        <w:t>/公章)：</w:t>
      </w:r>
    </w:p>
    <w:p>
      <w:pPr>
        <w:keepNext w:val="0"/>
        <w:keepLines w:val="0"/>
        <w:pageBreakBefore w:val="0"/>
        <w:kinsoku/>
        <w:wordWrap/>
        <w:overflowPunct/>
        <w:topLinePunct w:val="0"/>
        <w:autoSpaceDE/>
        <w:autoSpaceDN/>
        <w:bidi w:val="0"/>
        <w:adjustRightInd/>
        <w:snapToGrid w:val="0"/>
        <w:spacing w:line="360" w:lineRule="auto"/>
        <w:ind w:firstLine="5760" w:firstLineChars="2400"/>
        <w:textAlignment w:val="auto"/>
        <w:rPr>
          <w:color w:val="000000"/>
        </w:rPr>
      </w:pPr>
      <w:r>
        <w:rPr>
          <w:rFonts w:hint="eastAsia" w:ascii="仿宋_GB2312" w:hAnsi="仿宋" w:eastAsia="仿宋_GB2312" w:cs="仿宋_GB2312"/>
          <w:color w:val="000000"/>
          <w:kern w:val="0"/>
          <w:sz w:val="24"/>
          <w:lang w:val="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ascii="仿宋_GB2312" w:hAnsi="仿宋" w:eastAsia="仿宋_GB2312" w:cs="仿宋_GB2312"/>
          <w:b/>
          <w:color w:val="000000"/>
          <w:kern w:val="0"/>
          <w:sz w:val="32"/>
          <w:szCs w:val="32"/>
          <w:lang w:val="zh-CN"/>
        </w:rPr>
        <w:sectPr>
          <w:pgSz w:w="11906" w:h="16838"/>
          <w:pgMar w:top="1276" w:right="1418" w:bottom="1247" w:left="1418" w:header="851" w:footer="992" w:gutter="0"/>
          <w:pgNumType w:fmt="decimal"/>
          <w:cols w:space="720" w:num="1"/>
          <w:docGrid w:linePitch="312" w:charSpace="0"/>
        </w:sectPr>
      </w:pPr>
      <w:r>
        <w:rPr>
          <w:rFonts w:ascii="仿宋_GB2312" w:hAnsi="仿宋" w:eastAsia="仿宋_GB2312" w:cs="仿宋_GB2312"/>
          <w:color w:val="000000"/>
          <w:kern w:val="0"/>
          <w:sz w:val="24"/>
          <w:lang w:val="zh-CN"/>
        </w:rPr>
        <w:t xml:space="preserve">                                               日期：  年  月   日</w:t>
      </w:r>
    </w:p>
    <w:p>
      <w:pPr>
        <w:rPr>
          <w:rFonts w:hint="eastAsia" w:ascii="楷体" w:hAnsi="楷体" w:eastAsia="楷体" w:cs="楷体"/>
          <w:b/>
          <w:bCs/>
          <w:color w:val="auto"/>
          <w:sz w:val="28"/>
          <w:szCs w:val="28"/>
          <w:highlight w:val="none"/>
          <w:lang w:val="en-US" w:eastAsia="zh-CN"/>
        </w:rPr>
      </w:pPr>
      <w:r>
        <w:rPr>
          <w:rFonts w:hint="eastAsia" w:ascii="楷体" w:hAnsi="楷体" w:eastAsia="楷体" w:cs="楷体"/>
          <w:b/>
          <w:bCs/>
          <w:color w:val="auto"/>
          <w:sz w:val="28"/>
          <w:szCs w:val="28"/>
          <w:highlight w:val="none"/>
        </w:rPr>
        <w:t>附件</w:t>
      </w:r>
      <w:r>
        <w:rPr>
          <w:rFonts w:hint="eastAsia" w:ascii="楷体" w:hAnsi="楷体" w:eastAsia="楷体" w:cs="楷体"/>
          <w:b/>
          <w:bCs/>
          <w:color w:val="auto"/>
          <w:sz w:val="28"/>
          <w:szCs w:val="28"/>
          <w:highlight w:val="none"/>
          <w:lang w:val="en-US" w:eastAsia="zh-CN"/>
        </w:rPr>
        <w:t>十</w:t>
      </w:r>
    </w:p>
    <w:p>
      <w:pPr>
        <w:spacing w:line="46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资格证明文件</w:t>
      </w:r>
    </w:p>
    <w:p>
      <w:pPr>
        <w:pStyle w:val="37"/>
        <w:rPr>
          <w:rFonts w:hAnsi="宋体" w:cs="宋体"/>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1）具有独立承担民事责任的能力的证明材料；</w:t>
      </w:r>
    </w:p>
    <w:p>
      <w:pPr>
        <w:spacing w:line="360" w:lineRule="auto"/>
        <w:rPr>
          <w:rFonts w:ascii="宋体" w:hAnsi="宋体" w:cs="宋体"/>
          <w:color w:val="auto"/>
          <w:sz w:val="24"/>
          <w:highlight w:val="none"/>
        </w:rPr>
      </w:pPr>
      <w:r>
        <w:rPr>
          <w:rFonts w:hint="eastAsia" w:ascii="宋体" w:hAnsi="宋体" w:cs="宋体"/>
          <w:color w:val="auto"/>
          <w:sz w:val="24"/>
          <w:highlight w:val="none"/>
        </w:rPr>
        <w:t>出具符合以下情况的证明材料复印件（五选一）：</w:t>
      </w:r>
    </w:p>
    <w:p>
      <w:pPr>
        <w:spacing w:line="360" w:lineRule="auto"/>
        <w:rPr>
          <w:rFonts w:ascii="宋体" w:hAnsi="宋体" w:cs="宋体"/>
          <w:color w:val="auto"/>
          <w:sz w:val="24"/>
          <w:highlight w:val="none"/>
        </w:rPr>
      </w:pPr>
      <w:r>
        <w:rPr>
          <w:rFonts w:hint="eastAsia" w:ascii="宋体" w:hAnsi="宋体" w:cs="宋体"/>
          <w:color w:val="auto"/>
          <w:sz w:val="24"/>
          <w:highlight w:val="none"/>
        </w:rPr>
        <w:t>A.</w:t>
      </w:r>
      <w:r>
        <w:rPr>
          <w:rFonts w:hint="eastAsia" w:ascii="宋体" w:hAnsi="宋体" w:cs="宋体"/>
          <w:color w:val="auto"/>
          <w:sz w:val="24"/>
          <w:highlight w:val="none"/>
        </w:rPr>
        <w:tab/>
      </w:r>
      <w:r>
        <w:rPr>
          <w:rFonts w:hint="eastAsia" w:ascii="宋体" w:hAnsi="宋体" w:cs="宋体"/>
          <w:color w:val="auto"/>
          <w:sz w:val="24"/>
          <w:highlight w:val="none"/>
        </w:rPr>
        <w:t>如供应商是企业（包括合伙企业），提供在工商部门注册的有效“企业法人营业执照”或“营业执照”；</w:t>
      </w:r>
    </w:p>
    <w:p>
      <w:pPr>
        <w:spacing w:line="360" w:lineRule="auto"/>
        <w:rPr>
          <w:rFonts w:ascii="宋体" w:hAnsi="宋体" w:cs="宋体"/>
          <w:color w:val="auto"/>
          <w:sz w:val="24"/>
          <w:highlight w:val="none"/>
        </w:rPr>
      </w:pPr>
      <w:r>
        <w:rPr>
          <w:rFonts w:hint="eastAsia" w:ascii="宋体" w:hAnsi="宋体" w:cs="宋体"/>
          <w:color w:val="auto"/>
          <w:sz w:val="24"/>
          <w:highlight w:val="none"/>
        </w:rPr>
        <w:t>B.</w:t>
      </w:r>
      <w:r>
        <w:rPr>
          <w:rFonts w:hint="eastAsia" w:ascii="宋体" w:hAnsi="宋体" w:cs="宋体"/>
          <w:color w:val="auto"/>
          <w:sz w:val="24"/>
          <w:highlight w:val="none"/>
        </w:rPr>
        <w:tab/>
      </w:r>
      <w:r>
        <w:rPr>
          <w:rFonts w:hint="eastAsia" w:ascii="宋体" w:hAnsi="宋体" w:cs="宋体"/>
          <w:color w:val="auto"/>
          <w:sz w:val="24"/>
          <w:highlight w:val="none"/>
        </w:rPr>
        <w:t>如供应商是事业单位，提供有效的“事业单位法人证书”；</w:t>
      </w:r>
    </w:p>
    <w:p>
      <w:pPr>
        <w:spacing w:line="360" w:lineRule="auto"/>
        <w:rPr>
          <w:rFonts w:ascii="宋体" w:hAnsi="宋体" w:cs="宋体"/>
          <w:color w:val="auto"/>
          <w:sz w:val="24"/>
          <w:highlight w:val="none"/>
        </w:rPr>
      </w:pPr>
      <w:r>
        <w:rPr>
          <w:rFonts w:hint="eastAsia" w:ascii="宋体" w:hAnsi="宋体" w:cs="宋体"/>
          <w:color w:val="auto"/>
          <w:sz w:val="24"/>
          <w:highlight w:val="none"/>
        </w:rPr>
        <w:t>C.</w:t>
      </w:r>
      <w:r>
        <w:rPr>
          <w:rFonts w:hint="eastAsia" w:ascii="宋体" w:hAnsi="宋体" w:cs="宋体"/>
          <w:color w:val="auto"/>
          <w:sz w:val="24"/>
          <w:highlight w:val="none"/>
        </w:rPr>
        <w:tab/>
      </w:r>
      <w:r>
        <w:rPr>
          <w:rFonts w:hint="eastAsia" w:ascii="宋体" w:hAnsi="宋体" w:cs="宋体"/>
          <w:color w:val="auto"/>
          <w:sz w:val="24"/>
          <w:highlight w:val="none"/>
        </w:rPr>
        <w:t>如供应商是非企业专业服务机构的，提供执业许可证等证明文件；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D.</w:t>
      </w:r>
      <w:r>
        <w:rPr>
          <w:rFonts w:hint="eastAsia" w:ascii="宋体" w:hAnsi="宋体" w:cs="宋体"/>
          <w:color w:val="auto"/>
          <w:sz w:val="24"/>
          <w:highlight w:val="none"/>
        </w:rPr>
        <w:tab/>
      </w:r>
      <w:r>
        <w:rPr>
          <w:rFonts w:hint="eastAsia" w:ascii="宋体" w:hAnsi="宋体" w:cs="宋体"/>
          <w:color w:val="auto"/>
          <w:sz w:val="24"/>
          <w:highlight w:val="none"/>
        </w:rPr>
        <w:t>如供应商是个体工商户，提供有效的“个体工商户营业执照”；</w:t>
      </w:r>
    </w:p>
    <w:p>
      <w:pPr>
        <w:spacing w:line="360" w:lineRule="auto"/>
        <w:rPr>
          <w:rFonts w:ascii="宋体" w:hAnsi="宋体" w:cs="宋体"/>
          <w:color w:val="auto"/>
          <w:sz w:val="24"/>
          <w:highlight w:val="none"/>
        </w:rPr>
      </w:pPr>
      <w:r>
        <w:rPr>
          <w:rFonts w:hint="eastAsia" w:ascii="宋体" w:hAnsi="宋体" w:cs="宋体"/>
          <w:color w:val="auto"/>
          <w:sz w:val="24"/>
          <w:highlight w:val="none"/>
        </w:rPr>
        <w:t>E.</w:t>
      </w:r>
      <w:r>
        <w:rPr>
          <w:rFonts w:hint="eastAsia" w:ascii="宋体" w:hAnsi="宋体" w:cs="宋体"/>
          <w:color w:val="auto"/>
          <w:sz w:val="24"/>
          <w:highlight w:val="none"/>
        </w:rPr>
        <w:tab/>
      </w:r>
      <w:r>
        <w:rPr>
          <w:rFonts w:hint="eastAsia" w:ascii="宋体" w:hAnsi="宋体" w:cs="宋体"/>
          <w:color w:val="auto"/>
          <w:sz w:val="24"/>
          <w:highlight w:val="none"/>
        </w:rPr>
        <w:t>如供应商是自然人，提供有效的自然人身份证明（居民身份证正反面或公安机关出具的临时居民身份证正反面或港澳台胞证或护照）。</w:t>
      </w:r>
    </w:p>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br w:type="page"/>
      </w:r>
      <w:r>
        <w:rPr>
          <w:rFonts w:hint="eastAsia" w:ascii="宋体" w:hAnsi="宋体" w:cs="宋体"/>
          <w:color w:val="auto"/>
          <w:sz w:val="28"/>
          <w:szCs w:val="28"/>
          <w:highlight w:val="none"/>
        </w:rPr>
        <w:t>2）具有良好的商业信誉和健全的财务会计制度的承诺函；</w:t>
      </w:r>
    </w:p>
    <w:p>
      <w:pPr>
        <w:spacing w:line="360" w:lineRule="auto"/>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具有良好的商业信誉和健全的财务会计制度的承诺函</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我方 （投标供应商）承诺良好的商业信誉和健全的财务会计制度的承诺函。如有虚假，采购人可取消我方任何资格（投标/中标/签订合同），我方对此无任何异议。</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特此承诺！</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投标供应商名称（盖章）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日期：     年  月  日</w:t>
      </w:r>
    </w:p>
    <w:p>
      <w:pPr>
        <w:spacing w:line="360" w:lineRule="auto"/>
        <w:rPr>
          <w:rFonts w:ascii="宋体" w:hAnsi="宋体" w:cs="宋体"/>
          <w:color w:val="auto"/>
          <w:sz w:val="24"/>
          <w:highlight w:val="none"/>
        </w:rPr>
      </w:pPr>
    </w:p>
    <w:p>
      <w:pPr>
        <w:numPr>
          <w:ilvl w:val="0"/>
          <w:numId w:val="45"/>
        </w:num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br w:type="page"/>
      </w:r>
      <w:r>
        <w:rPr>
          <w:rFonts w:hint="eastAsia" w:ascii="宋体" w:hAnsi="宋体" w:cs="宋体"/>
          <w:color w:val="auto"/>
          <w:sz w:val="28"/>
          <w:szCs w:val="28"/>
          <w:highlight w:val="none"/>
        </w:rPr>
        <w:t>具有履行合同所必需的设备和专业技术能力的承诺函；</w:t>
      </w:r>
    </w:p>
    <w:p>
      <w:pPr>
        <w:pStyle w:val="37"/>
        <w:rPr>
          <w:rFonts w:hAnsi="宋体" w:cs="宋体"/>
          <w:color w:val="auto"/>
          <w:highlight w:val="none"/>
        </w:rPr>
      </w:pPr>
    </w:p>
    <w:p>
      <w:pPr>
        <w:pStyle w:val="38"/>
        <w:rPr>
          <w:rFonts w:hAnsi="宋体" w:cs="宋体"/>
          <w:color w:val="auto"/>
          <w:highlight w:val="none"/>
        </w:rPr>
      </w:pPr>
    </w:p>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具有履行合同所必需的设备和专业技术能力的承诺函</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我方 （投标供应商）承诺具有履行合同所必需的设备和专业技术能力。如有虚假，采购人可取消我方任何资格（投标/中标/签订合同），我方对此无任何异议。</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特此承诺！</w:t>
      </w:r>
    </w:p>
    <w:p>
      <w:pPr>
        <w:spacing w:line="360" w:lineRule="auto"/>
        <w:rPr>
          <w:rFonts w:ascii="宋体" w:hAnsi="宋体" w:cs="宋体"/>
          <w:color w:val="auto"/>
          <w:sz w:val="24"/>
          <w:highlight w:val="none"/>
        </w:rPr>
      </w:pP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投标供应商名称（盖章）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日期：     年  月  日</w:t>
      </w:r>
    </w:p>
    <w:p>
      <w:pPr>
        <w:numPr>
          <w:ilvl w:val="0"/>
          <w:numId w:val="45"/>
        </w:num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br w:type="page"/>
      </w:r>
      <w:r>
        <w:rPr>
          <w:rFonts w:hint="eastAsia" w:ascii="宋体" w:hAnsi="宋体" w:cs="宋体"/>
          <w:color w:val="auto"/>
          <w:sz w:val="28"/>
          <w:szCs w:val="28"/>
          <w:highlight w:val="none"/>
        </w:rPr>
        <w:t>具有依法缴纳税收和社会保障资金的承诺函；</w:t>
      </w:r>
    </w:p>
    <w:p>
      <w:pPr>
        <w:pStyle w:val="37"/>
        <w:rPr>
          <w:rFonts w:hAnsi="宋体" w:cs="宋体"/>
          <w:color w:val="auto"/>
          <w:highlight w:val="none"/>
        </w:rPr>
      </w:pPr>
    </w:p>
    <w:p>
      <w:pPr>
        <w:pStyle w:val="38"/>
        <w:rPr>
          <w:rFonts w:hAnsi="宋体" w:cs="宋体"/>
          <w:color w:val="auto"/>
          <w:highlight w:val="none"/>
        </w:rPr>
      </w:pPr>
    </w:p>
    <w:p>
      <w:pPr>
        <w:overflowPunct w:val="0"/>
        <w:spacing w:line="460" w:lineRule="exact"/>
        <w:ind w:firstLine="138" w:firstLineChars="49"/>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具有依法缴纳税收和社会保障资金的承诺函</w:t>
      </w:r>
    </w:p>
    <w:p>
      <w:pPr>
        <w:widowControl/>
        <w:adjustRightInd w:val="0"/>
        <w:snapToGrid w:val="0"/>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u w:val="single"/>
        </w:rPr>
        <w:t>（采购人）</w:t>
      </w:r>
      <w:r>
        <w:rPr>
          <w:rFonts w:hint="eastAsia" w:ascii="宋体" w:hAnsi="宋体" w:cs="宋体"/>
          <w:color w:val="auto"/>
          <w:kern w:val="0"/>
          <w:sz w:val="24"/>
          <w:highlight w:val="none"/>
        </w:rPr>
        <w:t>：</w:t>
      </w:r>
    </w:p>
    <w:p>
      <w:pPr>
        <w:widowControl/>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w:t>
      </w:r>
      <w:r>
        <w:rPr>
          <w:rFonts w:hint="eastAsia" w:ascii="宋体" w:hAnsi="宋体" w:cs="宋体"/>
          <w:color w:val="auto"/>
          <w:kern w:val="0"/>
          <w:sz w:val="24"/>
          <w:highlight w:val="none"/>
          <w:u w:val="single"/>
        </w:rPr>
        <w:t xml:space="preserve"> （投标供应商）</w:t>
      </w:r>
      <w:r>
        <w:rPr>
          <w:rFonts w:hint="eastAsia" w:ascii="宋体" w:hAnsi="宋体" w:cs="宋体"/>
          <w:color w:val="auto"/>
          <w:kern w:val="0"/>
          <w:sz w:val="24"/>
          <w:highlight w:val="none"/>
        </w:rPr>
        <w:t>承诺有依法缴纳税收和社会保障资金。如有虚假，采购人可取消我方任何资格（投标/中标/签订合同），我方对此无任何异议。</w:t>
      </w:r>
    </w:p>
    <w:p>
      <w:pPr>
        <w:widowControl/>
        <w:adjustRightInd w:val="0"/>
        <w:snapToGrid w:val="0"/>
        <w:spacing w:line="360" w:lineRule="auto"/>
        <w:ind w:firstLine="480" w:firstLineChars="200"/>
        <w:jc w:val="left"/>
        <w:rPr>
          <w:rFonts w:ascii="宋体" w:hAnsi="宋体" w:cs="宋体"/>
          <w:color w:val="auto"/>
          <w:kern w:val="0"/>
          <w:sz w:val="24"/>
          <w:highlight w:val="none"/>
        </w:rPr>
      </w:pPr>
    </w:p>
    <w:p>
      <w:pPr>
        <w:widowControl/>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adjustRightInd w:val="0"/>
        <w:snapToGrid w:val="0"/>
        <w:spacing w:line="360" w:lineRule="auto"/>
        <w:ind w:firstLine="480" w:firstLineChars="200"/>
        <w:jc w:val="left"/>
        <w:rPr>
          <w:rFonts w:ascii="宋体" w:hAnsi="宋体" w:cs="宋体"/>
          <w:color w:val="auto"/>
          <w:kern w:val="0"/>
          <w:sz w:val="24"/>
          <w:highlight w:val="none"/>
        </w:rPr>
      </w:pPr>
    </w:p>
    <w:p>
      <w:pPr>
        <w:widowControl/>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投标供应商名称（盖章） ：</w:t>
      </w:r>
    </w:p>
    <w:p>
      <w:pPr>
        <w:widowControl/>
        <w:adjustRightInd w:val="0"/>
        <w:snapToGrid w:val="0"/>
        <w:spacing w:line="360" w:lineRule="auto"/>
        <w:ind w:firstLine="480" w:firstLineChars="200"/>
        <w:jc w:val="left"/>
        <w:rPr>
          <w:rFonts w:ascii="宋体" w:hAnsi="宋体" w:cs="宋体"/>
          <w:color w:val="auto"/>
          <w:kern w:val="0"/>
          <w:sz w:val="24"/>
          <w:highlight w:val="none"/>
        </w:rPr>
      </w:pPr>
    </w:p>
    <w:p>
      <w:pPr>
        <w:tabs>
          <w:tab w:val="left" w:pos="0"/>
          <w:tab w:val="left" w:pos="600"/>
        </w:tabs>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日期：     年  月  日</w:t>
      </w:r>
    </w:p>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br w:type="page"/>
      </w:r>
      <w:r>
        <w:rPr>
          <w:rFonts w:hint="eastAsia" w:ascii="宋体" w:hAnsi="宋体" w:cs="宋体"/>
          <w:color w:val="auto"/>
          <w:sz w:val="28"/>
          <w:szCs w:val="28"/>
          <w:highlight w:val="none"/>
        </w:rPr>
        <w:t>5）参加政府采购活动前三年内，在经营活动中没有重大违法记录的证明材料；</w:t>
      </w:r>
    </w:p>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出具投标供应商近三年在经营活动中没有重大违法记录的书面声明（格式参考）。</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1" w:type="dxa"/>
          </w:tcPr>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投标供应商近三年在经营活动中没有重大违法记录的书面声明（格式参考）；</w:t>
            </w:r>
          </w:p>
          <w:p>
            <w:pPr>
              <w:snapToGrid w:val="0"/>
              <w:spacing w:line="360" w:lineRule="auto"/>
              <w:jc w:val="center"/>
              <w:rPr>
                <w:rFonts w:ascii="宋体" w:hAnsi="宋体" w:cs="宋体"/>
                <w:b/>
                <w:bCs/>
                <w:color w:val="auto"/>
                <w:sz w:val="28"/>
                <w:szCs w:val="28"/>
                <w:highlight w:val="none"/>
              </w:rPr>
            </w:pPr>
          </w:p>
          <w:p>
            <w:pPr>
              <w:snapToGrid w:val="0"/>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承诺函</w:t>
            </w:r>
          </w:p>
          <w:p>
            <w:pPr>
              <w:snapToGrid w:val="0"/>
              <w:spacing w:line="360" w:lineRule="auto"/>
              <w:rPr>
                <w:rFonts w:ascii="宋体" w:hAnsi="宋体" w:cs="宋体"/>
                <w:color w:val="auto"/>
                <w:sz w:val="24"/>
                <w:highlight w:val="none"/>
                <w:u w:val="single"/>
              </w:rPr>
            </w:pPr>
            <w:r>
              <w:rPr>
                <w:rFonts w:hint="eastAsia" w:ascii="宋体" w:hAnsi="宋体" w:cs="宋体"/>
                <w:color w:val="auto"/>
                <w:sz w:val="24"/>
                <w:highlight w:val="none"/>
                <w:u w:val="single"/>
              </w:rPr>
              <w:t>（采购人）：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w:t>
            </w:r>
            <w:r>
              <w:rPr>
                <w:rFonts w:hint="eastAsia" w:ascii="宋体" w:hAnsi="宋体" w:cs="宋体"/>
                <w:color w:val="auto"/>
                <w:sz w:val="24"/>
                <w:highlight w:val="none"/>
                <w:u w:val="single"/>
              </w:rPr>
              <w:t>（供应商）</w:t>
            </w:r>
            <w:r>
              <w:rPr>
                <w:rFonts w:hint="eastAsia" w:ascii="宋体" w:hAnsi="宋体" w:cs="宋体"/>
                <w:color w:val="auto"/>
                <w:sz w:val="24"/>
                <w:highlight w:val="none"/>
              </w:rPr>
              <w:t>在参加政府采购活动前三年内，具有良好的商业信誉，依法缴纳税收和社会保障资金，</w:t>
            </w:r>
            <w:r>
              <w:rPr>
                <w:rFonts w:hint="eastAsia" w:ascii="宋体" w:hAnsi="宋体" w:cs="宋体"/>
                <w:color w:val="auto"/>
                <w:kern w:val="0"/>
                <w:sz w:val="24"/>
                <w:highlight w:val="none"/>
              </w:rPr>
              <w:t>未被列入失信被执行人名单、重大税收违法案件当事人名单、政府采购严重违法失信行为记录名单，</w:t>
            </w:r>
            <w:r>
              <w:rPr>
                <w:rFonts w:hint="eastAsia" w:ascii="宋体" w:hAnsi="宋体" w:cs="宋体"/>
                <w:color w:val="auto"/>
                <w:sz w:val="24"/>
                <w:highlight w:val="none"/>
              </w:rPr>
              <w:t>在经营活动中没有重大违法记录（没有因违法经营受到刑事处罚，没有被责令停产停业、被吊销许可证或者执照、被处以较大数额罚款等行政处罚，没有因违法经营被禁止参加政府采购活动的期限未满情形）</w:t>
            </w:r>
            <w:r>
              <w:rPr>
                <w:rFonts w:hint="eastAsia" w:ascii="宋体" w:hAnsi="宋体" w:cs="宋体"/>
                <w:color w:val="auto"/>
                <w:kern w:val="0"/>
                <w:sz w:val="24"/>
                <w:highlight w:val="none"/>
              </w:rPr>
              <w:t>。如有虚假，采购人可取消我方任何资格（投标/中标/签订合同），我方对此无任何异议。</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特此承诺！</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pacing w:val="20"/>
                <w:sz w:val="24"/>
                <w:highlight w:val="none"/>
                <w:u w:val="single"/>
              </w:rPr>
            </w:pPr>
            <w:r>
              <w:rPr>
                <w:rFonts w:hint="eastAsia" w:ascii="宋体" w:hAnsi="宋体" w:cs="宋体"/>
                <w:color w:val="auto"/>
                <w:sz w:val="24"/>
                <w:highlight w:val="none"/>
              </w:rPr>
              <w:t>投标供应商全称（盖单位公章）：</w:t>
            </w:r>
          </w:p>
          <w:p>
            <w:pPr>
              <w:snapToGrid w:val="0"/>
              <w:spacing w:line="360" w:lineRule="auto"/>
              <w:rPr>
                <w:rFonts w:ascii="宋体" w:hAnsi="宋体" w:cs="宋体"/>
                <w:color w:val="auto"/>
                <w:spacing w:val="20"/>
                <w:sz w:val="24"/>
                <w:highlight w:val="none"/>
              </w:rPr>
            </w:pPr>
            <w:r>
              <w:rPr>
                <w:rFonts w:hint="eastAsia" w:ascii="宋体" w:hAnsi="宋体" w:cs="宋体"/>
                <w:color w:val="auto"/>
                <w:spacing w:val="20"/>
                <w:sz w:val="24"/>
                <w:highlight w:val="none"/>
              </w:rPr>
              <w:t xml:space="preserve">日期：  </w:t>
            </w:r>
            <w:r>
              <w:rPr>
                <w:rFonts w:hint="eastAsia" w:ascii="宋体" w:hAnsi="宋体" w:cs="宋体"/>
                <w:color w:val="auto"/>
                <w:sz w:val="24"/>
                <w:highlight w:val="none"/>
              </w:rPr>
              <w:t>年  月  日</w:t>
            </w:r>
          </w:p>
          <w:p>
            <w:pPr>
              <w:spacing w:line="360" w:lineRule="auto"/>
              <w:rPr>
                <w:rFonts w:ascii="宋体" w:hAnsi="宋体" w:cs="宋体"/>
                <w:color w:val="auto"/>
                <w:sz w:val="28"/>
                <w:szCs w:val="28"/>
                <w:highlight w:val="none"/>
              </w:rPr>
            </w:pPr>
          </w:p>
        </w:tc>
      </w:tr>
    </w:tbl>
    <w:p>
      <w:pPr>
        <w:widowControl/>
        <w:adjustRightInd w:val="0"/>
        <w:snapToGrid w:val="0"/>
        <w:spacing w:line="360" w:lineRule="auto"/>
        <w:ind w:firstLine="560" w:firstLineChars="200"/>
        <w:jc w:val="left"/>
        <w:rPr>
          <w:rFonts w:ascii="楷体" w:hAnsi="楷体" w:eastAsia="楷体" w:cs="楷体"/>
          <w:color w:val="auto"/>
          <w:kern w:val="0"/>
          <w:sz w:val="28"/>
          <w:szCs w:val="28"/>
          <w:highlight w:val="none"/>
        </w:rPr>
      </w:pPr>
    </w:p>
    <w:p>
      <w:pPr>
        <w:widowControl/>
        <w:adjustRightInd w:val="0"/>
        <w:snapToGrid w:val="0"/>
        <w:spacing w:line="360" w:lineRule="auto"/>
        <w:ind w:firstLine="560" w:firstLineChars="200"/>
        <w:jc w:val="right"/>
        <w:rPr>
          <w:rFonts w:ascii="楷体" w:hAnsi="楷体" w:eastAsia="楷体" w:cs="楷体"/>
          <w:color w:val="auto"/>
          <w:kern w:val="0"/>
          <w:sz w:val="28"/>
          <w:szCs w:val="28"/>
          <w:highlight w:val="none"/>
        </w:rPr>
      </w:pPr>
    </w:p>
    <w:p>
      <w:pPr>
        <w:rPr>
          <w:rFonts w:ascii="楷体" w:hAnsi="楷体" w:eastAsia="楷体" w:cs="楷体"/>
          <w:color w:val="auto"/>
          <w:kern w:val="0"/>
          <w:sz w:val="28"/>
          <w:szCs w:val="28"/>
          <w:highlight w:val="none"/>
        </w:rPr>
      </w:pPr>
      <w:r>
        <w:rPr>
          <w:rFonts w:ascii="楷体" w:hAnsi="楷体" w:eastAsia="楷体" w:cs="楷体"/>
          <w:color w:val="auto"/>
          <w:kern w:val="0"/>
          <w:sz w:val="28"/>
          <w:szCs w:val="28"/>
          <w:highlight w:val="none"/>
        </w:rPr>
        <w:br w:type="page"/>
      </w:r>
    </w:p>
    <w:p>
      <w:pPr>
        <w:pStyle w:val="27"/>
      </w:pPr>
    </w:p>
    <w:p>
      <w:pPr>
        <w:pStyle w:val="3"/>
        <w:numPr>
          <w:ilvl w:val="0"/>
          <w:numId w:val="0"/>
        </w:numPr>
        <w:spacing w:after="240" w:line="360" w:lineRule="auto"/>
        <w:jc w:val="center"/>
        <w:outlineLvl w:val="0"/>
        <w:rPr>
          <w:rFonts w:eastAsia="新宋体"/>
          <w:color w:val="auto"/>
          <w:sz w:val="36"/>
          <w:szCs w:val="36"/>
          <w:highlight w:val="none"/>
        </w:rPr>
      </w:pPr>
      <w:r>
        <w:rPr>
          <w:rFonts w:hint="eastAsia" w:ascii="黑体" w:hAnsi="宋体" w:eastAsia="黑体"/>
          <w:color w:val="auto"/>
          <w:kern w:val="2"/>
          <w:sz w:val="36"/>
          <w:szCs w:val="36"/>
          <w:highlight w:val="none"/>
        </w:rPr>
        <w:t>第六部分   招标内容及要求</w:t>
      </w:r>
    </w:p>
    <w:p>
      <w:pPr>
        <w:widowControl/>
        <w:adjustRightInd w:val="0"/>
        <w:snapToGrid w:val="0"/>
        <w:spacing w:line="360" w:lineRule="auto"/>
        <w:ind w:firstLine="562" w:firstLineChars="200"/>
        <w:rPr>
          <w:rFonts w:hint="eastAsia" w:ascii="新宋体" w:hAnsi="新宋体" w:eastAsia="新宋体" w:cs="新宋体"/>
          <w:b/>
          <w:bCs/>
          <w:color w:val="auto"/>
          <w:sz w:val="28"/>
          <w:szCs w:val="28"/>
          <w:highlight w:val="none"/>
        </w:rPr>
      </w:pPr>
      <w:bookmarkStart w:id="11" w:name="_Toc244284245"/>
      <w:bookmarkStart w:id="12" w:name="_Toc288036609"/>
      <w:bookmarkStart w:id="13" w:name="_Toc302389799"/>
      <w:bookmarkStart w:id="14" w:name="_Toc305950146"/>
      <w:bookmarkStart w:id="15" w:name="_Toc283295067"/>
      <w:bookmarkStart w:id="16" w:name="_Toc302735384"/>
      <w:bookmarkStart w:id="17" w:name="_Toc305168170"/>
      <w:r>
        <w:rPr>
          <w:rFonts w:hint="eastAsia" w:ascii="新宋体" w:hAnsi="新宋体" w:eastAsia="新宋体" w:cs="新宋体"/>
          <w:b/>
          <w:bCs/>
          <w:color w:val="auto"/>
          <w:sz w:val="28"/>
          <w:szCs w:val="28"/>
          <w:highlight w:val="none"/>
        </w:rPr>
        <w:t>1、项目名称及项目地址</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项目名称：文成县生活垃圾填埋场综合治理项目。</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项目地址：文成县大峃镇东城村和尚垟</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项目总投资：</w:t>
      </w:r>
      <w:r>
        <w:rPr>
          <w:rFonts w:hint="eastAsia" w:ascii="新宋体" w:hAnsi="新宋体" w:eastAsia="新宋体" w:cs="新宋体"/>
          <w:color w:val="auto"/>
          <w:sz w:val="22"/>
          <w:szCs w:val="22"/>
          <w:highlight w:val="none"/>
          <w:lang w:val="en-US" w:eastAsia="zh-CN"/>
        </w:rPr>
        <w:t>7600000</w:t>
      </w:r>
      <w:r>
        <w:rPr>
          <w:rFonts w:hint="eastAsia" w:ascii="新宋体" w:hAnsi="新宋体" w:eastAsia="新宋体" w:cs="新宋体"/>
          <w:color w:val="auto"/>
          <w:sz w:val="22"/>
          <w:szCs w:val="22"/>
          <w:highlight w:val="none"/>
        </w:rPr>
        <w:t>元。</w:t>
      </w:r>
    </w:p>
    <w:p>
      <w:pPr>
        <w:widowControl/>
        <w:adjustRightInd w:val="0"/>
        <w:snapToGrid w:val="0"/>
        <w:spacing w:line="360" w:lineRule="auto"/>
        <w:ind w:firstLine="562" w:firstLineChars="200"/>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2、项目来源</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文成县生活垃圾填埋场位于文成县大峃镇东城村和尚垟，距县城中心约5km，中心坐标东经120.134685°，北纬27.778768°。填埋场调查面积约65048平方米（97.6亩），其中填埋区占地面积约30330平方米（45.5亩）。文成县生活垃圾填埋场属于山谷型填埋场，文成县生活垃圾填埋场一期和二期的总设计库容为81万m³。文成县生活垃圾填埋场服务年限为2009年10月至2020年12月，共计填埋时间约11年。</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2022年，根据《关于深入开展生活垃圾填埋场安全隐患排查整治工作的通知》与《浙江省生活垃圾综合治理行动计划》等相关文件，为消除填埋场造成的环境影响，现开展文成县生活垃圾填埋场综合治理项目</w:t>
      </w:r>
    </w:p>
    <w:p>
      <w:pPr>
        <w:spacing w:line="360" w:lineRule="auto"/>
        <w:ind w:firstLine="562" w:firstLineChars="200"/>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3、治理目标</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文成县生活垃圾填埋场场区面积约65048平方米（97.6亩），其中填埋区占地面积约30330平方米（45.5亩），垃圾填埋量约为46.9万m</w:t>
      </w:r>
      <w:r>
        <w:rPr>
          <w:rFonts w:hint="eastAsia" w:ascii="新宋体" w:hAnsi="新宋体" w:eastAsia="新宋体" w:cs="新宋体"/>
          <w:color w:val="auto"/>
          <w:sz w:val="22"/>
          <w:szCs w:val="22"/>
          <w:highlight w:val="none"/>
          <w:vertAlign w:val="superscript"/>
        </w:rPr>
        <w:t>3</w:t>
      </w:r>
      <w:r>
        <w:rPr>
          <w:rFonts w:hint="eastAsia" w:ascii="新宋体" w:hAnsi="新宋体" w:eastAsia="新宋体" w:cs="新宋体"/>
          <w:color w:val="auto"/>
          <w:sz w:val="22"/>
          <w:szCs w:val="22"/>
          <w:highlight w:val="none"/>
        </w:rPr>
        <w:t>（约51.15万吨，本项目分期实施：每天不少于五百吨的垃圾处置量，按实结算。根据前期资料，拟采用垃圾筛分及资源化治理方案对文成县生活垃圾填埋场进行全面综合异位治理。通过对填埋垃圾的开挖、筛分、焚烧和组分的综合利用，控制二次污染，实现垃圾污染的减量化、无害化和资源化。填埋场场界（填埋垃圾与原状土交界处）需要全面消除污染，清理至场地原状土，并为后期的地块环境污染状况调查工作做好基础工作。填埋场内所有的污染物（腐殖土、渣砾、塑料、金属、渗滤液等）全部实现无害化治理或资源化利用；填埋场场界需要全面消除污染，垃圾全部分类处理或消纳，本场地无垃圾残留。同时，对填埋场北向粪便污水调节池、涉疫垃圾设备消杀中心进行提升改造，全面实现无害化治理。</w:t>
      </w:r>
    </w:p>
    <w:p>
      <w:pPr>
        <w:spacing w:line="360" w:lineRule="auto"/>
        <w:ind w:firstLine="562" w:firstLineChars="200"/>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4、暂估工程量</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文成县生活垃圾填埋场垃圾体量约为46.9万m</w:t>
      </w:r>
      <w:r>
        <w:rPr>
          <w:rFonts w:hint="eastAsia" w:ascii="新宋体" w:hAnsi="新宋体" w:eastAsia="新宋体" w:cs="新宋体"/>
          <w:color w:val="auto"/>
          <w:sz w:val="22"/>
          <w:szCs w:val="22"/>
          <w:highlight w:val="none"/>
          <w:vertAlign w:val="superscript"/>
        </w:rPr>
        <w:t>3</w:t>
      </w:r>
      <w:r>
        <w:rPr>
          <w:rFonts w:hint="eastAsia" w:ascii="新宋体" w:hAnsi="新宋体" w:eastAsia="新宋体" w:cs="新宋体"/>
          <w:color w:val="auto"/>
          <w:sz w:val="22"/>
          <w:szCs w:val="22"/>
          <w:highlight w:val="none"/>
        </w:rPr>
        <w:t>，重量约为51.15万吨。其中：挖方工程约46.9万m</w:t>
      </w:r>
      <w:r>
        <w:rPr>
          <w:rFonts w:hint="eastAsia" w:ascii="新宋体" w:hAnsi="新宋体" w:eastAsia="新宋体" w:cs="新宋体"/>
          <w:color w:val="auto"/>
          <w:sz w:val="22"/>
          <w:szCs w:val="22"/>
          <w:highlight w:val="none"/>
          <w:vertAlign w:val="superscript"/>
        </w:rPr>
        <w:t>3</w:t>
      </w:r>
      <w:r>
        <w:rPr>
          <w:rFonts w:hint="eastAsia" w:ascii="新宋体" w:hAnsi="新宋体" w:eastAsia="新宋体" w:cs="新宋体"/>
          <w:color w:val="auto"/>
          <w:sz w:val="22"/>
          <w:szCs w:val="22"/>
          <w:highlight w:val="none"/>
        </w:rPr>
        <w:t>；筛分工程约46.9万m</w:t>
      </w:r>
      <w:r>
        <w:rPr>
          <w:rFonts w:hint="eastAsia" w:ascii="新宋体" w:hAnsi="新宋体" w:eastAsia="新宋体" w:cs="新宋体"/>
          <w:color w:val="auto"/>
          <w:sz w:val="22"/>
          <w:szCs w:val="22"/>
          <w:highlight w:val="none"/>
          <w:vertAlign w:val="superscript"/>
        </w:rPr>
        <w:t>3</w:t>
      </w:r>
      <w:r>
        <w:rPr>
          <w:rFonts w:hint="eastAsia" w:ascii="新宋体" w:hAnsi="新宋体" w:eastAsia="新宋体" w:cs="新宋体"/>
          <w:color w:val="auto"/>
          <w:sz w:val="22"/>
          <w:szCs w:val="22"/>
          <w:highlight w:val="none"/>
        </w:rPr>
        <w:t>；可燃物（塑料等筛上轻质物、腐殖土）焚烧工程约43.15万吨；渣砾消纳处置工程约6万吨；玻璃、金属和电池综合处置工程约2万吨；在处理期内（初步按有效工期39个月计），填埋场渗滤液总处理量约为31.1万吨；同时根据工程需要的配套填埋气导排工程、临建工程、环保工程等。</w:t>
      </w:r>
    </w:p>
    <w:p>
      <w:pPr>
        <w:spacing w:line="360" w:lineRule="auto"/>
        <w:ind w:firstLine="562" w:firstLineChars="200"/>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5、执行标准</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1.设计处置工程的垃圾处理量为500 m</w:t>
      </w:r>
      <w:r>
        <w:rPr>
          <w:rFonts w:hint="eastAsia" w:ascii="新宋体" w:hAnsi="新宋体" w:eastAsia="新宋体" w:cs="新宋体"/>
          <w:color w:val="auto"/>
          <w:sz w:val="22"/>
          <w:szCs w:val="22"/>
          <w:highlight w:val="none"/>
          <w:vertAlign w:val="superscript"/>
        </w:rPr>
        <w:t>3</w:t>
      </w:r>
      <w:r>
        <w:rPr>
          <w:rFonts w:hint="eastAsia" w:ascii="新宋体" w:hAnsi="新宋体" w:eastAsia="新宋体" w:cs="新宋体"/>
          <w:color w:val="auto"/>
          <w:sz w:val="22"/>
          <w:szCs w:val="22"/>
          <w:highlight w:val="none"/>
        </w:rPr>
        <w:t>/d（1套筛分能力为600 m</w:t>
      </w:r>
      <w:r>
        <w:rPr>
          <w:rFonts w:hint="eastAsia" w:ascii="新宋体" w:hAnsi="新宋体" w:eastAsia="新宋体" w:cs="新宋体"/>
          <w:color w:val="auto"/>
          <w:sz w:val="22"/>
          <w:szCs w:val="22"/>
          <w:highlight w:val="none"/>
          <w:vertAlign w:val="superscript"/>
        </w:rPr>
        <w:t>3</w:t>
      </w:r>
      <w:r>
        <w:rPr>
          <w:rFonts w:hint="eastAsia" w:ascii="新宋体" w:hAnsi="新宋体" w:eastAsia="新宋体" w:cs="新宋体"/>
          <w:color w:val="auto"/>
          <w:sz w:val="22"/>
          <w:szCs w:val="22"/>
          <w:highlight w:val="none"/>
        </w:rPr>
        <w:t>/d），要求渣砾含杂质率（重量指标）&lt;3.0%，金属选出率（重量指标）&gt;95%，电池选出率（重量指标）&gt;95%，玻璃选出率（重量指标）&gt;90%。</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2.渣砾消除污染，实现资源化利用。</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3.可燃物实现连续稳定焚烧，最终处理过程满足《生活垃圾焚烧污染控制标准》（GB18485-2014）。</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4.玻璃和金属消除污染，实现资源化回收利用。</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5.垃圾渗滤液出水水质需满足《生活垃圾填埋场污染控制标准》（GB16889-2008）表2规定。</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6.雨污废水处理后达到《污水综合排放标准》（GB8978-1996）三级标准。</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恶臭处理后的臭气浓度应达到《恶臭污染物排放标准》（GB14554-93）规定的新、改、扩建设项目厂界二级标准（15m高空排放）规定的恶臭污染物排放标准值。车间内部空气质量达到“工作场所有害因素职业接触限值第1部分化学有害因素（GBZ2.1-2007）”和“工作场所有害因素职业接触限值第2部分物理因素（GBZ2.2-2007）”规定。</w:t>
      </w:r>
    </w:p>
    <w:p>
      <w:pPr>
        <w:spacing w:line="360" w:lineRule="auto"/>
        <w:ind w:firstLine="562" w:firstLineChars="200"/>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6、计划总工期</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计划施工周期为39个月（签订中标合同后开始计算）。</w:t>
      </w:r>
    </w:p>
    <w:p>
      <w:pPr>
        <w:spacing w:line="360" w:lineRule="auto"/>
        <w:ind w:firstLine="562" w:firstLineChars="200"/>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7、其他</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 因本项目税收必须在文成当地缴纳，中标单位公司或分子公司不在文成本地的须在文成本地设立分子公司。</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（2）项目工程量具体以实际结算为准。</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场调、环评、可研等费用37万元，监理费用105万元，粪便污水调节池改造提升10万元，涉疫垃圾设备消杀中心改造提升80万元，总计232万元，上述费用列入项目总预算，该部分费用不可竞价，投标人应自行综合考虑在投标报价中。 今后项目费用列支由中标人支付。</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(4)后期中标方需要与采购单位和代建单位签订三方协议，解决相关款项的支付问题及相关代管事宜。</w:t>
      </w:r>
    </w:p>
    <w:p>
      <w:pPr>
        <w:spacing w:line="360" w:lineRule="auto"/>
        <w:outlineLvl w:val="0"/>
        <w:rPr>
          <w:b/>
          <w:color w:val="auto"/>
          <w:sz w:val="22"/>
          <w:szCs w:val="22"/>
          <w:highlight w:val="none"/>
        </w:rPr>
      </w:pPr>
      <w:r>
        <w:rPr>
          <w:rFonts w:hint="eastAsia" w:ascii="新宋体" w:hAnsi="新宋体" w:eastAsia="新宋体" w:cs="新宋体"/>
          <w:color w:val="auto"/>
          <w:sz w:val="22"/>
          <w:szCs w:val="22"/>
          <w:highlight w:val="none"/>
        </w:rPr>
        <w:t>（5）2辆4.5吨以下箱式货车所有权归文成县综合行政执法局所有。</w:t>
      </w:r>
      <w:r>
        <w:rPr>
          <w:rFonts w:hint="eastAsia"/>
          <w:color w:val="auto"/>
          <w:sz w:val="24"/>
          <w:highlight w:val="none"/>
        </w:rPr>
        <w:br w:type="page"/>
      </w:r>
    </w:p>
    <w:p>
      <w:pPr>
        <w:spacing w:before="100" w:beforeAutospacing="1" w:after="100" w:afterAutospacing="1" w:line="240" w:lineRule="atLeast"/>
        <w:jc w:val="center"/>
        <w:outlineLvl w:val="0"/>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第七部分   评标原则及方法</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一、总 则</w:t>
      </w:r>
    </w:p>
    <w:p>
      <w:pPr>
        <w:spacing w:line="460" w:lineRule="exact"/>
        <w:ind w:firstLine="539" w:firstLineChars="245"/>
        <w:rPr>
          <w:rFonts w:eastAsia="新宋体"/>
          <w:b/>
          <w:color w:val="auto"/>
          <w:sz w:val="22"/>
          <w:highlight w:val="none"/>
        </w:rPr>
      </w:pPr>
      <w:r>
        <w:rPr>
          <w:rFonts w:hint="eastAsia" w:eastAsia="新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二、评标组织</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评标工作由招标人组建的评标委员会负责，评标全过程由有关部门指导监督。</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三、电子招投标开标及评审程序</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1.   采购代理机构签收、开始解密投标文件；</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2.   投标人解密投标文件；</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3.   采购代理机构结束解密投标文件；</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4.   采购代理机构或采购人在线资格性审查；</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5.   评标委员会对投标文件进行评审；</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6.   在政采云系统上公开资格和商务技术评审结果；</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7.   在政采云系统上公开报价情况；</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8.   评标委员会对报价情况进行评审；</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9.   在系统上公布评审结果。</w:t>
      </w:r>
    </w:p>
    <w:p>
      <w:pPr>
        <w:spacing w:line="460" w:lineRule="exact"/>
        <w:ind w:firstLine="539" w:firstLineChars="245"/>
        <w:rPr>
          <w:rFonts w:eastAsia="新宋体"/>
          <w:color w:val="auto"/>
          <w:sz w:val="22"/>
          <w:szCs w:val="22"/>
          <w:highlight w:val="none"/>
        </w:rPr>
      </w:pPr>
      <w:r>
        <w:rPr>
          <w:rFonts w:hint="eastAsia" w:eastAsia="新宋体"/>
          <w:bCs/>
          <w:color w:val="auto"/>
          <w:sz w:val="22"/>
          <w:szCs w:val="22"/>
          <w:highlight w:val="none"/>
        </w:rPr>
        <w:t>特别说明：政采云公司如对电子化开标及评审程序有调整的，按调整后的程序操作。</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四、评标办法</w:t>
      </w:r>
    </w:p>
    <w:p>
      <w:pPr>
        <w:spacing w:line="460" w:lineRule="exact"/>
        <w:ind w:firstLine="539" w:firstLineChars="245"/>
        <w:rPr>
          <w:rFonts w:eastAsia="新宋体"/>
          <w:b/>
          <w:color w:val="auto"/>
          <w:sz w:val="22"/>
          <w:szCs w:val="22"/>
          <w:highlight w:val="none"/>
        </w:rPr>
      </w:pPr>
      <w:r>
        <w:rPr>
          <w:rFonts w:hint="eastAsia" w:eastAsia="新宋体"/>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eastAsia="新宋体"/>
          <w:b/>
          <w:color w:val="auto"/>
          <w:sz w:val="22"/>
          <w:szCs w:val="22"/>
          <w:highlight w:val="none"/>
        </w:rPr>
        <w:t>总分设定为100分：技术标</w:t>
      </w:r>
      <w:r>
        <w:rPr>
          <w:rFonts w:hint="eastAsia" w:eastAsia="新宋体"/>
          <w:b/>
          <w:color w:val="auto"/>
          <w:sz w:val="22"/>
          <w:szCs w:val="22"/>
          <w:highlight w:val="none"/>
          <w:lang w:val="en-US" w:eastAsia="zh-CN"/>
        </w:rPr>
        <w:t>90</w:t>
      </w:r>
      <w:r>
        <w:rPr>
          <w:rFonts w:hint="eastAsia" w:eastAsia="新宋体"/>
          <w:b/>
          <w:color w:val="auto"/>
          <w:sz w:val="22"/>
          <w:szCs w:val="22"/>
          <w:highlight w:val="none"/>
        </w:rPr>
        <w:t>分（权值</w:t>
      </w:r>
      <w:r>
        <w:rPr>
          <w:rFonts w:hint="eastAsia" w:eastAsia="新宋体"/>
          <w:b/>
          <w:color w:val="auto"/>
          <w:sz w:val="22"/>
          <w:szCs w:val="22"/>
          <w:highlight w:val="none"/>
          <w:lang w:val="en-US" w:eastAsia="zh-CN"/>
        </w:rPr>
        <w:t>90</w:t>
      </w:r>
      <w:r>
        <w:rPr>
          <w:rFonts w:hint="eastAsia" w:eastAsia="新宋体"/>
          <w:b/>
          <w:color w:val="auto"/>
          <w:sz w:val="22"/>
          <w:szCs w:val="22"/>
          <w:highlight w:val="none"/>
        </w:rPr>
        <w:t>%），商务标（报价）</w:t>
      </w:r>
      <w:r>
        <w:rPr>
          <w:rFonts w:hint="eastAsia" w:eastAsia="新宋体"/>
          <w:b/>
          <w:color w:val="auto"/>
          <w:sz w:val="22"/>
          <w:szCs w:val="22"/>
          <w:highlight w:val="none"/>
          <w:lang w:val="en-US" w:eastAsia="zh-CN"/>
        </w:rPr>
        <w:t>10</w:t>
      </w:r>
      <w:r>
        <w:rPr>
          <w:rFonts w:hint="eastAsia" w:eastAsia="新宋体"/>
          <w:b/>
          <w:color w:val="auto"/>
          <w:sz w:val="22"/>
          <w:szCs w:val="22"/>
          <w:highlight w:val="none"/>
        </w:rPr>
        <w:t>分（权值</w:t>
      </w:r>
      <w:r>
        <w:rPr>
          <w:rFonts w:hint="eastAsia" w:eastAsia="新宋体"/>
          <w:b/>
          <w:color w:val="auto"/>
          <w:sz w:val="22"/>
          <w:szCs w:val="22"/>
          <w:highlight w:val="none"/>
          <w:lang w:val="en-US" w:eastAsia="zh-CN"/>
        </w:rPr>
        <w:t>10</w:t>
      </w:r>
      <w:r>
        <w:rPr>
          <w:rFonts w:hint="eastAsia" w:eastAsia="新宋体"/>
          <w:b/>
          <w:color w:val="auto"/>
          <w:sz w:val="22"/>
          <w:szCs w:val="22"/>
          <w:highlight w:val="none"/>
        </w:rPr>
        <w:t>%）。</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五、评分细则</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1、技术分的评定：技术标</w:t>
      </w:r>
      <w:r>
        <w:rPr>
          <w:rFonts w:hint="eastAsia" w:eastAsia="新宋体"/>
          <w:b/>
          <w:color w:val="auto"/>
          <w:sz w:val="22"/>
          <w:szCs w:val="22"/>
          <w:highlight w:val="none"/>
          <w:lang w:val="en-US" w:eastAsia="zh-CN"/>
        </w:rPr>
        <w:t>90</w:t>
      </w:r>
      <w:r>
        <w:rPr>
          <w:rFonts w:hint="eastAsia" w:eastAsia="新宋体"/>
          <w:b/>
          <w:color w:val="auto"/>
          <w:sz w:val="22"/>
          <w:szCs w:val="22"/>
          <w:highlight w:val="none"/>
        </w:rPr>
        <w:t>分（权值</w:t>
      </w:r>
      <w:r>
        <w:rPr>
          <w:rFonts w:hint="eastAsia" w:eastAsia="新宋体"/>
          <w:b/>
          <w:color w:val="auto"/>
          <w:sz w:val="22"/>
          <w:szCs w:val="22"/>
          <w:highlight w:val="none"/>
          <w:lang w:val="en-US" w:eastAsia="zh-CN"/>
        </w:rPr>
        <w:t>90</w:t>
      </w:r>
      <w:r>
        <w:rPr>
          <w:rFonts w:hint="eastAsia" w:eastAsia="新宋体"/>
          <w:b/>
          <w:color w:val="auto"/>
          <w:sz w:val="22"/>
          <w:szCs w:val="22"/>
          <w:highlight w:val="none"/>
        </w:rPr>
        <w:t>%）</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eastAsia="新宋体"/>
          <w:color w:val="auto"/>
          <w:sz w:val="22"/>
          <w:highlight w:val="none"/>
        </w:rPr>
        <w:t>各评标委员会成员对各投标人的各项评分内容评分的算术平均值为各投标人技术分得分</w:t>
      </w:r>
      <w:r>
        <w:rPr>
          <w:rFonts w:hint="eastAsia" w:eastAsia="新宋体"/>
          <w:color w:val="auto"/>
          <w:sz w:val="22"/>
          <w:szCs w:val="22"/>
          <w:highlight w:val="none"/>
        </w:rPr>
        <w:t>（小数点后按四舍五入保留2位）。</w:t>
      </w:r>
    </w:p>
    <w:tbl>
      <w:tblPr>
        <w:tblStyle w:val="70"/>
        <w:tblpPr w:leftFromText="180" w:rightFromText="180" w:vertAnchor="text" w:horzAnchor="page" w:tblpX="1143" w:tblpY="468"/>
        <w:tblOverlap w:val="never"/>
        <w:tblW w:w="10264" w:type="dxa"/>
        <w:tblInd w:w="0" w:type="dxa"/>
        <w:tblLayout w:type="fixed"/>
        <w:tblCellMar>
          <w:top w:w="15" w:type="dxa"/>
          <w:left w:w="15" w:type="dxa"/>
          <w:bottom w:w="15" w:type="dxa"/>
          <w:right w:w="15" w:type="dxa"/>
        </w:tblCellMar>
      </w:tblPr>
      <w:tblGrid>
        <w:gridCol w:w="1140"/>
        <w:gridCol w:w="1245"/>
        <w:gridCol w:w="7128"/>
        <w:gridCol w:w="751"/>
      </w:tblGrid>
      <w:tr>
        <w:tblPrEx>
          <w:tblCellMar>
            <w:top w:w="15" w:type="dxa"/>
            <w:left w:w="15" w:type="dxa"/>
            <w:bottom w:w="15" w:type="dxa"/>
            <w:right w:w="15" w:type="dxa"/>
          </w:tblCellMar>
        </w:tblPrEx>
        <w:trPr>
          <w:trHeight w:val="440" w:hRule="atLeast"/>
        </w:trPr>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 w:val="22"/>
                <w:szCs w:val="22"/>
                <w:highlight w:val="none"/>
                <w:lang w:bidi="ar"/>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评审项目</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评分标准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分值</w:t>
            </w:r>
          </w:p>
        </w:tc>
      </w:tr>
      <w:tr>
        <w:tblPrEx>
          <w:tblCellMar>
            <w:top w:w="15" w:type="dxa"/>
            <w:left w:w="15" w:type="dxa"/>
            <w:bottom w:w="15" w:type="dxa"/>
            <w:right w:w="15" w:type="dxa"/>
          </w:tblCellMar>
        </w:tblPrEx>
        <w:trPr>
          <w:trHeight w:val="1562" w:hRule="atLeast"/>
        </w:trPr>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资信（</w:t>
            </w:r>
            <w:r>
              <w:rPr>
                <w:rFonts w:hint="eastAsia" w:ascii="新宋体" w:hAnsi="新宋体" w:eastAsia="新宋体" w:cs="新宋体"/>
                <w:color w:val="auto"/>
                <w:szCs w:val="21"/>
                <w:highlight w:val="none"/>
                <w:lang w:val="en-US" w:eastAsia="zh-CN"/>
              </w:rPr>
              <w:t>8</w:t>
            </w:r>
            <w:r>
              <w:rPr>
                <w:rFonts w:hint="eastAsia" w:ascii="新宋体" w:hAnsi="新宋体" w:eastAsia="新宋体" w:cs="新宋体"/>
                <w:color w:val="auto"/>
                <w:szCs w:val="21"/>
                <w:highlight w:val="none"/>
              </w:rPr>
              <w:t>分）</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业绩</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pStyle w:val="29"/>
              <w:spacing w:line="360" w:lineRule="auto"/>
              <w:ind w:left="0" w:firstLine="0" w:firstLineChars="0"/>
              <w:rPr>
                <w:rFonts w:hint="eastAsia"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投标人近两年以来（以合同签订时间为准）承担过类似业绩（垃圾处置）的，每个得1分，最高得1分。</w:t>
            </w:r>
          </w:p>
          <w:p>
            <w:pPr>
              <w:widowControl/>
              <w:spacing w:line="360" w:lineRule="auto"/>
              <w:jc w:val="left"/>
              <w:textAlignment w:val="center"/>
              <w:rPr>
                <w:rFonts w:hint="eastAsia" w:ascii="新宋体" w:hAnsi="新宋体" w:eastAsia="新宋体" w:cs="新宋体"/>
                <w:color w:val="auto"/>
                <w:szCs w:val="21"/>
                <w:highlight w:val="none"/>
              </w:rPr>
            </w:pPr>
            <w:r>
              <w:rPr>
                <w:rFonts w:hint="eastAsia" w:ascii="新宋体" w:hAnsi="新宋体" w:eastAsia="新宋体" w:cs="新宋体"/>
                <w:b/>
                <w:bCs/>
                <w:color w:val="auto"/>
                <w:szCs w:val="21"/>
                <w:highlight w:val="none"/>
              </w:rPr>
              <w:t>注：响应文件中提供合同扫描件和提供处置企业的环保合格审批文件扫描件加盖公章，否则不得分。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lang w:bidi="ar"/>
              </w:rPr>
            </w:pPr>
            <w:r>
              <w:rPr>
                <w:rFonts w:hint="eastAsia" w:ascii="新宋体" w:hAnsi="新宋体" w:eastAsia="新宋体" w:cs="新宋体"/>
                <w:color w:val="auto"/>
                <w:szCs w:val="21"/>
                <w:highlight w:val="none"/>
                <w:lang w:bidi="ar"/>
              </w:rPr>
              <w:t>1分</w:t>
            </w:r>
          </w:p>
        </w:tc>
      </w:tr>
      <w:tr>
        <w:tblPrEx>
          <w:tblCellMar>
            <w:top w:w="15" w:type="dxa"/>
            <w:left w:w="15" w:type="dxa"/>
            <w:bottom w:w="15" w:type="dxa"/>
            <w:right w:w="15" w:type="dxa"/>
          </w:tblCellMar>
        </w:tblPrEx>
        <w:trPr>
          <w:trHeight w:val="628" w:hRule="atLeast"/>
        </w:trPr>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企业认证</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投标人具有质量管理体系认证、环境管理体系认证、职业健康安全管理体系认证的每提供一份得1分，提供焚烧处置许可证的得</w:t>
            </w:r>
            <w:r>
              <w:rPr>
                <w:rFonts w:hint="eastAsia" w:ascii="新宋体" w:hAnsi="新宋体" w:eastAsia="新宋体" w:cs="新宋体"/>
                <w:color w:val="auto"/>
                <w:szCs w:val="21"/>
                <w:highlight w:val="none"/>
                <w:lang w:val="en-US" w:eastAsia="zh-CN"/>
              </w:rPr>
              <w:t>4</w:t>
            </w:r>
            <w:r>
              <w:rPr>
                <w:rFonts w:hint="eastAsia" w:ascii="新宋体" w:hAnsi="新宋体" w:eastAsia="新宋体" w:cs="新宋体"/>
                <w:color w:val="auto"/>
                <w:szCs w:val="21"/>
                <w:highlight w:val="none"/>
              </w:rPr>
              <w:t>分，本项最高得</w:t>
            </w:r>
            <w:r>
              <w:rPr>
                <w:rFonts w:hint="eastAsia" w:ascii="新宋体" w:hAnsi="新宋体" w:eastAsia="新宋体" w:cs="新宋体"/>
                <w:color w:val="auto"/>
                <w:szCs w:val="21"/>
                <w:highlight w:val="none"/>
                <w:lang w:val="en-US" w:eastAsia="zh-CN"/>
              </w:rPr>
              <w:t>7</w:t>
            </w:r>
            <w:r>
              <w:rPr>
                <w:rFonts w:hint="eastAsia" w:ascii="新宋体" w:hAnsi="新宋体" w:eastAsia="新宋体" w:cs="新宋体"/>
                <w:color w:val="auto"/>
                <w:szCs w:val="21"/>
                <w:highlight w:val="none"/>
              </w:rPr>
              <w:t>分。</w:t>
            </w:r>
          </w:p>
          <w:p>
            <w:pPr>
              <w:widowControl/>
              <w:spacing w:line="360" w:lineRule="auto"/>
              <w:jc w:val="left"/>
              <w:textAlignment w:val="center"/>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注：响应文件提供以上有效期内认证证书扫描件，否则不得分。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lang w:bidi="ar"/>
              </w:rPr>
            </w:pPr>
            <w:r>
              <w:rPr>
                <w:rFonts w:hint="eastAsia" w:ascii="新宋体" w:hAnsi="新宋体" w:eastAsia="新宋体" w:cs="新宋体"/>
                <w:color w:val="auto"/>
                <w:szCs w:val="21"/>
                <w:highlight w:val="none"/>
                <w:lang w:val="en-US" w:eastAsia="zh-CN" w:bidi="ar"/>
              </w:rPr>
              <w:t>7</w:t>
            </w:r>
            <w:r>
              <w:rPr>
                <w:rFonts w:hint="eastAsia" w:ascii="新宋体" w:hAnsi="新宋体" w:eastAsia="新宋体" w:cs="新宋体"/>
                <w:color w:val="auto"/>
                <w:szCs w:val="21"/>
                <w:highlight w:val="none"/>
                <w:lang w:bidi="ar"/>
              </w:rPr>
              <w:t>分</w:t>
            </w:r>
          </w:p>
        </w:tc>
      </w:tr>
      <w:tr>
        <w:tblPrEx>
          <w:tblCellMar>
            <w:top w:w="15" w:type="dxa"/>
            <w:left w:w="15" w:type="dxa"/>
            <w:bottom w:w="15" w:type="dxa"/>
            <w:right w:w="15" w:type="dxa"/>
          </w:tblCellMar>
        </w:tblPrEx>
        <w:trPr>
          <w:trHeight w:val="981" w:hRule="atLeast"/>
        </w:trPr>
        <w:tc>
          <w:tcPr>
            <w:tcW w:w="1140" w:type="dxa"/>
            <w:vMerge w:val="restart"/>
            <w:tcBorders>
              <w:top w:val="single" w:color="auto" w:sz="4" w:space="0"/>
              <w:left w:val="single" w:color="auto" w:sz="4" w:space="0"/>
              <w:right w:val="single" w:color="auto" w:sz="4" w:space="0"/>
            </w:tcBorders>
            <w:noWrap w:val="0"/>
            <w:vAlign w:val="center"/>
          </w:tcPr>
          <w:p>
            <w:pPr>
              <w:spacing w:line="360" w:lineRule="auto"/>
              <w:textAlignment w:val="center"/>
              <w:rPr>
                <w:rFonts w:hint="eastAsia" w:ascii="新宋体" w:hAnsi="新宋体" w:eastAsia="新宋体" w:cs="新宋体"/>
                <w:color w:val="auto"/>
                <w:szCs w:val="21"/>
                <w:highlight w:val="none"/>
              </w:rPr>
            </w:pPr>
          </w:p>
          <w:p>
            <w:pPr>
              <w:spacing w:line="360" w:lineRule="auto"/>
              <w:jc w:val="center"/>
              <w:textAlignment w:val="center"/>
              <w:rPr>
                <w:rFonts w:hint="eastAsia" w:ascii="新宋体" w:hAnsi="新宋体" w:eastAsia="新宋体" w:cs="新宋体"/>
                <w:b/>
                <w:bCs/>
                <w:color w:val="auto"/>
                <w:szCs w:val="21"/>
                <w:highlight w:val="none"/>
              </w:rPr>
            </w:pPr>
          </w:p>
          <w:p>
            <w:pPr>
              <w:spacing w:line="360" w:lineRule="auto"/>
              <w:jc w:val="center"/>
              <w:textAlignment w:val="center"/>
              <w:rPr>
                <w:rFonts w:hint="eastAsia" w:ascii="新宋体" w:hAnsi="新宋体" w:eastAsia="新宋体" w:cs="新宋体"/>
                <w:b/>
                <w:bCs/>
                <w:color w:val="auto"/>
                <w:szCs w:val="21"/>
                <w:highlight w:val="none"/>
              </w:rPr>
            </w:pPr>
          </w:p>
          <w:p>
            <w:pPr>
              <w:spacing w:line="360" w:lineRule="auto"/>
              <w:jc w:val="center"/>
              <w:textAlignment w:val="center"/>
              <w:rPr>
                <w:rFonts w:hint="eastAsia" w:ascii="新宋体" w:hAnsi="新宋体" w:eastAsia="新宋体" w:cs="新宋体"/>
                <w:b/>
                <w:bCs/>
                <w:color w:val="auto"/>
                <w:szCs w:val="21"/>
                <w:highlight w:val="none"/>
              </w:rPr>
            </w:pPr>
          </w:p>
          <w:p>
            <w:pPr>
              <w:spacing w:line="360" w:lineRule="auto"/>
              <w:jc w:val="center"/>
              <w:textAlignment w:val="center"/>
              <w:rPr>
                <w:rFonts w:hint="eastAsia" w:ascii="新宋体" w:hAnsi="新宋体" w:eastAsia="新宋体" w:cs="新宋体"/>
                <w:b/>
                <w:bCs/>
                <w:color w:val="auto"/>
                <w:szCs w:val="21"/>
                <w:highlight w:val="none"/>
              </w:rPr>
            </w:pPr>
          </w:p>
          <w:p>
            <w:pPr>
              <w:spacing w:line="360" w:lineRule="auto"/>
              <w:jc w:val="center"/>
              <w:textAlignment w:val="center"/>
              <w:rPr>
                <w:rFonts w:hint="eastAsia" w:ascii="新宋体" w:hAnsi="新宋体" w:eastAsia="新宋体" w:cs="新宋体"/>
                <w:b/>
                <w:bCs/>
                <w:color w:val="auto"/>
                <w:szCs w:val="21"/>
                <w:highlight w:val="none"/>
              </w:rPr>
            </w:pPr>
          </w:p>
          <w:p>
            <w:pPr>
              <w:spacing w:line="360" w:lineRule="auto"/>
              <w:jc w:val="center"/>
              <w:textAlignment w:val="center"/>
              <w:rPr>
                <w:rFonts w:hint="eastAsia" w:ascii="新宋体" w:hAnsi="新宋体" w:eastAsia="新宋体" w:cs="新宋体"/>
                <w:b/>
                <w:bCs/>
                <w:color w:val="auto"/>
                <w:szCs w:val="21"/>
                <w:highlight w:val="none"/>
              </w:rPr>
            </w:pPr>
          </w:p>
          <w:p>
            <w:pPr>
              <w:spacing w:line="360" w:lineRule="auto"/>
              <w:jc w:val="center"/>
              <w:textAlignment w:val="center"/>
              <w:rPr>
                <w:rFonts w:hint="eastAsia" w:ascii="新宋体" w:hAnsi="新宋体" w:eastAsia="新宋体" w:cs="新宋体"/>
                <w:color w:val="auto"/>
                <w:szCs w:val="21"/>
                <w:highlight w:val="none"/>
                <w:lang w:bidi="ar"/>
              </w:rPr>
            </w:pPr>
            <w:r>
              <w:rPr>
                <w:rFonts w:hint="eastAsia" w:ascii="新宋体" w:hAnsi="新宋体" w:eastAsia="新宋体" w:cs="新宋体"/>
                <w:b/>
                <w:bCs/>
                <w:color w:val="auto"/>
                <w:szCs w:val="21"/>
                <w:highlight w:val="none"/>
              </w:rPr>
              <w:t>技术（8</w:t>
            </w:r>
            <w:r>
              <w:rPr>
                <w:rFonts w:hint="eastAsia" w:ascii="新宋体" w:hAnsi="新宋体" w:eastAsia="新宋体" w:cs="新宋体"/>
                <w:b/>
                <w:bCs/>
                <w:color w:val="auto"/>
                <w:szCs w:val="21"/>
                <w:highlight w:val="none"/>
                <w:lang w:val="en-US" w:eastAsia="zh-CN"/>
              </w:rPr>
              <w:t>2</w:t>
            </w:r>
            <w:r>
              <w:rPr>
                <w:rFonts w:hint="eastAsia" w:ascii="新宋体" w:hAnsi="新宋体" w:eastAsia="新宋体" w:cs="新宋体"/>
                <w:b/>
                <w:bCs/>
                <w:color w:val="auto"/>
                <w:szCs w:val="21"/>
                <w:highlight w:val="none"/>
              </w:rPr>
              <w:t>分）</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kern w:val="0"/>
                <w:szCs w:val="21"/>
                <w:highlight w:val="none"/>
              </w:rPr>
              <w:t>项目负责人</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新宋体" w:hAnsi="新宋体" w:eastAsia="新宋体" w:cs="新宋体"/>
                <w:color w:val="auto"/>
                <w:highlight w:val="none"/>
              </w:rPr>
            </w:pPr>
            <w:r>
              <w:rPr>
                <w:rFonts w:hint="eastAsia" w:ascii="新宋体" w:hAnsi="新宋体" w:eastAsia="新宋体" w:cs="新宋体"/>
                <w:color w:val="auto"/>
                <w:highlight w:val="none"/>
              </w:rPr>
              <w:t>1、拟派项目负责人具有环境保护类（包括但不限于：环保或给排水）高级及以上工程师证书的得</w:t>
            </w:r>
            <w:r>
              <w:rPr>
                <w:rFonts w:hint="eastAsia" w:ascii="新宋体" w:hAnsi="新宋体" w:eastAsia="新宋体" w:cs="新宋体"/>
                <w:color w:val="auto"/>
                <w:highlight w:val="none"/>
                <w:lang w:val="en-US" w:eastAsia="zh-CN"/>
              </w:rPr>
              <w:t>5</w:t>
            </w:r>
            <w:r>
              <w:rPr>
                <w:rFonts w:hint="eastAsia" w:ascii="新宋体" w:hAnsi="新宋体" w:eastAsia="新宋体" w:cs="新宋体"/>
                <w:color w:val="auto"/>
                <w:highlight w:val="none"/>
              </w:rPr>
              <w:t>分；</w:t>
            </w:r>
          </w:p>
          <w:p>
            <w:pPr>
              <w:spacing w:line="360" w:lineRule="auto"/>
              <w:rPr>
                <w:rFonts w:hint="eastAsia" w:ascii="新宋体" w:hAnsi="新宋体" w:eastAsia="新宋体" w:cs="新宋体"/>
                <w:color w:val="auto"/>
                <w:highlight w:val="none"/>
              </w:rPr>
            </w:pPr>
            <w:r>
              <w:rPr>
                <w:rFonts w:hint="eastAsia" w:ascii="新宋体" w:hAnsi="新宋体" w:eastAsia="新宋体" w:cs="新宋体"/>
                <w:color w:val="auto"/>
                <w:highlight w:val="none"/>
              </w:rPr>
              <w:t>2、拟派项目负责人具有环境保护类（包括但不限于：环保或给排水）中级工程师证书的得</w:t>
            </w:r>
            <w:r>
              <w:rPr>
                <w:rFonts w:hint="eastAsia" w:ascii="新宋体" w:hAnsi="新宋体" w:eastAsia="新宋体" w:cs="新宋体"/>
                <w:color w:val="auto"/>
                <w:highlight w:val="none"/>
                <w:lang w:val="en-US" w:eastAsia="zh-CN"/>
              </w:rPr>
              <w:t>3</w:t>
            </w:r>
            <w:r>
              <w:rPr>
                <w:rFonts w:hint="eastAsia" w:ascii="新宋体" w:hAnsi="新宋体" w:eastAsia="新宋体" w:cs="新宋体"/>
                <w:color w:val="auto"/>
                <w:highlight w:val="none"/>
              </w:rPr>
              <w:t>分。</w:t>
            </w:r>
          </w:p>
          <w:p>
            <w:pPr>
              <w:widowControl/>
              <w:spacing w:line="360" w:lineRule="auto"/>
              <w:jc w:val="left"/>
              <w:textAlignment w:val="center"/>
              <w:rPr>
                <w:rFonts w:hint="eastAsia" w:ascii="新宋体" w:hAnsi="新宋体" w:eastAsia="新宋体" w:cs="新宋体"/>
                <w:b/>
                <w:bCs/>
                <w:color w:val="auto"/>
                <w:highlight w:val="none"/>
              </w:rPr>
            </w:pPr>
            <w:r>
              <w:rPr>
                <w:rFonts w:hint="eastAsia" w:ascii="新宋体" w:hAnsi="新宋体" w:eastAsia="新宋体" w:cs="新宋体"/>
                <w:b/>
                <w:bCs/>
                <w:color w:val="auto"/>
                <w:highlight w:val="none"/>
              </w:rPr>
              <w:t>注：响应文件提供项目负责人有效期内相关证明资料及投标人为其缴纳的近3个月社保证明扫描件，否则不得分。1、2两项不累计得分，本项最高得3分。</w:t>
            </w:r>
          </w:p>
          <w:p>
            <w:pPr>
              <w:pStyle w:val="29"/>
              <w:ind w:left="422" w:hanging="422"/>
              <w:rPr>
                <w:rFonts w:hint="eastAsia" w:ascii="新宋体" w:hAnsi="新宋体" w:eastAsia="新宋体" w:cs="新宋体"/>
                <w:color w:val="auto"/>
                <w:highlight w:val="none"/>
              </w:rPr>
            </w:pPr>
            <w:r>
              <w:rPr>
                <w:rFonts w:hint="eastAsia" w:ascii="新宋体" w:hAnsi="新宋体" w:eastAsia="新宋体" w:cs="新宋体"/>
                <w:b/>
                <w:bCs/>
                <w:color w:val="auto"/>
                <w:sz w:val="21"/>
                <w:szCs w:val="21"/>
                <w:highlight w:val="none"/>
              </w:rPr>
              <w:t>▲投标人中标后，必须按照投标文件提供的人员到岗到位。</w:t>
            </w:r>
          </w:p>
        </w:tc>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lang w:bidi="ar"/>
              </w:rPr>
            </w:pPr>
            <w:r>
              <w:rPr>
                <w:rFonts w:hint="eastAsia" w:ascii="新宋体" w:hAnsi="新宋体" w:eastAsia="新宋体" w:cs="新宋体"/>
                <w:color w:val="auto"/>
                <w:szCs w:val="21"/>
                <w:highlight w:val="none"/>
                <w:lang w:val="en-US" w:eastAsia="zh-CN"/>
              </w:rPr>
              <w:t>5</w:t>
            </w:r>
            <w:r>
              <w:rPr>
                <w:rFonts w:hint="eastAsia" w:ascii="新宋体" w:hAnsi="新宋体" w:eastAsia="新宋体" w:cs="新宋体"/>
                <w:color w:val="auto"/>
                <w:szCs w:val="21"/>
                <w:highlight w:val="none"/>
              </w:rPr>
              <w:t>分</w:t>
            </w:r>
          </w:p>
        </w:tc>
      </w:tr>
      <w:tr>
        <w:tblPrEx>
          <w:tblCellMar>
            <w:top w:w="15" w:type="dxa"/>
            <w:left w:w="15" w:type="dxa"/>
            <w:bottom w:w="15" w:type="dxa"/>
            <w:right w:w="15" w:type="dxa"/>
          </w:tblCellMar>
        </w:tblPrEx>
        <w:trPr>
          <w:trHeight w:val="90" w:hRule="atLeast"/>
        </w:trPr>
        <w:tc>
          <w:tcPr>
            <w:tcW w:w="1140" w:type="dxa"/>
            <w:vMerge w:val="continue"/>
            <w:tcBorders>
              <w:left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b/>
                <w:bCs/>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项目组成员</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新宋体" w:hAnsi="新宋体" w:eastAsia="新宋体" w:cs="新宋体"/>
                <w:color w:val="auto"/>
                <w:highlight w:val="none"/>
              </w:rPr>
            </w:pPr>
            <w:r>
              <w:rPr>
                <w:rFonts w:hint="eastAsia" w:ascii="新宋体" w:hAnsi="新宋体" w:eastAsia="新宋体" w:cs="新宋体"/>
                <w:color w:val="auto"/>
                <w:szCs w:val="21"/>
                <w:highlight w:val="none"/>
              </w:rPr>
              <w:t>1、投标人所拟派的项目组成员中（除项目负责人）具有环保或机电、机械类相关专业证书的，每个得</w:t>
            </w:r>
            <w:r>
              <w:rPr>
                <w:rFonts w:hint="eastAsia" w:ascii="新宋体" w:hAnsi="新宋体" w:eastAsia="新宋体" w:cs="新宋体"/>
                <w:color w:val="auto"/>
                <w:szCs w:val="21"/>
                <w:highlight w:val="none"/>
                <w:lang w:val="en-US" w:eastAsia="zh-CN"/>
              </w:rPr>
              <w:t>2</w:t>
            </w:r>
            <w:r>
              <w:rPr>
                <w:rFonts w:hint="eastAsia" w:ascii="新宋体" w:hAnsi="新宋体" w:eastAsia="新宋体" w:cs="新宋体"/>
                <w:color w:val="auto"/>
                <w:szCs w:val="21"/>
                <w:highlight w:val="none"/>
              </w:rPr>
              <w:t>分，最高得</w:t>
            </w:r>
            <w:r>
              <w:rPr>
                <w:rFonts w:hint="eastAsia" w:ascii="新宋体" w:hAnsi="新宋体" w:eastAsia="新宋体" w:cs="新宋体"/>
                <w:color w:val="auto"/>
                <w:szCs w:val="21"/>
                <w:highlight w:val="none"/>
                <w:lang w:val="en-US" w:eastAsia="zh-CN"/>
              </w:rPr>
              <w:t>8</w:t>
            </w:r>
            <w:r>
              <w:rPr>
                <w:rFonts w:hint="eastAsia" w:ascii="新宋体" w:hAnsi="新宋体" w:eastAsia="新宋体" w:cs="新宋体"/>
                <w:color w:val="auto"/>
                <w:szCs w:val="21"/>
                <w:highlight w:val="none"/>
              </w:rPr>
              <w:t>分。</w:t>
            </w:r>
          </w:p>
          <w:p>
            <w:pPr>
              <w:widowControl/>
              <w:spacing w:line="360" w:lineRule="auto"/>
              <w:jc w:val="left"/>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2、投标人所拟派的电工具有国家相关部门颁发有效期内的电工上岗证书的得1分；</w:t>
            </w:r>
            <w:r>
              <w:rPr>
                <w:rFonts w:hint="eastAsia" w:ascii="新宋体" w:hAnsi="新宋体" w:eastAsia="新宋体" w:cs="新宋体"/>
                <w:color w:val="auto"/>
                <w:szCs w:val="21"/>
                <w:highlight w:val="none"/>
              </w:rPr>
              <w:br w:type="textWrapping"/>
            </w:r>
            <w:r>
              <w:rPr>
                <w:rFonts w:hint="eastAsia" w:ascii="新宋体" w:hAnsi="新宋体" w:eastAsia="新宋体" w:cs="新宋体"/>
                <w:b/>
                <w:bCs/>
                <w:color w:val="auto"/>
                <w:szCs w:val="21"/>
                <w:highlight w:val="none"/>
              </w:rPr>
              <w:t>注：1、响应文件提供相关人员有效期内的证书及投标人为其缴纳的近3个月社保证明扫描件，否则不得分。</w:t>
            </w:r>
            <w:r>
              <w:rPr>
                <w:rFonts w:hint="eastAsia" w:ascii="新宋体" w:hAnsi="新宋体" w:eastAsia="新宋体" w:cs="新宋体"/>
                <w:b/>
                <w:bCs/>
                <w:color w:val="auto"/>
                <w:szCs w:val="21"/>
                <w:highlight w:val="none"/>
              </w:rPr>
              <w:br w:type="textWrapping"/>
            </w:r>
            <w:r>
              <w:rPr>
                <w:rFonts w:hint="eastAsia" w:ascii="新宋体" w:hAnsi="新宋体" w:eastAsia="新宋体" w:cs="新宋体"/>
                <w:b/>
                <w:bCs/>
                <w:color w:val="auto"/>
                <w:szCs w:val="21"/>
                <w:highlight w:val="none"/>
              </w:rPr>
              <w:t>2、▲投标人中标后，必须按照投标文件提供的人员到岗到位。</w:t>
            </w:r>
          </w:p>
        </w:tc>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tc>
      </w:tr>
      <w:tr>
        <w:tblPrEx>
          <w:tblCellMar>
            <w:top w:w="15" w:type="dxa"/>
            <w:left w:w="15" w:type="dxa"/>
            <w:bottom w:w="15" w:type="dxa"/>
            <w:right w:w="15" w:type="dxa"/>
          </w:tblCellMar>
        </w:tblPrEx>
        <w:trPr>
          <w:trHeight w:val="1192" w:hRule="atLeast"/>
        </w:trPr>
        <w:tc>
          <w:tcPr>
            <w:tcW w:w="1140" w:type="dxa"/>
            <w:vMerge w:val="continue"/>
            <w:tcBorders>
              <w:left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b/>
                <w:bCs/>
                <w:color w:val="auto"/>
                <w:szCs w:val="21"/>
                <w:highlight w:val="none"/>
              </w:rPr>
            </w:pPr>
          </w:p>
        </w:tc>
        <w:tc>
          <w:tcPr>
            <w:tcW w:w="1245" w:type="dxa"/>
            <w:tcBorders>
              <w:top w:val="single" w:color="auto" w:sz="4" w:space="0"/>
              <w:left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综合处置运输</w:t>
            </w:r>
          </w:p>
        </w:tc>
        <w:tc>
          <w:tcPr>
            <w:tcW w:w="7128" w:type="dxa"/>
            <w:tcBorders>
              <w:top w:val="single" w:color="auto" w:sz="4" w:space="0"/>
              <w:left w:val="single" w:color="auto" w:sz="4" w:space="0"/>
              <w:right w:val="single" w:color="auto" w:sz="4" w:space="0"/>
            </w:tcBorders>
            <w:noWrap w:val="0"/>
            <w:vAlign w:val="center"/>
          </w:tcPr>
          <w:p>
            <w:pPr>
              <w:widowControl/>
              <w:spacing w:line="360" w:lineRule="auto"/>
              <w:textAlignment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为防止二次污染，综合处置距离近、环境敏感性小的得6-9分；</w:t>
            </w:r>
          </w:p>
          <w:p>
            <w:pPr>
              <w:widowControl/>
              <w:spacing w:line="360" w:lineRule="auto"/>
              <w:textAlignment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为防止二次污染，综合处置距离较近、环境敏感性较小的得3-6分；</w:t>
            </w:r>
          </w:p>
          <w:p>
            <w:pPr>
              <w:widowControl/>
              <w:spacing w:line="360" w:lineRule="auto"/>
              <w:textAlignment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为防止二次污染，综合处置距离较远、环境敏感性较大的得0-3分。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9分</w:t>
            </w:r>
          </w:p>
        </w:tc>
      </w:tr>
      <w:tr>
        <w:tblPrEx>
          <w:tblCellMar>
            <w:top w:w="15" w:type="dxa"/>
            <w:left w:w="15" w:type="dxa"/>
            <w:bottom w:w="15" w:type="dxa"/>
            <w:right w:w="15" w:type="dxa"/>
          </w:tblCellMar>
        </w:tblPrEx>
        <w:trPr>
          <w:trHeight w:val="1474" w:hRule="atLeast"/>
        </w:trPr>
        <w:tc>
          <w:tcPr>
            <w:tcW w:w="1140" w:type="dxa"/>
            <w:vMerge w:val="continue"/>
            <w:tcBorders>
              <w:left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b/>
                <w:bCs/>
                <w:color w:val="auto"/>
                <w:szCs w:val="21"/>
                <w:highlight w:val="none"/>
              </w:rPr>
            </w:pPr>
          </w:p>
        </w:tc>
        <w:tc>
          <w:tcPr>
            <w:tcW w:w="1245" w:type="dxa"/>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垃圾焚烧分</w:t>
            </w:r>
          </w:p>
          <w:p>
            <w:pPr>
              <w:widowControl/>
              <w:spacing w:line="360" w:lineRule="auto"/>
              <w:jc w:val="cente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p>
        </w:tc>
        <w:tc>
          <w:tcPr>
            <w:tcW w:w="7128" w:type="dxa"/>
            <w:tcBorders>
              <w:top w:val="single" w:color="auto" w:sz="4" w:space="0"/>
              <w:left w:val="single" w:color="auto" w:sz="4" w:space="0"/>
              <w:right w:val="single" w:color="auto" w:sz="4" w:space="0"/>
            </w:tcBorders>
            <w:noWrap w:val="0"/>
            <w:vAlign w:val="center"/>
          </w:tcPr>
          <w:p>
            <w:pPr>
              <w:pStyle w:val="29"/>
              <w:ind w:left="0" w:firstLine="0" w:firstLineChars="0"/>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根据对垃圾焚烧方案的全面、科学、清晰和可行性等内容由评委进行评分。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思路全面、科学、清晰、可行性高的，得</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思路比较全面、科学、清晰、可行性较高的，得</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思路不够全面、科学、清晰、可行性较差的，得0-</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tc>
      </w:tr>
      <w:tr>
        <w:tblPrEx>
          <w:tblCellMar>
            <w:top w:w="15" w:type="dxa"/>
            <w:left w:w="15" w:type="dxa"/>
            <w:bottom w:w="15" w:type="dxa"/>
            <w:right w:w="15" w:type="dxa"/>
          </w:tblCellMar>
        </w:tblPrEx>
        <w:trPr>
          <w:trHeight w:val="1452" w:hRule="atLeast"/>
        </w:trPr>
        <w:tc>
          <w:tcPr>
            <w:tcW w:w="1140" w:type="dxa"/>
            <w:vMerge w:val="continue"/>
            <w:tcBorders>
              <w:left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b/>
                <w:bCs/>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环保方案</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pStyle w:val="29"/>
              <w:ind w:left="0" w:firstLine="0" w:firstLineChars="0"/>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根据对环保方案的全面、科学、清晰和可行性等内容由评委进行评分。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思路全面、科学、清晰、可行性高的，得</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思路比较全面、科学、清晰、可行性较高的，得</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思路不够全面、科学、清晰、可行性较差的，得0-</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tc>
      </w:tr>
      <w:tr>
        <w:tblPrEx>
          <w:tblCellMar>
            <w:top w:w="15" w:type="dxa"/>
            <w:left w:w="15" w:type="dxa"/>
            <w:bottom w:w="15" w:type="dxa"/>
            <w:right w:w="15" w:type="dxa"/>
          </w:tblCellMar>
        </w:tblPrEx>
        <w:trPr>
          <w:trHeight w:val="1490" w:hRule="atLeast"/>
        </w:trPr>
        <w:tc>
          <w:tcPr>
            <w:tcW w:w="1140" w:type="dxa"/>
            <w:vMerge w:val="continue"/>
            <w:tcBorders>
              <w:left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b/>
                <w:bCs/>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安全文明施工措施</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pStyle w:val="29"/>
              <w:ind w:left="0" w:firstLine="0" w:firstLineChars="0"/>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根据对安全文明施工措施的全面、科学、清晰和可行性等内容由评委进行评分。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思路全面、科学、清晰、可行性高的，得</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思路比较全面、科学、清晰、可行性较高的，得</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思路不够全面、科学、清晰、可行性较差的，得0-</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tc>
      </w:tr>
      <w:tr>
        <w:tblPrEx>
          <w:tblCellMar>
            <w:top w:w="15" w:type="dxa"/>
            <w:left w:w="15" w:type="dxa"/>
            <w:bottom w:w="15" w:type="dxa"/>
            <w:right w:w="15" w:type="dxa"/>
          </w:tblCellMar>
        </w:tblPrEx>
        <w:trPr>
          <w:trHeight w:val="1453" w:hRule="atLeast"/>
        </w:trPr>
        <w:tc>
          <w:tcPr>
            <w:tcW w:w="1140" w:type="dxa"/>
            <w:vMerge w:val="continue"/>
            <w:tcBorders>
              <w:left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b/>
                <w:bCs/>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新宋体" w:hAnsi="新宋体" w:eastAsia="新宋体" w:cs="新宋体"/>
                <w:color w:val="auto"/>
                <w:highlight w:val="none"/>
              </w:rPr>
            </w:pPr>
            <w:r>
              <w:rPr>
                <w:rFonts w:hint="eastAsia" w:ascii="新宋体" w:hAnsi="新宋体" w:eastAsia="新宋体" w:cs="新宋体"/>
                <w:color w:val="auto"/>
                <w:szCs w:val="21"/>
                <w:highlight w:val="none"/>
              </w:rPr>
              <w:t>应急响应便捷性</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pStyle w:val="29"/>
              <w:ind w:left="0" w:firstLine="0" w:firstLineChars="0"/>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针对渗滤液应急处理设施故障等突发情况的应急措施等内容由评委进行评分。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措施全面、科学、清晰、可行性高的，得6-9分；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措施比较全面、科学、清晰、可行性较高的，得3-6分；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措施不够全面、科学、清晰、可行性较差的，得0-3分；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9分</w:t>
            </w:r>
          </w:p>
        </w:tc>
      </w:tr>
      <w:tr>
        <w:tblPrEx>
          <w:tblCellMar>
            <w:top w:w="15" w:type="dxa"/>
            <w:left w:w="15" w:type="dxa"/>
            <w:bottom w:w="15" w:type="dxa"/>
            <w:right w:w="15" w:type="dxa"/>
          </w:tblCellMar>
        </w:tblPrEx>
        <w:trPr>
          <w:trHeight w:val="593" w:hRule="atLeast"/>
        </w:trPr>
        <w:tc>
          <w:tcPr>
            <w:tcW w:w="1140" w:type="dxa"/>
            <w:vMerge w:val="continue"/>
            <w:tcBorders>
              <w:left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b/>
                <w:bCs/>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服务承诺</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根据投标人后期服务承诺内容等进行评分。（0-</w:t>
            </w:r>
            <w:r>
              <w:rPr>
                <w:rFonts w:hint="eastAsia" w:ascii="新宋体" w:hAnsi="新宋体" w:eastAsia="新宋体" w:cs="新宋体"/>
                <w:color w:val="auto"/>
                <w:szCs w:val="21"/>
                <w:highlight w:val="none"/>
                <w:lang w:val="en-US" w:eastAsia="zh-CN"/>
              </w:rPr>
              <w:t>4</w:t>
            </w:r>
            <w:r>
              <w:rPr>
                <w:rFonts w:hint="eastAsia" w:ascii="新宋体" w:hAnsi="新宋体" w:eastAsia="新宋体" w:cs="新宋体"/>
                <w:color w:val="auto"/>
                <w:szCs w:val="21"/>
                <w:highlight w:val="none"/>
              </w:rPr>
              <w:t>分）</w:t>
            </w:r>
          </w:p>
          <w:p>
            <w:pPr>
              <w:pStyle w:val="29"/>
              <w:ind w:left="0" w:firstLine="0" w:firstLineChars="0"/>
              <w:rPr>
                <w:rFonts w:hint="eastAsia" w:ascii="新宋体" w:hAnsi="新宋体" w:eastAsia="新宋体" w:cs="新宋体"/>
                <w:color w:val="auto"/>
                <w:sz w:val="21"/>
                <w:szCs w:val="21"/>
                <w:highlight w:val="none"/>
              </w:rPr>
            </w:pPr>
            <w:r>
              <w:rPr>
                <w:rFonts w:hint="eastAsia" w:ascii="新宋体" w:hAnsi="新宋体" w:eastAsia="新宋体" w:cs="新宋体"/>
                <w:b/>
                <w:bCs/>
                <w:color w:val="auto"/>
                <w:sz w:val="21"/>
                <w:szCs w:val="21"/>
                <w:highlight w:val="none"/>
              </w:rPr>
              <w:t>注：响应文件需提供相应承诺函，否则不得分。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4</w:t>
            </w:r>
            <w:r>
              <w:rPr>
                <w:rFonts w:hint="eastAsia" w:ascii="新宋体" w:hAnsi="新宋体" w:eastAsia="新宋体" w:cs="新宋体"/>
                <w:color w:val="auto"/>
                <w:szCs w:val="21"/>
                <w:highlight w:val="none"/>
              </w:rPr>
              <w:t>分</w:t>
            </w:r>
          </w:p>
        </w:tc>
      </w:tr>
      <w:tr>
        <w:tblPrEx>
          <w:tblCellMar>
            <w:top w:w="15" w:type="dxa"/>
            <w:left w:w="15" w:type="dxa"/>
            <w:bottom w:w="15" w:type="dxa"/>
            <w:right w:w="15" w:type="dxa"/>
          </w:tblCellMar>
        </w:tblPrEx>
        <w:trPr>
          <w:trHeight w:val="810" w:hRule="atLeast"/>
        </w:trPr>
        <w:tc>
          <w:tcPr>
            <w:tcW w:w="1140" w:type="dxa"/>
            <w:vMerge w:val="continue"/>
            <w:tcBorders>
              <w:left w:val="single" w:color="auto" w:sz="4" w:space="0"/>
              <w:right w:val="single" w:color="auto" w:sz="4" w:space="0"/>
            </w:tcBorders>
            <w:noWrap w:val="0"/>
            <w:vAlign w:val="center"/>
          </w:tcPr>
          <w:p>
            <w:pPr>
              <w:spacing w:line="360" w:lineRule="auto"/>
              <w:jc w:val="center"/>
              <w:rPr>
                <w:rFonts w:hint="eastAsia" w:ascii="新宋体" w:hAnsi="新宋体" w:eastAsia="新宋体" w:cs="新宋体"/>
                <w:bCs/>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72"/>
              <w:jc w:val="cente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进度</w:t>
            </w:r>
            <w:r>
              <w:rPr>
                <w:rFonts w:hint="eastAsia" w:ascii="新宋体" w:hAnsi="新宋体" w:eastAsia="新宋体" w:cs="新宋体"/>
                <w:color w:val="auto"/>
                <w:sz w:val="22"/>
                <w:highlight w:val="none"/>
              </w:rPr>
              <w:t>保障措施</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pStyle w:val="772"/>
              <w:rPr>
                <w:rFonts w:hint="eastAsia" w:ascii="新宋体" w:hAnsi="新宋体" w:eastAsia="新宋体" w:cs="新宋体"/>
                <w:color w:val="auto"/>
                <w:szCs w:val="21"/>
                <w:highlight w:val="none"/>
                <w:lang w:val="zh-CN"/>
              </w:rPr>
            </w:pPr>
            <w:r>
              <w:rPr>
                <w:rFonts w:hint="eastAsia" w:ascii="新宋体" w:hAnsi="新宋体" w:eastAsia="新宋体" w:cs="新宋体"/>
                <w:color w:val="auto"/>
                <w:highlight w:val="none"/>
              </w:rPr>
              <w:t>根据投标人提供的针对本项目的进度管理和保证措施进行评审评分</w:t>
            </w:r>
            <w:r>
              <w:rPr>
                <w:rFonts w:hint="eastAsia" w:ascii="新宋体" w:hAnsi="新宋体" w:eastAsia="新宋体" w:cs="新宋体"/>
                <w:color w:val="auto"/>
                <w:szCs w:val="21"/>
                <w:highlight w:val="none"/>
                <w:lang w:val="zh-CN"/>
              </w:rPr>
              <w:t>。</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措施全面、科学、清晰、可行性高的，得</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措施比较全面、科学、清晰、可行性较高的，得</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分；</w:t>
            </w:r>
          </w:p>
          <w:p>
            <w:pPr>
              <w:pStyle w:val="772"/>
              <w:rPr>
                <w:rFonts w:hint="eastAsia" w:ascii="新宋体" w:hAnsi="新宋体" w:eastAsia="新宋体" w:cs="新宋体"/>
                <w:color w:val="auto"/>
                <w:szCs w:val="21"/>
                <w:highlight w:val="none"/>
                <w:lang w:val="zh-CN"/>
              </w:rPr>
            </w:pPr>
            <w:r>
              <w:rPr>
                <w:rFonts w:hint="eastAsia" w:ascii="新宋体" w:hAnsi="新宋体" w:eastAsia="新宋体" w:cs="新宋体"/>
                <w:color w:val="auto"/>
                <w:szCs w:val="21"/>
                <w:highlight w:val="none"/>
              </w:rPr>
              <w:t>措施不够全面、科学、清晰、可行性较差的，得0-</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lang w:bidi="ar"/>
              </w:rPr>
            </w:pP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tc>
      </w:tr>
      <w:tr>
        <w:tblPrEx>
          <w:tblCellMar>
            <w:top w:w="15" w:type="dxa"/>
            <w:left w:w="15" w:type="dxa"/>
            <w:bottom w:w="15" w:type="dxa"/>
            <w:right w:w="15" w:type="dxa"/>
          </w:tblCellMar>
        </w:tblPrEx>
        <w:trPr>
          <w:trHeight w:val="1332" w:hRule="atLeast"/>
        </w:trPr>
        <w:tc>
          <w:tcPr>
            <w:tcW w:w="1140" w:type="dxa"/>
            <w:vMerge w:val="continue"/>
            <w:tcBorders>
              <w:left w:val="single" w:color="auto" w:sz="4" w:space="0"/>
              <w:right w:val="single" w:color="auto" w:sz="4" w:space="0"/>
            </w:tcBorders>
            <w:noWrap w:val="0"/>
            <w:vAlign w:val="center"/>
          </w:tcPr>
          <w:p>
            <w:pPr>
              <w:spacing w:line="360" w:lineRule="auto"/>
              <w:jc w:val="center"/>
              <w:rPr>
                <w:rFonts w:hint="eastAsia" w:ascii="新宋体" w:hAnsi="新宋体" w:eastAsia="新宋体" w:cs="新宋体"/>
                <w:bCs/>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72"/>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本地化服务</w:t>
            </w:r>
          </w:p>
        </w:tc>
        <w:tc>
          <w:tcPr>
            <w:tcW w:w="7128" w:type="dxa"/>
            <w:tcBorders>
              <w:top w:val="single" w:color="auto" w:sz="4" w:space="0"/>
              <w:left w:val="single" w:color="auto" w:sz="4" w:space="0"/>
              <w:right w:val="single" w:color="auto" w:sz="4" w:space="0"/>
            </w:tcBorders>
            <w:noWrap w:val="0"/>
            <w:vAlign w:val="center"/>
          </w:tcPr>
          <w:p>
            <w:pPr>
              <w:rPr>
                <w:rFonts w:hint="eastAsia" w:ascii="新宋体" w:hAnsi="新宋体" w:eastAsia="新宋体" w:cs="新宋体"/>
                <w:color w:val="auto"/>
                <w:highlight w:val="none"/>
              </w:rPr>
            </w:pPr>
            <w:r>
              <w:rPr>
                <w:rFonts w:hint="eastAsia" w:ascii="新宋体" w:hAnsi="新宋体" w:eastAsia="新宋体" w:cs="新宋体"/>
                <w:color w:val="auto"/>
                <w:highlight w:val="none"/>
              </w:rPr>
              <w:t>公司设在文成县本地的或文成县设有分（子）公司的或承诺中标后承诺在文成设立分（子）公司的得10分。</w:t>
            </w:r>
          </w:p>
          <w:p>
            <w:pPr>
              <w:rPr>
                <w:rFonts w:hint="eastAsia" w:ascii="新宋体" w:hAnsi="新宋体" w:eastAsia="新宋体" w:cs="新宋体"/>
                <w:color w:val="auto"/>
                <w:highlight w:val="none"/>
              </w:rPr>
            </w:pPr>
            <w:r>
              <w:rPr>
                <w:rFonts w:hint="eastAsia" w:ascii="新宋体" w:hAnsi="新宋体" w:eastAsia="新宋体" w:cs="新宋体"/>
                <w:color w:val="auto"/>
                <w:highlight w:val="none"/>
              </w:rPr>
              <w:t>注：提供相关证明材料，并加盖公章</w:t>
            </w:r>
          </w:p>
        </w:tc>
        <w:tc>
          <w:tcPr>
            <w:tcW w:w="751" w:type="dxa"/>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790" w:hRule="atLeast"/>
        </w:trPr>
        <w:tc>
          <w:tcPr>
            <w:tcW w:w="10264" w:type="dxa"/>
            <w:gridSpan w:val="4"/>
            <w:tcBorders>
              <w:top w:val="single" w:color="auto" w:sz="4" w:space="0"/>
            </w:tcBorders>
            <w:noWrap w:val="0"/>
            <w:vAlign w:val="center"/>
          </w:tcPr>
          <w:p>
            <w:pPr>
              <w:widowControl/>
              <w:spacing w:line="360" w:lineRule="auto"/>
              <w:jc w:val="left"/>
              <w:textAlignment w:val="center"/>
              <w:rPr>
                <w:rFonts w:hint="eastAsia" w:ascii="新宋体" w:hAnsi="新宋体" w:eastAsia="新宋体" w:cs="新宋体"/>
                <w:color w:val="auto"/>
                <w:szCs w:val="21"/>
                <w:highlight w:val="none"/>
              </w:rPr>
            </w:pPr>
            <w:r>
              <w:rPr>
                <w:rFonts w:hint="eastAsia" w:ascii="新宋体" w:hAnsi="新宋体" w:eastAsia="新宋体" w:cs="新宋体"/>
                <w:b/>
                <w:bCs/>
                <w:color w:val="auto"/>
                <w:szCs w:val="21"/>
                <w:highlight w:val="none"/>
              </w:rPr>
              <w:t>注：技术部分未提供相应方案的不得分。</w:t>
            </w:r>
          </w:p>
        </w:tc>
      </w:tr>
    </w:tbl>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2、商务评分（</w:t>
      </w:r>
      <w:r>
        <w:rPr>
          <w:rFonts w:hint="eastAsia" w:eastAsia="新宋体"/>
          <w:b/>
          <w:color w:val="auto"/>
          <w:sz w:val="22"/>
          <w:szCs w:val="22"/>
          <w:highlight w:val="none"/>
          <w:lang w:val="en-US" w:eastAsia="zh-CN"/>
        </w:rPr>
        <w:t>10</w:t>
      </w:r>
      <w:r>
        <w:rPr>
          <w:rFonts w:hint="eastAsia" w:eastAsia="新宋体"/>
          <w:b/>
          <w:color w:val="auto"/>
          <w:sz w:val="22"/>
          <w:szCs w:val="22"/>
          <w:highlight w:val="none"/>
        </w:rPr>
        <w:t>分）（权值</w:t>
      </w:r>
      <w:r>
        <w:rPr>
          <w:rFonts w:hint="eastAsia" w:eastAsia="新宋体"/>
          <w:b/>
          <w:color w:val="auto"/>
          <w:sz w:val="22"/>
          <w:szCs w:val="22"/>
          <w:highlight w:val="none"/>
          <w:lang w:val="en-US" w:eastAsia="zh-CN"/>
        </w:rPr>
        <w:t>10</w:t>
      </w:r>
      <w:r>
        <w:rPr>
          <w:rFonts w:hint="eastAsia" w:eastAsia="新宋体"/>
          <w:b/>
          <w:color w:val="auto"/>
          <w:sz w:val="22"/>
          <w:szCs w:val="22"/>
          <w:highlight w:val="none"/>
        </w:rPr>
        <w:t>%）：</w:t>
      </w:r>
    </w:p>
    <w:p>
      <w:pPr>
        <w:spacing w:line="460" w:lineRule="exact"/>
        <w:ind w:firstLine="539" w:firstLineChars="245"/>
        <w:rPr>
          <w:rFonts w:eastAsia="新宋体"/>
          <w:sz w:val="22"/>
          <w:szCs w:val="22"/>
        </w:rPr>
      </w:pPr>
      <w:r>
        <w:rPr>
          <w:rFonts w:hint="eastAsia" w:eastAsia="新宋体"/>
          <w:sz w:val="22"/>
          <w:szCs w:val="22"/>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eastAsia="新宋体"/>
          <w:sz w:val="22"/>
          <w:szCs w:val="22"/>
        </w:rPr>
      </w:pPr>
      <w:r>
        <w:rPr>
          <w:rFonts w:hint="eastAsia" w:eastAsia="新宋体"/>
          <w:sz w:val="22"/>
          <w:szCs w:val="22"/>
        </w:rPr>
        <w:t>1）有效投标人的投标报价等于评标基准价时其报价分为满分10分；</w:t>
      </w:r>
    </w:p>
    <w:p>
      <w:pPr>
        <w:spacing w:line="460" w:lineRule="exact"/>
        <w:ind w:firstLine="539" w:firstLineChars="245"/>
        <w:rPr>
          <w:rFonts w:eastAsia="新宋体"/>
          <w:sz w:val="22"/>
          <w:szCs w:val="22"/>
        </w:rPr>
      </w:pPr>
      <w:r>
        <w:rPr>
          <w:rFonts w:hint="eastAsia" w:eastAsia="新宋体"/>
          <w:sz w:val="22"/>
          <w:szCs w:val="22"/>
        </w:rPr>
        <w:t>2）其他投标人的价格分按以下公式计算：</w:t>
      </w:r>
    </w:p>
    <w:p>
      <w:pPr>
        <w:spacing w:line="460" w:lineRule="exact"/>
        <w:ind w:firstLine="539" w:firstLineChars="245"/>
        <w:rPr>
          <w:rFonts w:eastAsia="新宋体"/>
          <w:sz w:val="22"/>
          <w:szCs w:val="22"/>
        </w:rPr>
      </w:pPr>
      <w:r>
        <w:rPr>
          <w:rFonts w:hint="eastAsia" w:eastAsia="新宋体"/>
          <w:sz w:val="22"/>
          <w:szCs w:val="22"/>
        </w:rPr>
        <w:t>投标报价得分=（评分基准价/投标人投标报价）× 价格权值 ×100（保留小数2位）</w:t>
      </w:r>
    </w:p>
    <w:p>
      <w:pPr>
        <w:numPr>
          <w:ilvl w:val="0"/>
          <w:numId w:val="0"/>
        </w:numPr>
        <w:spacing w:line="460" w:lineRule="exact"/>
        <w:ind w:firstLine="440" w:firstLineChars="200"/>
        <w:rPr>
          <w:rFonts w:hint="eastAsia" w:ascii="新宋体" w:hAnsi="新宋体" w:eastAsia="新宋体"/>
          <w:b/>
          <w:sz w:val="22"/>
          <w:szCs w:val="22"/>
          <w:u w:val="single"/>
        </w:rPr>
      </w:pPr>
      <w:r>
        <w:rPr>
          <w:rFonts w:hint="eastAsia" w:ascii="新宋体" w:hAnsi="新宋体" w:eastAsia="新宋体"/>
          <w:sz w:val="22"/>
          <w:szCs w:val="22"/>
          <w:lang w:val="en-US" w:eastAsia="zh-CN"/>
        </w:rPr>
        <w:t>3）</w:t>
      </w:r>
      <w:r>
        <w:rPr>
          <w:rFonts w:hint="eastAsia" w:ascii="新宋体" w:hAnsi="新宋体" w:eastAsia="新宋体"/>
          <w:sz w:val="22"/>
          <w:szCs w:val="22"/>
        </w:rPr>
        <w:t>▲</w:t>
      </w:r>
      <w:r>
        <w:rPr>
          <w:rFonts w:hint="eastAsia" w:ascii="新宋体" w:hAnsi="新宋体" w:eastAsia="新宋体"/>
          <w:b/>
          <w:sz w:val="22"/>
          <w:szCs w:val="22"/>
          <w:u w:val="single"/>
        </w:rPr>
        <w:t>如供应商投标报价超过采购限价（187.262元/吨） ，其响应文件作无效标处理。</w:t>
      </w:r>
    </w:p>
    <w:p>
      <w:pPr>
        <w:spacing w:line="460" w:lineRule="exact"/>
        <w:ind w:firstLine="539" w:firstLineChars="245"/>
        <w:rPr>
          <w:rFonts w:hint="eastAsia" w:eastAsia="新宋体"/>
          <w:sz w:val="22"/>
          <w:szCs w:val="22"/>
        </w:rPr>
      </w:pPr>
      <w:r>
        <w:rPr>
          <w:rFonts w:hint="eastAsia" w:eastAsia="新宋体"/>
          <w:sz w:val="22"/>
          <w:szCs w:val="22"/>
        </w:rPr>
        <w:t>3、有效投标人的综合得分为技术分和商务（报价）分的总和。</w:t>
      </w:r>
    </w:p>
    <w:p>
      <w:pPr>
        <w:spacing w:line="460" w:lineRule="exact"/>
        <w:ind w:firstLine="539" w:firstLineChars="245"/>
        <w:rPr>
          <w:rFonts w:hint="eastAsia" w:eastAsia="新宋体"/>
          <w:sz w:val="22"/>
          <w:szCs w:val="22"/>
        </w:rPr>
      </w:pPr>
      <w:r>
        <w:rPr>
          <w:rFonts w:hint="eastAsia" w:eastAsia="新宋体"/>
          <w:sz w:val="22"/>
          <w:szCs w:val="22"/>
        </w:rPr>
        <w:t>4、评标委员会认为投标人的报价明显低于其他通过符合性审查投标</w:t>
      </w:r>
      <w:bookmarkStart w:id="18" w:name="_GoBack"/>
      <w:bookmarkEnd w:id="18"/>
      <w:r>
        <w:rPr>
          <w:rFonts w:hint="eastAsia" w:eastAsia="新宋体"/>
          <w:sz w:val="22"/>
          <w:szCs w:val="22"/>
        </w:rPr>
        <w:t>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六、定标办法</w:t>
      </w:r>
    </w:p>
    <w:p>
      <w:pPr>
        <w:spacing w:line="460" w:lineRule="exact"/>
        <w:ind w:firstLine="539" w:firstLineChars="245"/>
        <w:rPr>
          <w:rFonts w:eastAsia="新宋体"/>
          <w:b/>
          <w:color w:val="auto"/>
          <w:sz w:val="22"/>
          <w:szCs w:val="22"/>
          <w:highlight w:val="none"/>
        </w:rPr>
      </w:pPr>
      <w:r>
        <w:rPr>
          <w:rFonts w:hint="eastAsia" w:eastAsia="新宋体"/>
          <w:color w:val="auto"/>
          <w:sz w:val="22"/>
          <w:szCs w:val="22"/>
          <w:highlight w:val="none"/>
        </w:rPr>
        <w:t>1</w:t>
      </w:r>
      <w:r>
        <w:rPr>
          <w:rFonts w:hint="eastAsia" w:eastAsia="新宋体" w:cs="宋体"/>
          <w:color w:val="auto"/>
          <w:kern w:val="0"/>
          <w:sz w:val="22"/>
          <w:szCs w:val="22"/>
          <w:highlight w:val="none"/>
        </w:rPr>
        <w:t>、</w:t>
      </w:r>
      <w:r>
        <w:rPr>
          <w:rFonts w:hint="eastAsia" w:eastAsia="新宋体"/>
          <w:color w:val="auto"/>
          <w:sz w:val="22"/>
          <w:szCs w:val="22"/>
          <w:highlight w:val="none"/>
        </w:rPr>
        <w:t>确定中标候选人</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1.1由评标委员会确定中标候选人。</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1.2评标委员会依据法律、法规及招标文件有关规定按评审后得分（即技术分与商务分之和）由高到低顺序排序，得分前二名的投标人确定为该项目的第一和第二中标候选人（得分相同的，技术部分得分高的排序第一；得分相同且技术分相同的，由抽签来决定排名的优先）向招标人推荐。</w:t>
      </w:r>
    </w:p>
    <w:p>
      <w:pPr>
        <w:spacing w:line="460" w:lineRule="exact"/>
        <w:ind w:firstLine="541" w:firstLineChars="245"/>
        <w:rPr>
          <w:rFonts w:eastAsia="新宋体"/>
          <w:b/>
          <w:bCs/>
          <w:color w:val="auto"/>
          <w:sz w:val="22"/>
          <w:szCs w:val="22"/>
          <w:highlight w:val="none"/>
        </w:rPr>
      </w:pPr>
      <w:r>
        <w:rPr>
          <w:rFonts w:hint="eastAsia" w:eastAsia="新宋体"/>
          <w:b/>
          <w:bCs/>
          <w:color w:val="auto"/>
          <w:sz w:val="22"/>
          <w:szCs w:val="22"/>
          <w:highlight w:val="none"/>
        </w:rPr>
        <w:t>2、确定中标人</w:t>
      </w:r>
    </w:p>
    <w:p>
      <w:pPr>
        <w:spacing w:line="460" w:lineRule="exact"/>
        <w:rPr>
          <w:rFonts w:eastAsia="新宋体"/>
          <w:b/>
          <w:bCs/>
          <w:color w:val="auto"/>
          <w:sz w:val="22"/>
          <w:szCs w:val="22"/>
          <w:highlight w:val="none"/>
        </w:rPr>
      </w:pPr>
      <w:r>
        <w:rPr>
          <w:rFonts w:hint="eastAsia" w:eastAsia="新宋体"/>
          <w:b/>
          <w:bCs/>
          <w:color w:val="auto"/>
          <w:sz w:val="22"/>
          <w:szCs w:val="22"/>
          <w:highlight w:val="none"/>
        </w:rPr>
        <w:t xml:space="preserve">     2.1招标人按照评标报告中推荐的中标候选供应商顺序确定中标人；也可以事先授权评标委员会按照推荐的中标候选供应商顺序直接确定中标人。</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2.2</w:t>
      </w:r>
      <w:r>
        <w:rPr>
          <w:rFonts w:eastAsia="新宋体"/>
          <w:color w:val="auto"/>
          <w:sz w:val="22"/>
          <w:szCs w:val="22"/>
          <w:highlight w:val="none"/>
        </w:rPr>
        <w:t>如中标人放弃中标</w:t>
      </w:r>
      <w:r>
        <w:rPr>
          <w:rFonts w:hint="eastAsia" w:eastAsia="新宋体"/>
          <w:color w:val="auto"/>
          <w:sz w:val="22"/>
          <w:szCs w:val="22"/>
          <w:highlight w:val="none"/>
        </w:rPr>
        <w:t>；或未能在规定时间内与采购单位签订合同的；或者经质疑，招标人审查后，确因排名第一的候选人在本次采购活动中存在违法违规行为或其他原因使质疑成立的，招标人可以视情况直接确定排名第二的候选人为中标人</w:t>
      </w:r>
      <w:r>
        <w:rPr>
          <w:rFonts w:eastAsia="新宋体"/>
          <w:color w:val="auto"/>
          <w:sz w:val="22"/>
          <w:szCs w:val="22"/>
          <w:highlight w:val="none"/>
        </w:rPr>
        <w:t>。如第二中标候选人因前款规定的同样原因不能签订合同的，本次招标失败，重新组织招标。</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3</w:t>
      </w:r>
      <w:r>
        <w:rPr>
          <w:rFonts w:hint="eastAsia" w:eastAsia="新宋体" w:cs="宋体"/>
          <w:color w:val="auto"/>
          <w:kern w:val="0"/>
          <w:sz w:val="22"/>
          <w:szCs w:val="22"/>
          <w:highlight w:val="none"/>
        </w:rPr>
        <w:t>、</w:t>
      </w:r>
      <w:r>
        <w:rPr>
          <w:rFonts w:hint="eastAsia" w:eastAsia="新宋体"/>
          <w:color w:val="auto"/>
          <w:sz w:val="22"/>
          <w:szCs w:val="22"/>
          <w:highlight w:val="none"/>
        </w:rPr>
        <w:t>中标人确定后，招标人将在政府指定媒体公告中标结果，招标人向中标人发出中标通知书。</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七、投标人义务</w:t>
      </w:r>
    </w:p>
    <w:p>
      <w:pPr>
        <w:spacing w:line="360" w:lineRule="auto"/>
        <w:ind w:left="439" w:leftChars="209"/>
        <w:rPr>
          <w:rFonts w:eastAsia="新宋体"/>
          <w:color w:val="auto"/>
          <w:sz w:val="22"/>
          <w:szCs w:val="22"/>
          <w:highlight w:val="none"/>
        </w:rPr>
      </w:pPr>
      <w:r>
        <w:rPr>
          <w:rFonts w:hint="eastAsia" w:eastAsia="新宋体"/>
          <w:color w:val="auto"/>
          <w:sz w:val="22"/>
          <w:szCs w:val="22"/>
          <w:highlight w:val="none"/>
        </w:rPr>
        <w:t>投标人应随时接受评标委员会的询标，解答包括有关的商务、技术问题等。评标结束，所有评标资料存招标机构备查。</w:t>
      </w:r>
      <w:bookmarkEnd w:id="11"/>
      <w:bookmarkEnd w:id="12"/>
      <w:bookmarkEnd w:id="13"/>
      <w:bookmarkEnd w:id="14"/>
      <w:bookmarkEnd w:id="15"/>
      <w:bookmarkEnd w:id="16"/>
      <w:bookmarkEnd w:id="17"/>
    </w:p>
    <w:sectPr>
      <w:headerReference r:id="rId9" w:type="default"/>
      <w:footerReference r:id="rId10" w:type="default"/>
      <w:pgSz w:w="11906" w:h="16838"/>
      <w:pgMar w:top="1134" w:right="1134" w:bottom="1134" w:left="1134" w:header="850" w:footer="992"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Οgb2312">
    <w:altName w:val="宋体"/>
    <w:panose1 w:val="00000000000000000000"/>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Beijing">
    <w:altName w:val="Arial"/>
    <w:panose1 w:val="00000000000000000000"/>
    <w:charset w:val="50"/>
    <w:family w:val="auto"/>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Century">
    <w:altName w:val="Nyala"/>
    <w:panose1 w:val="02040604050505020304"/>
    <w:charset w:val="00"/>
    <w:family w:val="roman"/>
    <w:pitch w:val="default"/>
    <w:sig w:usb0="00000000" w:usb1="00000000" w:usb2="00000000" w:usb3="00000000" w:csb0="2000009F" w:csb1="DFD70000"/>
  </w:font>
  <w:font w:name="Century Gothic">
    <w:altName w:val="Segoe Print"/>
    <w:panose1 w:val="020B0502020202020204"/>
    <w:charset w:val="00"/>
    <w:family w:val="swiss"/>
    <w:pitch w:val="default"/>
    <w:sig w:usb0="00000000" w:usb1="00000000" w:usb2="00000000" w:usb3="00000000" w:csb0="2000009F" w:csb1="DFD70000"/>
  </w:font>
  <w:font w:name="隶书">
    <w:altName w:val="微软雅黑"/>
    <w:panose1 w:val="02010509060101010101"/>
    <w:charset w:val="86"/>
    <w:family w:val="modern"/>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Arial Unicode MS">
    <w:altName w:val="宋体"/>
    <w:panose1 w:val="020B0604020202020204"/>
    <w:charset w:val="86"/>
    <w:family w:val="swiss"/>
    <w:pitch w:val="default"/>
    <w:sig w:usb0="00000000" w:usb1="00000000"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center" w:y="1"/>
      <w:rPr>
        <w:rStyle w:val="78"/>
      </w:rPr>
    </w:pPr>
    <w:r>
      <w:fldChar w:fldCharType="begin"/>
    </w:r>
    <w:r>
      <w:rPr>
        <w:rStyle w:val="78"/>
      </w:rPr>
      <w:instrText xml:space="preserve">PAGE  </w:instrText>
    </w:r>
    <w:r>
      <w:fldChar w:fldCharType="separate"/>
    </w:r>
    <w:r>
      <w:rPr>
        <w:rStyle w:val="78"/>
      </w:rPr>
      <w:t>27</w:t>
    </w:r>
    <w:r>
      <w:fldChar w:fldCharType="end"/>
    </w:r>
  </w:p>
  <w:p>
    <w:pPr>
      <w:pStyle w:val="46"/>
      <w:ind w:right="360" w:firstLine="4410" w:firstLineChars="2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center" w:y="1"/>
      <w:rPr>
        <w:rStyle w:val="78"/>
      </w:rPr>
    </w:pPr>
    <w:r>
      <w:fldChar w:fldCharType="begin"/>
    </w:r>
    <w:r>
      <w:rPr>
        <w:rStyle w:val="78"/>
      </w:rPr>
      <w:instrText xml:space="preserve">PAGE  </w:instrText>
    </w:r>
    <w:r>
      <w:fldChar w:fldCharType="end"/>
    </w:r>
  </w:p>
  <w:p>
    <w:pPr>
      <w:pStyle w:val="4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center" w:y="1"/>
      <w:rPr>
        <w:rStyle w:val="78"/>
      </w:rPr>
    </w:pPr>
    <w:r>
      <w:fldChar w:fldCharType="begin"/>
    </w:r>
    <w:r>
      <w:rPr>
        <w:rStyle w:val="78"/>
      </w:rPr>
      <w:instrText xml:space="preserve">PAGE  </w:instrText>
    </w:r>
    <w:r>
      <w:fldChar w:fldCharType="separate"/>
    </w:r>
    <w:r>
      <w:rPr>
        <w:rStyle w:val="78"/>
      </w:rPr>
      <w:t>1</w:t>
    </w:r>
    <w:r>
      <w:fldChar w:fldCharType="end"/>
    </w:r>
  </w:p>
  <w:p>
    <w:pPr>
      <w:pStyle w:val="4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center" w:y="1"/>
      <w:rPr>
        <w:rStyle w:val="78"/>
      </w:rPr>
    </w:pPr>
    <w:r>
      <w:fldChar w:fldCharType="begin"/>
    </w:r>
    <w:r>
      <w:rPr>
        <w:rStyle w:val="78"/>
      </w:rPr>
      <w:instrText xml:space="preserve">PAGE  </w:instrText>
    </w:r>
    <w:r>
      <w:fldChar w:fldCharType="separate"/>
    </w:r>
    <w:r>
      <w:rPr>
        <w:rStyle w:val="78"/>
      </w:rPr>
      <w:t>44</w:t>
    </w:r>
    <w:r>
      <w:fldChar w:fldCharType="end"/>
    </w:r>
  </w:p>
  <w:p>
    <w:pPr>
      <w:pStyle w:val="46"/>
      <w:ind w:right="360" w:firstLine="4410" w:firstLineChars="24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left"/>
    </w:pPr>
    <w:r>
      <w:rPr>
        <w:rFonts w:hint="eastAsia"/>
        <w:lang w:eastAsia="zh-CN"/>
      </w:rPr>
      <w:t>文成县政府采购采购文件</w:t>
    </w:r>
    <w:r>
      <w:rPr>
        <w:rFonts w:hint="eastAsia"/>
      </w:rPr>
      <w:t xml:space="preserve">                                                        编号:</w:t>
    </w:r>
    <w:r>
      <w:rPr>
        <w:rFonts w:hint="eastAsia"/>
        <w:lang w:eastAsia="zh-CN"/>
      </w:rPr>
      <w:t>ZJHJ-ZFCG-2023-06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left"/>
    </w:pPr>
    <w:r>
      <w:rPr>
        <w:rFonts w:hint="eastAsia"/>
        <w:lang w:val="en-US" w:eastAsia="zh-CN"/>
      </w:rPr>
      <w:t>文成县</w:t>
    </w:r>
    <w:r>
      <w:rPr>
        <w:rFonts w:hint="eastAsia"/>
      </w:rPr>
      <w:t xml:space="preserve">政府采购招标文件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left="2" w:leftChars="1" w:right="-288" w:rightChars="-137"/>
      <w:jc w:val="left"/>
      <w:rPr>
        <w:sz w:val="20"/>
        <w:szCs w:val="20"/>
      </w:rPr>
    </w:pPr>
    <w:r>
      <w:rPr>
        <w:rFonts w:hint="eastAsia"/>
        <w:lang w:val="en-US" w:eastAsia="zh-CN"/>
      </w:rPr>
      <w:t>文成县</w:t>
    </w:r>
    <w:r>
      <w:rPr>
        <w:rFonts w:hint="eastAsia"/>
      </w:rPr>
      <w:t>政府分散采购</w:t>
    </w:r>
    <w:r>
      <w:rPr>
        <w:rFonts w:hint="eastAsia"/>
        <w:lang w:val="en-US" w:eastAsia="zh-CN"/>
      </w:rPr>
      <w:t>采购</w:t>
    </w:r>
    <w:r>
      <w:rPr>
        <w:rFonts w:hint="eastAsia"/>
      </w:rPr>
      <w:t>文件                                                      编号:</w:t>
    </w:r>
    <w:r>
      <w:rPr>
        <w:rFonts w:hint="eastAsia"/>
        <w:sz w:val="20"/>
        <w:szCs w:val="20"/>
        <w:lang w:eastAsia="zh-CN"/>
      </w:rPr>
      <w:t>ZJHJ-ZFCG-2023-06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left" w:pos="8025"/>
        <w:tab w:val="clear" w:pos="4153"/>
        <w:tab w:val="clear" w:pos="8306"/>
      </w:tabs>
      <w:ind w:left="1" w:leftChars="-171" w:right="-288" w:rightChars="-137" w:hanging="360" w:hangingChars="200"/>
      <w:jc w:val="both"/>
      <w:rPr>
        <w:rFonts w:hint="default" w:eastAsia="宋体"/>
        <w:lang w:val="en-US" w:eastAsia="zh-CN"/>
      </w:rPr>
    </w:pPr>
    <w:r>
      <w:rPr>
        <w:rFonts w:hint="eastAsia"/>
        <w:lang w:eastAsia="zh-CN"/>
      </w:rPr>
      <w:t>文成县政府采购采购文件</w:t>
    </w:r>
    <w:r>
      <w:rPr>
        <w:rFonts w:hint="eastAsia"/>
      </w:rPr>
      <w:t xml:space="preserve">                                                       编号：ZJHJ-ZFCG-202</w:t>
    </w:r>
    <w:r>
      <w:rPr>
        <w:rFonts w:hint="eastAsia"/>
        <w:lang w:val="en-US" w:eastAsia="zh-CN"/>
      </w:rPr>
      <w:t>3</w:t>
    </w:r>
    <w:r>
      <w:rPr>
        <w:rFonts w:hint="eastAsia"/>
      </w:rPr>
      <w:t>-</w:t>
    </w:r>
    <w:r>
      <w:rPr>
        <w:rFonts w:hint="eastAsia"/>
        <w:lang w:val="en-US" w:eastAsia="zh-CN"/>
      </w:rPr>
      <w:t>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29B197"/>
    <w:multiLevelType w:val="singleLevel"/>
    <w:tmpl w:val="B929B197"/>
    <w:lvl w:ilvl="0" w:tentative="0">
      <w:start w:val="3"/>
      <w:numFmt w:val="decimal"/>
      <w:suff w:val="nothing"/>
      <w:lvlText w:val="%1）"/>
      <w:lvlJc w:val="left"/>
    </w:lvl>
  </w:abstractNum>
  <w:abstractNum w:abstractNumId="1">
    <w:nsid w:val="CFB16F31"/>
    <w:multiLevelType w:val="singleLevel"/>
    <w:tmpl w:val="CFB16F31"/>
    <w:lvl w:ilvl="0" w:tentative="0">
      <w:start w:val="2"/>
      <w:numFmt w:val="decimal"/>
      <w:suff w:val="space"/>
      <w:lvlText w:val="%1．"/>
      <w:lvlJc w:val="left"/>
    </w:lvl>
  </w:abstractNum>
  <w:abstractNum w:abstractNumId="2">
    <w:nsid w:val="FFFFFF7D"/>
    <w:multiLevelType w:val="singleLevel"/>
    <w:tmpl w:val="FFFFFF7D"/>
    <w:lvl w:ilvl="0" w:tentative="0">
      <w:start w:val="1"/>
      <w:numFmt w:val="decimal"/>
      <w:pStyle w:val="507"/>
      <w:lvlText w:val="%1."/>
      <w:lvlJc w:val="left"/>
      <w:pPr>
        <w:tabs>
          <w:tab w:val="left" w:pos="1620"/>
        </w:tabs>
        <w:ind w:left="1620" w:hanging="360"/>
      </w:pPr>
    </w:lvl>
  </w:abstractNum>
  <w:abstractNum w:abstractNumId="3">
    <w:nsid w:val="FFFFFF7F"/>
    <w:multiLevelType w:val="singleLevel"/>
    <w:tmpl w:val="FFFFFF7F"/>
    <w:lvl w:ilvl="0" w:tentative="0">
      <w:start w:val="1"/>
      <w:numFmt w:val="decimal"/>
      <w:pStyle w:val="298"/>
      <w:lvlText w:val="%1."/>
      <w:lvlJc w:val="left"/>
      <w:pPr>
        <w:tabs>
          <w:tab w:val="left" w:pos="780"/>
        </w:tabs>
        <w:ind w:left="780" w:hanging="360"/>
      </w:pPr>
    </w:lvl>
  </w:abstractNum>
  <w:abstractNum w:abstractNumId="4">
    <w:nsid w:val="FFFFFF89"/>
    <w:multiLevelType w:val="singleLevel"/>
    <w:tmpl w:val="FFFFFF89"/>
    <w:lvl w:ilvl="0" w:tentative="0">
      <w:start w:val="1"/>
      <w:numFmt w:val="bullet"/>
      <w:pStyle w:val="496"/>
      <w:lvlText w:val=""/>
      <w:lvlJc w:val="left"/>
      <w:pPr>
        <w:tabs>
          <w:tab w:val="left" w:pos="360"/>
        </w:tabs>
        <w:ind w:left="360" w:hanging="360"/>
      </w:pPr>
      <w:rPr>
        <w:rFonts w:hint="default" w:ascii="Wingdings" w:hAnsi="Wingdings"/>
      </w:rPr>
    </w:lvl>
  </w:abstractNum>
  <w:abstractNum w:abstractNumId="5">
    <w:nsid w:val="03F503E4"/>
    <w:multiLevelType w:val="multilevel"/>
    <w:tmpl w:val="03F503E4"/>
    <w:lvl w:ilvl="0" w:tentative="0">
      <w:start w:val="1"/>
      <w:numFmt w:val="decimal"/>
      <w:pStyle w:val="746"/>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A6C7FEC"/>
    <w:multiLevelType w:val="multilevel"/>
    <w:tmpl w:val="0A6C7FEC"/>
    <w:lvl w:ilvl="0" w:tentative="0">
      <w:start w:val="1"/>
      <w:numFmt w:val="bullet"/>
      <w:pStyle w:val="43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0A9F1955"/>
    <w:multiLevelType w:val="multilevel"/>
    <w:tmpl w:val="0A9F1955"/>
    <w:lvl w:ilvl="0" w:tentative="0">
      <w:start w:val="1"/>
      <w:numFmt w:val="bullet"/>
      <w:pStyle w:val="500"/>
      <w:lvlText w:val=""/>
      <w:lvlJc w:val="left"/>
      <w:pPr>
        <w:tabs>
          <w:tab w:val="left" w:pos="1144"/>
        </w:tabs>
        <w:ind w:left="1144" w:hanging="360"/>
      </w:pPr>
      <w:rPr>
        <w:rFonts w:hint="default" w:ascii="Wingdings" w:hAnsi="Wingdings"/>
      </w:rPr>
    </w:lvl>
    <w:lvl w:ilvl="1" w:tentative="0">
      <w:start w:val="1"/>
      <w:numFmt w:val="bullet"/>
      <w:lvlText w:val=""/>
      <w:lvlJc w:val="left"/>
      <w:pPr>
        <w:tabs>
          <w:tab w:val="left" w:pos="1860"/>
        </w:tabs>
        <w:ind w:left="1860" w:hanging="420"/>
      </w:pPr>
      <w:rPr>
        <w:rFonts w:hint="default" w:ascii="Wingdings" w:hAnsi="Wingdings"/>
        <w:sz w:val="16"/>
      </w:rPr>
    </w:lvl>
    <w:lvl w:ilvl="2" w:tentative="0">
      <w:start w:val="1"/>
      <w:numFmt w:val="bullet"/>
      <w:lvlText w:val=""/>
      <w:lvlJc w:val="left"/>
      <w:pPr>
        <w:tabs>
          <w:tab w:val="left" w:pos="2584"/>
        </w:tabs>
        <w:ind w:left="2584" w:hanging="360"/>
      </w:pPr>
      <w:rPr>
        <w:rFonts w:hint="default" w:ascii="Wingdings" w:hAnsi="Wingdings"/>
      </w:rPr>
    </w:lvl>
    <w:lvl w:ilvl="3" w:tentative="0">
      <w:start w:val="1"/>
      <w:numFmt w:val="bullet"/>
      <w:lvlText w:val=""/>
      <w:lvlJc w:val="left"/>
      <w:pPr>
        <w:tabs>
          <w:tab w:val="left" w:pos="3304"/>
        </w:tabs>
        <w:ind w:left="3304" w:hanging="360"/>
      </w:pPr>
      <w:rPr>
        <w:rFonts w:hint="default" w:ascii="Wingdings" w:hAnsi="Wingdings"/>
      </w:rPr>
    </w:lvl>
    <w:lvl w:ilvl="4" w:tentative="0">
      <w:start w:val="1"/>
      <w:numFmt w:val="bullet"/>
      <w:lvlText w:val=""/>
      <w:lvlJc w:val="left"/>
      <w:pPr>
        <w:tabs>
          <w:tab w:val="left" w:pos="4024"/>
        </w:tabs>
        <w:ind w:left="4024" w:hanging="360"/>
      </w:pPr>
      <w:rPr>
        <w:rFonts w:hint="default" w:ascii="Wingdings" w:hAnsi="Wingdings"/>
      </w:rPr>
    </w:lvl>
    <w:lvl w:ilvl="5" w:tentative="0">
      <w:start w:val="1"/>
      <w:numFmt w:val="bullet"/>
      <w:lvlText w:val=""/>
      <w:lvlJc w:val="left"/>
      <w:pPr>
        <w:tabs>
          <w:tab w:val="left" w:pos="4744"/>
        </w:tabs>
        <w:ind w:left="4744" w:hanging="360"/>
      </w:pPr>
      <w:rPr>
        <w:rFonts w:hint="default" w:ascii="Wingdings" w:hAnsi="Wingdings"/>
      </w:rPr>
    </w:lvl>
    <w:lvl w:ilvl="6" w:tentative="0">
      <w:start w:val="1"/>
      <w:numFmt w:val="bullet"/>
      <w:lvlText w:val=""/>
      <w:lvlJc w:val="left"/>
      <w:pPr>
        <w:tabs>
          <w:tab w:val="left" w:pos="5464"/>
        </w:tabs>
        <w:ind w:left="5464" w:hanging="360"/>
      </w:pPr>
      <w:rPr>
        <w:rFonts w:hint="default" w:ascii="Wingdings" w:hAnsi="Wingdings"/>
      </w:rPr>
    </w:lvl>
    <w:lvl w:ilvl="7" w:tentative="0">
      <w:start w:val="1"/>
      <w:numFmt w:val="bullet"/>
      <w:lvlText w:val=""/>
      <w:lvlJc w:val="left"/>
      <w:pPr>
        <w:tabs>
          <w:tab w:val="left" w:pos="6184"/>
        </w:tabs>
        <w:ind w:left="6184" w:hanging="360"/>
      </w:pPr>
      <w:rPr>
        <w:rFonts w:hint="default" w:ascii="Wingdings" w:hAnsi="Wingdings"/>
      </w:rPr>
    </w:lvl>
    <w:lvl w:ilvl="8" w:tentative="0">
      <w:start w:val="1"/>
      <w:numFmt w:val="bullet"/>
      <w:lvlText w:val=""/>
      <w:lvlJc w:val="left"/>
      <w:pPr>
        <w:tabs>
          <w:tab w:val="left" w:pos="6904"/>
        </w:tabs>
        <w:ind w:left="6904" w:hanging="360"/>
      </w:pPr>
      <w:rPr>
        <w:rFonts w:hint="default" w:ascii="Wingdings" w:hAnsi="Wingdings"/>
      </w:rPr>
    </w:lvl>
  </w:abstractNum>
  <w:abstractNum w:abstractNumId="8">
    <w:nsid w:val="0ACC5C51"/>
    <w:multiLevelType w:val="multilevel"/>
    <w:tmpl w:val="0ACC5C51"/>
    <w:lvl w:ilvl="0" w:tentative="0">
      <w:start w:val="1"/>
      <w:numFmt w:val="bullet"/>
      <w:pStyle w:val="727"/>
      <w:lvlText w:val=""/>
      <w:lvlJc w:val="left"/>
      <w:pPr>
        <w:tabs>
          <w:tab w:val="left" w:pos="1928"/>
        </w:tabs>
        <w:ind w:left="1928"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ADD7944"/>
    <w:multiLevelType w:val="multilevel"/>
    <w:tmpl w:val="0ADD7944"/>
    <w:lvl w:ilvl="0" w:tentative="0">
      <w:start w:val="1"/>
      <w:numFmt w:val="decimal"/>
      <w:pStyle w:val="3"/>
      <w:suff w:val="space"/>
      <w:lvlText w:val="第%1章"/>
      <w:lvlJc w:val="left"/>
      <w:pPr>
        <w:ind w:left="0" w:firstLine="0"/>
      </w:pPr>
      <w:rPr>
        <w:rFonts w:hint="eastAsia" w:ascii="宋体" w:hAnsi="宋体" w:eastAsia="宋体"/>
        <w:b/>
        <w:i w:val="0"/>
        <w:sz w:val="44"/>
      </w:rPr>
    </w:lvl>
    <w:lvl w:ilvl="1" w:tentative="0">
      <w:start w:val="1"/>
      <w:numFmt w:val="decimal"/>
      <w:pStyle w:val="4"/>
      <w:suff w:val="space"/>
      <w:lvlText w:val="%1.%2"/>
      <w:lvlJc w:val="left"/>
      <w:pPr>
        <w:ind w:left="1080" w:hanging="720"/>
      </w:pPr>
      <w:rPr>
        <w:rFonts w:hint="eastAsia"/>
      </w:rPr>
    </w:lvl>
    <w:lvl w:ilvl="2" w:tentative="0">
      <w:start w:val="1"/>
      <w:numFmt w:val="decimal"/>
      <w:pStyle w:val="5"/>
      <w:suff w:val="space"/>
      <w:lvlText w:val="%1.%2.%3"/>
      <w:lvlJc w:val="left"/>
      <w:pPr>
        <w:ind w:left="0" w:firstLine="0"/>
      </w:pPr>
      <w:rPr>
        <w:rFonts w:hint="eastAsia"/>
        <w:color w:val="000000"/>
      </w:rPr>
    </w:lvl>
    <w:lvl w:ilvl="3" w:tentative="0">
      <w:start w:val="1"/>
      <w:numFmt w:val="decimal"/>
      <w:pStyle w:val="506"/>
      <w:suff w:val="nothing"/>
      <w:lvlText w:val="%1.%2.%3.%4"/>
      <w:lvlJc w:val="left"/>
      <w:pPr>
        <w:ind w:left="0" w:firstLine="0"/>
      </w:pPr>
      <w:rPr>
        <w:rFonts w:hint="eastAsia"/>
      </w:rPr>
    </w:lvl>
    <w:lvl w:ilvl="4" w:tentative="0">
      <w:start w:val="1"/>
      <w:numFmt w:val="decimal"/>
      <w:pStyle w:val="7"/>
      <w:suff w:val="nothing"/>
      <w:lvlText w:val="%1.%2.%3.%4.%5"/>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10">
    <w:nsid w:val="118F4F80"/>
    <w:multiLevelType w:val="multilevel"/>
    <w:tmpl w:val="118F4F80"/>
    <w:lvl w:ilvl="0" w:tentative="0">
      <w:start w:val="1"/>
      <w:numFmt w:val="bullet"/>
      <w:pStyle w:val="93"/>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13433532"/>
    <w:multiLevelType w:val="multilevel"/>
    <w:tmpl w:val="13433532"/>
    <w:lvl w:ilvl="0" w:tentative="0">
      <w:start w:val="1"/>
      <w:numFmt w:val="decimal"/>
      <w:pStyle w:val="620"/>
      <w:lvlText w:val="(%1)"/>
      <w:lvlJc w:val="left"/>
      <w:pPr>
        <w:ind w:left="1320" w:hanging="420"/>
      </w:pPr>
      <w:rPr>
        <w:rFonts w:hint="eastAsia"/>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abstractNum w:abstractNumId="12">
    <w:nsid w:val="1492570A"/>
    <w:multiLevelType w:val="singleLevel"/>
    <w:tmpl w:val="1492570A"/>
    <w:lvl w:ilvl="0" w:tentative="0">
      <w:start w:val="1"/>
      <w:numFmt w:val="decimal"/>
      <w:pStyle w:val="652"/>
      <w:lvlText w:val="(%1)"/>
      <w:lvlJc w:val="left"/>
      <w:pPr>
        <w:tabs>
          <w:tab w:val="left" w:pos="1021"/>
        </w:tabs>
        <w:ind w:left="0" w:firstLine="567"/>
      </w:pPr>
      <w:rPr>
        <w:rFonts w:hint="eastAsia" w:ascii="Times New Roman" w:hAnsi="Times New Roman"/>
        <w:b w:val="0"/>
        <w:i w:val="0"/>
        <w:sz w:val="24"/>
        <w:u w:val="none"/>
      </w:rPr>
    </w:lvl>
  </w:abstractNum>
  <w:abstractNum w:abstractNumId="13">
    <w:nsid w:val="18B46DD8"/>
    <w:multiLevelType w:val="multilevel"/>
    <w:tmpl w:val="18B46DD8"/>
    <w:lvl w:ilvl="0" w:tentative="0">
      <w:start w:val="1"/>
      <w:numFmt w:val="bullet"/>
      <w:pStyle w:val="635"/>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18E9552C"/>
    <w:multiLevelType w:val="multilevel"/>
    <w:tmpl w:val="18E9552C"/>
    <w:lvl w:ilvl="0" w:tentative="0">
      <w:start w:val="1"/>
      <w:numFmt w:val="decimal"/>
      <w:pStyle w:val="763"/>
      <w:suff w:val="space"/>
      <w:lvlText w:val="%1"/>
      <w:lvlJc w:val="left"/>
      <w:pPr>
        <w:ind w:left="858" w:hanging="432"/>
      </w:pPr>
      <w:rPr>
        <w:rFonts w:hint="eastAsia"/>
      </w:rPr>
    </w:lvl>
    <w:lvl w:ilvl="1" w:tentative="0">
      <w:start w:val="1"/>
      <w:numFmt w:val="decimal"/>
      <w:pStyle w:val="765"/>
      <w:suff w:val="space"/>
      <w:lvlText w:val="%1.%2"/>
      <w:lvlJc w:val="left"/>
      <w:pPr>
        <w:ind w:left="1002" w:hanging="576"/>
      </w:pPr>
      <w:rPr>
        <w:rFonts w:hint="eastAsia"/>
      </w:rPr>
    </w:lvl>
    <w:lvl w:ilvl="2" w:tentative="0">
      <w:start w:val="1"/>
      <w:numFmt w:val="decimal"/>
      <w:pStyle w:val="768"/>
      <w:suff w:val="space"/>
      <w:lvlText w:val="%1.%2.%3"/>
      <w:lvlJc w:val="left"/>
      <w:pPr>
        <w:ind w:left="1146" w:hanging="720"/>
      </w:pPr>
      <w:rPr>
        <w:rFonts w:hint="eastAsia"/>
      </w:rPr>
    </w:lvl>
    <w:lvl w:ilvl="3" w:tentative="0">
      <w:start w:val="1"/>
      <w:numFmt w:val="decimal"/>
      <w:suff w:val="space"/>
      <w:lvlText w:val="%1.%2.%3.%4"/>
      <w:lvlJc w:val="left"/>
      <w:pPr>
        <w:ind w:left="1290" w:hanging="864"/>
      </w:pPr>
      <w:rPr>
        <w:rFonts w:hint="eastAsia"/>
      </w:rPr>
    </w:lvl>
    <w:lvl w:ilvl="4" w:tentative="0">
      <w:start w:val="1"/>
      <w:numFmt w:val="decimal"/>
      <w:suff w:val="space"/>
      <w:lvlText w:val="%1.%2.%3.%4.%5"/>
      <w:lvlJc w:val="left"/>
      <w:pPr>
        <w:ind w:left="426" w:firstLine="0"/>
      </w:pPr>
      <w:rPr>
        <w:rFonts w:hint="eastAsia"/>
      </w:rPr>
    </w:lvl>
    <w:lvl w:ilvl="5" w:tentative="0">
      <w:start w:val="1"/>
      <w:numFmt w:val="decimal"/>
      <w:pStyle w:val="766"/>
      <w:suff w:val="space"/>
      <w:lvlText w:val="%1.%2.%3.%4.%5.%6"/>
      <w:lvlJc w:val="left"/>
      <w:pPr>
        <w:ind w:left="426" w:firstLine="0"/>
      </w:pPr>
      <w:rPr>
        <w:rFonts w:hint="eastAsia"/>
      </w:rPr>
    </w:lvl>
    <w:lvl w:ilvl="6" w:tentative="0">
      <w:start w:val="1"/>
      <w:numFmt w:val="decimal"/>
      <w:lvlText w:val="%1.%2.%3.%4.%5.%6.%7"/>
      <w:lvlJc w:val="left"/>
      <w:pPr>
        <w:ind w:left="1722" w:hanging="1296"/>
      </w:pPr>
      <w:rPr>
        <w:rFonts w:hint="eastAsia"/>
      </w:rPr>
    </w:lvl>
    <w:lvl w:ilvl="7" w:tentative="0">
      <w:start w:val="1"/>
      <w:numFmt w:val="decimal"/>
      <w:lvlText w:val="%1.%2.%3.%4.%5.%6.%7.%8"/>
      <w:lvlJc w:val="left"/>
      <w:pPr>
        <w:ind w:left="1866" w:hanging="1440"/>
      </w:pPr>
      <w:rPr>
        <w:rFonts w:hint="eastAsia"/>
      </w:rPr>
    </w:lvl>
    <w:lvl w:ilvl="8" w:tentative="0">
      <w:start w:val="1"/>
      <w:numFmt w:val="decimal"/>
      <w:lvlText w:val="%1.%2.%3.%4.%5.%6.%7.%8.%9"/>
      <w:lvlJc w:val="left"/>
      <w:pPr>
        <w:ind w:left="2010" w:hanging="1584"/>
      </w:pPr>
      <w:rPr>
        <w:rFonts w:hint="eastAsia"/>
      </w:rPr>
    </w:lvl>
  </w:abstractNum>
  <w:abstractNum w:abstractNumId="15">
    <w:nsid w:val="19545F75"/>
    <w:multiLevelType w:val="multilevel"/>
    <w:tmpl w:val="19545F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181"/>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1AF55D95"/>
    <w:multiLevelType w:val="multilevel"/>
    <w:tmpl w:val="1AF55D95"/>
    <w:lvl w:ilvl="0" w:tentative="0">
      <w:start w:val="1"/>
      <w:numFmt w:val="decimal"/>
      <w:pStyle w:val="375"/>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D364CDD"/>
    <w:multiLevelType w:val="multilevel"/>
    <w:tmpl w:val="1D364CDD"/>
    <w:lvl w:ilvl="0" w:tentative="0">
      <w:start w:val="1"/>
      <w:numFmt w:val="decimal"/>
      <w:pStyle w:val="568"/>
      <w:lvlText w:val="%1."/>
      <w:lvlJc w:val="left"/>
      <w:pPr>
        <w:tabs>
          <w:tab w:val="left" w:pos="1260"/>
        </w:tabs>
        <w:ind w:left="1260" w:hanging="420"/>
      </w:pPr>
      <w:rPr>
        <w:rFonts w:hint="eastAsia"/>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pStyle w:val="657"/>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8">
    <w:nsid w:val="318C0DD1"/>
    <w:multiLevelType w:val="multilevel"/>
    <w:tmpl w:val="318C0DD1"/>
    <w:lvl w:ilvl="0" w:tentative="0">
      <w:start w:val="1"/>
      <w:numFmt w:val="decimal"/>
      <w:pStyle w:val="448"/>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349339C8"/>
    <w:multiLevelType w:val="multilevel"/>
    <w:tmpl w:val="349339C8"/>
    <w:lvl w:ilvl="0" w:tentative="0">
      <w:start w:val="1"/>
      <w:numFmt w:val="bullet"/>
      <w:pStyle w:val="624"/>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0">
    <w:nsid w:val="3A2905CA"/>
    <w:multiLevelType w:val="multilevel"/>
    <w:tmpl w:val="3A2905CA"/>
    <w:lvl w:ilvl="0" w:tentative="0">
      <w:start w:val="1"/>
      <w:numFmt w:val="decimal"/>
      <w:pStyle w:val="30"/>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3EB61287"/>
    <w:multiLevelType w:val="multilevel"/>
    <w:tmpl w:val="3EB61287"/>
    <w:lvl w:ilvl="0" w:tentative="0">
      <w:start w:val="1"/>
      <w:numFmt w:val="decimal"/>
      <w:pStyle w:val="662"/>
      <w:lvlText w:val="%1．"/>
      <w:lvlJc w:val="left"/>
      <w:pPr>
        <w:tabs>
          <w:tab w:val="left" w:pos="360"/>
        </w:tabs>
        <w:ind w:left="360" w:hanging="360"/>
      </w:pPr>
      <w:rPr>
        <w:rFonts w:hint="default"/>
      </w:rPr>
    </w:lvl>
    <w:lvl w:ilvl="1" w:tentative="0">
      <w:start w:val="1"/>
      <w:numFmt w:val="lowerLetter"/>
      <w:pStyle w:val="470"/>
      <w:lvlText w:val="%2)"/>
      <w:lvlJc w:val="left"/>
      <w:pPr>
        <w:tabs>
          <w:tab w:val="left" w:pos="840"/>
        </w:tabs>
        <w:ind w:left="840" w:hanging="420"/>
      </w:pPr>
    </w:lvl>
    <w:lvl w:ilvl="2" w:tentative="0">
      <w:start w:val="1"/>
      <w:numFmt w:val="lowerRoman"/>
      <w:pStyle w:val="608"/>
      <w:lvlText w:val="%3."/>
      <w:lvlJc w:val="right"/>
      <w:pPr>
        <w:tabs>
          <w:tab w:val="left" w:pos="1260"/>
        </w:tabs>
        <w:ind w:left="1260" w:hanging="420"/>
      </w:pPr>
    </w:lvl>
    <w:lvl w:ilvl="3" w:tentative="0">
      <w:start w:val="1"/>
      <w:numFmt w:val="decimal"/>
      <w:pStyle w:val="607"/>
      <w:lvlText w:val="%4."/>
      <w:lvlJc w:val="left"/>
      <w:pPr>
        <w:tabs>
          <w:tab w:val="left" w:pos="1680"/>
        </w:tabs>
        <w:ind w:left="1680" w:hanging="420"/>
      </w:pPr>
    </w:lvl>
    <w:lvl w:ilvl="4" w:tentative="0">
      <w:start w:val="1"/>
      <w:numFmt w:val="lowerLetter"/>
      <w:pStyle w:val="578"/>
      <w:lvlText w:val="%5)"/>
      <w:lvlJc w:val="left"/>
      <w:pPr>
        <w:tabs>
          <w:tab w:val="left" w:pos="2100"/>
        </w:tabs>
        <w:ind w:left="2100" w:hanging="420"/>
      </w:pPr>
    </w:lvl>
    <w:lvl w:ilvl="5" w:tentative="0">
      <w:start w:val="1"/>
      <w:numFmt w:val="lowerRoman"/>
      <w:pStyle w:val="546"/>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44C50F90"/>
    <w:multiLevelType w:val="multilevel"/>
    <w:tmpl w:val="44C50F90"/>
    <w:lvl w:ilvl="0" w:tentative="0">
      <w:start w:val="1"/>
      <w:numFmt w:val="lowerLetter"/>
      <w:pStyle w:val="751"/>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750"/>
      <w:lvlText w:val="%2)"/>
      <w:lvlJc w:val="left"/>
      <w:pPr>
        <w:tabs>
          <w:tab w:val="left" w:pos="1259"/>
        </w:tabs>
        <w:ind w:left="1259" w:hanging="420"/>
      </w:pPr>
      <w:rPr>
        <w:rFonts w:hint="eastAsia" w:ascii="宋体" w:hAnsi="宋体" w:eastAsia="宋体"/>
        <w:b w:val="0"/>
        <w:i w:val="0"/>
        <w:iCs w:val="0"/>
        <w:caps w:val="0"/>
        <w:smallCaps w:val="0"/>
        <w:strike w:val="0"/>
        <w:dstrike w:val="0"/>
        <w:vanish w:val="0"/>
        <w:color w:val="000000"/>
        <w:spacing w:val="0"/>
        <w:position w:val="0"/>
        <w:sz w:val="20"/>
        <w:u w:val="none"/>
        <w:vertAlign w:val="baseline"/>
      </w:rPr>
    </w:lvl>
    <w:lvl w:ilvl="2" w:tentative="0">
      <w:start w:val="1"/>
      <w:numFmt w:val="decimal"/>
      <w:pStyle w:val="493"/>
      <w:lvlText w:val="(%3)"/>
      <w:lvlJc w:val="left"/>
      <w:pPr>
        <w:tabs>
          <w:tab w:val="left" w:pos="0"/>
        </w:tabs>
        <w:ind w:left="1678" w:hanging="419"/>
      </w:pPr>
      <w:rPr>
        <w:rFonts w:hint="eastAsia" w:ascii="宋体" w:hAnsi="宋体" w:eastAsia="宋体"/>
        <w:b w:val="0"/>
        <w:bCs w:val="0"/>
        <w:i w:val="0"/>
        <w:iCs w:val="0"/>
        <w:caps w:val="0"/>
        <w:strike w:val="0"/>
        <w:dstrike w:val="0"/>
        <w:vanish w:val="0"/>
        <w:color w:val="000000"/>
        <w:spacing w:val="0"/>
        <w:w w:val="100"/>
        <w:kern w:val="2"/>
        <w:position w:val="0"/>
        <w:sz w:val="20"/>
        <w:szCs w:val="24"/>
        <w:u w:val="none"/>
        <w:vertAlign w:val="baseline"/>
      </w:rPr>
    </w:lvl>
    <w:lvl w:ilvl="3" w:tentative="0">
      <w:start w:val="1"/>
      <w:numFmt w:val="decimal"/>
      <w:lvlText w:val="%4."/>
      <w:lvlJc w:val="left"/>
      <w:pPr>
        <w:tabs>
          <w:tab w:val="left" w:pos="2098"/>
        </w:tabs>
        <w:ind w:left="2098" w:hanging="420"/>
      </w:pPr>
    </w:lvl>
    <w:lvl w:ilvl="4" w:tentative="0">
      <w:start w:val="1"/>
      <w:numFmt w:val="lowerLetter"/>
      <w:lvlText w:val="%5)"/>
      <w:lvlJc w:val="left"/>
      <w:pPr>
        <w:tabs>
          <w:tab w:val="left" w:pos="2517"/>
        </w:tabs>
        <w:ind w:left="2517" w:hanging="419"/>
      </w:pPr>
    </w:lvl>
    <w:lvl w:ilvl="5" w:tentative="0">
      <w:start w:val="1"/>
      <w:numFmt w:val="lowerRoman"/>
      <w:lvlText w:val="%6."/>
      <w:lvlJc w:val="right"/>
      <w:pPr>
        <w:tabs>
          <w:tab w:val="left" w:pos="2942"/>
        </w:tabs>
        <w:ind w:left="2937" w:hanging="420"/>
      </w:pPr>
    </w:lvl>
    <w:lvl w:ilvl="6" w:tentative="0">
      <w:start w:val="1"/>
      <w:numFmt w:val="decimal"/>
      <w:lvlText w:val="%7."/>
      <w:lvlJc w:val="left"/>
      <w:pPr>
        <w:tabs>
          <w:tab w:val="left" w:pos="3362"/>
        </w:tabs>
        <w:ind w:left="3356" w:hanging="414"/>
      </w:pPr>
    </w:lvl>
    <w:lvl w:ilvl="7" w:tentative="0">
      <w:start w:val="1"/>
      <w:numFmt w:val="lowerLetter"/>
      <w:lvlText w:val="%8)"/>
      <w:lvlJc w:val="left"/>
      <w:pPr>
        <w:tabs>
          <w:tab w:val="left" w:pos="3781"/>
        </w:tabs>
        <w:ind w:left="3776" w:hanging="414"/>
      </w:pPr>
    </w:lvl>
    <w:lvl w:ilvl="8" w:tentative="0">
      <w:start w:val="1"/>
      <w:numFmt w:val="lowerRoman"/>
      <w:lvlText w:val="%9."/>
      <w:lvlJc w:val="right"/>
      <w:pPr>
        <w:tabs>
          <w:tab w:val="left" w:pos="4201"/>
        </w:tabs>
        <w:ind w:left="4201" w:hanging="420"/>
      </w:pPr>
    </w:lvl>
  </w:abstractNum>
  <w:abstractNum w:abstractNumId="23">
    <w:nsid w:val="46003FF7"/>
    <w:multiLevelType w:val="multilevel"/>
    <w:tmpl w:val="46003FF7"/>
    <w:lvl w:ilvl="0" w:tentative="0">
      <w:start w:val="1"/>
      <w:numFmt w:val="chineseCountingThousand"/>
      <w:pStyle w:val="492"/>
      <w:suff w:val="space"/>
      <w:lvlText w:val="第%1章"/>
      <w:lvlJc w:val="left"/>
      <w:pPr>
        <w:ind w:left="0" w:firstLine="0"/>
      </w:pPr>
      <w:rPr>
        <w:rFonts w:hint="default" w:ascii="Arial" w:hAnsi="Arial" w:eastAsia="宋体"/>
        <w:b/>
        <w:i w:val="0"/>
        <w:snapToGrid/>
        <w:color w:val="auto"/>
        <w:spacing w:val="0"/>
        <w:w w:val="100"/>
        <w:kern w:val="36"/>
        <w:position w:val="0"/>
        <w:sz w:val="36"/>
        <w:u w:val="none"/>
      </w:rPr>
    </w:lvl>
    <w:lvl w:ilvl="1" w:tentative="0">
      <w:start w:val="1"/>
      <w:numFmt w:val="decimal"/>
      <w:isLgl/>
      <w:lvlText w:val="%1.%2"/>
      <w:lvlJc w:val="left"/>
      <w:pPr>
        <w:tabs>
          <w:tab w:val="left" w:pos="720"/>
        </w:tabs>
        <w:ind w:left="0" w:firstLine="0"/>
      </w:pPr>
      <w:rPr>
        <w:rFonts w:hint="eastAsia"/>
      </w:rPr>
    </w:lvl>
    <w:lvl w:ilvl="2" w:tentative="0">
      <w:start w:val="1"/>
      <w:numFmt w:val="decimal"/>
      <w:isLgl/>
      <w:lvlText w:val="%1.%2.%3"/>
      <w:lvlJc w:val="left"/>
      <w:pPr>
        <w:tabs>
          <w:tab w:val="left" w:pos="720"/>
        </w:tabs>
        <w:ind w:left="0" w:firstLine="0"/>
      </w:pPr>
      <w:rPr>
        <w:rFonts w:hint="default" w:ascii="Times New Roman" w:hAnsi="Times New Roman" w:eastAsia="宋体"/>
        <w:b/>
        <w:i w:val="0"/>
        <w:snapToGrid/>
        <w:color w:val="auto"/>
        <w:spacing w:val="0"/>
        <w:w w:val="100"/>
        <w:kern w:val="2"/>
        <w:position w:val="0"/>
        <w:sz w:val="30"/>
        <w:u w:val="none"/>
      </w:rPr>
    </w:lvl>
    <w:lvl w:ilvl="3" w:tentative="0">
      <w:start w:val="1"/>
      <w:numFmt w:val="decimal"/>
      <w:isLgl/>
      <w:suff w:val="space"/>
      <w:lvlText w:val="%1.%2.%3.%4"/>
      <w:lvlJc w:val="left"/>
      <w:pPr>
        <w:ind w:left="0" w:firstLine="0"/>
      </w:pPr>
      <w:rPr>
        <w:rFonts w:hint="default" w:ascii="Times New Roman" w:hAnsi="Times New Roman" w:eastAsia="宋体"/>
        <w:b/>
        <w:i w:val="0"/>
        <w:color w:val="auto"/>
        <w:sz w:val="28"/>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4">
    <w:nsid w:val="4A2C509E"/>
    <w:multiLevelType w:val="multilevel"/>
    <w:tmpl w:val="4A2C509E"/>
    <w:lvl w:ilvl="0" w:tentative="0">
      <w:start w:val="1"/>
      <w:numFmt w:val="decimal"/>
      <w:pStyle w:val="40"/>
      <w:lvlText w:val="%1."/>
      <w:lvlJc w:val="left"/>
      <w:pPr>
        <w:tabs>
          <w:tab w:val="left" w:pos="397"/>
        </w:tabs>
        <w:ind w:left="0" w:firstLine="397"/>
      </w:pPr>
      <w:rPr>
        <w:rFonts w:hint="eastAsia"/>
        <w:color w:val="auto"/>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5">
    <w:nsid w:val="4B0670F9"/>
    <w:multiLevelType w:val="multilevel"/>
    <w:tmpl w:val="4B0670F9"/>
    <w:lvl w:ilvl="0" w:tentative="0">
      <w:start w:val="1"/>
      <w:numFmt w:val="bullet"/>
      <w:pStyle w:val="37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4B9D13A2"/>
    <w:multiLevelType w:val="multilevel"/>
    <w:tmpl w:val="4B9D13A2"/>
    <w:lvl w:ilvl="0" w:tentative="0">
      <w:start w:val="1"/>
      <w:numFmt w:val="bullet"/>
      <w:pStyle w:val="649"/>
      <w:lvlText w:val=""/>
      <w:lvlJc w:val="left"/>
      <w:pPr>
        <w:tabs>
          <w:tab w:val="left" w:pos="840"/>
        </w:tabs>
        <w:ind w:left="840" w:hanging="420"/>
      </w:pPr>
      <w:rPr>
        <w:rFonts w:hint="default" w:ascii="Wingdings" w:hAnsi="Wingdings"/>
      </w:rPr>
    </w:lvl>
    <w:lvl w:ilvl="1" w:tentative="0">
      <w:start w:val="1"/>
      <w:numFmt w:val="bullet"/>
      <w:pStyle w:val="419"/>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7">
    <w:nsid w:val="4CE11E29"/>
    <w:multiLevelType w:val="multilevel"/>
    <w:tmpl w:val="4CE11E29"/>
    <w:lvl w:ilvl="0" w:tentative="0">
      <w:start w:val="1"/>
      <w:numFmt w:val="bullet"/>
      <w:pStyle w:val="359"/>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E1D2899"/>
    <w:multiLevelType w:val="singleLevel"/>
    <w:tmpl w:val="4E1D2899"/>
    <w:lvl w:ilvl="0" w:tentative="0">
      <w:start w:val="2"/>
      <w:numFmt w:val="decimal"/>
      <w:suff w:val="space"/>
      <w:lvlText w:val="%1."/>
      <w:lvlJc w:val="left"/>
      <w:pPr>
        <w:tabs>
          <w:tab w:val="left" w:pos="0"/>
        </w:tabs>
        <w:ind w:left="0" w:firstLine="0"/>
      </w:pPr>
    </w:lvl>
  </w:abstractNum>
  <w:abstractNum w:abstractNumId="29">
    <w:nsid w:val="514746D8"/>
    <w:multiLevelType w:val="singleLevel"/>
    <w:tmpl w:val="514746D8"/>
    <w:lvl w:ilvl="0" w:tentative="0">
      <w:start w:val="1"/>
      <w:numFmt w:val="bullet"/>
      <w:pStyle w:val="671"/>
      <w:lvlText w:val=""/>
      <w:lvlJc w:val="left"/>
      <w:pPr>
        <w:tabs>
          <w:tab w:val="left" w:pos="432"/>
        </w:tabs>
        <w:ind w:left="432" w:hanging="432"/>
      </w:pPr>
      <w:rPr>
        <w:rFonts w:hint="default" w:ascii="Symbol" w:hAnsi="Symbol"/>
      </w:rPr>
    </w:lvl>
  </w:abstractNum>
  <w:abstractNum w:abstractNumId="30">
    <w:nsid w:val="527753BB"/>
    <w:multiLevelType w:val="singleLevel"/>
    <w:tmpl w:val="527753BB"/>
    <w:lvl w:ilvl="0" w:tentative="0">
      <w:start w:val="1"/>
      <w:numFmt w:val="bullet"/>
      <w:pStyle w:val="668"/>
      <w:lvlText w:val=""/>
      <w:lvlJc w:val="left"/>
      <w:pPr>
        <w:tabs>
          <w:tab w:val="left" w:pos="432"/>
        </w:tabs>
        <w:ind w:left="432" w:hanging="432"/>
      </w:pPr>
      <w:rPr>
        <w:rFonts w:hint="default" w:ascii="Symbol" w:hAnsi="Symbol"/>
      </w:rPr>
    </w:lvl>
  </w:abstractNum>
  <w:abstractNum w:abstractNumId="31">
    <w:nsid w:val="52BF2A81"/>
    <w:multiLevelType w:val="multilevel"/>
    <w:tmpl w:val="52BF2A81"/>
    <w:lvl w:ilvl="0" w:tentative="0">
      <w:start w:val="1"/>
      <w:numFmt w:val="decimal"/>
      <w:pStyle w:val="301"/>
      <w:lvlText w:val="%1)"/>
      <w:lvlJc w:val="left"/>
      <w:pPr>
        <w:ind w:left="980" w:hanging="420"/>
      </w:pPr>
    </w:lvl>
    <w:lvl w:ilvl="1" w:tentative="0">
      <w:start w:val="1"/>
      <w:numFmt w:val="lowerLetter"/>
      <w:lvlText w:val="%2)"/>
      <w:lvlJc w:val="left"/>
      <w:pPr>
        <w:ind w:left="1400" w:hanging="420"/>
      </w:pPr>
    </w:lvl>
    <w:lvl w:ilvl="2" w:tentative="0">
      <w:start w:val="1"/>
      <w:numFmt w:val="decimal"/>
      <w:lvlText w:val="%3、"/>
      <w:lvlJc w:val="left"/>
      <w:pPr>
        <w:ind w:left="2120" w:hanging="720"/>
      </w:pPr>
      <w:rPr>
        <w:rFonts w:hint="default"/>
      </w:rPr>
    </w:lvl>
    <w:lvl w:ilvl="3" w:tentative="0">
      <w:start w:val="1"/>
      <w:numFmt w:val="decimal"/>
      <w:lvlText w:val="%4."/>
      <w:lvlJc w:val="left"/>
      <w:pPr>
        <w:ind w:left="2240" w:hanging="420"/>
      </w:pPr>
    </w:lvl>
    <w:lvl w:ilvl="4" w:tentative="0">
      <w:start w:val="1"/>
      <w:numFmt w:val="decimal"/>
      <w:lvlText w:val="（%5）"/>
      <w:lvlJc w:val="left"/>
      <w:pPr>
        <w:ind w:left="2960" w:hanging="720"/>
      </w:pPr>
      <w:rPr>
        <w:rFonts w:hint="default"/>
      </w:r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533C738B"/>
    <w:multiLevelType w:val="singleLevel"/>
    <w:tmpl w:val="533C738B"/>
    <w:lvl w:ilvl="0" w:tentative="0">
      <w:start w:val="1"/>
      <w:numFmt w:val="upperLetter"/>
      <w:pStyle w:val="717"/>
      <w:lvlText w:val="%1．"/>
      <w:lvlJc w:val="left"/>
      <w:pPr>
        <w:tabs>
          <w:tab w:val="left" w:pos="1050"/>
        </w:tabs>
        <w:ind w:left="1050" w:hanging="480"/>
      </w:pPr>
      <w:rPr>
        <w:rFonts w:hint="eastAsia"/>
      </w:rPr>
    </w:lvl>
  </w:abstractNum>
  <w:abstractNum w:abstractNumId="33">
    <w:nsid w:val="567F7B34"/>
    <w:multiLevelType w:val="multilevel"/>
    <w:tmpl w:val="567F7B34"/>
    <w:lvl w:ilvl="0" w:tentative="0">
      <w:start w:val="1"/>
      <w:numFmt w:val="decimal"/>
      <w:pStyle w:val="654"/>
      <w:lvlText w:val="%1)"/>
      <w:lvlJc w:val="left"/>
      <w:pPr>
        <w:tabs>
          <w:tab w:val="left" w:pos="964"/>
        </w:tabs>
        <w:ind w:left="964" w:hanging="482"/>
      </w:pPr>
      <w:rPr>
        <w:rFonts w:hint="eastAsia"/>
      </w:rPr>
    </w:lvl>
    <w:lvl w:ilvl="1" w:tentative="0">
      <w:start w:val="1"/>
      <w:numFmt w:val="bullet"/>
      <w:lvlText w:val=""/>
      <w:lvlJc w:val="left"/>
      <w:pPr>
        <w:tabs>
          <w:tab w:val="left" w:pos="902"/>
        </w:tabs>
        <w:ind w:left="902" w:hanging="482"/>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573E237E"/>
    <w:multiLevelType w:val="multilevel"/>
    <w:tmpl w:val="573E237E"/>
    <w:lvl w:ilvl="0" w:tentative="0">
      <w:start w:val="1"/>
      <w:numFmt w:val="bullet"/>
      <w:pStyle w:val="99"/>
      <w:lvlText w:val=""/>
      <w:lvlJc w:val="left"/>
      <w:pPr>
        <w:tabs>
          <w:tab w:val="left" w:pos="900"/>
        </w:tabs>
        <w:ind w:left="90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58E21C21"/>
    <w:multiLevelType w:val="multilevel"/>
    <w:tmpl w:val="58E21C21"/>
    <w:lvl w:ilvl="0" w:tentative="0">
      <w:start w:val="1"/>
      <w:numFmt w:val="decimal"/>
      <w:lvlText w:val="%1)"/>
      <w:lvlJc w:val="left"/>
      <w:pPr>
        <w:ind w:left="980" w:hanging="420"/>
      </w:pPr>
    </w:lvl>
    <w:lvl w:ilvl="1" w:tentative="0">
      <w:start w:val="1"/>
      <w:numFmt w:val="japaneseCounting"/>
      <w:pStyle w:val="311"/>
      <w:lvlText w:val="（%2）"/>
      <w:lvlJc w:val="left"/>
      <w:pPr>
        <w:ind w:left="2060" w:hanging="1080"/>
      </w:pPr>
      <w:rPr>
        <w:rFonts w:hint="default"/>
      </w:rPr>
    </w:lvl>
    <w:lvl w:ilvl="2" w:tentative="0">
      <w:start w:val="2"/>
      <w:numFmt w:val="decimal"/>
      <w:lvlText w:val="%3、"/>
      <w:lvlJc w:val="left"/>
      <w:pPr>
        <w:tabs>
          <w:tab w:val="left" w:pos="2120"/>
        </w:tabs>
        <w:ind w:left="2120" w:hanging="72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6">
    <w:nsid w:val="58F5744B"/>
    <w:multiLevelType w:val="multilevel"/>
    <w:tmpl w:val="58F5744B"/>
    <w:lvl w:ilvl="0" w:tentative="0">
      <w:start w:val="1"/>
      <w:numFmt w:val="bullet"/>
      <w:pStyle w:val="537"/>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37">
    <w:nsid w:val="5F075935"/>
    <w:multiLevelType w:val="multilevel"/>
    <w:tmpl w:val="5F075935"/>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pStyle w:val="243"/>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8">
    <w:nsid w:val="5F6B4979"/>
    <w:multiLevelType w:val="multilevel"/>
    <w:tmpl w:val="5F6B4979"/>
    <w:lvl w:ilvl="0" w:tentative="0">
      <w:start w:val="1"/>
      <w:numFmt w:val="bullet"/>
      <w:pStyle w:val="283"/>
      <w:lvlText w:val=""/>
      <w:lvlJc w:val="left"/>
      <w:pPr>
        <w:tabs>
          <w:tab w:val="left" w:pos="1446"/>
        </w:tabs>
        <w:ind w:left="1446" w:hanging="482"/>
      </w:pPr>
      <w:rPr>
        <w:rFonts w:hint="default" w:ascii="Wingdings" w:hAnsi="Wingdings"/>
      </w:rPr>
    </w:lvl>
    <w:lvl w:ilvl="1" w:tentative="0">
      <w:start w:val="1"/>
      <w:numFmt w:val="bullet"/>
      <w:lvlText w:val=""/>
      <w:lvlJc w:val="left"/>
      <w:pPr>
        <w:tabs>
          <w:tab w:val="left" w:pos="902"/>
        </w:tabs>
        <w:ind w:left="902" w:hanging="482"/>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609B5B35"/>
    <w:multiLevelType w:val="multilevel"/>
    <w:tmpl w:val="609B5B35"/>
    <w:lvl w:ilvl="0" w:tentative="0">
      <w:start w:val="1"/>
      <w:numFmt w:val="bullet"/>
      <w:pStyle w:val="118"/>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0">
    <w:nsid w:val="62F235FA"/>
    <w:multiLevelType w:val="multilevel"/>
    <w:tmpl w:val="62F235FA"/>
    <w:lvl w:ilvl="0" w:tentative="0">
      <w:start w:val="1"/>
      <w:numFmt w:val="decimal"/>
      <w:pStyle w:val="474"/>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41">
    <w:nsid w:val="6CEA2025"/>
    <w:multiLevelType w:val="multilevel"/>
    <w:tmpl w:val="6CEA2025"/>
    <w:lvl w:ilvl="0" w:tentative="0">
      <w:start w:val="1"/>
      <w:numFmt w:val="none"/>
      <w:pStyle w:val="397"/>
      <w:suff w:val="nothing"/>
      <w:lvlText w:val="%1"/>
      <w:lvlJc w:val="left"/>
      <w:pPr>
        <w:ind w:left="0" w:firstLine="0"/>
      </w:pPr>
      <w:rPr>
        <w:rFonts w:hint="default" w:ascii="Times New Roman" w:hAnsi="Times New Roman"/>
        <w:b/>
        <w:i w:val="0"/>
        <w:sz w:val="21"/>
      </w:rPr>
    </w:lvl>
    <w:lvl w:ilvl="1" w:tentative="0">
      <w:start w:val="1"/>
      <w:numFmt w:val="decimal"/>
      <w:pStyle w:val="478"/>
      <w:suff w:val="nothing"/>
      <w:lvlText w:val="%1%2　"/>
      <w:lvlJc w:val="left"/>
      <w:pPr>
        <w:ind w:left="0" w:firstLine="0"/>
      </w:pPr>
      <w:rPr>
        <w:rFonts w:hint="eastAsia" w:ascii="黑体" w:hAnsi="Times New Roman" w:eastAsia="黑体"/>
        <w:b w:val="0"/>
        <w:i w:val="0"/>
        <w:sz w:val="21"/>
      </w:rPr>
    </w:lvl>
    <w:lvl w:ilvl="2" w:tentative="0">
      <w:start w:val="1"/>
      <w:numFmt w:val="decimal"/>
      <w:pStyle w:val="473"/>
      <w:suff w:val="nothing"/>
      <w:lvlText w:val="%1%2.%3　"/>
      <w:lvlJc w:val="left"/>
      <w:pPr>
        <w:ind w:left="0" w:firstLine="0"/>
      </w:pPr>
      <w:rPr>
        <w:rFonts w:hint="eastAsia" w:ascii="黑体" w:hAnsi="Times New Roman" w:eastAsia="黑体"/>
        <w:b w:val="0"/>
        <w:i w:val="0"/>
        <w:sz w:val="21"/>
      </w:rPr>
    </w:lvl>
    <w:lvl w:ilvl="3" w:tentative="0">
      <w:start w:val="1"/>
      <w:numFmt w:val="decimal"/>
      <w:pStyle w:val="472"/>
      <w:lvlText w:val="%4)"/>
      <w:lvlJc w:val="left"/>
      <w:pPr>
        <w:ind w:left="0" w:firstLine="0"/>
      </w:pPr>
      <w:rPr>
        <w:rFonts w:hint="eastAsia"/>
        <w:b w:val="0"/>
        <w:i w:val="0"/>
        <w:sz w:val="21"/>
      </w:rPr>
    </w:lvl>
    <w:lvl w:ilvl="4" w:tentative="0">
      <w:start w:val="1"/>
      <w:numFmt w:val="bullet"/>
      <w:pStyle w:val="471"/>
      <w:lvlText w:val=""/>
      <w:lvlJc w:val="left"/>
      <w:pPr>
        <w:ind w:left="0" w:firstLine="0"/>
      </w:pPr>
      <w:rPr>
        <w:rFonts w:hint="default" w:ascii="Wingdings" w:hAnsi="Wingdings"/>
        <w:b w:val="0"/>
        <w:i w:val="0"/>
        <w:sz w:val="21"/>
      </w:rPr>
    </w:lvl>
    <w:lvl w:ilvl="5" w:tentative="0">
      <w:start w:val="1"/>
      <w:numFmt w:val="decimal"/>
      <w:pStyle w:val="625"/>
      <w:suff w:val="nothing"/>
      <w:lvlText w:val="%1%2.%3.%4.%5.%6　"/>
      <w:lvlJc w:val="left"/>
      <w:pPr>
        <w:ind w:left="0" w:firstLine="0"/>
      </w:pPr>
      <w:rPr>
        <w:rFonts w:hint="eastAsia" w:ascii="黑体" w:hAnsi="Times New Roman" w:eastAsia="黑体"/>
        <w:b w:val="0"/>
        <w:i w:val="0"/>
        <w:sz w:val="21"/>
      </w:rPr>
    </w:lvl>
    <w:lvl w:ilvl="6" w:tentative="0">
      <w:start w:val="1"/>
      <w:numFmt w:val="decimal"/>
      <w:pStyle w:val="73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2">
    <w:nsid w:val="6F41523A"/>
    <w:multiLevelType w:val="multilevel"/>
    <w:tmpl w:val="6F41523A"/>
    <w:lvl w:ilvl="0" w:tentative="0">
      <w:start w:val="1"/>
      <w:numFmt w:val="decimal"/>
      <w:pStyle w:val="465"/>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C0B7765"/>
    <w:multiLevelType w:val="multilevel"/>
    <w:tmpl w:val="7C0B7765"/>
    <w:lvl w:ilvl="0" w:tentative="0">
      <w:start w:val="1"/>
      <w:numFmt w:val="bullet"/>
      <w:pStyle w:val="230"/>
      <w:lvlText w:val=""/>
      <w:lvlJc w:val="left"/>
      <w:pPr>
        <w:tabs>
          <w:tab w:val="left" w:pos="900"/>
        </w:tabs>
        <w:ind w:left="90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4">
    <w:nsid w:val="7E746C60"/>
    <w:multiLevelType w:val="multilevel"/>
    <w:tmpl w:val="7E746C60"/>
    <w:lvl w:ilvl="0" w:tentative="0">
      <w:start w:val="1"/>
      <w:numFmt w:val="bullet"/>
      <w:pStyle w:val="739"/>
      <w:lvlText w:val=""/>
      <w:lvlJc w:val="left"/>
      <w:pPr>
        <w:ind w:left="820" w:hanging="420"/>
      </w:pPr>
      <w:rPr>
        <w:rFonts w:hint="default" w:ascii="Wingdings" w:hAnsi="Wingdings"/>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num w:numId="1">
    <w:abstractNumId w:val="9"/>
  </w:num>
  <w:num w:numId="2">
    <w:abstractNumId w:val="20"/>
  </w:num>
  <w:num w:numId="3">
    <w:abstractNumId w:val="24"/>
  </w:num>
  <w:num w:numId="4">
    <w:abstractNumId w:val="10"/>
  </w:num>
  <w:num w:numId="5">
    <w:abstractNumId w:val="34"/>
  </w:num>
  <w:num w:numId="6">
    <w:abstractNumId w:val="39"/>
  </w:num>
  <w:num w:numId="7">
    <w:abstractNumId w:val="15"/>
  </w:num>
  <w:num w:numId="8">
    <w:abstractNumId w:val="4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37"/>
  </w:num>
  <w:num w:numId="10">
    <w:abstractNumId w:val="38"/>
  </w:num>
  <w:num w:numId="11">
    <w:abstractNumId w:val="3"/>
  </w:num>
  <w:num w:numId="12">
    <w:abstractNumId w:val="31"/>
  </w:num>
  <w:num w:numId="13">
    <w:abstractNumId w:val="35"/>
  </w:num>
  <w:num w:numId="14">
    <w:abstractNumId w:val="27"/>
  </w:num>
  <w:num w:numId="15">
    <w:abstractNumId w:val="25"/>
  </w:num>
  <w:num w:numId="16">
    <w:abstractNumId w:val="16"/>
  </w:num>
  <w:num w:numId="17">
    <w:abstractNumId w:val="41"/>
  </w:num>
  <w:num w:numId="18">
    <w:abstractNumId w:val="26"/>
  </w:num>
  <w:num w:numId="19">
    <w:abstractNumId w:val="6"/>
  </w:num>
  <w:num w:numId="20">
    <w:abstractNumId w:val="18"/>
  </w:num>
  <w:num w:numId="21">
    <w:abstractNumId w:val="42"/>
  </w:num>
  <w:num w:numId="22">
    <w:abstractNumId w:val="21"/>
  </w:num>
  <w:num w:numId="23">
    <w:abstractNumId w:val="40"/>
  </w:num>
  <w:num w:numId="24">
    <w:abstractNumId w:val="2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7"/>
  </w:num>
  <w:num w:numId="28">
    <w:abstractNumId w:val="2"/>
  </w:num>
  <w:num w:numId="29">
    <w:abstractNumId w:val="36"/>
  </w:num>
  <w:num w:numId="30">
    <w:abstractNumId w:val="17"/>
  </w:num>
  <w:num w:numId="31">
    <w:abstractNumId w:val="11"/>
  </w:num>
  <w:num w:numId="32">
    <w:abstractNumId w:val="19"/>
  </w:num>
  <w:num w:numId="33">
    <w:abstractNumId w:val="13"/>
  </w:num>
  <w:num w:numId="34">
    <w:abstractNumId w:val="12"/>
  </w:num>
  <w:num w:numId="35">
    <w:abstractNumId w:val="33"/>
  </w:num>
  <w:num w:numId="36">
    <w:abstractNumId w:val="30"/>
  </w:num>
  <w:num w:numId="37">
    <w:abstractNumId w:val="29"/>
  </w:num>
  <w:num w:numId="38">
    <w:abstractNumId w:val="32"/>
  </w:num>
  <w:num w:numId="39">
    <w:abstractNumId w:val="8"/>
  </w:num>
  <w:num w:numId="40">
    <w:abstractNumId w:val="44"/>
  </w:num>
  <w:num w:numId="41">
    <w:abstractNumId w:val="5"/>
  </w:num>
  <w:num w:numId="42">
    <w:abstractNumId w:val="14"/>
  </w:num>
  <w:num w:numId="43">
    <w:abstractNumId w:val="1"/>
  </w:num>
  <w:num w:numId="44">
    <w:abstractNumId w:val="2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3NGI4NDRmNjA0NGY5ZmJlOTY2MjM2NjY4OTU0MWQifQ=="/>
  </w:docVars>
  <w:rsids>
    <w:rsidRoot w:val="002968B1"/>
    <w:rsid w:val="00000714"/>
    <w:rsid w:val="00003108"/>
    <w:rsid w:val="00004308"/>
    <w:rsid w:val="00004CBE"/>
    <w:rsid w:val="0001115D"/>
    <w:rsid w:val="000139C9"/>
    <w:rsid w:val="00015FFB"/>
    <w:rsid w:val="000160CF"/>
    <w:rsid w:val="00026DC7"/>
    <w:rsid w:val="00027642"/>
    <w:rsid w:val="00030EFA"/>
    <w:rsid w:val="00032DC0"/>
    <w:rsid w:val="00035CEF"/>
    <w:rsid w:val="000408B2"/>
    <w:rsid w:val="00041DDC"/>
    <w:rsid w:val="00043890"/>
    <w:rsid w:val="00044ADE"/>
    <w:rsid w:val="00047321"/>
    <w:rsid w:val="00052407"/>
    <w:rsid w:val="00053B24"/>
    <w:rsid w:val="00054AC5"/>
    <w:rsid w:val="000555A7"/>
    <w:rsid w:val="00055B99"/>
    <w:rsid w:val="00067D0E"/>
    <w:rsid w:val="0007046E"/>
    <w:rsid w:val="00070911"/>
    <w:rsid w:val="0007387C"/>
    <w:rsid w:val="00073AB3"/>
    <w:rsid w:val="00074CB2"/>
    <w:rsid w:val="000843EB"/>
    <w:rsid w:val="000848DD"/>
    <w:rsid w:val="0008522B"/>
    <w:rsid w:val="0008581E"/>
    <w:rsid w:val="00093010"/>
    <w:rsid w:val="00096A12"/>
    <w:rsid w:val="000A30C4"/>
    <w:rsid w:val="000A323B"/>
    <w:rsid w:val="000A3928"/>
    <w:rsid w:val="000A3BC4"/>
    <w:rsid w:val="000A3BCD"/>
    <w:rsid w:val="000A7381"/>
    <w:rsid w:val="000A78EC"/>
    <w:rsid w:val="000B119F"/>
    <w:rsid w:val="000B27A7"/>
    <w:rsid w:val="000B36A8"/>
    <w:rsid w:val="000C2D3A"/>
    <w:rsid w:val="000C3BFB"/>
    <w:rsid w:val="000C3F2D"/>
    <w:rsid w:val="000D05F0"/>
    <w:rsid w:val="000D1084"/>
    <w:rsid w:val="000D1220"/>
    <w:rsid w:val="000D1334"/>
    <w:rsid w:val="000D27AC"/>
    <w:rsid w:val="000D3077"/>
    <w:rsid w:val="000D5431"/>
    <w:rsid w:val="000E0F42"/>
    <w:rsid w:val="000E3D56"/>
    <w:rsid w:val="000E6213"/>
    <w:rsid w:val="000E6435"/>
    <w:rsid w:val="000F3A65"/>
    <w:rsid w:val="000F5485"/>
    <w:rsid w:val="000F72A1"/>
    <w:rsid w:val="000F776D"/>
    <w:rsid w:val="0010041F"/>
    <w:rsid w:val="001048B5"/>
    <w:rsid w:val="0011590D"/>
    <w:rsid w:val="001166D2"/>
    <w:rsid w:val="0013144E"/>
    <w:rsid w:val="00133EC5"/>
    <w:rsid w:val="00134024"/>
    <w:rsid w:val="00134E57"/>
    <w:rsid w:val="00137946"/>
    <w:rsid w:val="00144D7F"/>
    <w:rsid w:val="00146862"/>
    <w:rsid w:val="00147D64"/>
    <w:rsid w:val="0015224D"/>
    <w:rsid w:val="00155699"/>
    <w:rsid w:val="001569B2"/>
    <w:rsid w:val="001616AE"/>
    <w:rsid w:val="00163474"/>
    <w:rsid w:val="0016352C"/>
    <w:rsid w:val="001638B2"/>
    <w:rsid w:val="00173110"/>
    <w:rsid w:val="0017340F"/>
    <w:rsid w:val="0017347D"/>
    <w:rsid w:val="0017504E"/>
    <w:rsid w:val="00176E24"/>
    <w:rsid w:val="00180B71"/>
    <w:rsid w:val="00180D9E"/>
    <w:rsid w:val="00185C66"/>
    <w:rsid w:val="001948DE"/>
    <w:rsid w:val="001966AE"/>
    <w:rsid w:val="00197CDF"/>
    <w:rsid w:val="001B00D9"/>
    <w:rsid w:val="001B40D9"/>
    <w:rsid w:val="001B7394"/>
    <w:rsid w:val="001B7F5D"/>
    <w:rsid w:val="001C0F94"/>
    <w:rsid w:val="001C2B65"/>
    <w:rsid w:val="001C31E2"/>
    <w:rsid w:val="001C5A98"/>
    <w:rsid w:val="001C6F1C"/>
    <w:rsid w:val="001D176C"/>
    <w:rsid w:val="001D3232"/>
    <w:rsid w:val="001D3D4C"/>
    <w:rsid w:val="001D4443"/>
    <w:rsid w:val="001E1C28"/>
    <w:rsid w:val="001E39EF"/>
    <w:rsid w:val="001E5B70"/>
    <w:rsid w:val="001E7020"/>
    <w:rsid w:val="001E7436"/>
    <w:rsid w:val="001F141F"/>
    <w:rsid w:val="001F1A34"/>
    <w:rsid w:val="0020342B"/>
    <w:rsid w:val="0020646B"/>
    <w:rsid w:val="00207965"/>
    <w:rsid w:val="00210532"/>
    <w:rsid w:val="00210F6D"/>
    <w:rsid w:val="00212434"/>
    <w:rsid w:val="00215E7C"/>
    <w:rsid w:val="00217760"/>
    <w:rsid w:val="00217BD7"/>
    <w:rsid w:val="0022745B"/>
    <w:rsid w:val="00230636"/>
    <w:rsid w:val="00230A32"/>
    <w:rsid w:val="00233955"/>
    <w:rsid w:val="00234FC0"/>
    <w:rsid w:val="00235ECF"/>
    <w:rsid w:val="00241F42"/>
    <w:rsid w:val="00246F98"/>
    <w:rsid w:val="00250A70"/>
    <w:rsid w:val="00255840"/>
    <w:rsid w:val="00256101"/>
    <w:rsid w:val="00256985"/>
    <w:rsid w:val="00264063"/>
    <w:rsid w:val="00266B0C"/>
    <w:rsid w:val="00267D41"/>
    <w:rsid w:val="0027209D"/>
    <w:rsid w:val="00273693"/>
    <w:rsid w:val="00274194"/>
    <w:rsid w:val="00274C89"/>
    <w:rsid w:val="0028712E"/>
    <w:rsid w:val="0029170A"/>
    <w:rsid w:val="002937A1"/>
    <w:rsid w:val="00293E97"/>
    <w:rsid w:val="002941AB"/>
    <w:rsid w:val="0029448D"/>
    <w:rsid w:val="002968B1"/>
    <w:rsid w:val="002A30E3"/>
    <w:rsid w:val="002A5293"/>
    <w:rsid w:val="002B3C52"/>
    <w:rsid w:val="002B4785"/>
    <w:rsid w:val="002C0EB4"/>
    <w:rsid w:val="002C233D"/>
    <w:rsid w:val="002C298A"/>
    <w:rsid w:val="002C3978"/>
    <w:rsid w:val="002D1F47"/>
    <w:rsid w:val="002D2352"/>
    <w:rsid w:val="002D350C"/>
    <w:rsid w:val="002D63E5"/>
    <w:rsid w:val="002D7BDE"/>
    <w:rsid w:val="002E043F"/>
    <w:rsid w:val="002E358F"/>
    <w:rsid w:val="002E3631"/>
    <w:rsid w:val="002E4534"/>
    <w:rsid w:val="002E4744"/>
    <w:rsid w:val="002E6A3B"/>
    <w:rsid w:val="002F1307"/>
    <w:rsid w:val="0030222C"/>
    <w:rsid w:val="00305338"/>
    <w:rsid w:val="00310483"/>
    <w:rsid w:val="003112FB"/>
    <w:rsid w:val="00313063"/>
    <w:rsid w:val="00315594"/>
    <w:rsid w:val="00325476"/>
    <w:rsid w:val="00326EC4"/>
    <w:rsid w:val="00334536"/>
    <w:rsid w:val="00335CA4"/>
    <w:rsid w:val="00337791"/>
    <w:rsid w:val="0033784A"/>
    <w:rsid w:val="00340B4E"/>
    <w:rsid w:val="00341E57"/>
    <w:rsid w:val="003442AA"/>
    <w:rsid w:val="003475CE"/>
    <w:rsid w:val="003553E6"/>
    <w:rsid w:val="00356E13"/>
    <w:rsid w:val="00357136"/>
    <w:rsid w:val="003641A4"/>
    <w:rsid w:val="00366E48"/>
    <w:rsid w:val="0037053A"/>
    <w:rsid w:val="003744E4"/>
    <w:rsid w:val="00376111"/>
    <w:rsid w:val="00376311"/>
    <w:rsid w:val="00377746"/>
    <w:rsid w:val="00382260"/>
    <w:rsid w:val="003822B8"/>
    <w:rsid w:val="00384321"/>
    <w:rsid w:val="00386429"/>
    <w:rsid w:val="00391EDF"/>
    <w:rsid w:val="00392DAA"/>
    <w:rsid w:val="00395D62"/>
    <w:rsid w:val="00396D9F"/>
    <w:rsid w:val="003A085D"/>
    <w:rsid w:val="003A7115"/>
    <w:rsid w:val="003B578D"/>
    <w:rsid w:val="003B6079"/>
    <w:rsid w:val="003B6672"/>
    <w:rsid w:val="003B775F"/>
    <w:rsid w:val="003C21B1"/>
    <w:rsid w:val="003C2C8D"/>
    <w:rsid w:val="003C3E6D"/>
    <w:rsid w:val="003C7177"/>
    <w:rsid w:val="003D2894"/>
    <w:rsid w:val="003D55C5"/>
    <w:rsid w:val="003D6A82"/>
    <w:rsid w:val="003E0EC1"/>
    <w:rsid w:val="003E1AD7"/>
    <w:rsid w:val="003E5B70"/>
    <w:rsid w:val="003F3925"/>
    <w:rsid w:val="003F470D"/>
    <w:rsid w:val="003F5017"/>
    <w:rsid w:val="003F7361"/>
    <w:rsid w:val="004016F8"/>
    <w:rsid w:val="004064DD"/>
    <w:rsid w:val="0041692C"/>
    <w:rsid w:val="00417AC7"/>
    <w:rsid w:val="0042114F"/>
    <w:rsid w:val="00422FD8"/>
    <w:rsid w:val="00434762"/>
    <w:rsid w:val="00434E29"/>
    <w:rsid w:val="0044732B"/>
    <w:rsid w:val="00450359"/>
    <w:rsid w:val="00451578"/>
    <w:rsid w:val="00451A10"/>
    <w:rsid w:val="00452557"/>
    <w:rsid w:val="004534C9"/>
    <w:rsid w:val="00457541"/>
    <w:rsid w:val="00461B90"/>
    <w:rsid w:val="0046341B"/>
    <w:rsid w:val="004676E1"/>
    <w:rsid w:val="0047098D"/>
    <w:rsid w:val="004753CB"/>
    <w:rsid w:val="00475A4D"/>
    <w:rsid w:val="00475F32"/>
    <w:rsid w:val="00480C31"/>
    <w:rsid w:val="00493FD2"/>
    <w:rsid w:val="004973C7"/>
    <w:rsid w:val="004A0C14"/>
    <w:rsid w:val="004A14E3"/>
    <w:rsid w:val="004A15BD"/>
    <w:rsid w:val="004A2751"/>
    <w:rsid w:val="004A575C"/>
    <w:rsid w:val="004A579E"/>
    <w:rsid w:val="004A74BE"/>
    <w:rsid w:val="004A7ED9"/>
    <w:rsid w:val="004B0F72"/>
    <w:rsid w:val="004B26AD"/>
    <w:rsid w:val="004B4C40"/>
    <w:rsid w:val="004C110A"/>
    <w:rsid w:val="004C5CD9"/>
    <w:rsid w:val="004D0F25"/>
    <w:rsid w:val="004D10D6"/>
    <w:rsid w:val="004D29B6"/>
    <w:rsid w:val="004D2CFD"/>
    <w:rsid w:val="004E1A21"/>
    <w:rsid w:val="004E2D85"/>
    <w:rsid w:val="004E32A7"/>
    <w:rsid w:val="004E5586"/>
    <w:rsid w:val="004E7E14"/>
    <w:rsid w:val="004F2CEF"/>
    <w:rsid w:val="004F3471"/>
    <w:rsid w:val="004F3780"/>
    <w:rsid w:val="004F422B"/>
    <w:rsid w:val="004F44EF"/>
    <w:rsid w:val="00500BF4"/>
    <w:rsid w:val="00500CEB"/>
    <w:rsid w:val="00502436"/>
    <w:rsid w:val="00502DDD"/>
    <w:rsid w:val="00506F40"/>
    <w:rsid w:val="00515E83"/>
    <w:rsid w:val="00517822"/>
    <w:rsid w:val="00522111"/>
    <w:rsid w:val="00525E0D"/>
    <w:rsid w:val="00532A3E"/>
    <w:rsid w:val="005459C2"/>
    <w:rsid w:val="0054720E"/>
    <w:rsid w:val="00547D46"/>
    <w:rsid w:val="00550E3E"/>
    <w:rsid w:val="00553128"/>
    <w:rsid w:val="00554075"/>
    <w:rsid w:val="00554E3A"/>
    <w:rsid w:val="00557886"/>
    <w:rsid w:val="00562C8D"/>
    <w:rsid w:val="005677BE"/>
    <w:rsid w:val="00571C77"/>
    <w:rsid w:val="00574C05"/>
    <w:rsid w:val="00577C39"/>
    <w:rsid w:val="00581876"/>
    <w:rsid w:val="00590EB2"/>
    <w:rsid w:val="00593BC2"/>
    <w:rsid w:val="00596A1C"/>
    <w:rsid w:val="005A2EC0"/>
    <w:rsid w:val="005A497A"/>
    <w:rsid w:val="005A5016"/>
    <w:rsid w:val="005A59CC"/>
    <w:rsid w:val="005A59DF"/>
    <w:rsid w:val="005A6DC4"/>
    <w:rsid w:val="005B0672"/>
    <w:rsid w:val="005B2A45"/>
    <w:rsid w:val="005B5022"/>
    <w:rsid w:val="005B5527"/>
    <w:rsid w:val="005C7BB1"/>
    <w:rsid w:val="005D33FB"/>
    <w:rsid w:val="005D534F"/>
    <w:rsid w:val="005E0598"/>
    <w:rsid w:val="005E2FD4"/>
    <w:rsid w:val="005E39B2"/>
    <w:rsid w:val="005E4AE5"/>
    <w:rsid w:val="005E4B06"/>
    <w:rsid w:val="005E5AEB"/>
    <w:rsid w:val="005E6EA9"/>
    <w:rsid w:val="005F2E16"/>
    <w:rsid w:val="005F3F4F"/>
    <w:rsid w:val="005F65D1"/>
    <w:rsid w:val="00600E7A"/>
    <w:rsid w:val="0060329A"/>
    <w:rsid w:val="00605562"/>
    <w:rsid w:val="00607A8E"/>
    <w:rsid w:val="006103E4"/>
    <w:rsid w:val="006116ED"/>
    <w:rsid w:val="00612853"/>
    <w:rsid w:val="00615020"/>
    <w:rsid w:val="006151B6"/>
    <w:rsid w:val="006158CB"/>
    <w:rsid w:val="00615C51"/>
    <w:rsid w:val="00616DB6"/>
    <w:rsid w:val="006171E1"/>
    <w:rsid w:val="00617B8B"/>
    <w:rsid w:val="00620848"/>
    <w:rsid w:val="00621ABD"/>
    <w:rsid w:val="00621F1B"/>
    <w:rsid w:val="00622620"/>
    <w:rsid w:val="00623F3C"/>
    <w:rsid w:val="00634892"/>
    <w:rsid w:val="00644F0E"/>
    <w:rsid w:val="00650D89"/>
    <w:rsid w:val="00653DFC"/>
    <w:rsid w:val="00656373"/>
    <w:rsid w:val="00656B09"/>
    <w:rsid w:val="00661761"/>
    <w:rsid w:val="006650F1"/>
    <w:rsid w:val="00665138"/>
    <w:rsid w:val="0067108D"/>
    <w:rsid w:val="00672623"/>
    <w:rsid w:val="00675560"/>
    <w:rsid w:val="00675DBB"/>
    <w:rsid w:val="0068144A"/>
    <w:rsid w:val="00682AE9"/>
    <w:rsid w:val="00686584"/>
    <w:rsid w:val="0068711A"/>
    <w:rsid w:val="006909C1"/>
    <w:rsid w:val="00690A4B"/>
    <w:rsid w:val="00692838"/>
    <w:rsid w:val="00693C74"/>
    <w:rsid w:val="00695AA1"/>
    <w:rsid w:val="006A74D5"/>
    <w:rsid w:val="006B0503"/>
    <w:rsid w:val="006B6EDD"/>
    <w:rsid w:val="006C0945"/>
    <w:rsid w:val="006C0CB9"/>
    <w:rsid w:val="006C10E0"/>
    <w:rsid w:val="006C34DF"/>
    <w:rsid w:val="006C3D6E"/>
    <w:rsid w:val="006C5FD1"/>
    <w:rsid w:val="006D6300"/>
    <w:rsid w:val="006D7ED7"/>
    <w:rsid w:val="006E35EC"/>
    <w:rsid w:val="006E4B71"/>
    <w:rsid w:val="006E4F99"/>
    <w:rsid w:val="006E742B"/>
    <w:rsid w:val="006F2B54"/>
    <w:rsid w:val="006F31A6"/>
    <w:rsid w:val="006F449D"/>
    <w:rsid w:val="006F7792"/>
    <w:rsid w:val="00704EA8"/>
    <w:rsid w:val="00707BD6"/>
    <w:rsid w:val="00714F64"/>
    <w:rsid w:val="007160D2"/>
    <w:rsid w:val="0071634A"/>
    <w:rsid w:val="00717AD9"/>
    <w:rsid w:val="0073028A"/>
    <w:rsid w:val="007327C8"/>
    <w:rsid w:val="00732E95"/>
    <w:rsid w:val="00737B1B"/>
    <w:rsid w:val="00740806"/>
    <w:rsid w:val="00741DBE"/>
    <w:rsid w:val="00741DC0"/>
    <w:rsid w:val="00745803"/>
    <w:rsid w:val="0074615A"/>
    <w:rsid w:val="0075018A"/>
    <w:rsid w:val="00752FF6"/>
    <w:rsid w:val="00756F77"/>
    <w:rsid w:val="00761E08"/>
    <w:rsid w:val="00762F37"/>
    <w:rsid w:val="00763AF0"/>
    <w:rsid w:val="007648A7"/>
    <w:rsid w:val="00765BB5"/>
    <w:rsid w:val="00774B52"/>
    <w:rsid w:val="00775B9A"/>
    <w:rsid w:val="00780358"/>
    <w:rsid w:val="00780A25"/>
    <w:rsid w:val="00782B93"/>
    <w:rsid w:val="00790D2B"/>
    <w:rsid w:val="0079218F"/>
    <w:rsid w:val="0079718B"/>
    <w:rsid w:val="007A26AE"/>
    <w:rsid w:val="007A4C1C"/>
    <w:rsid w:val="007A72A8"/>
    <w:rsid w:val="007B0B76"/>
    <w:rsid w:val="007B4943"/>
    <w:rsid w:val="007B5496"/>
    <w:rsid w:val="007B66D4"/>
    <w:rsid w:val="007C166C"/>
    <w:rsid w:val="007C2C98"/>
    <w:rsid w:val="007C64A9"/>
    <w:rsid w:val="007D15B4"/>
    <w:rsid w:val="007D2529"/>
    <w:rsid w:val="007D4597"/>
    <w:rsid w:val="007D46B4"/>
    <w:rsid w:val="007D6367"/>
    <w:rsid w:val="007D779D"/>
    <w:rsid w:val="007D7F7D"/>
    <w:rsid w:val="007E116B"/>
    <w:rsid w:val="007E3E19"/>
    <w:rsid w:val="007E4A58"/>
    <w:rsid w:val="007E5249"/>
    <w:rsid w:val="007E6780"/>
    <w:rsid w:val="007F08D3"/>
    <w:rsid w:val="007F1FBA"/>
    <w:rsid w:val="007F2838"/>
    <w:rsid w:val="007F7263"/>
    <w:rsid w:val="008013BA"/>
    <w:rsid w:val="00803E9B"/>
    <w:rsid w:val="008063BA"/>
    <w:rsid w:val="00810635"/>
    <w:rsid w:val="00811AD9"/>
    <w:rsid w:val="00814006"/>
    <w:rsid w:val="00816B8D"/>
    <w:rsid w:val="00821953"/>
    <w:rsid w:val="0084036F"/>
    <w:rsid w:val="00844E39"/>
    <w:rsid w:val="00846554"/>
    <w:rsid w:val="008466CA"/>
    <w:rsid w:val="0085043B"/>
    <w:rsid w:val="00852064"/>
    <w:rsid w:val="00854ACD"/>
    <w:rsid w:val="00855DB1"/>
    <w:rsid w:val="00855DCE"/>
    <w:rsid w:val="0086023F"/>
    <w:rsid w:val="00860466"/>
    <w:rsid w:val="0086145F"/>
    <w:rsid w:val="00862444"/>
    <w:rsid w:val="008679A0"/>
    <w:rsid w:val="0087185A"/>
    <w:rsid w:val="0087319E"/>
    <w:rsid w:val="008756DA"/>
    <w:rsid w:val="008764D7"/>
    <w:rsid w:val="00876EF5"/>
    <w:rsid w:val="00880387"/>
    <w:rsid w:val="00882956"/>
    <w:rsid w:val="0088348F"/>
    <w:rsid w:val="00884643"/>
    <w:rsid w:val="00891D00"/>
    <w:rsid w:val="008A3F20"/>
    <w:rsid w:val="008A631A"/>
    <w:rsid w:val="008B006D"/>
    <w:rsid w:val="008B33B5"/>
    <w:rsid w:val="008C29F6"/>
    <w:rsid w:val="008C34AE"/>
    <w:rsid w:val="008C3F56"/>
    <w:rsid w:val="008C6D48"/>
    <w:rsid w:val="008C6F4F"/>
    <w:rsid w:val="008D698F"/>
    <w:rsid w:val="008D7999"/>
    <w:rsid w:val="008E5865"/>
    <w:rsid w:val="008E5B33"/>
    <w:rsid w:val="008E7E68"/>
    <w:rsid w:val="008F07B2"/>
    <w:rsid w:val="008F192E"/>
    <w:rsid w:val="008F1BD6"/>
    <w:rsid w:val="008F3D44"/>
    <w:rsid w:val="008F5FD3"/>
    <w:rsid w:val="0090178C"/>
    <w:rsid w:val="009019FD"/>
    <w:rsid w:val="009049E1"/>
    <w:rsid w:val="00910AFC"/>
    <w:rsid w:val="00911906"/>
    <w:rsid w:val="00915E43"/>
    <w:rsid w:val="0091704A"/>
    <w:rsid w:val="00917981"/>
    <w:rsid w:val="0092029D"/>
    <w:rsid w:val="00922F20"/>
    <w:rsid w:val="00937084"/>
    <w:rsid w:val="00941523"/>
    <w:rsid w:val="009446C7"/>
    <w:rsid w:val="009453B9"/>
    <w:rsid w:val="00945646"/>
    <w:rsid w:val="00945ADA"/>
    <w:rsid w:val="00946401"/>
    <w:rsid w:val="00950EBE"/>
    <w:rsid w:val="00952906"/>
    <w:rsid w:val="00956D0E"/>
    <w:rsid w:val="00966D3F"/>
    <w:rsid w:val="00972618"/>
    <w:rsid w:val="0097386B"/>
    <w:rsid w:val="00973D15"/>
    <w:rsid w:val="009752A7"/>
    <w:rsid w:val="00975B7C"/>
    <w:rsid w:val="00976167"/>
    <w:rsid w:val="00982705"/>
    <w:rsid w:val="009845B3"/>
    <w:rsid w:val="00986984"/>
    <w:rsid w:val="00990A69"/>
    <w:rsid w:val="00991E6B"/>
    <w:rsid w:val="00997537"/>
    <w:rsid w:val="009A495E"/>
    <w:rsid w:val="009A551E"/>
    <w:rsid w:val="009A63F0"/>
    <w:rsid w:val="009A700A"/>
    <w:rsid w:val="009A78D6"/>
    <w:rsid w:val="009A7D50"/>
    <w:rsid w:val="009B07B0"/>
    <w:rsid w:val="009B19B8"/>
    <w:rsid w:val="009B5117"/>
    <w:rsid w:val="009B5201"/>
    <w:rsid w:val="009B64D9"/>
    <w:rsid w:val="009C1044"/>
    <w:rsid w:val="009C1394"/>
    <w:rsid w:val="009C1FBE"/>
    <w:rsid w:val="009C52D6"/>
    <w:rsid w:val="009C5E34"/>
    <w:rsid w:val="009C740A"/>
    <w:rsid w:val="009F2814"/>
    <w:rsid w:val="009F2D49"/>
    <w:rsid w:val="00A00B53"/>
    <w:rsid w:val="00A0203B"/>
    <w:rsid w:val="00A026CA"/>
    <w:rsid w:val="00A045FA"/>
    <w:rsid w:val="00A04D2F"/>
    <w:rsid w:val="00A1244B"/>
    <w:rsid w:val="00A132EE"/>
    <w:rsid w:val="00A1667C"/>
    <w:rsid w:val="00A1698C"/>
    <w:rsid w:val="00A22150"/>
    <w:rsid w:val="00A223CD"/>
    <w:rsid w:val="00A27624"/>
    <w:rsid w:val="00A31007"/>
    <w:rsid w:val="00A40571"/>
    <w:rsid w:val="00A41AC7"/>
    <w:rsid w:val="00A46256"/>
    <w:rsid w:val="00A46B53"/>
    <w:rsid w:val="00A47476"/>
    <w:rsid w:val="00A50791"/>
    <w:rsid w:val="00A523CF"/>
    <w:rsid w:val="00A6532F"/>
    <w:rsid w:val="00A77C23"/>
    <w:rsid w:val="00A85C54"/>
    <w:rsid w:val="00A94E05"/>
    <w:rsid w:val="00A95F0D"/>
    <w:rsid w:val="00AA205E"/>
    <w:rsid w:val="00AA264C"/>
    <w:rsid w:val="00AA29AA"/>
    <w:rsid w:val="00AA6BAA"/>
    <w:rsid w:val="00AB336C"/>
    <w:rsid w:val="00AB3E74"/>
    <w:rsid w:val="00AB4512"/>
    <w:rsid w:val="00AB5D44"/>
    <w:rsid w:val="00AB675C"/>
    <w:rsid w:val="00AC124D"/>
    <w:rsid w:val="00AC3A7E"/>
    <w:rsid w:val="00AC7104"/>
    <w:rsid w:val="00AC7437"/>
    <w:rsid w:val="00AD0B92"/>
    <w:rsid w:val="00AD1EA6"/>
    <w:rsid w:val="00AD3D9C"/>
    <w:rsid w:val="00AD5D9D"/>
    <w:rsid w:val="00AD74B1"/>
    <w:rsid w:val="00AD7DF5"/>
    <w:rsid w:val="00AE028E"/>
    <w:rsid w:val="00AE6657"/>
    <w:rsid w:val="00AF190B"/>
    <w:rsid w:val="00AF4535"/>
    <w:rsid w:val="00AF45FA"/>
    <w:rsid w:val="00B0082E"/>
    <w:rsid w:val="00B034EC"/>
    <w:rsid w:val="00B05A49"/>
    <w:rsid w:val="00B10161"/>
    <w:rsid w:val="00B11DB5"/>
    <w:rsid w:val="00B126C6"/>
    <w:rsid w:val="00B15825"/>
    <w:rsid w:val="00B174DB"/>
    <w:rsid w:val="00B26177"/>
    <w:rsid w:val="00B264CD"/>
    <w:rsid w:val="00B30DCD"/>
    <w:rsid w:val="00B30EBA"/>
    <w:rsid w:val="00B31AF6"/>
    <w:rsid w:val="00B32EE5"/>
    <w:rsid w:val="00B3397D"/>
    <w:rsid w:val="00B34EE5"/>
    <w:rsid w:val="00B35185"/>
    <w:rsid w:val="00B41CF1"/>
    <w:rsid w:val="00B43A03"/>
    <w:rsid w:val="00B47621"/>
    <w:rsid w:val="00B51447"/>
    <w:rsid w:val="00B5155C"/>
    <w:rsid w:val="00B518D2"/>
    <w:rsid w:val="00B51B5F"/>
    <w:rsid w:val="00B579CE"/>
    <w:rsid w:val="00B63501"/>
    <w:rsid w:val="00B64EAF"/>
    <w:rsid w:val="00B7127E"/>
    <w:rsid w:val="00B75024"/>
    <w:rsid w:val="00B7776A"/>
    <w:rsid w:val="00B82E3F"/>
    <w:rsid w:val="00B834C5"/>
    <w:rsid w:val="00B844BB"/>
    <w:rsid w:val="00B92342"/>
    <w:rsid w:val="00B95298"/>
    <w:rsid w:val="00B95841"/>
    <w:rsid w:val="00B97189"/>
    <w:rsid w:val="00BA0D7C"/>
    <w:rsid w:val="00BA119C"/>
    <w:rsid w:val="00BA30D2"/>
    <w:rsid w:val="00BA6693"/>
    <w:rsid w:val="00BA6F91"/>
    <w:rsid w:val="00BB0484"/>
    <w:rsid w:val="00BB0DAF"/>
    <w:rsid w:val="00BC50FA"/>
    <w:rsid w:val="00BC538D"/>
    <w:rsid w:val="00BD13DF"/>
    <w:rsid w:val="00BD1E62"/>
    <w:rsid w:val="00BD21A8"/>
    <w:rsid w:val="00BD46F5"/>
    <w:rsid w:val="00BE1D4F"/>
    <w:rsid w:val="00BE2F8D"/>
    <w:rsid w:val="00BE4022"/>
    <w:rsid w:val="00BE4C2F"/>
    <w:rsid w:val="00BE6CFD"/>
    <w:rsid w:val="00BE6D58"/>
    <w:rsid w:val="00BE77A9"/>
    <w:rsid w:val="00BF030C"/>
    <w:rsid w:val="00BF11B9"/>
    <w:rsid w:val="00BF15FD"/>
    <w:rsid w:val="00BF4801"/>
    <w:rsid w:val="00BF507B"/>
    <w:rsid w:val="00BF673F"/>
    <w:rsid w:val="00BF730E"/>
    <w:rsid w:val="00C02F22"/>
    <w:rsid w:val="00C03978"/>
    <w:rsid w:val="00C04E6B"/>
    <w:rsid w:val="00C10D3A"/>
    <w:rsid w:val="00C14E98"/>
    <w:rsid w:val="00C17CB8"/>
    <w:rsid w:val="00C22EE8"/>
    <w:rsid w:val="00C323F9"/>
    <w:rsid w:val="00C33729"/>
    <w:rsid w:val="00C40B34"/>
    <w:rsid w:val="00C41639"/>
    <w:rsid w:val="00C4396D"/>
    <w:rsid w:val="00C443DE"/>
    <w:rsid w:val="00C522B1"/>
    <w:rsid w:val="00C565E8"/>
    <w:rsid w:val="00C70653"/>
    <w:rsid w:val="00C7097E"/>
    <w:rsid w:val="00C71AF6"/>
    <w:rsid w:val="00C91145"/>
    <w:rsid w:val="00C945DB"/>
    <w:rsid w:val="00C954F9"/>
    <w:rsid w:val="00CA0A82"/>
    <w:rsid w:val="00CA0BEB"/>
    <w:rsid w:val="00CA467D"/>
    <w:rsid w:val="00CA6543"/>
    <w:rsid w:val="00CA65B6"/>
    <w:rsid w:val="00CB09A1"/>
    <w:rsid w:val="00CB2552"/>
    <w:rsid w:val="00CB3000"/>
    <w:rsid w:val="00CB4AA8"/>
    <w:rsid w:val="00CC3F40"/>
    <w:rsid w:val="00CC4886"/>
    <w:rsid w:val="00CD0219"/>
    <w:rsid w:val="00CD0819"/>
    <w:rsid w:val="00CD41F2"/>
    <w:rsid w:val="00CD4CCF"/>
    <w:rsid w:val="00CD61BE"/>
    <w:rsid w:val="00CE03F4"/>
    <w:rsid w:val="00CF0E80"/>
    <w:rsid w:val="00CF1317"/>
    <w:rsid w:val="00CF2CA6"/>
    <w:rsid w:val="00CF3170"/>
    <w:rsid w:val="00D0262A"/>
    <w:rsid w:val="00D04A0D"/>
    <w:rsid w:val="00D04CA6"/>
    <w:rsid w:val="00D10439"/>
    <w:rsid w:val="00D13AAD"/>
    <w:rsid w:val="00D229CD"/>
    <w:rsid w:val="00D22FB6"/>
    <w:rsid w:val="00D24093"/>
    <w:rsid w:val="00D26FA6"/>
    <w:rsid w:val="00D30021"/>
    <w:rsid w:val="00D34DD1"/>
    <w:rsid w:val="00D4656A"/>
    <w:rsid w:val="00D4789C"/>
    <w:rsid w:val="00D47CAF"/>
    <w:rsid w:val="00D5122D"/>
    <w:rsid w:val="00D53B0C"/>
    <w:rsid w:val="00D54D04"/>
    <w:rsid w:val="00D55B00"/>
    <w:rsid w:val="00D60971"/>
    <w:rsid w:val="00D628F9"/>
    <w:rsid w:val="00D70341"/>
    <w:rsid w:val="00D70B51"/>
    <w:rsid w:val="00D70FD6"/>
    <w:rsid w:val="00D727D0"/>
    <w:rsid w:val="00D73336"/>
    <w:rsid w:val="00D74693"/>
    <w:rsid w:val="00D7774A"/>
    <w:rsid w:val="00D80343"/>
    <w:rsid w:val="00D8070B"/>
    <w:rsid w:val="00D80D77"/>
    <w:rsid w:val="00D81D58"/>
    <w:rsid w:val="00D824F0"/>
    <w:rsid w:val="00D8351A"/>
    <w:rsid w:val="00D83C0F"/>
    <w:rsid w:val="00D902E3"/>
    <w:rsid w:val="00D90D31"/>
    <w:rsid w:val="00D930F2"/>
    <w:rsid w:val="00D969F8"/>
    <w:rsid w:val="00DA1B93"/>
    <w:rsid w:val="00DA265F"/>
    <w:rsid w:val="00DA5BDC"/>
    <w:rsid w:val="00DA709E"/>
    <w:rsid w:val="00DB1BF7"/>
    <w:rsid w:val="00DB3A2B"/>
    <w:rsid w:val="00DB7EAB"/>
    <w:rsid w:val="00DC3C20"/>
    <w:rsid w:val="00DC43BF"/>
    <w:rsid w:val="00DC60FE"/>
    <w:rsid w:val="00DC632D"/>
    <w:rsid w:val="00DD2579"/>
    <w:rsid w:val="00DD277D"/>
    <w:rsid w:val="00DD46FF"/>
    <w:rsid w:val="00DD49DB"/>
    <w:rsid w:val="00DE1130"/>
    <w:rsid w:val="00DE6A04"/>
    <w:rsid w:val="00DF0143"/>
    <w:rsid w:val="00DF3100"/>
    <w:rsid w:val="00DF3925"/>
    <w:rsid w:val="00DF5C2C"/>
    <w:rsid w:val="00DF70E4"/>
    <w:rsid w:val="00E0220A"/>
    <w:rsid w:val="00E04FBD"/>
    <w:rsid w:val="00E05CF6"/>
    <w:rsid w:val="00E06612"/>
    <w:rsid w:val="00E103C0"/>
    <w:rsid w:val="00E10ABE"/>
    <w:rsid w:val="00E10DB6"/>
    <w:rsid w:val="00E12F47"/>
    <w:rsid w:val="00E14BCD"/>
    <w:rsid w:val="00E15118"/>
    <w:rsid w:val="00E154BB"/>
    <w:rsid w:val="00E21800"/>
    <w:rsid w:val="00E30100"/>
    <w:rsid w:val="00E30E03"/>
    <w:rsid w:val="00E33849"/>
    <w:rsid w:val="00E34629"/>
    <w:rsid w:val="00E37F58"/>
    <w:rsid w:val="00E40204"/>
    <w:rsid w:val="00E44FAF"/>
    <w:rsid w:val="00E47C1A"/>
    <w:rsid w:val="00E52531"/>
    <w:rsid w:val="00E55038"/>
    <w:rsid w:val="00E552AC"/>
    <w:rsid w:val="00E5545B"/>
    <w:rsid w:val="00E561A1"/>
    <w:rsid w:val="00E57353"/>
    <w:rsid w:val="00E64085"/>
    <w:rsid w:val="00E640DF"/>
    <w:rsid w:val="00E6493E"/>
    <w:rsid w:val="00E65ABA"/>
    <w:rsid w:val="00E66460"/>
    <w:rsid w:val="00E6680C"/>
    <w:rsid w:val="00E70AE8"/>
    <w:rsid w:val="00E71B9D"/>
    <w:rsid w:val="00E75AD4"/>
    <w:rsid w:val="00E7696B"/>
    <w:rsid w:val="00E818D8"/>
    <w:rsid w:val="00E81E89"/>
    <w:rsid w:val="00E85565"/>
    <w:rsid w:val="00E861EB"/>
    <w:rsid w:val="00EA2A86"/>
    <w:rsid w:val="00EA54BD"/>
    <w:rsid w:val="00EA5853"/>
    <w:rsid w:val="00EA6FE4"/>
    <w:rsid w:val="00EA7F67"/>
    <w:rsid w:val="00EB4101"/>
    <w:rsid w:val="00EB44B5"/>
    <w:rsid w:val="00EB4704"/>
    <w:rsid w:val="00EC4B23"/>
    <w:rsid w:val="00EC64FE"/>
    <w:rsid w:val="00EC7A55"/>
    <w:rsid w:val="00ED14D2"/>
    <w:rsid w:val="00ED20A5"/>
    <w:rsid w:val="00ED4C4F"/>
    <w:rsid w:val="00ED5212"/>
    <w:rsid w:val="00ED5D55"/>
    <w:rsid w:val="00ED6F31"/>
    <w:rsid w:val="00EE30C3"/>
    <w:rsid w:val="00EE3A39"/>
    <w:rsid w:val="00EE569E"/>
    <w:rsid w:val="00EF162E"/>
    <w:rsid w:val="00EF3F73"/>
    <w:rsid w:val="00EF643C"/>
    <w:rsid w:val="00EF6E74"/>
    <w:rsid w:val="00F018FE"/>
    <w:rsid w:val="00F0335D"/>
    <w:rsid w:val="00F04410"/>
    <w:rsid w:val="00F0476B"/>
    <w:rsid w:val="00F05D79"/>
    <w:rsid w:val="00F06B7B"/>
    <w:rsid w:val="00F07432"/>
    <w:rsid w:val="00F15D0E"/>
    <w:rsid w:val="00F22154"/>
    <w:rsid w:val="00F34506"/>
    <w:rsid w:val="00F40D96"/>
    <w:rsid w:val="00F42D43"/>
    <w:rsid w:val="00F42D54"/>
    <w:rsid w:val="00F4696F"/>
    <w:rsid w:val="00F47363"/>
    <w:rsid w:val="00F52AB1"/>
    <w:rsid w:val="00F52D10"/>
    <w:rsid w:val="00F62BD0"/>
    <w:rsid w:val="00F65886"/>
    <w:rsid w:val="00F66881"/>
    <w:rsid w:val="00F7221F"/>
    <w:rsid w:val="00F72EFF"/>
    <w:rsid w:val="00F73FF8"/>
    <w:rsid w:val="00F84702"/>
    <w:rsid w:val="00F85021"/>
    <w:rsid w:val="00F87927"/>
    <w:rsid w:val="00F91799"/>
    <w:rsid w:val="00F922BF"/>
    <w:rsid w:val="00F94629"/>
    <w:rsid w:val="00F951AD"/>
    <w:rsid w:val="00FA0781"/>
    <w:rsid w:val="00FA1763"/>
    <w:rsid w:val="00FA3155"/>
    <w:rsid w:val="00FA3682"/>
    <w:rsid w:val="00FA58D8"/>
    <w:rsid w:val="00FB020B"/>
    <w:rsid w:val="00FB2552"/>
    <w:rsid w:val="00FB2C3F"/>
    <w:rsid w:val="00FB2CCD"/>
    <w:rsid w:val="00FB373C"/>
    <w:rsid w:val="00FB386B"/>
    <w:rsid w:val="00FB5040"/>
    <w:rsid w:val="00FB68C5"/>
    <w:rsid w:val="00FC0C87"/>
    <w:rsid w:val="00FC0D52"/>
    <w:rsid w:val="00FC366C"/>
    <w:rsid w:val="00FD2EE7"/>
    <w:rsid w:val="00FD57C6"/>
    <w:rsid w:val="00FD6538"/>
    <w:rsid w:val="00FD7F26"/>
    <w:rsid w:val="00FE1FCF"/>
    <w:rsid w:val="00FE2737"/>
    <w:rsid w:val="00FE5205"/>
    <w:rsid w:val="00FE5A84"/>
    <w:rsid w:val="00FE6611"/>
    <w:rsid w:val="00FE677C"/>
    <w:rsid w:val="00FE6E2D"/>
    <w:rsid w:val="00FE70E1"/>
    <w:rsid w:val="00FF3D27"/>
    <w:rsid w:val="00FF3E81"/>
    <w:rsid w:val="00FF5FD5"/>
    <w:rsid w:val="01383237"/>
    <w:rsid w:val="013A55D0"/>
    <w:rsid w:val="01F3733F"/>
    <w:rsid w:val="01F42707"/>
    <w:rsid w:val="02646EDD"/>
    <w:rsid w:val="02835525"/>
    <w:rsid w:val="02C25A77"/>
    <w:rsid w:val="03942BB8"/>
    <w:rsid w:val="0399C5EE"/>
    <w:rsid w:val="04425FF4"/>
    <w:rsid w:val="04B43AE0"/>
    <w:rsid w:val="04DD001E"/>
    <w:rsid w:val="04FD0E88"/>
    <w:rsid w:val="05933D3E"/>
    <w:rsid w:val="05B72E28"/>
    <w:rsid w:val="05C84B66"/>
    <w:rsid w:val="05E105C0"/>
    <w:rsid w:val="05E61FAF"/>
    <w:rsid w:val="06DF69F8"/>
    <w:rsid w:val="07113E28"/>
    <w:rsid w:val="077703A9"/>
    <w:rsid w:val="08222A00"/>
    <w:rsid w:val="08405D66"/>
    <w:rsid w:val="087921F6"/>
    <w:rsid w:val="088D13B0"/>
    <w:rsid w:val="089C70FE"/>
    <w:rsid w:val="089E5F56"/>
    <w:rsid w:val="08EC41DD"/>
    <w:rsid w:val="09294F2D"/>
    <w:rsid w:val="095D74CC"/>
    <w:rsid w:val="095F2C44"/>
    <w:rsid w:val="09A62C46"/>
    <w:rsid w:val="0A2B783D"/>
    <w:rsid w:val="0A6B5D42"/>
    <w:rsid w:val="0A7B2255"/>
    <w:rsid w:val="0AC92FC0"/>
    <w:rsid w:val="0AE03C3D"/>
    <w:rsid w:val="0B283A89"/>
    <w:rsid w:val="0B6B0A4B"/>
    <w:rsid w:val="0C08463C"/>
    <w:rsid w:val="0C333DA0"/>
    <w:rsid w:val="0C4E0FE2"/>
    <w:rsid w:val="0CA817F3"/>
    <w:rsid w:val="0D120686"/>
    <w:rsid w:val="0DF96C99"/>
    <w:rsid w:val="0E035906"/>
    <w:rsid w:val="0EB437C0"/>
    <w:rsid w:val="0F102466"/>
    <w:rsid w:val="0F302536"/>
    <w:rsid w:val="0FF420EF"/>
    <w:rsid w:val="0FFF19B0"/>
    <w:rsid w:val="102E37C2"/>
    <w:rsid w:val="10457ADA"/>
    <w:rsid w:val="10A67EF7"/>
    <w:rsid w:val="11E46932"/>
    <w:rsid w:val="126E2878"/>
    <w:rsid w:val="129E6DCA"/>
    <w:rsid w:val="12AE5B80"/>
    <w:rsid w:val="12FB1B00"/>
    <w:rsid w:val="130C377E"/>
    <w:rsid w:val="13202ED2"/>
    <w:rsid w:val="13C348D2"/>
    <w:rsid w:val="13E41489"/>
    <w:rsid w:val="142E7771"/>
    <w:rsid w:val="14300701"/>
    <w:rsid w:val="14473687"/>
    <w:rsid w:val="146F01F8"/>
    <w:rsid w:val="148B47CC"/>
    <w:rsid w:val="14AE2327"/>
    <w:rsid w:val="15342998"/>
    <w:rsid w:val="159B6D39"/>
    <w:rsid w:val="16742B51"/>
    <w:rsid w:val="167444F7"/>
    <w:rsid w:val="17051824"/>
    <w:rsid w:val="173F6B6C"/>
    <w:rsid w:val="17B23EF4"/>
    <w:rsid w:val="17C021B7"/>
    <w:rsid w:val="17CE2C0C"/>
    <w:rsid w:val="17EC3DCA"/>
    <w:rsid w:val="18A1732B"/>
    <w:rsid w:val="19235BCB"/>
    <w:rsid w:val="193D5EBE"/>
    <w:rsid w:val="19450901"/>
    <w:rsid w:val="199C75B2"/>
    <w:rsid w:val="19DE4E4C"/>
    <w:rsid w:val="19F6321A"/>
    <w:rsid w:val="1A4B2C86"/>
    <w:rsid w:val="1A4D7A42"/>
    <w:rsid w:val="1A8A4074"/>
    <w:rsid w:val="1ABF3973"/>
    <w:rsid w:val="1B3D6DCF"/>
    <w:rsid w:val="1C2564C4"/>
    <w:rsid w:val="1C542782"/>
    <w:rsid w:val="1C542906"/>
    <w:rsid w:val="1C926CF8"/>
    <w:rsid w:val="1C9F24F6"/>
    <w:rsid w:val="1CD27ACE"/>
    <w:rsid w:val="1CF35E09"/>
    <w:rsid w:val="1D2B008E"/>
    <w:rsid w:val="1D337221"/>
    <w:rsid w:val="1D4376C2"/>
    <w:rsid w:val="1DF02F6A"/>
    <w:rsid w:val="1E351629"/>
    <w:rsid w:val="1E3D1B80"/>
    <w:rsid w:val="1E7F3902"/>
    <w:rsid w:val="1ECB3353"/>
    <w:rsid w:val="1F054E1B"/>
    <w:rsid w:val="1F15045D"/>
    <w:rsid w:val="1F4D1C0B"/>
    <w:rsid w:val="1F4E2FA1"/>
    <w:rsid w:val="1FE26AA5"/>
    <w:rsid w:val="20102A09"/>
    <w:rsid w:val="202D296B"/>
    <w:rsid w:val="202E655B"/>
    <w:rsid w:val="203D62C0"/>
    <w:rsid w:val="208D0A85"/>
    <w:rsid w:val="208F6602"/>
    <w:rsid w:val="20AD29B6"/>
    <w:rsid w:val="20BB2F9F"/>
    <w:rsid w:val="20C54271"/>
    <w:rsid w:val="20EC5692"/>
    <w:rsid w:val="21165730"/>
    <w:rsid w:val="215049A0"/>
    <w:rsid w:val="215E53DD"/>
    <w:rsid w:val="217F4373"/>
    <w:rsid w:val="21C7622D"/>
    <w:rsid w:val="21DA503A"/>
    <w:rsid w:val="22AD1E98"/>
    <w:rsid w:val="23B60C45"/>
    <w:rsid w:val="23C9585D"/>
    <w:rsid w:val="23E96A6C"/>
    <w:rsid w:val="24152FCC"/>
    <w:rsid w:val="252C41B1"/>
    <w:rsid w:val="25AC30AF"/>
    <w:rsid w:val="25DC5FD7"/>
    <w:rsid w:val="260917D7"/>
    <w:rsid w:val="265B72E4"/>
    <w:rsid w:val="26B91CE3"/>
    <w:rsid w:val="27047F8C"/>
    <w:rsid w:val="275727CC"/>
    <w:rsid w:val="279448C2"/>
    <w:rsid w:val="27980C76"/>
    <w:rsid w:val="27B902EA"/>
    <w:rsid w:val="2810161B"/>
    <w:rsid w:val="28194B4B"/>
    <w:rsid w:val="28C43C4E"/>
    <w:rsid w:val="291910B2"/>
    <w:rsid w:val="295F110C"/>
    <w:rsid w:val="297015F3"/>
    <w:rsid w:val="298749A0"/>
    <w:rsid w:val="29FE0ED2"/>
    <w:rsid w:val="2AAB2BF0"/>
    <w:rsid w:val="2AEB38EF"/>
    <w:rsid w:val="2BA6744D"/>
    <w:rsid w:val="2BAF01EE"/>
    <w:rsid w:val="2BF65788"/>
    <w:rsid w:val="2C267E1B"/>
    <w:rsid w:val="2C370549"/>
    <w:rsid w:val="2C45592E"/>
    <w:rsid w:val="2C567FD4"/>
    <w:rsid w:val="2C7F39CF"/>
    <w:rsid w:val="2CA06334"/>
    <w:rsid w:val="2CDD580F"/>
    <w:rsid w:val="2CE979FA"/>
    <w:rsid w:val="2D3D70FF"/>
    <w:rsid w:val="2D6F4F77"/>
    <w:rsid w:val="2D7322CA"/>
    <w:rsid w:val="2D9F68C6"/>
    <w:rsid w:val="2DA52ACE"/>
    <w:rsid w:val="2DDF2BDD"/>
    <w:rsid w:val="2E196723"/>
    <w:rsid w:val="2E273732"/>
    <w:rsid w:val="2E2C097D"/>
    <w:rsid w:val="2E7A26A0"/>
    <w:rsid w:val="2E811004"/>
    <w:rsid w:val="2EFD5B05"/>
    <w:rsid w:val="2F9A380B"/>
    <w:rsid w:val="2F9A7D9C"/>
    <w:rsid w:val="2FB455DC"/>
    <w:rsid w:val="2FDE2907"/>
    <w:rsid w:val="305E0556"/>
    <w:rsid w:val="30980BBB"/>
    <w:rsid w:val="31530355"/>
    <w:rsid w:val="3162222F"/>
    <w:rsid w:val="316E28AB"/>
    <w:rsid w:val="320C3F94"/>
    <w:rsid w:val="32306252"/>
    <w:rsid w:val="3272587A"/>
    <w:rsid w:val="32F87FCF"/>
    <w:rsid w:val="3311459E"/>
    <w:rsid w:val="333C7588"/>
    <w:rsid w:val="334B6D57"/>
    <w:rsid w:val="341E5A48"/>
    <w:rsid w:val="343646F6"/>
    <w:rsid w:val="343A6340"/>
    <w:rsid w:val="34457262"/>
    <w:rsid w:val="35400182"/>
    <w:rsid w:val="356C235F"/>
    <w:rsid w:val="35A818A1"/>
    <w:rsid w:val="35EF4600"/>
    <w:rsid w:val="35FDA8A3"/>
    <w:rsid w:val="36B14785"/>
    <w:rsid w:val="36B52C08"/>
    <w:rsid w:val="36D631F9"/>
    <w:rsid w:val="37B9663E"/>
    <w:rsid w:val="38260F10"/>
    <w:rsid w:val="383E4E93"/>
    <w:rsid w:val="3877651B"/>
    <w:rsid w:val="38967CA1"/>
    <w:rsid w:val="38A6217A"/>
    <w:rsid w:val="38C566BD"/>
    <w:rsid w:val="38CC0019"/>
    <w:rsid w:val="39374DCD"/>
    <w:rsid w:val="39665870"/>
    <w:rsid w:val="3A090AE5"/>
    <w:rsid w:val="3A270FB9"/>
    <w:rsid w:val="3A6202D6"/>
    <w:rsid w:val="3AF6689D"/>
    <w:rsid w:val="3B322B4E"/>
    <w:rsid w:val="3B6A2F38"/>
    <w:rsid w:val="3B742B71"/>
    <w:rsid w:val="3B7E6A4B"/>
    <w:rsid w:val="3BD07B9F"/>
    <w:rsid w:val="3BDE5040"/>
    <w:rsid w:val="3C0F4A82"/>
    <w:rsid w:val="3C2E5791"/>
    <w:rsid w:val="3C8F3E62"/>
    <w:rsid w:val="3C9E2DF5"/>
    <w:rsid w:val="3CDF5949"/>
    <w:rsid w:val="3D3A1C3A"/>
    <w:rsid w:val="3DBC5D9E"/>
    <w:rsid w:val="3DC80CE1"/>
    <w:rsid w:val="3DF61832"/>
    <w:rsid w:val="3E3C635B"/>
    <w:rsid w:val="3E4D2492"/>
    <w:rsid w:val="3E5416B3"/>
    <w:rsid w:val="3E7C2BBB"/>
    <w:rsid w:val="3EC7740C"/>
    <w:rsid w:val="3F111C64"/>
    <w:rsid w:val="3FC274B4"/>
    <w:rsid w:val="403D713E"/>
    <w:rsid w:val="4046681A"/>
    <w:rsid w:val="406D6B93"/>
    <w:rsid w:val="40BF78EB"/>
    <w:rsid w:val="40DE6ABE"/>
    <w:rsid w:val="416E2A14"/>
    <w:rsid w:val="419A3535"/>
    <w:rsid w:val="419F4459"/>
    <w:rsid w:val="41DD7F74"/>
    <w:rsid w:val="41E719A3"/>
    <w:rsid w:val="4249355B"/>
    <w:rsid w:val="42745C96"/>
    <w:rsid w:val="4292070F"/>
    <w:rsid w:val="42A060C7"/>
    <w:rsid w:val="43487C99"/>
    <w:rsid w:val="43F04C33"/>
    <w:rsid w:val="44DA2216"/>
    <w:rsid w:val="454104E1"/>
    <w:rsid w:val="45AB3A1A"/>
    <w:rsid w:val="45B246C7"/>
    <w:rsid w:val="46A72B79"/>
    <w:rsid w:val="471F6779"/>
    <w:rsid w:val="47302914"/>
    <w:rsid w:val="47A618E0"/>
    <w:rsid w:val="47D3787A"/>
    <w:rsid w:val="47EA2F94"/>
    <w:rsid w:val="48C0330F"/>
    <w:rsid w:val="48D34C01"/>
    <w:rsid w:val="4912429F"/>
    <w:rsid w:val="498D1DF4"/>
    <w:rsid w:val="49BF659E"/>
    <w:rsid w:val="49C50E2F"/>
    <w:rsid w:val="49E34F21"/>
    <w:rsid w:val="4A2C579D"/>
    <w:rsid w:val="4A892C60"/>
    <w:rsid w:val="4A933EED"/>
    <w:rsid w:val="4AAF1EFA"/>
    <w:rsid w:val="4ABC7454"/>
    <w:rsid w:val="4AEE2835"/>
    <w:rsid w:val="4B247680"/>
    <w:rsid w:val="4B39001E"/>
    <w:rsid w:val="4C166329"/>
    <w:rsid w:val="4CBC269C"/>
    <w:rsid w:val="4D851DCD"/>
    <w:rsid w:val="4D89335A"/>
    <w:rsid w:val="4DC4415E"/>
    <w:rsid w:val="4DF72F6D"/>
    <w:rsid w:val="4E4678E3"/>
    <w:rsid w:val="4EE808D4"/>
    <w:rsid w:val="4EFC770F"/>
    <w:rsid w:val="4F0E44CC"/>
    <w:rsid w:val="4F8B6063"/>
    <w:rsid w:val="505963DB"/>
    <w:rsid w:val="507E08B7"/>
    <w:rsid w:val="50974A36"/>
    <w:rsid w:val="529F7D12"/>
    <w:rsid w:val="53247CC4"/>
    <w:rsid w:val="532D341B"/>
    <w:rsid w:val="53A60C1E"/>
    <w:rsid w:val="53BB2386"/>
    <w:rsid w:val="53E61ABA"/>
    <w:rsid w:val="542579D1"/>
    <w:rsid w:val="54352D1B"/>
    <w:rsid w:val="54553898"/>
    <w:rsid w:val="54D7602F"/>
    <w:rsid w:val="54FE1937"/>
    <w:rsid w:val="555869E7"/>
    <w:rsid w:val="5579547F"/>
    <w:rsid w:val="562F254B"/>
    <w:rsid w:val="568E359A"/>
    <w:rsid w:val="569D2CBF"/>
    <w:rsid w:val="56E21250"/>
    <w:rsid w:val="57211D62"/>
    <w:rsid w:val="57E90BA3"/>
    <w:rsid w:val="580077CD"/>
    <w:rsid w:val="58C34F54"/>
    <w:rsid w:val="58D52159"/>
    <w:rsid w:val="58FE7250"/>
    <w:rsid w:val="59A86CF9"/>
    <w:rsid w:val="59B623EA"/>
    <w:rsid w:val="5A3A38F1"/>
    <w:rsid w:val="5A7A1043"/>
    <w:rsid w:val="5B06384D"/>
    <w:rsid w:val="5B3B3F31"/>
    <w:rsid w:val="5B580D46"/>
    <w:rsid w:val="5B8309BE"/>
    <w:rsid w:val="5B9F5D8D"/>
    <w:rsid w:val="5BAE2491"/>
    <w:rsid w:val="5BE46625"/>
    <w:rsid w:val="5C6428DD"/>
    <w:rsid w:val="5CBC60F5"/>
    <w:rsid w:val="5CF5300F"/>
    <w:rsid w:val="5DAE5795"/>
    <w:rsid w:val="5E3C4B3E"/>
    <w:rsid w:val="5E8B3D4F"/>
    <w:rsid w:val="5F3758EA"/>
    <w:rsid w:val="5FCF64D2"/>
    <w:rsid w:val="5FEE693F"/>
    <w:rsid w:val="60CD2062"/>
    <w:rsid w:val="60F22184"/>
    <w:rsid w:val="61247513"/>
    <w:rsid w:val="61943847"/>
    <w:rsid w:val="61967F40"/>
    <w:rsid w:val="63930CCC"/>
    <w:rsid w:val="63BE0C5F"/>
    <w:rsid w:val="63E3281F"/>
    <w:rsid w:val="6448777C"/>
    <w:rsid w:val="646A5984"/>
    <w:rsid w:val="648C220A"/>
    <w:rsid w:val="649443DD"/>
    <w:rsid w:val="654F6389"/>
    <w:rsid w:val="65847385"/>
    <w:rsid w:val="65F87587"/>
    <w:rsid w:val="66194E56"/>
    <w:rsid w:val="662A4547"/>
    <w:rsid w:val="66480FC0"/>
    <w:rsid w:val="668E60D8"/>
    <w:rsid w:val="66BE620D"/>
    <w:rsid w:val="66DE1BE8"/>
    <w:rsid w:val="66E65D27"/>
    <w:rsid w:val="67150A86"/>
    <w:rsid w:val="67CF1FD1"/>
    <w:rsid w:val="68081B6C"/>
    <w:rsid w:val="68153520"/>
    <w:rsid w:val="6820416C"/>
    <w:rsid w:val="68502433"/>
    <w:rsid w:val="68FE11FC"/>
    <w:rsid w:val="690F2DCB"/>
    <w:rsid w:val="69D64EE5"/>
    <w:rsid w:val="6A3A6E49"/>
    <w:rsid w:val="6A665240"/>
    <w:rsid w:val="6A691EBE"/>
    <w:rsid w:val="6AC852AF"/>
    <w:rsid w:val="6B417580"/>
    <w:rsid w:val="6B603813"/>
    <w:rsid w:val="6BA33402"/>
    <w:rsid w:val="6BAC61C8"/>
    <w:rsid w:val="6BFF623B"/>
    <w:rsid w:val="6C120422"/>
    <w:rsid w:val="6C7F76BF"/>
    <w:rsid w:val="6C987335"/>
    <w:rsid w:val="6CA233BB"/>
    <w:rsid w:val="6CDD77E2"/>
    <w:rsid w:val="6D0326C1"/>
    <w:rsid w:val="6D066806"/>
    <w:rsid w:val="6DDE722D"/>
    <w:rsid w:val="6E3D638A"/>
    <w:rsid w:val="6E76525C"/>
    <w:rsid w:val="6EAA13C6"/>
    <w:rsid w:val="6ECB5DFD"/>
    <w:rsid w:val="6EDC4075"/>
    <w:rsid w:val="6FA00508"/>
    <w:rsid w:val="6FB950EC"/>
    <w:rsid w:val="6FD31C7F"/>
    <w:rsid w:val="701879BE"/>
    <w:rsid w:val="701E2184"/>
    <w:rsid w:val="70427815"/>
    <w:rsid w:val="70752122"/>
    <w:rsid w:val="70D36E4D"/>
    <w:rsid w:val="70E4196A"/>
    <w:rsid w:val="70E82364"/>
    <w:rsid w:val="70E852E0"/>
    <w:rsid w:val="70F4459B"/>
    <w:rsid w:val="713636E0"/>
    <w:rsid w:val="71AF642F"/>
    <w:rsid w:val="71BD1BD7"/>
    <w:rsid w:val="71ED1488"/>
    <w:rsid w:val="722832E7"/>
    <w:rsid w:val="72AF4173"/>
    <w:rsid w:val="72EB18D7"/>
    <w:rsid w:val="73043CDB"/>
    <w:rsid w:val="7366570D"/>
    <w:rsid w:val="73700FA5"/>
    <w:rsid w:val="73966947"/>
    <w:rsid w:val="74B35A0D"/>
    <w:rsid w:val="74C15EEB"/>
    <w:rsid w:val="74CCC4F8"/>
    <w:rsid w:val="74DA0D6F"/>
    <w:rsid w:val="74E4588B"/>
    <w:rsid w:val="751C394D"/>
    <w:rsid w:val="757717DC"/>
    <w:rsid w:val="76272C10"/>
    <w:rsid w:val="76B164C8"/>
    <w:rsid w:val="76D614AE"/>
    <w:rsid w:val="76F53E1F"/>
    <w:rsid w:val="770D3B7E"/>
    <w:rsid w:val="77367BB2"/>
    <w:rsid w:val="776C466E"/>
    <w:rsid w:val="777B1815"/>
    <w:rsid w:val="778B637C"/>
    <w:rsid w:val="77931A6B"/>
    <w:rsid w:val="77E4283A"/>
    <w:rsid w:val="786843CE"/>
    <w:rsid w:val="78771BF8"/>
    <w:rsid w:val="78820FFD"/>
    <w:rsid w:val="78B22162"/>
    <w:rsid w:val="78BD260E"/>
    <w:rsid w:val="79532E9E"/>
    <w:rsid w:val="798403FF"/>
    <w:rsid w:val="7A0C0B58"/>
    <w:rsid w:val="7A703B8B"/>
    <w:rsid w:val="7A87575B"/>
    <w:rsid w:val="7AB20224"/>
    <w:rsid w:val="7B2C5733"/>
    <w:rsid w:val="7B5F78AB"/>
    <w:rsid w:val="7BB340C8"/>
    <w:rsid w:val="7BF413D8"/>
    <w:rsid w:val="7C361F77"/>
    <w:rsid w:val="7CB46047"/>
    <w:rsid w:val="7CB603A5"/>
    <w:rsid w:val="7CC631DD"/>
    <w:rsid w:val="7D332EBC"/>
    <w:rsid w:val="7D516EAA"/>
    <w:rsid w:val="7D614AAA"/>
    <w:rsid w:val="7D9F511F"/>
    <w:rsid w:val="7DDD4828"/>
    <w:rsid w:val="7DDFACAC"/>
    <w:rsid w:val="7DF1054B"/>
    <w:rsid w:val="7E1A37C3"/>
    <w:rsid w:val="7E336F75"/>
    <w:rsid w:val="7EAA4A99"/>
    <w:rsid w:val="7EFF1D0A"/>
    <w:rsid w:val="7F6C3838"/>
    <w:rsid w:val="7F8F4752"/>
    <w:rsid w:val="7FB428B4"/>
    <w:rsid w:val="7FBF9307"/>
    <w:rsid w:val="7FE57DCA"/>
    <w:rsid w:val="7FF37509"/>
    <w:rsid w:val="7FF37877"/>
    <w:rsid w:val="9FFD337F"/>
    <w:rsid w:val="A6AE0C9D"/>
    <w:rsid w:val="ADFCCB92"/>
    <w:rsid w:val="DD77C2D3"/>
    <w:rsid w:val="E4976835"/>
    <w:rsid w:val="E9DF5B6E"/>
    <w:rsid w:val="EEDCBF59"/>
    <w:rsid w:val="EFAFECED"/>
    <w:rsid w:val="F3F76CEB"/>
    <w:rsid w:val="F3FFD929"/>
    <w:rsid w:val="F55CBCA2"/>
    <w:rsid w:val="FB1A03AD"/>
    <w:rsid w:val="FBEB2A76"/>
    <w:rsid w:val="FBF44690"/>
    <w:rsid w:val="FFDEF6C1"/>
    <w:rsid w:val="FFE7106B"/>
    <w:rsid w:val="FFFE96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2"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iPriority="99"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iPriority="0" w:semiHidden="0" w:name="Body Text First Indent"/>
    <w:lsdException w:qFormat="1" w:uiPriority="99"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qFormat="1" w:unhideWhenUsed="0" w:uiPriority="0" w:semiHidden="0" w:name="Table Grid 6"/>
    <w:lsdException w:uiPriority="0" w:name="Table Grid 7"/>
    <w:lsdException w:uiPriority="0" w:name="Table Grid 8"/>
    <w:lsdException w:uiPriority="0" w:name="Table List 1"/>
    <w:lsdException w:uiPriority="0" w:name="Table List 2"/>
    <w:lsdException w:uiPriority="0" w:name="Table List 3"/>
    <w:lsdException w:qFormat="1" w:unhideWhenUsed="0" w:uiPriority="0" w:semiHidden="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2"/>
    <w:qFormat/>
    <w:uiPriority w:val="0"/>
    <w:pPr>
      <w:keepNext/>
      <w:keepLines/>
      <w:numPr>
        <w:ilvl w:val="0"/>
        <w:numId w:val="1"/>
      </w:numPr>
      <w:spacing w:before="340" w:after="330" w:line="578" w:lineRule="auto"/>
      <w:outlineLvl w:val="0"/>
    </w:pPr>
    <w:rPr>
      <w:rFonts w:ascii="Calibri" w:hAnsi="Calibri"/>
      <w:b/>
      <w:bCs/>
      <w:kern w:val="44"/>
      <w:sz w:val="44"/>
      <w:szCs w:val="44"/>
    </w:rPr>
  </w:style>
  <w:style w:type="paragraph" w:styleId="4">
    <w:name w:val="heading 2"/>
    <w:basedOn w:val="1"/>
    <w:next w:val="1"/>
    <w:link w:val="228"/>
    <w:qFormat/>
    <w:uiPriority w:val="99"/>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166"/>
    <w:qFormat/>
    <w:uiPriority w:val="0"/>
    <w:pPr>
      <w:keepNext/>
      <w:keepLines/>
      <w:numPr>
        <w:ilvl w:val="2"/>
        <w:numId w:val="1"/>
      </w:numPr>
      <w:spacing w:before="260" w:after="260" w:line="416" w:lineRule="auto"/>
      <w:outlineLvl w:val="2"/>
    </w:pPr>
    <w:rPr>
      <w:rFonts w:ascii="Calibri" w:hAnsi="Calibri"/>
      <w:b/>
      <w:bCs/>
      <w:sz w:val="32"/>
      <w:szCs w:val="32"/>
    </w:rPr>
  </w:style>
  <w:style w:type="paragraph" w:styleId="6">
    <w:name w:val="heading 4"/>
    <w:basedOn w:val="1"/>
    <w:next w:val="1"/>
    <w:link w:val="170"/>
    <w:qFormat/>
    <w:uiPriority w:val="0"/>
    <w:pPr>
      <w:keepLines/>
      <w:widowControl/>
      <w:autoSpaceDE w:val="0"/>
      <w:autoSpaceDN w:val="0"/>
      <w:adjustRightInd w:val="0"/>
      <w:snapToGrid w:val="0"/>
      <w:jc w:val="left"/>
      <w:outlineLvl w:val="3"/>
    </w:pPr>
    <w:rPr>
      <w:rFonts w:ascii="Calibri" w:hAnsi="Calibri" w:eastAsia="楷体_GB2312"/>
      <w:b/>
      <w:kern w:val="0"/>
      <w:sz w:val="24"/>
      <w:szCs w:val="20"/>
    </w:rPr>
  </w:style>
  <w:style w:type="paragraph" w:styleId="7">
    <w:name w:val="heading 5"/>
    <w:basedOn w:val="1"/>
    <w:next w:val="1"/>
    <w:link w:val="88"/>
    <w:qFormat/>
    <w:uiPriority w:val="0"/>
    <w:pPr>
      <w:keepNext/>
      <w:keepLines/>
      <w:numPr>
        <w:ilvl w:val="4"/>
        <w:numId w:val="1"/>
      </w:numPr>
      <w:spacing w:before="280" w:after="290" w:line="376" w:lineRule="auto"/>
      <w:outlineLvl w:val="4"/>
    </w:pPr>
    <w:rPr>
      <w:rFonts w:ascii="Calibri" w:hAnsi="Calibri"/>
      <w:b/>
      <w:bCs/>
      <w:sz w:val="28"/>
      <w:szCs w:val="28"/>
    </w:rPr>
  </w:style>
  <w:style w:type="paragraph" w:styleId="8">
    <w:name w:val="heading 6"/>
    <w:basedOn w:val="1"/>
    <w:next w:val="1"/>
    <w:link w:val="129"/>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153"/>
    <w:qFormat/>
    <w:uiPriority w:val="0"/>
    <w:pPr>
      <w:keepNext/>
      <w:keepLines/>
      <w:numPr>
        <w:ilvl w:val="6"/>
        <w:numId w:val="1"/>
      </w:numPr>
      <w:spacing w:before="240" w:after="64" w:line="320" w:lineRule="auto"/>
      <w:outlineLvl w:val="6"/>
    </w:pPr>
    <w:rPr>
      <w:rFonts w:ascii="Calibri" w:hAnsi="Calibri"/>
      <w:b/>
      <w:bCs/>
      <w:sz w:val="24"/>
    </w:rPr>
  </w:style>
  <w:style w:type="paragraph" w:styleId="10">
    <w:name w:val="heading 8"/>
    <w:basedOn w:val="1"/>
    <w:next w:val="1"/>
    <w:link w:val="234"/>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186"/>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76">
    <w:name w:val="Default Paragraph Font"/>
    <w:semiHidden/>
    <w:unhideWhenUsed/>
    <w:qFormat/>
    <w:uiPriority w:val="1"/>
  </w:style>
  <w:style w:type="table" w:default="1" w:styleId="7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227"/>
    <w:qFormat/>
    <w:uiPriority w:val="0"/>
    <w:pPr>
      <w:adjustRightInd w:val="0"/>
      <w:spacing w:line="312" w:lineRule="atLeast"/>
      <w:ind w:firstLine="420"/>
      <w:textAlignment w:val="baseline"/>
    </w:pPr>
    <w:rPr>
      <w:rFonts w:ascii="Calibri" w:hAnsi="Calibri"/>
      <w:kern w:val="0"/>
      <w:szCs w:val="20"/>
    </w:rPr>
  </w:style>
  <w:style w:type="paragraph" w:styleId="12">
    <w:name w:val="toc 7"/>
    <w:basedOn w:val="1"/>
    <w:next w:val="1"/>
    <w:qFormat/>
    <w:uiPriority w:val="39"/>
    <w:pPr>
      <w:autoSpaceDE w:val="0"/>
      <w:autoSpaceDN w:val="0"/>
      <w:adjustRightInd w:val="0"/>
      <w:ind w:left="2520" w:leftChars="1200"/>
      <w:jc w:val="left"/>
    </w:pPr>
    <w:rPr>
      <w:kern w:val="0"/>
      <w:sz w:val="20"/>
      <w:szCs w:val="20"/>
    </w:rPr>
  </w:style>
  <w:style w:type="paragraph" w:styleId="13">
    <w:name w:val="List Number 2"/>
    <w:basedOn w:val="1"/>
    <w:qFormat/>
    <w:uiPriority w:val="0"/>
    <w:pPr>
      <w:tabs>
        <w:tab w:val="left" w:pos="780"/>
      </w:tabs>
      <w:ind w:left="780" w:hanging="360"/>
    </w:pPr>
  </w:style>
  <w:style w:type="paragraph" w:styleId="14">
    <w:name w:val="Note Heading"/>
    <w:basedOn w:val="1"/>
    <w:next w:val="1"/>
    <w:link w:val="346"/>
    <w:qFormat/>
    <w:uiPriority w:val="0"/>
    <w:pPr>
      <w:autoSpaceDE w:val="0"/>
      <w:autoSpaceDN w:val="0"/>
      <w:adjustRightInd w:val="0"/>
      <w:jc w:val="left"/>
    </w:pPr>
    <w:rPr>
      <w:rFonts w:ascii="Calibri" w:hAnsi="Calibri"/>
      <w:szCs w:val="20"/>
    </w:rPr>
  </w:style>
  <w:style w:type="paragraph" w:styleId="15">
    <w:name w:val="index 8"/>
    <w:basedOn w:val="1"/>
    <w:next w:val="1"/>
    <w:qFormat/>
    <w:uiPriority w:val="0"/>
    <w:pPr>
      <w:adjustRightInd w:val="0"/>
      <w:spacing w:line="360" w:lineRule="auto"/>
      <w:ind w:left="1920" w:hanging="240"/>
      <w:jc w:val="left"/>
    </w:pPr>
    <w:rPr>
      <w:kern w:val="0"/>
      <w:sz w:val="20"/>
      <w:szCs w:val="20"/>
    </w:rPr>
  </w:style>
  <w:style w:type="paragraph" w:styleId="16">
    <w:name w:val="List Number"/>
    <w:basedOn w:val="1"/>
    <w:unhideWhenUsed/>
    <w:qFormat/>
    <w:uiPriority w:val="99"/>
    <w:pPr>
      <w:tabs>
        <w:tab w:val="left" w:pos="360"/>
      </w:tabs>
      <w:ind w:left="360" w:hanging="360"/>
      <w:contextualSpacing/>
    </w:pPr>
  </w:style>
  <w:style w:type="paragraph" w:styleId="17">
    <w:name w:val="caption"/>
    <w:basedOn w:val="1"/>
    <w:next w:val="1"/>
    <w:link w:val="288"/>
    <w:qFormat/>
    <w:uiPriority w:val="2"/>
    <w:pPr>
      <w:autoSpaceDE w:val="0"/>
      <w:autoSpaceDN w:val="0"/>
      <w:adjustRightInd w:val="0"/>
      <w:jc w:val="left"/>
    </w:pPr>
    <w:rPr>
      <w:rFonts w:ascii="Arial" w:hAnsi="Arial" w:eastAsia="黑体"/>
      <w:kern w:val="0"/>
      <w:sz w:val="20"/>
      <w:szCs w:val="20"/>
    </w:rPr>
  </w:style>
  <w:style w:type="paragraph" w:styleId="18">
    <w:name w:val="index 5"/>
    <w:basedOn w:val="1"/>
    <w:next w:val="1"/>
    <w:qFormat/>
    <w:uiPriority w:val="0"/>
    <w:pPr>
      <w:adjustRightInd w:val="0"/>
      <w:spacing w:line="360" w:lineRule="auto"/>
      <w:ind w:left="1200" w:hanging="240"/>
      <w:jc w:val="left"/>
    </w:pPr>
    <w:rPr>
      <w:kern w:val="0"/>
      <w:sz w:val="20"/>
      <w:szCs w:val="20"/>
    </w:rPr>
  </w:style>
  <w:style w:type="paragraph" w:styleId="19">
    <w:name w:val="List Bullet"/>
    <w:basedOn w:val="1"/>
    <w:link w:val="123"/>
    <w:qFormat/>
    <w:uiPriority w:val="0"/>
    <w:pPr>
      <w:tabs>
        <w:tab w:val="left" w:pos="360"/>
      </w:tabs>
      <w:ind w:left="360" w:hanging="360"/>
    </w:pPr>
    <w:rPr>
      <w:rFonts w:ascii="Calibri" w:hAnsi="Calibri"/>
    </w:rPr>
  </w:style>
  <w:style w:type="paragraph" w:styleId="20">
    <w:name w:val="Document Map"/>
    <w:basedOn w:val="1"/>
    <w:link w:val="112"/>
    <w:qFormat/>
    <w:uiPriority w:val="99"/>
    <w:pPr>
      <w:shd w:val="clear" w:color="auto" w:fill="000080"/>
    </w:pPr>
    <w:rPr>
      <w:rFonts w:ascii="Calibri" w:hAnsi="Calibri"/>
    </w:rPr>
  </w:style>
  <w:style w:type="paragraph" w:styleId="21">
    <w:name w:val="toa heading"/>
    <w:basedOn w:val="1"/>
    <w:next w:val="1"/>
    <w:qFormat/>
    <w:uiPriority w:val="0"/>
    <w:pPr>
      <w:spacing w:before="120" w:line="360" w:lineRule="auto"/>
      <w:ind w:firstLine="200" w:firstLineChars="200"/>
    </w:pPr>
    <w:rPr>
      <w:rFonts w:ascii="Arial" w:hAnsi="Arial" w:cs="Arial"/>
      <w:sz w:val="24"/>
    </w:rPr>
  </w:style>
  <w:style w:type="paragraph" w:styleId="22">
    <w:name w:val="annotation text"/>
    <w:basedOn w:val="1"/>
    <w:link w:val="237"/>
    <w:qFormat/>
    <w:uiPriority w:val="0"/>
    <w:pPr>
      <w:jc w:val="left"/>
    </w:pPr>
    <w:rPr>
      <w:rFonts w:ascii="Calibri" w:hAnsi="Calibri"/>
    </w:rPr>
  </w:style>
  <w:style w:type="paragraph" w:styleId="23">
    <w:name w:val="index 6"/>
    <w:basedOn w:val="1"/>
    <w:next w:val="1"/>
    <w:qFormat/>
    <w:uiPriority w:val="0"/>
    <w:pPr>
      <w:adjustRightInd w:val="0"/>
      <w:spacing w:line="360" w:lineRule="auto"/>
      <w:ind w:left="1440" w:hanging="240"/>
      <w:jc w:val="left"/>
    </w:pPr>
    <w:rPr>
      <w:kern w:val="0"/>
      <w:sz w:val="20"/>
      <w:szCs w:val="20"/>
    </w:rPr>
  </w:style>
  <w:style w:type="paragraph" w:styleId="24">
    <w:name w:val="Salutation"/>
    <w:basedOn w:val="1"/>
    <w:next w:val="1"/>
    <w:link w:val="164"/>
    <w:qFormat/>
    <w:uiPriority w:val="0"/>
    <w:pPr>
      <w:tabs>
        <w:tab w:val="left" w:pos="840"/>
      </w:tabs>
      <w:autoSpaceDE w:val="0"/>
      <w:autoSpaceDN w:val="0"/>
      <w:adjustRightInd w:val="0"/>
      <w:jc w:val="left"/>
    </w:pPr>
    <w:rPr>
      <w:rFonts w:ascii="Calibri" w:hAnsi="Calibri"/>
      <w:kern w:val="0"/>
      <w:sz w:val="24"/>
      <w:szCs w:val="20"/>
    </w:rPr>
  </w:style>
  <w:style w:type="paragraph" w:styleId="25">
    <w:name w:val="Body Text 3"/>
    <w:basedOn w:val="1"/>
    <w:link w:val="213"/>
    <w:qFormat/>
    <w:uiPriority w:val="0"/>
    <w:pPr>
      <w:autoSpaceDE w:val="0"/>
      <w:autoSpaceDN w:val="0"/>
      <w:adjustRightInd w:val="0"/>
      <w:jc w:val="center"/>
    </w:pPr>
    <w:rPr>
      <w:rFonts w:ascii="Calibri" w:hAnsi="Calibri"/>
      <w:kern w:val="0"/>
      <w:sz w:val="20"/>
      <w:szCs w:val="20"/>
    </w:rPr>
  </w:style>
  <w:style w:type="paragraph" w:styleId="26">
    <w:name w:val="Body Text"/>
    <w:basedOn w:val="1"/>
    <w:next w:val="27"/>
    <w:link w:val="177"/>
    <w:qFormat/>
    <w:uiPriority w:val="0"/>
    <w:pPr>
      <w:spacing w:after="120"/>
    </w:pPr>
    <w:rPr>
      <w:rFonts w:ascii="Calibri" w:hAnsi="Calibri"/>
    </w:rPr>
  </w:style>
  <w:style w:type="paragraph" w:styleId="27">
    <w:name w:val="Body Text First Indent"/>
    <w:basedOn w:val="26"/>
    <w:next w:val="28"/>
    <w:link w:val="214"/>
    <w:unhideWhenUsed/>
    <w:qFormat/>
    <w:uiPriority w:val="0"/>
    <w:pPr>
      <w:autoSpaceDE w:val="0"/>
      <w:autoSpaceDN w:val="0"/>
      <w:adjustRightInd w:val="0"/>
      <w:ind w:firstLine="420" w:firstLineChars="100"/>
      <w:jc w:val="left"/>
    </w:pPr>
  </w:style>
  <w:style w:type="paragraph" w:styleId="28">
    <w:name w:val="toc 6"/>
    <w:basedOn w:val="1"/>
    <w:next w:val="1"/>
    <w:qFormat/>
    <w:uiPriority w:val="39"/>
    <w:pPr>
      <w:autoSpaceDE w:val="0"/>
      <w:autoSpaceDN w:val="0"/>
      <w:adjustRightInd w:val="0"/>
      <w:ind w:left="2100" w:leftChars="1000"/>
      <w:jc w:val="left"/>
    </w:pPr>
    <w:rPr>
      <w:kern w:val="0"/>
      <w:sz w:val="20"/>
      <w:szCs w:val="20"/>
    </w:rPr>
  </w:style>
  <w:style w:type="paragraph" w:styleId="29">
    <w:name w:val="Body Text Indent"/>
    <w:basedOn w:val="1"/>
    <w:next w:val="1"/>
    <w:link w:val="95"/>
    <w:qFormat/>
    <w:uiPriority w:val="0"/>
    <w:pPr>
      <w:spacing w:after="120"/>
      <w:ind w:left="420"/>
    </w:pPr>
    <w:rPr>
      <w:rFonts w:ascii="Calibri" w:hAnsi="Calibri"/>
    </w:rPr>
  </w:style>
  <w:style w:type="paragraph" w:styleId="30">
    <w:name w:val="List Number 3"/>
    <w:basedOn w:val="1"/>
    <w:qFormat/>
    <w:uiPriority w:val="0"/>
    <w:pPr>
      <w:numPr>
        <w:ilvl w:val="0"/>
        <w:numId w:val="2"/>
      </w:numPr>
    </w:pPr>
  </w:style>
  <w:style w:type="paragraph" w:styleId="31">
    <w:name w:val="List 2"/>
    <w:basedOn w:val="1"/>
    <w:qFormat/>
    <w:uiPriority w:val="0"/>
    <w:pPr>
      <w:widowControl/>
      <w:adjustRightInd w:val="0"/>
      <w:spacing w:line="360" w:lineRule="auto"/>
      <w:ind w:left="100" w:leftChars="200" w:hanging="200" w:hangingChars="200"/>
      <w:textAlignment w:val="baseline"/>
    </w:pPr>
    <w:rPr>
      <w:rFonts w:ascii="楷体_GB2312" w:eastAsia="楷体_GB2312"/>
      <w:kern w:val="0"/>
      <w:sz w:val="24"/>
      <w:szCs w:val="20"/>
    </w:rPr>
  </w:style>
  <w:style w:type="paragraph" w:styleId="32">
    <w:name w:val="Block Text"/>
    <w:basedOn w:val="1"/>
    <w:qFormat/>
    <w:uiPriority w:val="0"/>
    <w:pPr>
      <w:spacing w:line="360" w:lineRule="auto"/>
      <w:ind w:left="420" w:right="-334" w:rightChars="-159" w:firstLine="420" w:firstLineChars="200"/>
    </w:pPr>
    <w:rPr>
      <w:spacing w:val="20"/>
      <w:sz w:val="24"/>
    </w:rPr>
  </w:style>
  <w:style w:type="paragraph" w:styleId="33">
    <w:name w:val="List Bullet 2"/>
    <w:basedOn w:val="1"/>
    <w:qFormat/>
    <w:uiPriority w:val="0"/>
    <w:pPr>
      <w:tabs>
        <w:tab w:val="left" w:pos="780"/>
      </w:tabs>
      <w:spacing w:line="360" w:lineRule="auto"/>
      <w:ind w:left="780" w:leftChars="200" w:hanging="360" w:hangingChars="200"/>
    </w:pPr>
  </w:style>
  <w:style w:type="paragraph" w:styleId="34">
    <w:name w:val="index 4"/>
    <w:basedOn w:val="1"/>
    <w:next w:val="1"/>
    <w:qFormat/>
    <w:uiPriority w:val="0"/>
    <w:pPr>
      <w:adjustRightInd w:val="0"/>
      <w:spacing w:line="360" w:lineRule="auto"/>
      <w:ind w:left="960" w:hanging="240"/>
      <w:jc w:val="left"/>
    </w:pPr>
    <w:rPr>
      <w:kern w:val="0"/>
      <w:sz w:val="20"/>
      <w:szCs w:val="20"/>
    </w:rPr>
  </w:style>
  <w:style w:type="paragraph" w:styleId="35">
    <w:name w:val="toc 5"/>
    <w:basedOn w:val="1"/>
    <w:next w:val="1"/>
    <w:qFormat/>
    <w:uiPriority w:val="39"/>
    <w:pPr>
      <w:autoSpaceDE w:val="0"/>
      <w:autoSpaceDN w:val="0"/>
      <w:adjustRightInd w:val="0"/>
      <w:ind w:left="1680" w:leftChars="800"/>
      <w:jc w:val="left"/>
    </w:pPr>
    <w:rPr>
      <w:kern w:val="0"/>
      <w:sz w:val="20"/>
      <w:szCs w:val="20"/>
    </w:rPr>
  </w:style>
  <w:style w:type="paragraph" w:styleId="36">
    <w:name w:val="toc 3"/>
    <w:basedOn w:val="1"/>
    <w:next w:val="1"/>
    <w:qFormat/>
    <w:uiPriority w:val="39"/>
    <w:pPr>
      <w:ind w:left="840" w:leftChars="400"/>
    </w:pPr>
  </w:style>
  <w:style w:type="paragraph" w:styleId="37">
    <w:name w:val="Plain Text"/>
    <w:basedOn w:val="1"/>
    <w:next w:val="38"/>
    <w:link w:val="188"/>
    <w:qFormat/>
    <w:uiPriority w:val="0"/>
    <w:rPr>
      <w:rFonts w:ascii="宋体" w:hAnsi="Courier New"/>
      <w:szCs w:val="20"/>
    </w:rPr>
  </w:style>
  <w:style w:type="paragraph" w:styleId="38">
    <w:name w:val="Date"/>
    <w:basedOn w:val="1"/>
    <w:next w:val="1"/>
    <w:link w:val="167"/>
    <w:qFormat/>
    <w:uiPriority w:val="99"/>
    <w:rPr>
      <w:rFonts w:ascii="宋体" w:hAnsi="Calibri"/>
      <w:sz w:val="24"/>
      <w:szCs w:val="20"/>
    </w:rPr>
  </w:style>
  <w:style w:type="paragraph" w:styleId="39">
    <w:name w:val="List Bullet 5"/>
    <w:basedOn w:val="1"/>
    <w:qFormat/>
    <w:uiPriority w:val="0"/>
    <w:pPr>
      <w:tabs>
        <w:tab w:val="left" w:pos="284"/>
      </w:tabs>
      <w:spacing w:line="360" w:lineRule="auto"/>
      <w:ind w:firstLine="284" w:firstLineChars="200"/>
    </w:pPr>
    <w:rPr>
      <w:sz w:val="24"/>
    </w:rPr>
  </w:style>
  <w:style w:type="paragraph" w:styleId="40">
    <w:name w:val="List Number 4"/>
    <w:basedOn w:val="1"/>
    <w:qFormat/>
    <w:uiPriority w:val="0"/>
    <w:pPr>
      <w:numPr>
        <w:ilvl w:val="0"/>
        <w:numId w:val="3"/>
      </w:numPr>
      <w:tabs>
        <w:tab w:val="left" w:pos="840"/>
        <w:tab w:val="clear" w:pos="397"/>
      </w:tabs>
      <w:autoSpaceDE w:val="0"/>
      <w:autoSpaceDN w:val="0"/>
      <w:adjustRightInd w:val="0"/>
      <w:spacing w:line="360" w:lineRule="atLeast"/>
      <w:ind w:left="840" w:hanging="420"/>
      <w:jc w:val="left"/>
    </w:pPr>
    <w:rPr>
      <w:kern w:val="0"/>
      <w:sz w:val="24"/>
      <w:szCs w:val="20"/>
    </w:rPr>
  </w:style>
  <w:style w:type="paragraph" w:styleId="41">
    <w:name w:val="toc 8"/>
    <w:basedOn w:val="1"/>
    <w:next w:val="1"/>
    <w:qFormat/>
    <w:uiPriority w:val="39"/>
    <w:pPr>
      <w:autoSpaceDE w:val="0"/>
      <w:autoSpaceDN w:val="0"/>
      <w:adjustRightInd w:val="0"/>
      <w:ind w:left="2940" w:leftChars="1400"/>
      <w:jc w:val="left"/>
    </w:pPr>
    <w:rPr>
      <w:kern w:val="0"/>
      <w:sz w:val="20"/>
      <w:szCs w:val="20"/>
    </w:rPr>
  </w:style>
  <w:style w:type="paragraph" w:styleId="42">
    <w:name w:val="index 3"/>
    <w:basedOn w:val="1"/>
    <w:next w:val="1"/>
    <w:qFormat/>
    <w:uiPriority w:val="0"/>
    <w:pPr>
      <w:adjustRightInd w:val="0"/>
      <w:spacing w:line="360" w:lineRule="auto"/>
      <w:ind w:left="720" w:hanging="240"/>
      <w:jc w:val="left"/>
    </w:pPr>
    <w:rPr>
      <w:kern w:val="0"/>
      <w:sz w:val="20"/>
      <w:szCs w:val="20"/>
    </w:rPr>
  </w:style>
  <w:style w:type="paragraph" w:styleId="43">
    <w:name w:val="Body Text Indent 2"/>
    <w:basedOn w:val="1"/>
    <w:link w:val="224"/>
    <w:qFormat/>
    <w:uiPriority w:val="0"/>
    <w:pPr>
      <w:spacing w:after="120" w:line="480" w:lineRule="auto"/>
      <w:ind w:left="420" w:leftChars="200"/>
    </w:pPr>
    <w:rPr>
      <w:rFonts w:ascii="Calibri" w:hAnsi="Calibri"/>
    </w:rPr>
  </w:style>
  <w:style w:type="paragraph" w:styleId="44">
    <w:name w:val="endnote text"/>
    <w:basedOn w:val="1"/>
    <w:link w:val="130"/>
    <w:qFormat/>
    <w:uiPriority w:val="0"/>
    <w:pPr>
      <w:snapToGrid w:val="0"/>
      <w:spacing w:line="360" w:lineRule="auto"/>
      <w:ind w:firstLine="480" w:firstLineChars="200"/>
      <w:jc w:val="left"/>
    </w:pPr>
    <w:rPr>
      <w:rFonts w:ascii="Calibri" w:hAnsi="Calibri"/>
      <w:sz w:val="24"/>
      <w:szCs w:val="28"/>
    </w:rPr>
  </w:style>
  <w:style w:type="paragraph" w:styleId="45">
    <w:name w:val="Balloon Text"/>
    <w:basedOn w:val="1"/>
    <w:link w:val="140"/>
    <w:qFormat/>
    <w:uiPriority w:val="0"/>
    <w:rPr>
      <w:rFonts w:ascii="Calibri" w:hAnsi="Calibri"/>
      <w:sz w:val="18"/>
      <w:szCs w:val="18"/>
    </w:rPr>
  </w:style>
  <w:style w:type="paragraph" w:styleId="46">
    <w:name w:val="footer"/>
    <w:basedOn w:val="1"/>
    <w:link w:val="160"/>
    <w:qFormat/>
    <w:uiPriority w:val="99"/>
    <w:pPr>
      <w:tabs>
        <w:tab w:val="center" w:pos="4153"/>
        <w:tab w:val="right" w:pos="8306"/>
      </w:tabs>
      <w:snapToGrid w:val="0"/>
      <w:jc w:val="left"/>
    </w:pPr>
    <w:rPr>
      <w:rFonts w:ascii="Calibri" w:hAnsi="Calibri"/>
      <w:sz w:val="18"/>
      <w:szCs w:val="18"/>
    </w:rPr>
  </w:style>
  <w:style w:type="paragraph" w:styleId="47">
    <w:name w:val="header"/>
    <w:basedOn w:val="1"/>
    <w:link w:val="184"/>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8">
    <w:name w:val="Signature"/>
    <w:basedOn w:val="1"/>
    <w:link w:val="255"/>
    <w:qFormat/>
    <w:uiPriority w:val="0"/>
    <w:pPr>
      <w:autoSpaceDE w:val="0"/>
      <w:autoSpaceDN w:val="0"/>
      <w:adjustRightInd w:val="0"/>
      <w:spacing w:after="600" w:line="312" w:lineRule="atLeast"/>
      <w:jc w:val="center"/>
      <w:textAlignment w:val="baseline"/>
    </w:pPr>
    <w:rPr>
      <w:rFonts w:ascii="Calibri" w:hAnsi="Calibri" w:eastAsia="仿宋_GB2312"/>
      <w:kern w:val="0"/>
      <w:sz w:val="24"/>
      <w:szCs w:val="20"/>
    </w:rPr>
  </w:style>
  <w:style w:type="paragraph" w:styleId="49">
    <w:name w:val="toc 1"/>
    <w:basedOn w:val="1"/>
    <w:next w:val="1"/>
    <w:qFormat/>
    <w:uiPriority w:val="39"/>
    <w:pPr>
      <w:tabs>
        <w:tab w:val="right" w:leader="dot" w:pos="9060"/>
      </w:tabs>
      <w:spacing w:line="360" w:lineRule="auto"/>
    </w:pPr>
    <w:rPr>
      <w:rFonts w:ascii="黑体" w:hAnsi="Arial" w:eastAsia="黑体" w:cs="Arial"/>
      <w:kern w:val="0"/>
      <w:sz w:val="24"/>
    </w:rPr>
  </w:style>
  <w:style w:type="paragraph" w:styleId="50">
    <w:name w:val="toc 4"/>
    <w:basedOn w:val="1"/>
    <w:next w:val="1"/>
    <w:unhideWhenUsed/>
    <w:qFormat/>
    <w:uiPriority w:val="39"/>
    <w:pPr>
      <w:autoSpaceDE w:val="0"/>
      <w:autoSpaceDN w:val="0"/>
      <w:adjustRightInd w:val="0"/>
      <w:ind w:left="1260" w:leftChars="600"/>
      <w:jc w:val="left"/>
    </w:pPr>
    <w:rPr>
      <w:kern w:val="0"/>
      <w:sz w:val="20"/>
      <w:szCs w:val="20"/>
    </w:rPr>
  </w:style>
  <w:style w:type="paragraph" w:styleId="51">
    <w:name w:val="index heading"/>
    <w:basedOn w:val="1"/>
    <w:next w:val="52"/>
    <w:qFormat/>
    <w:uiPriority w:val="0"/>
    <w:pPr>
      <w:adjustRightInd w:val="0"/>
      <w:spacing w:before="120" w:after="120" w:line="360" w:lineRule="auto"/>
      <w:jc w:val="left"/>
    </w:pPr>
    <w:rPr>
      <w:b/>
      <w:bCs/>
      <w:i/>
      <w:iCs/>
      <w:kern w:val="0"/>
      <w:sz w:val="20"/>
      <w:szCs w:val="20"/>
    </w:rPr>
  </w:style>
  <w:style w:type="paragraph" w:styleId="52">
    <w:name w:val="index 1"/>
    <w:basedOn w:val="1"/>
    <w:next w:val="1"/>
    <w:qFormat/>
    <w:uiPriority w:val="0"/>
    <w:pPr>
      <w:adjustRightInd w:val="0"/>
      <w:spacing w:line="360" w:lineRule="atLeast"/>
      <w:ind w:left="113" w:leftChars="54" w:right="113" w:firstLine="103" w:firstLineChars="49"/>
      <w:jc w:val="center"/>
      <w:textAlignment w:val="baseline"/>
    </w:pPr>
    <w:rPr>
      <w:rFonts w:ascii="Arial" w:hAnsi="Arial"/>
      <w:b/>
      <w:szCs w:val="21"/>
    </w:rPr>
  </w:style>
  <w:style w:type="paragraph" w:styleId="53">
    <w:name w:val="Subtitle"/>
    <w:basedOn w:val="1"/>
    <w:next w:val="1"/>
    <w:link w:val="156"/>
    <w:qFormat/>
    <w:uiPriority w:val="11"/>
    <w:pPr>
      <w:spacing w:after="60" w:line="360" w:lineRule="auto"/>
      <w:ind w:firstLine="200" w:firstLineChars="200"/>
      <w:jc w:val="center"/>
      <w:outlineLvl w:val="1"/>
    </w:pPr>
    <w:rPr>
      <w:rFonts w:ascii="Cambria" w:hAnsi="Cambria"/>
      <w:sz w:val="24"/>
    </w:rPr>
  </w:style>
  <w:style w:type="paragraph" w:styleId="54">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55">
    <w:name w:val="List"/>
    <w:basedOn w:val="1"/>
    <w:qFormat/>
    <w:uiPriority w:val="0"/>
    <w:pPr>
      <w:ind w:left="200" w:hanging="200" w:hangingChars="200"/>
    </w:pPr>
    <w:rPr>
      <w:sz w:val="28"/>
    </w:rPr>
  </w:style>
  <w:style w:type="paragraph" w:styleId="56">
    <w:name w:val="footnote text"/>
    <w:basedOn w:val="1"/>
    <w:link w:val="343"/>
    <w:unhideWhenUsed/>
    <w:qFormat/>
    <w:uiPriority w:val="99"/>
    <w:pPr>
      <w:snapToGrid w:val="0"/>
      <w:jc w:val="left"/>
    </w:pPr>
    <w:rPr>
      <w:rFonts w:ascii="Calibri" w:hAnsi="Calibri" w:eastAsia="仿宋_GB2312"/>
      <w:sz w:val="18"/>
      <w:szCs w:val="18"/>
    </w:rPr>
  </w:style>
  <w:style w:type="paragraph" w:styleId="57">
    <w:name w:val="Body Text Indent 3"/>
    <w:basedOn w:val="1"/>
    <w:link w:val="189"/>
    <w:qFormat/>
    <w:uiPriority w:val="0"/>
    <w:pPr>
      <w:spacing w:line="500" w:lineRule="exact"/>
      <w:ind w:left="511" w:hanging="511" w:hangingChars="213"/>
    </w:pPr>
    <w:rPr>
      <w:rFonts w:ascii="Calibri" w:hAnsi="Calibri"/>
      <w:sz w:val="24"/>
    </w:rPr>
  </w:style>
  <w:style w:type="paragraph" w:styleId="58">
    <w:name w:val="index 7"/>
    <w:basedOn w:val="1"/>
    <w:next w:val="1"/>
    <w:qFormat/>
    <w:uiPriority w:val="0"/>
    <w:pPr>
      <w:adjustRightInd w:val="0"/>
      <w:spacing w:line="360" w:lineRule="auto"/>
      <w:ind w:left="1680" w:hanging="240"/>
      <w:jc w:val="left"/>
    </w:pPr>
    <w:rPr>
      <w:kern w:val="0"/>
      <w:sz w:val="20"/>
      <w:szCs w:val="20"/>
    </w:rPr>
  </w:style>
  <w:style w:type="paragraph" w:styleId="59">
    <w:name w:val="index 9"/>
    <w:basedOn w:val="1"/>
    <w:next w:val="1"/>
    <w:qFormat/>
    <w:uiPriority w:val="0"/>
    <w:pPr>
      <w:adjustRightInd w:val="0"/>
      <w:spacing w:line="360" w:lineRule="auto"/>
      <w:ind w:left="2160" w:hanging="240"/>
      <w:jc w:val="left"/>
    </w:pPr>
    <w:rPr>
      <w:kern w:val="0"/>
      <w:sz w:val="20"/>
      <w:szCs w:val="20"/>
    </w:rPr>
  </w:style>
  <w:style w:type="paragraph" w:styleId="60">
    <w:name w:val="table of figures"/>
    <w:basedOn w:val="1"/>
    <w:next w:val="1"/>
    <w:qFormat/>
    <w:uiPriority w:val="99"/>
    <w:pPr>
      <w:spacing w:line="360" w:lineRule="auto"/>
      <w:ind w:left="200" w:leftChars="200" w:hanging="200" w:hangingChars="200"/>
    </w:pPr>
    <w:rPr>
      <w:rFonts w:eastAsia="黑体"/>
      <w:sz w:val="20"/>
    </w:rPr>
  </w:style>
  <w:style w:type="paragraph" w:styleId="61">
    <w:name w:val="toc 2"/>
    <w:basedOn w:val="1"/>
    <w:next w:val="1"/>
    <w:qFormat/>
    <w:uiPriority w:val="39"/>
    <w:pPr>
      <w:ind w:left="420" w:leftChars="200"/>
    </w:pPr>
  </w:style>
  <w:style w:type="paragraph" w:styleId="62">
    <w:name w:val="toc 9"/>
    <w:basedOn w:val="1"/>
    <w:next w:val="1"/>
    <w:qFormat/>
    <w:uiPriority w:val="39"/>
    <w:pPr>
      <w:autoSpaceDE w:val="0"/>
      <w:autoSpaceDN w:val="0"/>
      <w:adjustRightInd w:val="0"/>
      <w:ind w:left="3360" w:leftChars="1600"/>
      <w:jc w:val="left"/>
    </w:pPr>
    <w:rPr>
      <w:kern w:val="0"/>
      <w:sz w:val="20"/>
      <w:szCs w:val="20"/>
    </w:rPr>
  </w:style>
  <w:style w:type="paragraph" w:styleId="63">
    <w:name w:val="Body Text 2"/>
    <w:basedOn w:val="1"/>
    <w:link w:val="220"/>
    <w:qFormat/>
    <w:uiPriority w:val="0"/>
    <w:pPr>
      <w:autoSpaceDE w:val="0"/>
      <w:autoSpaceDN w:val="0"/>
      <w:adjustRightInd w:val="0"/>
      <w:spacing w:after="120" w:line="480" w:lineRule="auto"/>
      <w:jc w:val="left"/>
    </w:pPr>
    <w:rPr>
      <w:rFonts w:ascii="Calibri" w:hAnsi="Calibri"/>
      <w:kern w:val="0"/>
      <w:sz w:val="20"/>
      <w:szCs w:val="20"/>
    </w:rPr>
  </w:style>
  <w:style w:type="paragraph" w:styleId="64">
    <w:name w:val="HTML Preformatted"/>
    <w:basedOn w:val="1"/>
    <w:link w:val="31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pPr>
    <w:rPr>
      <w:rFonts w:ascii="宋体" w:hAnsi="宋体"/>
      <w:kern w:val="0"/>
      <w:sz w:val="24"/>
    </w:rPr>
  </w:style>
  <w:style w:type="paragraph" w:styleId="6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6">
    <w:name w:val="index 2"/>
    <w:basedOn w:val="1"/>
    <w:next w:val="1"/>
    <w:qFormat/>
    <w:uiPriority w:val="0"/>
    <w:pPr>
      <w:adjustRightInd w:val="0"/>
      <w:spacing w:line="360" w:lineRule="auto"/>
      <w:ind w:left="480" w:hanging="240"/>
      <w:jc w:val="left"/>
    </w:pPr>
    <w:rPr>
      <w:kern w:val="0"/>
      <w:sz w:val="20"/>
      <w:szCs w:val="20"/>
    </w:rPr>
  </w:style>
  <w:style w:type="paragraph" w:styleId="67">
    <w:name w:val="Title"/>
    <w:basedOn w:val="1"/>
    <w:link w:val="248"/>
    <w:qFormat/>
    <w:uiPriority w:val="0"/>
    <w:pPr>
      <w:autoSpaceDE w:val="0"/>
      <w:autoSpaceDN w:val="0"/>
      <w:adjustRightInd w:val="0"/>
      <w:spacing w:before="240" w:after="60"/>
      <w:jc w:val="center"/>
      <w:outlineLvl w:val="0"/>
    </w:pPr>
    <w:rPr>
      <w:rFonts w:ascii="Cambria" w:hAnsi="Cambria"/>
      <w:b/>
      <w:bCs/>
      <w:kern w:val="0"/>
      <w:sz w:val="32"/>
      <w:szCs w:val="32"/>
    </w:rPr>
  </w:style>
  <w:style w:type="paragraph" w:styleId="68">
    <w:name w:val="annotation subject"/>
    <w:basedOn w:val="22"/>
    <w:next w:val="22"/>
    <w:link w:val="238"/>
    <w:qFormat/>
    <w:uiPriority w:val="99"/>
    <w:rPr>
      <w:b/>
      <w:bCs/>
    </w:rPr>
  </w:style>
  <w:style w:type="paragraph" w:styleId="69">
    <w:name w:val="Body Text First Indent 2"/>
    <w:basedOn w:val="29"/>
    <w:next w:val="27"/>
    <w:unhideWhenUsed/>
    <w:qFormat/>
    <w:uiPriority w:val="99"/>
    <w:pPr>
      <w:tabs>
        <w:tab w:val="left" w:pos="0"/>
        <w:tab w:val="left" w:pos="993"/>
        <w:tab w:val="left" w:pos="1134"/>
      </w:tabs>
      <w:ind w:left="200" w:leftChars="200" w:firstLine="420" w:firstLineChars="200"/>
    </w:pPr>
  </w:style>
  <w:style w:type="table" w:styleId="71">
    <w:name w:val="Table Grid"/>
    <w:basedOn w:val="7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2">
    <w:name w:val="Table Elegant"/>
    <w:basedOn w:val="70"/>
    <w:qFormat/>
    <w:uiPriority w:val="0"/>
    <w:pPr>
      <w:widowControl w:val="0"/>
      <w:spacing w:line="360" w:lineRule="auto"/>
      <w:ind w:firstLine="200" w:firstLineChars="200"/>
      <w:jc w:val="center"/>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3">
    <w:name w:val="Table List 4"/>
    <w:basedOn w:val="70"/>
    <w:qFormat/>
    <w:uiPriority w:val="0"/>
    <w:pPr>
      <w:widowControl w:val="0"/>
      <w:spacing w:line="360" w:lineRule="auto"/>
      <w:ind w:firstLine="210" w:firstLineChars="21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74">
    <w:name w:val="Table Grid 6"/>
    <w:basedOn w:val="70"/>
    <w:qFormat/>
    <w:uiPriority w:val="0"/>
    <w:pPr>
      <w:widowControl w:val="0"/>
      <w:spacing w:line="360" w:lineRule="auto"/>
      <w:ind w:firstLine="210" w:firstLineChars="21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5">
    <w:name w:val="Table Professional"/>
    <w:basedOn w:val="7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7">
    <w:name w:val="Strong"/>
    <w:qFormat/>
    <w:uiPriority w:val="0"/>
    <w:rPr>
      <w:b/>
      <w:bCs/>
    </w:rPr>
  </w:style>
  <w:style w:type="character" w:styleId="78">
    <w:name w:val="page number"/>
    <w:basedOn w:val="76"/>
    <w:qFormat/>
    <w:uiPriority w:val="0"/>
  </w:style>
  <w:style w:type="character" w:styleId="79">
    <w:name w:val="FollowedHyperlink"/>
    <w:qFormat/>
    <w:uiPriority w:val="99"/>
    <w:rPr>
      <w:color w:val="800080"/>
      <w:u w:val="single"/>
    </w:rPr>
  </w:style>
  <w:style w:type="character" w:styleId="80">
    <w:name w:val="Emphasis"/>
    <w:basedOn w:val="76"/>
    <w:qFormat/>
    <w:uiPriority w:val="20"/>
  </w:style>
  <w:style w:type="character" w:styleId="81">
    <w:name w:val="line number"/>
    <w:basedOn w:val="76"/>
    <w:qFormat/>
    <w:uiPriority w:val="0"/>
  </w:style>
  <w:style w:type="character" w:styleId="82">
    <w:name w:val="Hyperlink"/>
    <w:qFormat/>
    <w:uiPriority w:val="99"/>
    <w:rPr>
      <w:color w:val="0000FF"/>
      <w:u w:val="single"/>
    </w:rPr>
  </w:style>
  <w:style w:type="character" w:styleId="83">
    <w:name w:val="annotation reference"/>
    <w:qFormat/>
    <w:uiPriority w:val="0"/>
    <w:rPr>
      <w:sz w:val="21"/>
      <w:szCs w:val="21"/>
    </w:rPr>
  </w:style>
  <w:style w:type="character" w:styleId="84">
    <w:name w:val="footnote reference"/>
    <w:unhideWhenUsed/>
    <w:qFormat/>
    <w:uiPriority w:val="99"/>
    <w:rPr>
      <w:vertAlign w:val="superscript"/>
    </w:rPr>
  </w:style>
  <w:style w:type="paragraph" w:customStyle="1" w:styleId="85">
    <w:name w:val="一级标题"/>
    <w:basedOn w:val="1"/>
    <w:next w:val="26"/>
    <w:qFormat/>
    <w:uiPriority w:val="0"/>
    <w:pPr>
      <w:outlineLvl w:val="0"/>
    </w:pPr>
    <w:rPr>
      <w:b/>
      <w:bCs/>
      <w:sz w:val="32"/>
    </w:rPr>
  </w:style>
  <w:style w:type="character" w:customStyle="1" w:styleId="86">
    <w:name w:val="题注 Char1"/>
    <w:qFormat/>
    <w:uiPriority w:val="0"/>
    <w:rPr>
      <w:rFonts w:ascii="Arial" w:hAnsi="Arial" w:eastAsia="黑体" w:cs="Arial"/>
      <w:kern w:val="2"/>
    </w:rPr>
  </w:style>
  <w:style w:type="character" w:customStyle="1" w:styleId="87">
    <w:name w:val="Char Char4"/>
    <w:qFormat/>
    <w:uiPriority w:val="0"/>
    <w:rPr>
      <w:b/>
      <w:bCs/>
      <w:sz w:val="32"/>
      <w:szCs w:val="32"/>
    </w:rPr>
  </w:style>
  <w:style w:type="character" w:customStyle="1" w:styleId="88">
    <w:name w:val="标题 5 字符"/>
    <w:link w:val="7"/>
    <w:qFormat/>
    <w:uiPriority w:val="0"/>
    <w:rPr>
      <w:b/>
      <w:bCs/>
      <w:kern w:val="2"/>
      <w:sz w:val="28"/>
      <w:szCs w:val="28"/>
    </w:rPr>
  </w:style>
  <w:style w:type="character" w:customStyle="1" w:styleId="89">
    <w:name w:val="正文文本 Char"/>
    <w:qFormat/>
    <w:uiPriority w:val="0"/>
    <w:rPr>
      <w:rFonts w:eastAsia="宋体"/>
      <w:kern w:val="2"/>
      <w:sz w:val="21"/>
      <w:szCs w:val="24"/>
      <w:lang w:val="en-US" w:eastAsia="zh-CN" w:bidi="ar-SA"/>
    </w:rPr>
  </w:style>
  <w:style w:type="character" w:customStyle="1" w:styleId="90">
    <w:name w:val="表正文 Char"/>
    <w:qFormat/>
    <w:uiPriority w:val="0"/>
    <w:rPr>
      <w:rFonts w:eastAsia="宋体"/>
      <w:sz w:val="21"/>
      <w:lang w:val="en-US" w:eastAsia="zh-CN" w:bidi="ar-SA"/>
    </w:rPr>
  </w:style>
  <w:style w:type="character" w:customStyle="1" w:styleId="91">
    <w:name w:val="Char Char"/>
    <w:qFormat/>
    <w:uiPriority w:val="0"/>
    <w:rPr>
      <w:rFonts w:ascii="宋体" w:hAnsi="Courier New" w:eastAsia="宋体"/>
      <w:sz w:val="21"/>
      <w:szCs w:val="21"/>
      <w:lang w:val="en-US" w:eastAsia="zh-CN" w:bidi="ar-SA"/>
    </w:rPr>
  </w:style>
  <w:style w:type="character" w:customStyle="1" w:styleId="92">
    <w:name w:val="方框标题 Char"/>
    <w:link w:val="93"/>
    <w:qFormat/>
    <w:uiPriority w:val="0"/>
    <w:rPr>
      <w:rFonts w:eastAsia="黑体"/>
      <w:kern w:val="2"/>
      <w:sz w:val="24"/>
      <w:szCs w:val="24"/>
    </w:rPr>
  </w:style>
  <w:style w:type="paragraph" w:customStyle="1" w:styleId="93">
    <w:name w:val="方框标题"/>
    <w:basedOn w:val="1"/>
    <w:next w:val="1"/>
    <w:link w:val="92"/>
    <w:qFormat/>
    <w:uiPriority w:val="0"/>
    <w:pPr>
      <w:numPr>
        <w:ilvl w:val="0"/>
        <w:numId w:val="4"/>
      </w:numPr>
      <w:tabs>
        <w:tab w:val="left" w:pos="420"/>
      </w:tabs>
      <w:autoSpaceDE w:val="0"/>
      <w:autoSpaceDN w:val="0"/>
      <w:spacing w:line="360" w:lineRule="auto"/>
      <w:ind w:firstLine="0" w:firstLineChars="200"/>
    </w:pPr>
    <w:rPr>
      <w:rFonts w:ascii="Calibri" w:hAnsi="Calibri" w:eastAsia="黑体"/>
      <w:sz w:val="24"/>
    </w:rPr>
  </w:style>
  <w:style w:type="character" w:customStyle="1" w:styleId="94">
    <w:name w:val="pt9-hui-line201"/>
    <w:qFormat/>
    <w:uiPriority w:val="0"/>
    <w:rPr>
      <w:color w:val="333333"/>
      <w:spacing w:val="300"/>
      <w:sz w:val="18"/>
      <w:szCs w:val="18"/>
      <w:u w:val="none"/>
    </w:rPr>
  </w:style>
  <w:style w:type="character" w:customStyle="1" w:styleId="95">
    <w:name w:val="正文文本缩进 字符"/>
    <w:link w:val="29"/>
    <w:qFormat/>
    <w:uiPriority w:val="0"/>
    <w:rPr>
      <w:rFonts w:eastAsia="宋体"/>
      <w:kern w:val="2"/>
      <w:sz w:val="21"/>
      <w:szCs w:val="24"/>
      <w:lang w:val="en-US" w:eastAsia="zh-CN" w:bidi="ar-SA"/>
    </w:rPr>
  </w:style>
  <w:style w:type="character" w:customStyle="1" w:styleId="96">
    <w:name w:val="正文（标记） Char"/>
    <w:link w:val="97"/>
    <w:qFormat/>
    <w:uiPriority w:val="0"/>
    <w:rPr>
      <w:rFonts w:eastAsia="宋体"/>
      <w:kern w:val="2"/>
      <w:sz w:val="24"/>
      <w:szCs w:val="24"/>
      <w:lang w:val="en-US" w:eastAsia="zh-CN" w:bidi="ar-SA"/>
    </w:rPr>
  </w:style>
  <w:style w:type="paragraph" w:customStyle="1" w:styleId="97">
    <w:name w:val="正文（标记）"/>
    <w:basedOn w:val="1"/>
    <w:link w:val="96"/>
    <w:qFormat/>
    <w:uiPriority w:val="0"/>
    <w:pPr>
      <w:spacing w:beforeLines="50" w:afterLines="50"/>
    </w:pPr>
    <w:rPr>
      <w:rFonts w:ascii="Calibri" w:hAnsi="Calibri"/>
      <w:sz w:val="24"/>
    </w:rPr>
  </w:style>
  <w:style w:type="character" w:customStyle="1" w:styleId="98">
    <w:name w:val="加点正文缩进 Char"/>
    <w:link w:val="99"/>
    <w:qFormat/>
    <w:uiPriority w:val="0"/>
    <w:rPr>
      <w:kern w:val="2"/>
      <w:sz w:val="24"/>
      <w:szCs w:val="24"/>
    </w:rPr>
  </w:style>
  <w:style w:type="paragraph" w:customStyle="1" w:styleId="99">
    <w:name w:val="加点正文缩进"/>
    <w:basedOn w:val="1"/>
    <w:link w:val="98"/>
    <w:qFormat/>
    <w:uiPriority w:val="0"/>
    <w:pPr>
      <w:numPr>
        <w:ilvl w:val="0"/>
        <w:numId w:val="5"/>
      </w:numPr>
      <w:tabs>
        <w:tab w:val="left" w:pos="1259"/>
      </w:tabs>
      <w:spacing w:line="300" w:lineRule="auto"/>
      <w:ind w:firstLine="0"/>
    </w:pPr>
    <w:rPr>
      <w:rFonts w:ascii="Calibri" w:hAnsi="Calibri"/>
      <w:sz w:val="24"/>
    </w:rPr>
  </w:style>
  <w:style w:type="character" w:customStyle="1" w:styleId="100">
    <w:name w:val="ContentsHeader Char Char1"/>
    <w:qFormat/>
    <w:uiPriority w:val="0"/>
    <w:rPr>
      <w:kern w:val="2"/>
      <w:sz w:val="18"/>
      <w:szCs w:val="18"/>
    </w:rPr>
  </w:style>
  <w:style w:type="character" w:customStyle="1" w:styleId="101">
    <w:name w:val="pediy"/>
    <w:basedOn w:val="76"/>
    <w:qFormat/>
    <w:uiPriority w:val="0"/>
  </w:style>
  <w:style w:type="character" w:customStyle="1" w:styleId="102">
    <w:name w:val="dandyren_title1"/>
    <w:qFormat/>
    <w:uiPriority w:val="0"/>
    <w:rPr>
      <w:b/>
      <w:bCs/>
      <w:color w:val="FF6633"/>
      <w:sz w:val="18"/>
      <w:szCs w:val="18"/>
    </w:rPr>
  </w:style>
  <w:style w:type="character" w:customStyle="1" w:styleId="103">
    <w:name w:val="正文（居中） Char"/>
    <w:link w:val="104"/>
    <w:qFormat/>
    <w:uiPriority w:val="0"/>
    <w:rPr>
      <w:kern w:val="2"/>
      <w:sz w:val="24"/>
      <w:szCs w:val="24"/>
    </w:rPr>
  </w:style>
  <w:style w:type="paragraph" w:customStyle="1" w:styleId="104">
    <w:name w:val="正文（居中）"/>
    <w:basedOn w:val="1"/>
    <w:link w:val="103"/>
    <w:qFormat/>
    <w:uiPriority w:val="0"/>
    <w:pPr>
      <w:spacing w:before="50" w:after="50" w:line="360" w:lineRule="auto"/>
      <w:jc w:val="center"/>
    </w:pPr>
    <w:rPr>
      <w:rFonts w:ascii="Calibri" w:hAnsi="Calibri"/>
      <w:sz w:val="24"/>
    </w:rPr>
  </w:style>
  <w:style w:type="character" w:customStyle="1" w:styleId="105">
    <w:name w:val="z-窗体顶端 Char"/>
    <w:link w:val="106"/>
    <w:qFormat/>
    <w:uiPriority w:val="0"/>
    <w:rPr>
      <w:rFonts w:ascii="Arial" w:hAnsi="Arial"/>
      <w:vanish/>
      <w:sz w:val="16"/>
      <w:szCs w:val="16"/>
    </w:rPr>
  </w:style>
  <w:style w:type="paragraph" w:customStyle="1" w:styleId="106">
    <w:name w:val="z-窗体顶端1"/>
    <w:basedOn w:val="1"/>
    <w:next w:val="1"/>
    <w:link w:val="105"/>
    <w:qFormat/>
    <w:uiPriority w:val="0"/>
    <w:pPr>
      <w:widowControl/>
      <w:pBdr>
        <w:bottom w:val="single" w:color="auto" w:sz="6" w:space="1"/>
      </w:pBdr>
      <w:jc w:val="center"/>
    </w:pPr>
    <w:rPr>
      <w:rFonts w:ascii="Arial" w:hAnsi="Arial"/>
      <w:vanish/>
      <w:kern w:val="0"/>
      <w:sz w:val="16"/>
      <w:szCs w:val="16"/>
    </w:rPr>
  </w:style>
  <w:style w:type="character" w:customStyle="1" w:styleId="107">
    <w:name w:val="表格居中 Char"/>
    <w:link w:val="108"/>
    <w:qFormat/>
    <w:uiPriority w:val="0"/>
    <w:rPr>
      <w:kern w:val="2"/>
      <w:sz w:val="24"/>
      <w:szCs w:val="24"/>
    </w:rPr>
  </w:style>
  <w:style w:type="paragraph" w:customStyle="1" w:styleId="108">
    <w:name w:val="表格居中"/>
    <w:basedOn w:val="1"/>
    <w:link w:val="107"/>
    <w:qFormat/>
    <w:uiPriority w:val="0"/>
    <w:pPr>
      <w:spacing w:line="360" w:lineRule="auto"/>
      <w:jc w:val="center"/>
    </w:pPr>
    <w:rPr>
      <w:rFonts w:ascii="Calibri" w:hAnsi="Calibri"/>
      <w:sz w:val="24"/>
    </w:rPr>
  </w:style>
  <w:style w:type="character" w:customStyle="1" w:styleId="109">
    <w:name w:val="标题1 Char"/>
    <w:link w:val="110"/>
    <w:qFormat/>
    <w:uiPriority w:val="0"/>
    <w:rPr>
      <w:kern w:val="2"/>
      <w:sz w:val="24"/>
      <w:szCs w:val="24"/>
    </w:rPr>
  </w:style>
  <w:style w:type="paragraph" w:customStyle="1" w:styleId="110">
    <w:name w:val="标题1"/>
    <w:basedOn w:val="1"/>
    <w:link w:val="109"/>
    <w:qFormat/>
    <w:uiPriority w:val="0"/>
    <w:pPr>
      <w:tabs>
        <w:tab w:val="left" w:pos="420"/>
      </w:tabs>
      <w:spacing w:line="440" w:lineRule="exact"/>
      <w:ind w:left="432" w:hanging="432"/>
    </w:pPr>
    <w:rPr>
      <w:rFonts w:ascii="Calibri" w:hAnsi="Calibri"/>
      <w:sz w:val="24"/>
    </w:rPr>
  </w:style>
  <w:style w:type="character" w:customStyle="1" w:styleId="111">
    <w:name w:val="正文（缩进） Char1"/>
    <w:qFormat/>
    <w:uiPriority w:val="0"/>
    <w:rPr>
      <w:rFonts w:ascii="Times New Roman" w:hAnsi="Times New Roman" w:eastAsia="宋体" w:cs="Times New Roman"/>
      <w:sz w:val="24"/>
      <w:szCs w:val="24"/>
    </w:rPr>
  </w:style>
  <w:style w:type="character" w:customStyle="1" w:styleId="112">
    <w:name w:val="文档结构图 字符"/>
    <w:link w:val="20"/>
    <w:qFormat/>
    <w:uiPriority w:val="99"/>
    <w:rPr>
      <w:rFonts w:eastAsia="宋体"/>
      <w:kern w:val="2"/>
      <w:sz w:val="21"/>
      <w:szCs w:val="24"/>
      <w:lang w:val="en-US" w:eastAsia="zh-CN" w:bidi="ar-SA"/>
    </w:rPr>
  </w:style>
  <w:style w:type="character" w:customStyle="1" w:styleId="113">
    <w:name w:val="z-窗体底端 Char"/>
    <w:link w:val="114"/>
    <w:qFormat/>
    <w:uiPriority w:val="0"/>
    <w:rPr>
      <w:rFonts w:ascii="Arial" w:hAnsi="Arial"/>
      <w:vanish/>
      <w:sz w:val="16"/>
      <w:szCs w:val="16"/>
    </w:rPr>
  </w:style>
  <w:style w:type="paragraph" w:customStyle="1" w:styleId="114">
    <w:name w:val="z-窗体底端1"/>
    <w:basedOn w:val="1"/>
    <w:next w:val="1"/>
    <w:link w:val="113"/>
    <w:qFormat/>
    <w:uiPriority w:val="0"/>
    <w:pPr>
      <w:widowControl/>
      <w:pBdr>
        <w:top w:val="single" w:color="auto" w:sz="6" w:space="1"/>
      </w:pBdr>
      <w:jc w:val="center"/>
    </w:pPr>
    <w:rPr>
      <w:rFonts w:ascii="Arial" w:hAnsi="Arial"/>
      <w:vanish/>
      <w:kern w:val="0"/>
      <w:sz w:val="16"/>
      <w:szCs w:val="16"/>
    </w:rPr>
  </w:style>
  <w:style w:type="character" w:customStyle="1" w:styleId="115">
    <w:name w:val="样式 宋体"/>
    <w:qFormat/>
    <w:uiPriority w:val="0"/>
    <w:rPr>
      <w:rFonts w:ascii="宋体" w:hAnsi="宋体" w:eastAsia="宋体"/>
      <w:sz w:val="24"/>
      <w:szCs w:val="24"/>
    </w:rPr>
  </w:style>
  <w:style w:type="character" w:customStyle="1" w:styleId="116">
    <w:name w:val="Char Char5"/>
    <w:qFormat/>
    <w:uiPriority w:val="0"/>
    <w:rPr>
      <w:rFonts w:ascii="宋体" w:eastAsia="宋体"/>
      <w:kern w:val="2"/>
      <w:sz w:val="24"/>
      <w:lang w:val="en-US" w:eastAsia="zh-CN" w:bidi="ar-SA"/>
    </w:rPr>
  </w:style>
  <w:style w:type="character" w:customStyle="1" w:styleId="117">
    <w:name w:val="小项目 Char"/>
    <w:link w:val="118"/>
    <w:qFormat/>
    <w:uiPriority w:val="0"/>
    <w:rPr>
      <w:rFonts w:ascii="仿宋_GB2312" w:hAnsi="Calibri" w:eastAsia="仿宋_GB2312"/>
      <w:sz w:val="24"/>
      <w:szCs w:val="21"/>
    </w:rPr>
  </w:style>
  <w:style w:type="paragraph" w:customStyle="1" w:styleId="118">
    <w:name w:val="小项目"/>
    <w:basedOn w:val="1"/>
    <w:link w:val="117"/>
    <w:qFormat/>
    <w:uiPriority w:val="0"/>
    <w:pPr>
      <w:numPr>
        <w:ilvl w:val="0"/>
        <w:numId w:val="6"/>
      </w:numPr>
      <w:autoSpaceDE w:val="0"/>
      <w:autoSpaceDN w:val="0"/>
      <w:adjustRightInd w:val="0"/>
      <w:spacing w:line="360" w:lineRule="auto"/>
      <w:ind w:firstLine="0"/>
      <w:jc w:val="left"/>
    </w:pPr>
    <w:rPr>
      <w:rFonts w:ascii="仿宋_GB2312" w:hAnsi="Calibri" w:eastAsia="仿宋_GB2312"/>
      <w:kern w:val="0"/>
      <w:sz w:val="24"/>
      <w:szCs w:val="21"/>
    </w:rPr>
  </w:style>
  <w:style w:type="character" w:customStyle="1" w:styleId="119">
    <w:name w:val="图表正文 Char"/>
    <w:link w:val="120"/>
    <w:qFormat/>
    <w:uiPriority w:val="0"/>
    <w:rPr>
      <w:kern w:val="2"/>
      <w:sz w:val="21"/>
    </w:rPr>
  </w:style>
  <w:style w:type="paragraph" w:customStyle="1" w:styleId="120">
    <w:name w:val="图表正文"/>
    <w:basedOn w:val="1"/>
    <w:link w:val="119"/>
    <w:qFormat/>
    <w:uiPriority w:val="0"/>
    <w:pPr>
      <w:spacing w:line="300" w:lineRule="auto"/>
      <w:jc w:val="center"/>
    </w:pPr>
    <w:rPr>
      <w:rFonts w:ascii="Calibri" w:hAnsi="Calibri"/>
      <w:szCs w:val="20"/>
    </w:rPr>
  </w:style>
  <w:style w:type="character" w:customStyle="1" w:styleId="121">
    <w:name w:val="样式 正文缩进正文（首行缩进两字）表正文正文非缩进段1特点identication正文双线TBNet5缩进A... Char"/>
    <w:link w:val="122"/>
    <w:qFormat/>
    <w:uiPriority w:val="0"/>
    <w:rPr>
      <w:color w:val="000000"/>
      <w:sz w:val="24"/>
    </w:rPr>
  </w:style>
  <w:style w:type="paragraph" w:customStyle="1" w:styleId="122">
    <w:name w:val="样式 正文缩进正文（首行缩进两字）表正文正文非缩进段1特点identication正文双线TBNet5缩进A..."/>
    <w:basedOn w:val="2"/>
    <w:link w:val="121"/>
    <w:qFormat/>
    <w:uiPriority w:val="0"/>
    <w:pPr>
      <w:adjustRightInd/>
      <w:spacing w:line="360" w:lineRule="auto"/>
      <w:ind w:firstLine="540" w:firstLineChars="225"/>
      <w:jc w:val="left"/>
      <w:textAlignment w:val="auto"/>
    </w:pPr>
    <w:rPr>
      <w:color w:val="000000"/>
      <w:sz w:val="24"/>
    </w:rPr>
  </w:style>
  <w:style w:type="character" w:customStyle="1" w:styleId="123">
    <w:name w:val="列表项目符号 字符"/>
    <w:link w:val="19"/>
    <w:qFormat/>
    <w:uiPriority w:val="0"/>
    <w:rPr>
      <w:kern w:val="2"/>
      <w:sz w:val="21"/>
      <w:szCs w:val="24"/>
    </w:rPr>
  </w:style>
  <w:style w:type="character" w:customStyle="1" w:styleId="124">
    <w:name w:val="插入的图表 Char"/>
    <w:link w:val="125"/>
    <w:qFormat/>
    <w:uiPriority w:val="0"/>
    <w:rPr>
      <w:rFonts w:eastAsia="仿宋_GB2312"/>
      <w:kern w:val="2"/>
      <w:sz w:val="24"/>
      <w:szCs w:val="24"/>
    </w:rPr>
  </w:style>
  <w:style w:type="paragraph" w:customStyle="1" w:styleId="125">
    <w:name w:val="插入的图表"/>
    <w:basedOn w:val="1"/>
    <w:link w:val="124"/>
    <w:qFormat/>
    <w:uiPriority w:val="0"/>
    <w:pPr>
      <w:spacing w:line="360" w:lineRule="auto"/>
      <w:ind w:firstLine="200" w:firstLineChars="200"/>
      <w:jc w:val="center"/>
    </w:pPr>
    <w:rPr>
      <w:rFonts w:ascii="Calibri" w:hAnsi="Calibri" w:eastAsia="仿宋_GB2312"/>
      <w:sz w:val="24"/>
    </w:rPr>
  </w:style>
  <w:style w:type="character" w:customStyle="1" w:styleId="126">
    <w:name w:val="f141"/>
    <w:qFormat/>
    <w:uiPriority w:val="0"/>
    <w:rPr>
      <w:sz w:val="21"/>
      <w:szCs w:val="21"/>
    </w:rPr>
  </w:style>
  <w:style w:type="character" w:customStyle="1" w:styleId="127">
    <w:name w:val="方框小标题 Char"/>
    <w:link w:val="128"/>
    <w:qFormat/>
    <w:uiPriority w:val="0"/>
    <w:rPr>
      <w:kern w:val="2"/>
      <w:sz w:val="24"/>
      <w:szCs w:val="24"/>
    </w:rPr>
  </w:style>
  <w:style w:type="paragraph" w:customStyle="1" w:styleId="128">
    <w:name w:val="方框小标题"/>
    <w:basedOn w:val="1"/>
    <w:next w:val="1"/>
    <w:link w:val="127"/>
    <w:qFormat/>
    <w:uiPriority w:val="0"/>
    <w:pPr>
      <w:spacing w:line="360" w:lineRule="auto"/>
      <w:ind w:left="425"/>
    </w:pPr>
    <w:rPr>
      <w:rFonts w:ascii="Calibri" w:hAnsi="Calibri"/>
      <w:sz w:val="24"/>
    </w:rPr>
  </w:style>
  <w:style w:type="character" w:customStyle="1" w:styleId="129">
    <w:name w:val="标题 6 字符"/>
    <w:link w:val="8"/>
    <w:qFormat/>
    <w:uiPriority w:val="0"/>
    <w:rPr>
      <w:rFonts w:ascii="Arial" w:hAnsi="Arial" w:eastAsia="黑体"/>
      <w:b/>
      <w:bCs/>
      <w:kern w:val="2"/>
      <w:sz w:val="24"/>
      <w:szCs w:val="24"/>
    </w:rPr>
  </w:style>
  <w:style w:type="character" w:customStyle="1" w:styleId="130">
    <w:name w:val="尾注文本 字符"/>
    <w:link w:val="44"/>
    <w:qFormat/>
    <w:uiPriority w:val="0"/>
    <w:rPr>
      <w:kern w:val="2"/>
      <w:sz w:val="24"/>
      <w:szCs w:val="28"/>
    </w:rPr>
  </w:style>
  <w:style w:type="character" w:customStyle="1" w:styleId="131">
    <w:name w:val="表正文 Char1"/>
    <w:qFormat/>
    <w:uiPriority w:val="0"/>
    <w:rPr>
      <w:rFonts w:eastAsia="宋体"/>
      <w:sz w:val="21"/>
      <w:lang w:val="en-US" w:eastAsia="zh-CN" w:bidi="ar-SA"/>
    </w:rPr>
  </w:style>
  <w:style w:type="character" w:customStyle="1" w:styleId="132">
    <w:name w:val="正文首行缩进 + 首行缩进:  2 字符 Char"/>
    <w:link w:val="133"/>
    <w:qFormat/>
    <w:uiPriority w:val="0"/>
    <w:rPr>
      <w:rFonts w:eastAsia="黑体" w:cs="宋体"/>
      <w:kern w:val="2"/>
      <w:sz w:val="24"/>
      <w:szCs w:val="22"/>
    </w:rPr>
  </w:style>
  <w:style w:type="paragraph" w:customStyle="1" w:styleId="133">
    <w:name w:val="正文首行缩进 + 首行缩进:  2 字符"/>
    <w:basedOn w:val="27"/>
    <w:link w:val="132"/>
    <w:qFormat/>
    <w:uiPriority w:val="0"/>
    <w:pPr>
      <w:tabs>
        <w:tab w:val="left" w:pos="1021"/>
      </w:tabs>
      <w:autoSpaceDE/>
      <w:autoSpaceDN/>
      <w:adjustRightInd/>
      <w:spacing w:line="360" w:lineRule="auto"/>
      <w:ind w:firstLine="480" w:firstLineChars="200"/>
      <w:jc w:val="both"/>
    </w:pPr>
    <w:rPr>
      <w:rFonts w:eastAsia="黑体"/>
      <w:sz w:val="24"/>
      <w:szCs w:val="22"/>
    </w:rPr>
  </w:style>
  <w:style w:type="character" w:customStyle="1" w:styleId="134">
    <w:name w:val="注释标题 Char1"/>
    <w:qFormat/>
    <w:uiPriority w:val="0"/>
    <w:rPr>
      <w:kern w:val="2"/>
      <w:sz w:val="21"/>
    </w:rPr>
  </w:style>
  <w:style w:type="character" w:customStyle="1" w:styleId="135">
    <w:name w:val="def正文 Char"/>
    <w:link w:val="136"/>
    <w:qFormat/>
    <w:uiPriority w:val="0"/>
    <w:rPr>
      <w:kern w:val="2"/>
      <w:sz w:val="21"/>
      <w:szCs w:val="21"/>
    </w:rPr>
  </w:style>
  <w:style w:type="paragraph" w:customStyle="1" w:styleId="136">
    <w:name w:val="def正文"/>
    <w:basedOn w:val="26"/>
    <w:link w:val="135"/>
    <w:qFormat/>
    <w:uiPriority w:val="0"/>
    <w:pPr>
      <w:widowControl/>
      <w:tabs>
        <w:tab w:val="left" w:pos="1021"/>
      </w:tabs>
      <w:spacing w:after="0" w:line="276" w:lineRule="auto"/>
      <w:ind w:firstLine="567"/>
      <w:jc w:val="center"/>
    </w:pPr>
    <w:rPr>
      <w:szCs w:val="21"/>
    </w:rPr>
  </w:style>
  <w:style w:type="character" w:customStyle="1" w:styleId="137">
    <w:name w:val="Char Char20"/>
    <w:qFormat/>
    <w:uiPriority w:val="0"/>
    <w:rPr>
      <w:b/>
      <w:bCs/>
      <w:kern w:val="44"/>
      <w:sz w:val="44"/>
      <w:szCs w:val="44"/>
    </w:rPr>
  </w:style>
  <w:style w:type="character" w:customStyle="1" w:styleId="138">
    <w:name w:val="heading 9 Char1"/>
    <w:qFormat/>
    <w:uiPriority w:val="0"/>
    <w:rPr>
      <w:rFonts w:ascii="Arial" w:hAnsi="Arial" w:eastAsia="黑体"/>
      <w:sz w:val="21"/>
      <w:lang w:val="en-US" w:eastAsia="zh-CN" w:bidi="ar-SA"/>
    </w:rPr>
  </w:style>
  <w:style w:type="character" w:customStyle="1" w:styleId="139">
    <w:name w:val="注释标题 Char2"/>
    <w:qFormat/>
    <w:uiPriority w:val="0"/>
    <w:rPr>
      <w:kern w:val="2"/>
      <w:sz w:val="21"/>
      <w:szCs w:val="24"/>
    </w:rPr>
  </w:style>
  <w:style w:type="character" w:customStyle="1" w:styleId="140">
    <w:name w:val="批注框文本 字符"/>
    <w:link w:val="45"/>
    <w:qFormat/>
    <w:uiPriority w:val="0"/>
    <w:rPr>
      <w:rFonts w:eastAsia="宋体"/>
      <w:kern w:val="2"/>
      <w:sz w:val="18"/>
      <w:szCs w:val="18"/>
      <w:lang w:val="en-US" w:eastAsia="zh-CN" w:bidi="ar-SA"/>
    </w:rPr>
  </w:style>
  <w:style w:type="character" w:customStyle="1" w:styleId="141">
    <w:name w:val="正文黑体 Char"/>
    <w:link w:val="142"/>
    <w:qFormat/>
    <w:uiPriority w:val="0"/>
    <w:rPr>
      <w:rFonts w:ascii="宋体" w:hAnsi="宋体" w:eastAsia="宋体"/>
      <w:kern w:val="2"/>
      <w:sz w:val="28"/>
      <w:szCs w:val="28"/>
      <w:lang w:val="en-US" w:eastAsia="zh-CN" w:bidi="ar-SA"/>
    </w:rPr>
  </w:style>
  <w:style w:type="paragraph" w:customStyle="1" w:styleId="142">
    <w:name w:val="正文黑体"/>
    <w:basedOn w:val="1"/>
    <w:link w:val="141"/>
    <w:qFormat/>
    <w:uiPriority w:val="0"/>
    <w:pPr>
      <w:spacing w:line="360" w:lineRule="auto"/>
      <w:ind w:firstLine="560" w:firstLineChars="200"/>
    </w:pPr>
    <w:rPr>
      <w:rFonts w:ascii="宋体" w:hAnsi="宋体"/>
      <w:sz w:val="28"/>
      <w:szCs w:val="28"/>
    </w:rPr>
  </w:style>
  <w:style w:type="character" w:customStyle="1" w:styleId="143">
    <w:name w:val="小标题 Char Char"/>
    <w:link w:val="144"/>
    <w:qFormat/>
    <w:uiPriority w:val="0"/>
    <w:rPr>
      <w:rFonts w:eastAsia="黑体"/>
    </w:rPr>
  </w:style>
  <w:style w:type="paragraph" w:customStyle="1" w:styleId="144">
    <w:name w:val="小标题"/>
    <w:basedOn w:val="1"/>
    <w:link w:val="143"/>
    <w:qFormat/>
    <w:uiPriority w:val="0"/>
    <w:pPr>
      <w:autoSpaceDE w:val="0"/>
      <w:autoSpaceDN w:val="0"/>
      <w:adjustRightInd w:val="0"/>
      <w:spacing w:before="120" w:line="360" w:lineRule="atLeast"/>
      <w:ind w:left="1134"/>
      <w:jc w:val="left"/>
      <w:textAlignment w:val="baseline"/>
    </w:pPr>
    <w:rPr>
      <w:rFonts w:ascii="Calibri" w:hAnsi="Calibri" w:eastAsia="黑体"/>
      <w:kern w:val="0"/>
      <w:sz w:val="20"/>
      <w:szCs w:val="20"/>
    </w:rPr>
  </w:style>
  <w:style w:type="character" w:customStyle="1" w:styleId="145">
    <w:name w:val="a呼市表格正文 Char"/>
    <w:link w:val="146"/>
    <w:qFormat/>
    <w:uiPriority w:val="0"/>
    <w:rPr>
      <w:rFonts w:ascii="宋体" w:hAnsi="宋体"/>
      <w:color w:val="000000"/>
      <w:sz w:val="21"/>
      <w:szCs w:val="21"/>
    </w:rPr>
  </w:style>
  <w:style w:type="paragraph" w:customStyle="1" w:styleId="146">
    <w:name w:val="a呼市表格正文"/>
    <w:basedOn w:val="1"/>
    <w:link w:val="145"/>
    <w:qFormat/>
    <w:uiPriority w:val="0"/>
    <w:pPr>
      <w:widowControl/>
      <w:jc w:val="center"/>
    </w:pPr>
    <w:rPr>
      <w:rFonts w:ascii="宋体" w:hAnsi="宋体"/>
      <w:color w:val="000000"/>
      <w:kern w:val="0"/>
      <w:szCs w:val="21"/>
    </w:rPr>
  </w:style>
  <w:style w:type="character" w:customStyle="1" w:styleId="147">
    <w:name w:val="Char Char16"/>
    <w:qFormat/>
    <w:uiPriority w:val="0"/>
    <w:rPr>
      <w:b/>
      <w:bCs/>
      <w:kern w:val="2"/>
      <w:sz w:val="28"/>
      <w:szCs w:val="28"/>
    </w:rPr>
  </w:style>
  <w:style w:type="character" w:customStyle="1" w:styleId="148">
    <w:name w:val="图表题头 Char"/>
    <w:link w:val="149"/>
    <w:qFormat/>
    <w:uiPriority w:val="0"/>
    <w:rPr>
      <w:b/>
      <w:bCs/>
      <w:kern w:val="2"/>
      <w:sz w:val="21"/>
      <w:szCs w:val="24"/>
    </w:rPr>
  </w:style>
  <w:style w:type="paragraph" w:customStyle="1" w:styleId="149">
    <w:name w:val="图表题头"/>
    <w:basedOn w:val="1"/>
    <w:next w:val="1"/>
    <w:link w:val="148"/>
    <w:qFormat/>
    <w:uiPriority w:val="0"/>
    <w:pPr>
      <w:tabs>
        <w:tab w:val="left" w:pos="480"/>
      </w:tabs>
      <w:spacing w:before="120" w:after="120"/>
      <w:jc w:val="center"/>
    </w:pPr>
    <w:rPr>
      <w:rFonts w:ascii="Calibri" w:hAnsi="Calibri"/>
      <w:b/>
      <w:bCs/>
    </w:rPr>
  </w:style>
  <w:style w:type="character" w:customStyle="1" w:styleId="150">
    <w:name w:val="heading 1 Char2"/>
    <w:qFormat/>
    <w:uiPriority w:val="0"/>
    <w:rPr>
      <w:b/>
      <w:bCs/>
      <w:kern w:val="44"/>
      <w:sz w:val="44"/>
      <w:szCs w:val="44"/>
    </w:rPr>
  </w:style>
  <w:style w:type="character" w:customStyle="1" w:styleId="151">
    <w:name w:val="首航缩进 Char Char"/>
    <w:link w:val="152"/>
    <w:qFormat/>
    <w:uiPriority w:val="0"/>
    <w:rPr>
      <w:rFonts w:eastAsia="仿宋_GB2312"/>
      <w:color w:val="000000"/>
      <w:kern w:val="2"/>
      <w:sz w:val="24"/>
      <w:szCs w:val="24"/>
    </w:rPr>
  </w:style>
  <w:style w:type="paragraph" w:customStyle="1" w:styleId="152">
    <w:name w:val="首航缩进 Char"/>
    <w:basedOn w:val="1"/>
    <w:link w:val="151"/>
    <w:qFormat/>
    <w:uiPriority w:val="0"/>
    <w:pPr>
      <w:tabs>
        <w:tab w:val="left" w:pos="0"/>
      </w:tabs>
      <w:autoSpaceDE w:val="0"/>
      <w:autoSpaceDN w:val="0"/>
      <w:spacing w:line="300" w:lineRule="auto"/>
      <w:ind w:firstLine="480" w:firstLineChars="200"/>
      <w:jc w:val="left"/>
    </w:pPr>
    <w:rPr>
      <w:rFonts w:ascii="Calibri" w:hAnsi="Calibri" w:eastAsia="仿宋_GB2312"/>
      <w:color w:val="000000"/>
      <w:sz w:val="24"/>
    </w:rPr>
  </w:style>
  <w:style w:type="character" w:customStyle="1" w:styleId="153">
    <w:name w:val="标题 7 字符"/>
    <w:link w:val="9"/>
    <w:qFormat/>
    <w:uiPriority w:val="0"/>
    <w:rPr>
      <w:b/>
      <w:bCs/>
      <w:kern w:val="2"/>
      <w:sz w:val="24"/>
      <w:szCs w:val="24"/>
    </w:rPr>
  </w:style>
  <w:style w:type="character" w:customStyle="1" w:styleId="154">
    <w:name w:val="一级标号 Char"/>
    <w:link w:val="155"/>
    <w:qFormat/>
    <w:uiPriority w:val="0"/>
    <w:rPr>
      <w:rFonts w:ascii="Verdana" w:hAnsi="Verdana"/>
      <w:kern w:val="2"/>
      <w:sz w:val="24"/>
      <w:szCs w:val="24"/>
      <w:lang w:eastAsia="en-US"/>
    </w:rPr>
  </w:style>
  <w:style w:type="paragraph" w:customStyle="1" w:styleId="155">
    <w:name w:val="一级标号"/>
    <w:basedOn w:val="1"/>
    <w:link w:val="154"/>
    <w:qFormat/>
    <w:uiPriority w:val="0"/>
    <w:pPr>
      <w:tabs>
        <w:tab w:val="left" w:pos="420"/>
      </w:tabs>
      <w:snapToGrid w:val="0"/>
      <w:spacing w:line="360" w:lineRule="auto"/>
    </w:pPr>
    <w:rPr>
      <w:rFonts w:ascii="Verdana" w:hAnsi="Verdana"/>
      <w:sz w:val="24"/>
      <w:lang w:eastAsia="en-US"/>
    </w:rPr>
  </w:style>
  <w:style w:type="character" w:customStyle="1" w:styleId="156">
    <w:name w:val="副标题 字符"/>
    <w:link w:val="53"/>
    <w:qFormat/>
    <w:uiPriority w:val="11"/>
    <w:rPr>
      <w:rFonts w:ascii="Cambria" w:hAnsi="Cambria"/>
      <w:kern w:val="2"/>
      <w:sz w:val="24"/>
      <w:szCs w:val="24"/>
    </w:rPr>
  </w:style>
  <w:style w:type="character" w:customStyle="1" w:styleId="157">
    <w:name w:val="正文（标记） Char2"/>
    <w:qFormat/>
    <w:uiPriority w:val="0"/>
    <w:rPr>
      <w:rFonts w:ascii="Times New Roman" w:hAnsi="Times New Roman" w:eastAsia="宋体" w:cs="Times New Roman"/>
      <w:sz w:val="24"/>
      <w:szCs w:val="24"/>
    </w:rPr>
  </w:style>
  <w:style w:type="character" w:customStyle="1" w:styleId="158">
    <w:name w:val="Char Char15"/>
    <w:qFormat/>
    <w:uiPriority w:val="0"/>
    <w:rPr>
      <w:rFonts w:ascii="Arial" w:hAnsi="Arial" w:eastAsia="黑体"/>
      <w:sz w:val="24"/>
      <w:szCs w:val="24"/>
    </w:rPr>
  </w:style>
  <w:style w:type="character" w:customStyle="1" w:styleId="159">
    <w:name w:val="apple-style-span"/>
    <w:qFormat/>
    <w:uiPriority w:val="0"/>
  </w:style>
  <w:style w:type="character" w:customStyle="1" w:styleId="160">
    <w:name w:val="页脚 字符"/>
    <w:link w:val="46"/>
    <w:qFormat/>
    <w:uiPriority w:val="99"/>
    <w:rPr>
      <w:rFonts w:eastAsia="宋体"/>
      <w:kern w:val="2"/>
      <w:sz w:val="18"/>
      <w:szCs w:val="18"/>
      <w:lang w:val="en-US" w:eastAsia="zh-CN" w:bidi="ar-SA"/>
    </w:rPr>
  </w:style>
  <w:style w:type="character" w:customStyle="1" w:styleId="161">
    <w:name w:val="heading 7 Char1"/>
    <w:qFormat/>
    <w:uiPriority w:val="0"/>
    <w:rPr>
      <w:rFonts w:ascii="Arial" w:hAnsi="Arial" w:eastAsia="黑体"/>
      <w:sz w:val="21"/>
      <w:szCs w:val="21"/>
      <w:lang w:val="en-US" w:eastAsia="zh-CN" w:bidi="ar-SA"/>
    </w:rPr>
  </w:style>
  <w:style w:type="character" w:customStyle="1" w:styleId="162">
    <w:name w:val="smalltxt1"/>
    <w:qFormat/>
    <w:uiPriority w:val="0"/>
    <w:rPr>
      <w:rFonts w:hint="default" w:ascii="ˎ̥" w:hAnsi="ˎ̥"/>
      <w:sz w:val="24"/>
      <w:szCs w:val="24"/>
    </w:rPr>
  </w:style>
  <w:style w:type="character" w:customStyle="1" w:styleId="163">
    <w:name w:val="heading 5 Char1"/>
    <w:qFormat/>
    <w:uiPriority w:val="0"/>
    <w:rPr>
      <w:rFonts w:eastAsia="宋体"/>
      <w:b/>
      <w:bCs/>
      <w:kern w:val="2"/>
      <w:sz w:val="28"/>
      <w:szCs w:val="28"/>
      <w:lang w:val="en-US" w:eastAsia="zh-CN" w:bidi="ar-SA"/>
    </w:rPr>
  </w:style>
  <w:style w:type="character" w:customStyle="1" w:styleId="164">
    <w:name w:val="称呼 字符"/>
    <w:link w:val="24"/>
    <w:qFormat/>
    <w:uiPriority w:val="0"/>
    <w:rPr>
      <w:rFonts w:eastAsia="宋体"/>
      <w:sz w:val="24"/>
      <w:lang w:val="en-US" w:eastAsia="zh-CN" w:bidi="ar-SA"/>
    </w:rPr>
  </w:style>
  <w:style w:type="character" w:customStyle="1" w:styleId="165">
    <w:name w:val="标题 Char1"/>
    <w:qFormat/>
    <w:uiPriority w:val="0"/>
    <w:rPr>
      <w:rFonts w:ascii="Cambria" w:hAnsi="Cambria" w:cs="Times New Roman"/>
      <w:b/>
      <w:bCs/>
      <w:kern w:val="2"/>
      <w:sz w:val="32"/>
      <w:szCs w:val="32"/>
    </w:rPr>
  </w:style>
  <w:style w:type="character" w:customStyle="1" w:styleId="166">
    <w:name w:val="标题 3 字符"/>
    <w:link w:val="5"/>
    <w:qFormat/>
    <w:uiPriority w:val="0"/>
    <w:rPr>
      <w:b/>
      <w:bCs/>
      <w:kern w:val="2"/>
      <w:sz w:val="32"/>
      <w:szCs w:val="32"/>
    </w:rPr>
  </w:style>
  <w:style w:type="character" w:customStyle="1" w:styleId="167">
    <w:name w:val="日期 字符"/>
    <w:link w:val="38"/>
    <w:qFormat/>
    <w:uiPriority w:val="99"/>
    <w:rPr>
      <w:rFonts w:ascii="宋体" w:eastAsia="宋体"/>
      <w:kern w:val="2"/>
      <w:sz w:val="24"/>
      <w:lang w:val="en-US" w:eastAsia="zh-CN" w:bidi="ar-SA"/>
    </w:rPr>
  </w:style>
  <w:style w:type="character" w:customStyle="1" w:styleId="168">
    <w:name w:val="blue1"/>
    <w:basedOn w:val="76"/>
    <w:qFormat/>
    <w:uiPriority w:val="0"/>
  </w:style>
  <w:style w:type="character" w:customStyle="1" w:styleId="169">
    <w:name w:val="正文 Char"/>
    <w:qFormat/>
    <w:uiPriority w:val="0"/>
    <w:rPr>
      <w:rFonts w:ascii="仿宋_GB2312" w:eastAsia="仿宋_GB2312"/>
      <w:b/>
      <w:kern w:val="2"/>
      <w:sz w:val="21"/>
      <w:szCs w:val="21"/>
    </w:rPr>
  </w:style>
  <w:style w:type="character" w:customStyle="1" w:styleId="170">
    <w:name w:val="标题 4 字符"/>
    <w:link w:val="6"/>
    <w:qFormat/>
    <w:uiPriority w:val="0"/>
    <w:rPr>
      <w:rFonts w:eastAsia="楷体_GB2312"/>
      <w:b/>
      <w:sz w:val="24"/>
      <w:lang w:val="en-US" w:eastAsia="zh-CN" w:bidi="ar-SA"/>
    </w:rPr>
  </w:style>
  <w:style w:type="character" w:customStyle="1" w:styleId="171">
    <w:name w:val="!标题1 Ctrl+1 Char"/>
    <w:link w:val="172"/>
    <w:qFormat/>
    <w:uiPriority w:val="0"/>
    <w:rPr>
      <w:rFonts w:ascii="宋体" w:hAnsi="宋体"/>
      <w:b/>
      <w:bCs/>
      <w:kern w:val="2"/>
      <w:sz w:val="32"/>
      <w:szCs w:val="32"/>
    </w:rPr>
  </w:style>
  <w:style w:type="paragraph" w:customStyle="1" w:styleId="172">
    <w:name w:val="!标题1 Ctrl+1"/>
    <w:basedOn w:val="3"/>
    <w:next w:val="173"/>
    <w:link w:val="171"/>
    <w:qFormat/>
    <w:uiPriority w:val="0"/>
    <w:pPr>
      <w:keepNext w:val="0"/>
      <w:keepLines w:val="0"/>
      <w:numPr>
        <w:numId w:val="0"/>
      </w:numPr>
      <w:tabs>
        <w:tab w:val="left" w:pos="360"/>
        <w:tab w:val="left" w:pos="425"/>
      </w:tabs>
      <w:adjustRightInd w:val="0"/>
      <w:spacing w:beforeLines="100" w:afterLines="50" w:line="360" w:lineRule="auto"/>
      <w:ind w:left="360" w:hanging="360"/>
      <w:jc w:val="left"/>
    </w:pPr>
    <w:rPr>
      <w:rFonts w:ascii="宋体" w:hAnsi="宋体"/>
      <w:kern w:val="2"/>
      <w:sz w:val="32"/>
      <w:szCs w:val="32"/>
    </w:rPr>
  </w:style>
  <w:style w:type="paragraph" w:customStyle="1" w:styleId="173">
    <w:name w:val="!我的正文 Ctr+Q"/>
    <w:basedOn w:val="1"/>
    <w:link w:val="290"/>
    <w:qFormat/>
    <w:uiPriority w:val="0"/>
    <w:pPr>
      <w:adjustRightInd w:val="0"/>
      <w:snapToGrid w:val="0"/>
      <w:spacing w:beforeLines="50" w:afterLines="50" w:line="360" w:lineRule="auto"/>
      <w:ind w:firstLine="480" w:firstLineChars="200"/>
      <w:jc w:val="left"/>
    </w:pPr>
    <w:rPr>
      <w:rFonts w:ascii="Arial" w:hAnsi="Arial"/>
      <w:sz w:val="24"/>
      <w:szCs w:val="21"/>
    </w:rPr>
  </w:style>
  <w:style w:type="character" w:customStyle="1" w:styleId="174">
    <w:name w:val="Ò³Ã¼ Char Char"/>
    <w:qFormat/>
    <w:uiPriority w:val="0"/>
    <w:rPr>
      <w:sz w:val="18"/>
      <w:szCs w:val="18"/>
    </w:rPr>
  </w:style>
  <w:style w:type="character" w:customStyle="1" w:styleId="175">
    <w:name w:val="图 Char"/>
    <w:link w:val="176"/>
    <w:qFormat/>
    <w:uiPriority w:val="0"/>
    <w:rPr>
      <w:rFonts w:ascii="Arial" w:hAnsi="Arial"/>
      <w:b/>
      <w:bCs/>
      <w:kern w:val="2"/>
      <w:sz w:val="24"/>
      <w:szCs w:val="24"/>
    </w:rPr>
  </w:style>
  <w:style w:type="paragraph" w:customStyle="1" w:styleId="176">
    <w:name w:val="图"/>
    <w:basedOn w:val="1"/>
    <w:link w:val="175"/>
    <w:qFormat/>
    <w:uiPriority w:val="0"/>
    <w:pPr>
      <w:spacing w:line="360" w:lineRule="auto"/>
      <w:ind w:firstLine="422" w:firstLineChars="200"/>
      <w:jc w:val="center"/>
    </w:pPr>
    <w:rPr>
      <w:rFonts w:ascii="Arial" w:hAnsi="Arial"/>
      <w:b/>
      <w:bCs/>
      <w:sz w:val="24"/>
    </w:rPr>
  </w:style>
  <w:style w:type="character" w:customStyle="1" w:styleId="177">
    <w:name w:val="正文文本 字符"/>
    <w:link w:val="26"/>
    <w:qFormat/>
    <w:uiPriority w:val="0"/>
    <w:rPr>
      <w:rFonts w:eastAsia="宋体"/>
      <w:kern w:val="2"/>
      <w:sz w:val="21"/>
      <w:szCs w:val="24"/>
      <w:lang w:val="en-US" w:eastAsia="zh-CN" w:bidi="ar-SA"/>
    </w:rPr>
  </w:style>
  <w:style w:type="character" w:customStyle="1" w:styleId="178">
    <w:name w:val="正文（小标题） Char"/>
    <w:link w:val="179"/>
    <w:qFormat/>
    <w:uiPriority w:val="0"/>
    <w:rPr>
      <w:rFonts w:ascii="黑体" w:eastAsia="黑体"/>
      <w:color w:val="0000FF"/>
      <w:kern w:val="2"/>
      <w:sz w:val="24"/>
      <w:szCs w:val="24"/>
    </w:rPr>
  </w:style>
  <w:style w:type="paragraph" w:customStyle="1" w:styleId="179">
    <w:name w:val="正文（小标题）"/>
    <w:basedOn w:val="1"/>
    <w:next w:val="1"/>
    <w:link w:val="178"/>
    <w:qFormat/>
    <w:uiPriority w:val="0"/>
    <w:pPr>
      <w:spacing w:beforeLines="50" w:afterLines="50" w:line="360" w:lineRule="auto"/>
    </w:pPr>
    <w:rPr>
      <w:rFonts w:ascii="黑体" w:hAnsi="Calibri" w:eastAsia="黑体"/>
      <w:color w:val="0000FF"/>
      <w:sz w:val="24"/>
    </w:rPr>
  </w:style>
  <w:style w:type="character" w:customStyle="1" w:styleId="180">
    <w:name w:val="小项目级 Char"/>
    <w:link w:val="181"/>
    <w:qFormat/>
    <w:uiPriority w:val="0"/>
    <w:rPr>
      <w:rFonts w:eastAsia="仿宋_GB2312"/>
      <w:kern w:val="2"/>
      <w:sz w:val="24"/>
      <w:szCs w:val="24"/>
    </w:rPr>
  </w:style>
  <w:style w:type="paragraph" w:customStyle="1" w:styleId="181">
    <w:name w:val="小项目级"/>
    <w:basedOn w:val="1"/>
    <w:link w:val="180"/>
    <w:qFormat/>
    <w:uiPriority w:val="0"/>
    <w:pPr>
      <w:numPr>
        <w:ilvl w:val="2"/>
        <w:numId w:val="7"/>
      </w:numPr>
      <w:spacing w:line="360" w:lineRule="auto"/>
      <w:ind w:firstLine="0"/>
    </w:pPr>
    <w:rPr>
      <w:rFonts w:ascii="Calibri" w:hAnsi="Calibri" w:eastAsia="仿宋_GB2312"/>
      <w:sz w:val="24"/>
    </w:rPr>
  </w:style>
  <w:style w:type="character" w:customStyle="1" w:styleId="182">
    <w:name w:val="表格 Char Char"/>
    <w:link w:val="183"/>
    <w:qFormat/>
    <w:uiPriority w:val="0"/>
    <w:rPr>
      <w:rFonts w:ascii="宋体" w:hAnsi="宋体" w:eastAsia="宋体"/>
      <w:lang w:val="en-US" w:eastAsia="zh-CN" w:bidi="ar-SA"/>
    </w:rPr>
  </w:style>
  <w:style w:type="paragraph" w:customStyle="1" w:styleId="183">
    <w:name w:val="表格"/>
    <w:basedOn w:val="1"/>
    <w:link w:val="182"/>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84">
    <w:name w:val="页眉 字符"/>
    <w:link w:val="47"/>
    <w:qFormat/>
    <w:uiPriority w:val="99"/>
    <w:rPr>
      <w:rFonts w:eastAsia="宋体"/>
      <w:kern w:val="2"/>
      <w:sz w:val="18"/>
      <w:szCs w:val="18"/>
      <w:lang w:val="en-US" w:eastAsia="zh-CN" w:bidi="ar-SA"/>
    </w:rPr>
  </w:style>
  <w:style w:type="character" w:customStyle="1" w:styleId="185">
    <w:name w:val="text-21"/>
    <w:qFormat/>
    <w:uiPriority w:val="0"/>
    <w:rPr>
      <w:color w:val="666666"/>
    </w:rPr>
  </w:style>
  <w:style w:type="character" w:customStyle="1" w:styleId="186">
    <w:name w:val="标题 9 字符"/>
    <w:link w:val="11"/>
    <w:qFormat/>
    <w:uiPriority w:val="0"/>
    <w:rPr>
      <w:rFonts w:ascii="Arial" w:hAnsi="Arial" w:eastAsia="黑体"/>
      <w:kern w:val="2"/>
      <w:sz w:val="21"/>
      <w:szCs w:val="21"/>
    </w:rPr>
  </w:style>
  <w:style w:type="character" w:customStyle="1" w:styleId="187">
    <w:name w:val="style41"/>
    <w:qFormat/>
    <w:uiPriority w:val="0"/>
    <w:rPr>
      <w:color w:val="auto"/>
    </w:rPr>
  </w:style>
  <w:style w:type="character" w:customStyle="1" w:styleId="188">
    <w:name w:val="纯文本 字符"/>
    <w:link w:val="37"/>
    <w:qFormat/>
    <w:uiPriority w:val="0"/>
    <w:rPr>
      <w:rFonts w:ascii="宋体" w:hAnsi="Courier New" w:eastAsia="宋体"/>
      <w:kern w:val="2"/>
      <w:sz w:val="21"/>
      <w:lang w:val="en-US" w:eastAsia="zh-CN" w:bidi="ar-SA"/>
    </w:rPr>
  </w:style>
  <w:style w:type="character" w:customStyle="1" w:styleId="189">
    <w:name w:val="正文文本缩进 3 字符"/>
    <w:link w:val="57"/>
    <w:qFormat/>
    <w:uiPriority w:val="0"/>
    <w:rPr>
      <w:rFonts w:eastAsia="宋体"/>
      <w:kern w:val="2"/>
      <w:sz w:val="24"/>
      <w:szCs w:val="24"/>
      <w:lang w:val="en-US" w:eastAsia="zh-CN" w:bidi="ar-SA"/>
    </w:rPr>
  </w:style>
  <w:style w:type="character" w:customStyle="1" w:styleId="190">
    <w:name w:val="样式 题注 + 宋体 小四 Char"/>
    <w:link w:val="191"/>
    <w:qFormat/>
    <w:uiPriority w:val="0"/>
    <w:rPr>
      <w:kern w:val="2"/>
      <w:sz w:val="24"/>
      <w:szCs w:val="24"/>
    </w:rPr>
  </w:style>
  <w:style w:type="paragraph" w:customStyle="1" w:styleId="191">
    <w:name w:val="样式 题注 + 宋体 小四"/>
    <w:basedOn w:val="17"/>
    <w:link w:val="190"/>
    <w:qFormat/>
    <w:uiPriority w:val="0"/>
    <w:pPr>
      <w:keepNext/>
      <w:autoSpaceDE/>
      <w:autoSpaceDN/>
      <w:adjustRightInd/>
      <w:spacing w:before="240" w:after="240" w:line="360" w:lineRule="auto"/>
      <w:ind w:firstLine="200" w:firstLineChars="200"/>
      <w:jc w:val="both"/>
    </w:pPr>
    <w:rPr>
      <w:rFonts w:ascii="Calibri" w:hAnsi="Calibri" w:eastAsia="宋体"/>
      <w:kern w:val="2"/>
      <w:sz w:val="24"/>
      <w:szCs w:val="24"/>
    </w:rPr>
  </w:style>
  <w:style w:type="character" w:customStyle="1" w:styleId="192">
    <w:name w:val="正文文字 Char"/>
    <w:link w:val="193"/>
    <w:qFormat/>
    <w:uiPriority w:val="0"/>
    <w:rPr>
      <w:rFonts w:eastAsia="仿宋_GB2312"/>
      <w:kern w:val="2"/>
      <w:sz w:val="24"/>
      <w:szCs w:val="24"/>
    </w:rPr>
  </w:style>
  <w:style w:type="paragraph" w:customStyle="1" w:styleId="193">
    <w:name w:val="正文文字"/>
    <w:basedOn w:val="1"/>
    <w:link w:val="192"/>
    <w:qFormat/>
    <w:uiPriority w:val="0"/>
    <w:pPr>
      <w:spacing w:afterLines="50" w:line="400" w:lineRule="exact"/>
    </w:pPr>
    <w:rPr>
      <w:rFonts w:ascii="Calibri" w:hAnsi="Calibri" w:eastAsia="仿宋_GB2312"/>
      <w:sz w:val="24"/>
    </w:rPr>
  </w:style>
  <w:style w:type="character" w:customStyle="1" w:styleId="194">
    <w:name w:val="三级条标题 Char Char Char Char Char Char Char Char Char Char Char Char Char Char Char Char Char Char Char Char Char Char Char Char Char Char Char Char Char Char Char Char Char Char Char Char Char Char Char Char Char Char Char Char Char Char Char Char Char Ch"/>
    <w:qFormat/>
    <w:uiPriority w:val="0"/>
    <w:rPr>
      <w:rFonts w:ascii="黑体" w:eastAsia="黑体"/>
      <w:sz w:val="21"/>
      <w:lang w:val="en-US" w:eastAsia="zh-CN" w:bidi="ar-SA"/>
    </w:rPr>
  </w:style>
  <w:style w:type="character" w:customStyle="1" w:styleId="195">
    <w:name w:val="t11"/>
    <w:qFormat/>
    <w:uiPriority w:val="0"/>
    <w:rPr>
      <w:b/>
      <w:bCs/>
      <w:sz w:val="18"/>
      <w:szCs w:val="18"/>
      <w:shd w:val="clear" w:color="auto" w:fill="FFFFFF"/>
    </w:rPr>
  </w:style>
  <w:style w:type="character" w:customStyle="1" w:styleId="196">
    <w:name w:val="Char Char Char1"/>
    <w:qFormat/>
    <w:uiPriority w:val="0"/>
    <w:rPr>
      <w:rFonts w:ascii="宋体" w:hAnsi="Courier New"/>
      <w:sz w:val="21"/>
      <w:szCs w:val="21"/>
    </w:rPr>
  </w:style>
  <w:style w:type="character" w:customStyle="1" w:styleId="197">
    <w:name w:val="目录标题 Char"/>
    <w:link w:val="198"/>
    <w:qFormat/>
    <w:uiPriority w:val="0"/>
    <w:rPr>
      <w:rFonts w:ascii="宋体" w:hAnsi="宋体"/>
      <w:kern w:val="2"/>
      <w:sz w:val="44"/>
      <w:szCs w:val="44"/>
    </w:rPr>
  </w:style>
  <w:style w:type="paragraph" w:customStyle="1" w:styleId="198">
    <w:name w:val="目录标题"/>
    <w:basedOn w:val="1"/>
    <w:link w:val="197"/>
    <w:qFormat/>
    <w:uiPriority w:val="0"/>
    <w:pPr>
      <w:spacing w:line="360" w:lineRule="auto"/>
      <w:jc w:val="center"/>
    </w:pPr>
    <w:rPr>
      <w:rFonts w:ascii="宋体" w:hAnsi="宋体"/>
      <w:sz w:val="44"/>
      <w:szCs w:val="44"/>
    </w:rPr>
  </w:style>
  <w:style w:type="character" w:customStyle="1" w:styleId="199">
    <w:name w:val="编号 Char Char"/>
    <w:qFormat/>
    <w:uiPriority w:val="0"/>
    <w:rPr>
      <w:rFonts w:ascii="宋体" w:hAnsi="宋体" w:eastAsia="宋体"/>
      <w:kern w:val="2"/>
      <w:sz w:val="24"/>
      <w:szCs w:val="24"/>
      <w:lang w:val="en-US" w:eastAsia="zh-CN" w:bidi="ar-SA"/>
    </w:rPr>
  </w:style>
  <w:style w:type="character" w:customStyle="1" w:styleId="200">
    <w:name w:val="Footer-Even Char"/>
    <w:qFormat/>
    <w:uiPriority w:val="0"/>
    <w:rPr>
      <w:sz w:val="18"/>
      <w:szCs w:val="18"/>
    </w:rPr>
  </w:style>
  <w:style w:type="character" w:customStyle="1" w:styleId="201">
    <w:name w:val="!标题2 Ctrl+2 Char"/>
    <w:link w:val="202"/>
    <w:qFormat/>
    <w:uiPriority w:val="0"/>
    <w:rPr>
      <w:rFonts w:ascii="宋体" w:hAnsi="宋体"/>
      <w:b/>
      <w:bCs/>
      <w:kern w:val="2"/>
      <w:sz w:val="30"/>
      <w:szCs w:val="36"/>
      <w:lang w:val="zh-CN"/>
    </w:rPr>
  </w:style>
  <w:style w:type="paragraph" w:customStyle="1" w:styleId="202">
    <w:name w:val="!标题2 Ctrl+2"/>
    <w:basedOn w:val="4"/>
    <w:next w:val="173"/>
    <w:link w:val="201"/>
    <w:qFormat/>
    <w:uiPriority w:val="0"/>
    <w:pPr>
      <w:keepNext w:val="0"/>
      <w:keepLines w:val="0"/>
      <w:numPr>
        <w:ilvl w:val="0"/>
        <w:numId w:val="0"/>
      </w:numPr>
      <w:tabs>
        <w:tab w:val="left" w:pos="360"/>
        <w:tab w:val="left" w:pos="840"/>
        <w:tab w:val="left" w:pos="992"/>
      </w:tabs>
      <w:adjustRightInd w:val="0"/>
      <w:snapToGrid w:val="0"/>
      <w:spacing w:beforeLines="50" w:afterLines="50" w:line="360" w:lineRule="auto"/>
      <w:ind w:left="840" w:hanging="420"/>
      <w:jc w:val="left"/>
    </w:pPr>
    <w:rPr>
      <w:rFonts w:ascii="宋体" w:hAnsi="宋体" w:eastAsia="宋体"/>
      <w:sz w:val="30"/>
      <w:szCs w:val="36"/>
      <w:lang w:val="zh-CN"/>
    </w:rPr>
  </w:style>
  <w:style w:type="character" w:customStyle="1" w:styleId="203">
    <w:name w:val="yqlink"/>
    <w:basedOn w:val="76"/>
    <w:qFormat/>
    <w:uiPriority w:val="0"/>
  </w:style>
  <w:style w:type="character" w:customStyle="1" w:styleId="204">
    <w:name w:val="EHL三级项目 Char"/>
    <w:link w:val="205"/>
    <w:qFormat/>
    <w:uiPriority w:val="0"/>
    <w:rPr>
      <w:b/>
      <w:kern w:val="2"/>
      <w:sz w:val="24"/>
      <w:szCs w:val="24"/>
    </w:rPr>
  </w:style>
  <w:style w:type="paragraph" w:customStyle="1" w:styleId="205">
    <w:name w:val="EHL三级项目"/>
    <w:basedOn w:val="1"/>
    <w:link w:val="204"/>
    <w:qFormat/>
    <w:uiPriority w:val="0"/>
    <w:pPr>
      <w:tabs>
        <w:tab w:val="left" w:pos="1260"/>
        <w:tab w:val="left" w:pos="1928"/>
      </w:tabs>
      <w:spacing w:before="50" w:after="50" w:line="360" w:lineRule="auto"/>
      <w:ind w:left="1928" w:hanging="482"/>
    </w:pPr>
    <w:rPr>
      <w:rFonts w:ascii="Calibri" w:hAnsi="Calibri"/>
      <w:b/>
      <w:sz w:val="24"/>
    </w:rPr>
  </w:style>
  <w:style w:type="character" w:customStyle="1" w:styleId="206">
    <w:name w:val="Char Char8"/>
    <w:qFormat/>
    <w:uiPriority w:val="0"/>
    <w:rPr>
      <w:rFonts w:ascii="宋体" w:hAnsi="宋体" w:eastAsia="宋体" w:cs="Arial"/>
      <w:kern w:val="2"/>
      <w:sz w:val="24"/>
      <w:lang w:val="en-US" w:eastAsia="zh-CN" w:bidi="ar-SA"/>
    </w:rPr>
  </w:style>
  <w:style w:type="character" w:customStyle="1" w:styleId="207">
    <w:name w:val="z-窗体底端 Char1"/>
    <w:qFormat/>
    <w:uiPriority w:val="0"/>
    <w:rPr>
      <w:rFonts w:ascii="Arial" w:hAnsi="Arial" w:cs="Arial"/>
      <w:vanish/>
      <w:kern w:val="2"/>
      <w:sz w:val="16"/>
      <w:szCs w:val="16"/>
    </w:rPr>
  </w:style>
  <w:style w:type="character" w:customStyle="1" w:styleId="208">
    <w:name w:val="Char Char17"/>
    <w:qFormat/>
    <w:uiPriority w:val="0"/>
    <w:rPr>
      <w:rFonts w:ascii="Cambria" w:hAnsi="Cambria"/>
      <w:b/>
      <w:bCs/>
      <w:kern w:val="2"/>
      <w:sz w:val="28"/>
      <w:szCs w:val="28"/>
    </w:rPr>
  </w:style>
  <w:style w:type="character" w:customStyle="1" w:styleId="209">
    <w:name w:val="heading 5 Char"/>
    <w:qFormat/>
    <w:uiPriority w:val="0"/>
    <w:rPr>
      <w:rFonts w:ascii="Arial" w:hAnsi="Arial" w:eastAsia="黑体"/>
      <w:sz w:val="21"/>
      <w:szCs w:val="21"/>
    </w:rPr>
  </w:style>
  <w:style w:type="character" w:customStyle="1" w:styleId="210">
    <w:name w:val="图标 Char"/>
    <w:link w:val="211"/>
    <w:qFormat/>
    <w:uiPriority w:val="0"/>
    <w:rPr>
      <w:rFonts w:hAnsi="宋体"/>
      <w:szCs w:val="21"/>
    </w:rPr>
  </w:style>
  <w:style w:type="paragraph" w:customStyle="1" w:styleId="211">
    <w:name w:val="图标"/>
    <w:basedOn w:val="17"/>
    <w:link w:val="210"/>
    <w:qFormat/>
    <w:uiPriority w:val="0"/>
    <w:pPr>
      <w:autoSpaceDE/>
      <w:autoSpaceDN/>
      <w:adjustRightInd/>
      <w:spacing w:afterLines="50" w:line="360" w:lineRule="auto"/>
      <w:jc w:val="center"/>
    </w:pPr>
    <w:rPr>
      <w:rFonts w:ascii="Calibri" w:hAnsi="宋体" w:eastAsia="宋体"/>
      <w:szCs w:val="21"/>
    </w:rPr>
  </w:style>
  <w:style w:type="character" w:customStyle="1" w:styleId="212">
    <w:name w:val="heading 6 Char1"/>
    <w:qFormat/>
    <w:uiPriority w:val="0"/>
    <w:rPr>
      <w:rFonts w:ascii="Arial" w:hAnsi="Arial" w:eastAsia="黑体"/>
      <w:kern w:val="2"/>
      <w:sz w:val="24"/>
      <w:szCs w:val="24"/>
      <w:lang w:val="en-US" w:eastAsia="zh-CN" w:bidi="ar-SA"/>
    </w:rPr>
  </w:style>
  <w:style w:type="character" w:customStyle="1" w:styleId="213">
    <w:name w:val="正文文本 3 字符"/>
    <w:link w:val="25"/>
    <w:qFormat/>
    <w:uiPriority w:val="0"/>
    <w:rPr>
      <w:rFonts w:eastAsia="宋体"/>
      <w:lang w:val="en-US" w:eastAsia="zh-CN" w:bidi="ar-SA"/>
    </w:rPr>
  </w:style>
  <w:style w:type="character" w:customStyle="1" w:styleId="214">
    <w:name w:val="正文文本首行缩进 字符"/>
    <w:link w:val="27"/>
    <w:qFormat/>
    <w:uiPriority w:val="0"/>
    <w:rPr>
      <w:rFonts w:eastAsia="宋体"/>
      <w:kern w:val="2"/>
      <w:sz w:val="21"/>
      <w:szCs w:val="24"/>
      <w:lang w:val="en-US" w:eastAsia="zh-CN" w:bidi="ar-SA"/>
    </w:rPr>
  </w:style>
  <w:style w:type="character" w:customStyle="1" w:styleId="215">
    <w:name w:val="列出段落 Char"/>
    <w:link w:val="216"/>
    <w:qFormat/>
    <w:uiPriority w:val="0"/>
    <w:rPr>
      <w:rFonts w:ascii="Calibri" w:hAnsi="Calibri"/>
      <w:kern w:val="2"/>
      <w:sz w:val="21"/>
      <w:szCs w:val="22"/>
    </w:rPr>
  </w:style>
  <w:style w:type="paragraph" w:customStyle="1" w:styleId="216">
    <w:name w:val="List Paragraph1"/>
    <w:basedOn w:val="1"/>
    <w:link w:val="215"/>
    <w:qFormat/>
    <w:uiPriority w:val="0"/>
    <w:pPr>
      <w:ind w:firstLine="420" w:firstLineChars="200"/>
    </w:pPr>
    <w:rPr>
      <w:rFonts w:ascii="Calibri" w:hAnsi="Calibri"/>
      <w:szCs w:val="22"/>
    </w:rPr>
  </w:style>
  <w:style w:type="character" w:customStyle="1" w:styleId="217">
    <w:name w:val="my正文 Char"/>
    <w:link w:val="218"/>
    <w:qFormat/>
    <w:locked/>
    <w:uiPriority w:val="0"/>
    <w:rPr>
      <w:kern w:val="2"/>
      <w:sz w:val="24"/>
      <w:szCs w:val="24"/>
    </w:rPr>
  </w:style>
  <w:style w:type="paragraph" w:customStyle="1" w:styleId="218">
    <w:name w:val="my正文"/>
    <w:basedOn w:val="1"/>
    <w:link w:val="217"/>
    <w:qFormat/>
    <w:uiPriority w:val="0"/>
    <w:pPr>
      <w:spacing w:line="360" w:lineRule="auto"/>
      <w:ind w:firstLine="200" w:firstLineChars="200"/>
    </w:pPr>
    <w:rPr>
      <w:rFonts w:ascii="Calibri" w:hAnsi="Calibri"/>
      <w:sz w:val="24"/>
    </w:rPr>
  </w:style>
  <w:style w:type="character" w:customStyle="1" w:styleId="219">
    <w:name w:val="style15"/>
    <w:basedOn w:val="76"/>
    <w:qFormat/>
    <w:uiPriority w:val="0"/>
  </w:style>
  <w:style w:type="character" w:customStyle="1" w:styleId="220">
    <w:name w:val="正文文本 2 字符"/>
    <w:link w:val="63"/>
    <w:qFormat/>
    <w:uiPriority w:val="0"/>
    <w:rPr>
      <w:rFonts w:eastAsia="宋体"/>
      <w:lang w:val="en-US" w:eastAsia="zh-CN" w:bidi="ar-SA"/>
    </w:rPr>
  </w:style>
  <w:style w:type="character" w:customStyle="1" w:styleId="221">
    <w:name w:val="样式 段前: 0.5 行 段后: 0.5 行 Char"/>
    <w:link w:val="222"/>
    <w:qFormat/>
    <w:uiPriority w:val="0"/>
    <w:rPr>
      <w:sz w:val="24"/>
      <w:lang w:bidi="ar-SA"/>
    </w:rPr>
  </w:style>
  <w:style w:type="paragraph" w:customStyle="1" w:styleId="222">
    <w:name w:val="样式 段前: 0.5 行 段后: 0.5 行"/>
    <w:basedOn w:val="1"/>
    <w:link w:val="221"/>
    <w:qFormat/>
    <w:uiPriority w:val="0"/>
    <w:pPr>
      <w:spacing w:before="156" w:after="156" w:line="360" w:lineRule="auto"/>
      <w:ind w:firstLine="480" w:firstLineChars="200"/>
    </w:pPr>
    <w:rPr>
      <w:rFonts w:ascii="Calibri" w:hAnsi="Calibri"/>
      <w:kern w:val="0"/>
      <w:sz w:val="24"/>
      <w:szCs w:val="20"/>
    </w:rPr>
  </w:style>
  <w:style w:type="character" w:customStyle="1" w:styleId="223">
    <w:name w:val="Ò³Ã¼ Char Char2"/>
    <w:qFormat/>
    <w:uiPriority w:val="0"/>
    <w:rPr>
      <w:kern w:val="2"/>
      <w:sz w:val="18"/>
      <w:szCs w:val="18"/>
    </w:rPr>
  </w:style>
  <w:style w:type="character" w:customStyle="1" w:styleId="224">
    <w:name w:val="正文文本缩进 2 字符"/>
    <w:link w:val="43"/>
    <w:qFormat/>
    <w:uiPriority w:val="0"/>
    <w:rPr>
      <w:rFonts w:eastAsia="宋体"/>
      <w:kern w:val="2"/>
      <w:sz w:val="21"/>
      <w:szCs w:val="24"/>
      <w:lang w:val="en-US" w:eastAsia="zh-CN" w:bidi="ar-SA"/>
    </w:rPr>
  </w:style>
  <w:style w:type="character" w:customStyle="1" w:styleId="225">
    <w:name w:val="编号1 Char Char"/>
    <w:link w:val="226"/>
    <w:qFormat/>
    <w:uiPriority w:val="0"/>
    <w:rPr>
      <w:rFonts w:eastAsia="宋体"/>
      <w:kern w:val="2"/>
      <w:sz w:val="24"/>
      <w:szCs w:val="24"/>
      <w:lang w:val="en-US" w:eastAsia="zh-CN" w:bidi="ar-SA"/>
    </w:rPr>
  </w:style>
  <w:style w:type="paragraph" w:customStyle="1" w:styleId="226">
    <w:name w:val="编号1"/>
    <w:basedOn w:val="1"/>
    <w:link w:val="225"/>
    <w:qFormat/>
    <w:uiPriority w:val="0"/>
    <w:pPr>
      <w:snapToGrid w:val="0"/>
      <w:spacing w:line="360" w:lineRule="auto"/>
    </w:pPr>
    <w:rPr>
      <w:rFonts w:ascii="Calibri" w:hAnsi="Calibri"/>
      <w:sz w:val="24"/>
    </w:rPr>
  </w:style>
  <w:style w:type="character" w:customStyle="1" w:styleId="227">
    <w:name w:val="正文缩进 字符"/>
    <w:link w:val="2"/>
    <w:qFormat/>
    <w:uiPriority w:val="0"/>
    <w:rPr>
      <w:rFonts w:eastAsia="宋体"/>
      <w:sz w:val="21"/>
      <w:lang w:val="en-US" w:eastAsia="zh-CN" w:bidi="ar-SA"/>
    </w:rPr>
  </w:style>
  <w:style w:type="character" w:customStyle="1" w:styleId="228">
    <w:name w:val="标题 2 字符"/>
    <w:link w:val="4"/>
    <w:qFormat/>
    <w:uiPriority w:val="99"/>
    <w:rPr>
      <w:rFonts w:ascii="Arial" w:hAnsi="Arial" w:eastAsia="黑体"/>
      <w:b/>
      <w:bCs/>
      <w:kern w:val="2"/>
      <w:sz w:val="32"/>
      <w:szCs w:val="32"/>
    </w:rPr>
  </w:style>
  <w:style w:type="character" w:customStyle="1" w:styleId="229">
    <w:name w:val="圆点 Char"/>
    <w:link w:val="230"/>
    <w:qFormat/>
    <w:locked/>
    <w:uiPriority w:val="0"/>
    <w:rPr>
      <w:rFonts w:ascii="仿宋_GB2312" w:eastAsia="仿宋_GB2312"/>
      <w:kern w:val="2"/>
      <w:sz w:val="24"/>
      <w:szCs w:val="24"/>
    </w:rPr>
  </w:style>
  <w:style w:type="paragraph" w:customStyle="1" w:styleId="230">
    <w:name w:val="圆点"/>
    <w:basedOn w:val="1"/>
    <w:link w:val="229"/>
    <w:qFormat/>
    <w:uiPriority w:val="0"/>
    <w:pPr>
      <w:numPr>
        <w:ilvl w:val="0"/>
        <w:numId w:val="8"/>
      </w:numPr>
      <w:spacing w:line="360" w:lineRule="auto"/>
      <w:jc w:val="left"/>
    </w:pPr>
    <w:rPr>
      <w:rFonts w:ascii="仿宋_GB2312" w:hAnsi="Calibri" w:eastAsia="仿宋_GB2312"/>
      <w:sz w:val="24"/>
    </w:rPr>
  </w:style>
  <w:style w:type="character" w:customStyle="1" w:styleId="231">
    <w:name w:val="a1"/>
    <w:basedOn w:val="76"/>
    <w:qFormat/>
    <w:uiPriority w:val="0"/>
  </w:style>
  <w:style w:type="character" w:customStyle="1" w:styleId="232">
    <w:name w:val="标题 1 字符"/>
    <w:link w:val="3"/>
    <w:qFormat/>
    <w:uiPriority w:val="0"/>
    <w:rPr>
      <w:b/>
      <w:bCs/>
      <w:kern w:val="44"/>
      <w:sz w:val="44"/>
      <w:szCs w:val="44"/>
    </w:rPr>
  </w:style>
  <w:style w:type="character" w:customStyle="1" w:styleId="233">
    <w:name w:val="p121"/>
    <w:qFormat/>
    <w:uiPriority w:val="0"/>
    <w:rPr>
      <w:sz w:val="18"/>
      <w:szCs w:val="18"/>
    </w:rPr>
  </w:style>
  <w:style w:type="character" w:customStyle="1" w:styleId="234">
    <w:name w:val="标题 8 字符"/>
    <w:link w:val="10"/>
    <w:qFormat/>
    <w:uiPriority w:val="0"/>
    <w:rPr>
      <w:rFonts w:ascii="Arial" w:hAnsi="Arial" w:eastAsia="黑体"/>
      <w:kern w:val="2"/>
      <w:sz w:val="24"/>
      <w:szCs w:val="24"/>
    </w:rPr>
  </w:style>
  <w:style w:type="character" w:customStyle="1" w:styleId="235">
    <w:name w:val="Char Char Char11"/>
    <w:qFormat/>
    <w:uiPriority w:val="0"/>
    <w:rPr>
      <w:rFonts w:ascii="宋体" w:hAnsi="Courier New" w:eastAsia="宋体"/>
      <w:sz w:val="21"/>
      <w:szCs w:val="21"/>
      <w:lang w:val="en-US" w:eastAsia="zh-CN" w:bidi="ar-SA"/>
    </w:rPr>
  </w:style>
  <w:style w:type="character" w:customStyle="1" w:styleId="236">
    <w:name w:val="heading 2 Char1"/>
    <w:qFormat/>
    <w:uiPriority w:val="0"/>
    <w:rPr>
      <w:rFonts w:ascii="Cambria" w:hAnsi="Cambria" w:eastAsia="宋体"/>
      <w:b/>
      <w:bCs/>
      <w:kern w:val="2"/>
      <w:sz w:val="32"/>
      <w:szCs w:val="32"/>
      <w:lang w:val="en-US" w:eastAsia="zh-CN" w:bidi="ar-SA"/>
    </w:rPr>
  </w:style>
  <w:style w:type="character" w:customStyle="1" w:styleId="237">
    <w:name w:val="批注文字 字符"/>
    <w:link w:val="22"/>
    <w:qFormat/>
    <w:uiPriority w:val="0"/>
    <w:rPr>
      <w:rFonts w:eastAsia="宋体"/>
      <w:kern w:val="2"/>
      <w:sz w:val="21"/>
      <w:szCs w:val="24"/>
      <w:lang w:val="en-US" w:eastAsia="zh-CN" w:bidi="ar-SA"/>
    </w:rPr>
  </w:style>
  <w:style w:type="character" w:customStyle="1" w:styleId="238">
    <w:name w:val="批注主题 字符"/>
    <w:link w:val="68"/>
    <w:qFormat/>
    <w:uiPriority w:val="99"/>
    <w:rPr>
      <w:rFonts w:eastAsia="宋体"/>
      <w:b/>
      <w:bCs/>
      <w:kern w:val="2"/>
      <w:sz w:val="21"/>
      <w:szCs w:val="24"/>
      <w:lang w:val="en-US" w:eastAsia="zh-CN" w:bidi="ar-SA"/>
    </w:rPr>
  </w:style>
  <w:style w:type="character" w:customStyle="1" w:styleId="239">
    <w:name w:val="正文1 Char"/>
    <w:link w:val="240"/>
    <w:qFormat/>
    <w:uiPriority w:val="0"/>
    <w:rPr>
      <w:rFonts w:eastAsia="楷体_GB2312"/>
      <w:sz w:val="24"/>
      <w:lang w:val="en-US" w:eastAsia="zh-CN" w:bidi="ar-SA"/>
    </w:rPr>
  </w:style>
  <w:style w:type="paragraph" w:customStyle="1" w:styleId="240">
    <w:name w:val="正文1"/>
    <w:basedOn w:val="1"/>
    <w:link w:val="239"/>
    <w:qFormat/>
    <w:uiPriority w:val="0"/>
    <w:pPr>
      <w:adjustRightInd w:val="0"/>
      <w:spacing w:line="360" w:lineRule="atLeast"/>
      <w:jc w:val="left"/>
    </w:pPr>
    <w:rPr>
      <w:rFonts w:ascii="Calibri" w:hAnsi="Calibri" w:eastAsia="楷体_GB2312"/>
      <w:kern w:val="0"/>
      <w:sz w:val="24"/>
      <w:szCs w:val="20"/>
    </w:rPr>
  </w:style>
  <w:style w:type="character" w:customStyle="1" w:styleId="241">
    <w:name w:val="标题3 Char"/>
    <w:link w:val="242"/>
    <w:qFormat/>
    <w:uiPriority w:val="0"/>
    <w:rPr>
      <w:rFonts w:eastAsia="仿宋_GB2312"/>
      <w:b/>
      <w:kern w:val="2"/>
      <w:sz w:val="21"/>
      <w:szCs w:val="21"/>
    </w:rPr>
  </w:style>
  <w:style w:type="paragraph" w:customStyle="1" w:styleId="242">
    <w:name w:val="标题3"/>
    <w:basedOn w:val="243"/>
    <w:link w:val="241"/>
    <w:qFormat/>
    <w:uiPriority w:val="0"/>
    <w:pPr>
      <w:numPr>
        <w:ilvl w:val="0"/>
        <w:numId w:val="0"/>
      </w:numPr>
      <w:spacing w:line="300" w:lineRule="auto"/>
      <w:ind w:left="846" w:leftChars="200" w:hanging="426" w:hangingChars="202"/>
      <w:outlineLvl w:val="2"/>
    </w:pPr>
    <w:rPr>
      <w:rFonts w:eastAsia="仿宋_GB2312"/>
      <w:b/>
      <w:sz w:val="21"/>
      <w:szCs w:val="21"/>
    </w:rPr>
  </w:style>
  <w:style w:type="paragraph" w:customStyle="1" w:styleId="243">
    <w:name w:val="标题 33"/>
    <w:basedOn w:val="244"/>
    <w:link w:val="336"/>
    <w:qFormat/>
    <w:uiPriority w:val="0"/>
    <w:pPr>
      <w:numPr>
        <w:ilvl w:val="2"/>
        <w:numId w:val="9"/>
      </w:numPr>
    </w:pPr>
  </w:style>
  <w:style w:type="paragraph" w:customStyle="1" w:styleId="244">
    <w:name w:val="标题2"/>
    <w:basedOn w:val="1"/>
    <w:link w:val="335"/>
    <w:qFormat/>
    <w:uiPriority w:val="0"/>
    <w:pPr>
      <w:ind w:left="992" w:hanging="567" w:firstLineChars="200"/>
    </w:pPr>
    <w:rPr>
      <w:rFonts w:ascii="Calibri" w:hAnsi="Calibri"/>
      <w:sz w:val="30"/>
      <w:szCs w:val="20"/>
    </w:rPr>
  </w:style>
  <w:style w:type="character" w:customStyle="1" w:styleId="245">
    <w:name w:val="无间隔 Char"/>
    <w:link w:val="246"/>
    <w:qFormat/>
    <w:uiPriority w:val="1"/>
    <w:rPr>
      <w:sz w:val="22"/>
      <w:szCs w:val="22"/>
      <w:lang w:val="en-US" w:eastAsia="zh-CN" w:bidi="ar-SA"/>
    </w:rPr>
  </w:style>
  <w:style w:type="paragraph" w:customStyle="1" w:styleId="246">
    <w:name w:val="无间隔1"/>
    <w:link w:val="245"/>
    <w:qFormat/>
    <w:uiPriority w:val="1"/>
    <w:rPr>
      <w:rFonts w:ascii="Calibri" w:hAnsi="Calibri" w:eastAsia="宋体" w:cs="Times New Roman"/>
      <w:sz w:val="22"/>
      <w:szCs w:val="22"/>
      <w:lang w:val="en-US" w:eastAsia="zh-CN" w:bidi="ar-SA"/>
    </w:rPr>
  </w:style>
  <w:style w:type="character" w:customStyle="1" w:styleId="247">
    <w:name w:val="heading 4 Char"/>
    <w:qFormat/>
    <w:uiPriority w:val="0"/>
    <w:rPr>
      <w:rFonts w:ascii="Arial" w:hAnsi="Arial" w:eastAsia="黑体" w:cs="Times New Roman"/>
      <w:sz w:val="21"/>
      <w:szCs w:val="21"/>
    </w:rPr>
  </w:style>
  <w:style w:type="character" w:customStyle="1" w:styleId="248">
    <w:name w:val="标题 字符"/>
    <w:link w:val="67"/>
    <w:qFormat/>
    <w:uiPriority w:val="0"/>
    <w:rPr>
      <w:rFonts w:ascii="Cambria" w:hAnsi="Cambria" w:eastAsia="宋体"/>
      <w:b/>
      <w:bCs/>
      <w:sz w:val="32"/>
      <w:szCs w:val="32"/>
      <w:lang w:val="en-US" w:eastAsia="zh-CN" w:bidi="ar-SA"/>
    </w:rPr>
  </w:style>
  <w:style w:type="character" w:customStyle="1" w:styleId="249">
    <w:name w:val="b Char1"/>
    <w:qFormat/>
    <w:uiPriority w:val="0"/>
    <w:rPr>
      <w:kern w:val="2"/>
      <w:sz w:val="24"/>
      <w:szCs w:val="24"/>
    </w:rPr>
  </w:style>
  <w:style w:type="character" w:customStyle="1" w:styleId="250">
    <w:name w:val="样式 首行缩进:  0.74 厘米 Char"/>
    <w:link w:val="251"/>
    <w:qFormat/>
    <w:uiPriority w:val="0"/>
    <w:rPr>
      <w:rFonts w:ascii="宋体" w:hAnsi="宋体"/>
      <w:kern w:val="2"/>
      <w:sz w:val="24"/>
      <w:lang w:eastAsia="en-US"/>
    </w:rPr>
  </w:style>
  <w:style w:type="paragraph" w:customStyle="1" w:styleId="251">
    <w:name w:val="样式 首行缩进:  0.74 厘米"/>
    <w:basedOn w:val="1"/>
    <w:link w:val="250"/>
    <w:qFormat/>
    <w:uiPriority w:val="0"/>
    <w:pPr>
      <w:snapToGrid w:val="0"/>
      <w:spacing w:line="360" w:lineRule="auto"/>
      <w:ind w:firstLine="420"/>
    </w:pPr>
    <w:rPr>
      <w:rFonts w:ascii="宋体" w:hAnsi="宋体"/>
      <w:sz w:val="24"/>
      <w:szCs w:val="20"/>
      <w:lang w:eastAsia="en-US"/>
    </w:rPr>
  </w:style>
  <w:style w:type="character" w:customStyle="1" w:styleId="252">
    <w:name w:val="PI Char"/>
    <w:qFormat/>
    <w:uiPriority w:val="0"/>
    <w:rPr>
      <w:rFonts w:ascii="宋体" w:hAnsi="宋体"/>
      <w:sz w:val="24"/>
    </w:rPr>
  </w:style>
  <w:style w:type="character" w:customStyle="1" w:styleId="253">
    <w:name w:val="pt141"/>
    <w:qFormat/>
    <w:uiPriority w:val="0"/>
    <w:rPr>
      <w:color w:val="330066"/>
      <w:spacing w:val="450"/>
      <w:sz w:val="22"/>
      <w:szCs w:val="22"/>
    </w:rPr>
  </w:style>
  <w:style w:type="character" w:customStyle="1" w:styleId="254">
    <w:name w:val="gray6"/>
    <w:basedOn w:val="76"/>
    <w:qFormat/>
    <w:uiPriority w:val="0"/>
  </w:style>
  <w:style w:type="character" w:customStyle="1" w:styleId="255">
    <w:name w:val="签名 字符"/>
    <w:link w:val="48"/>
    <w:qFormat/>
    <w:uiPriority w:val="0"/>
    <w:rPr>
      <w:rFonts w:eastAsia="仿宋_GB2312"/>
      <w:sz w:val="24"/>
      <w:lang w:val="en-US" w:eastAsia="zh-CN" w:bidi="ar-SA"/>
    </w:rPr>
  </w:style>
  <w:style w:type="character" w:customStyle="1" w:styleId="256">
    <w:name w:val="样式2 Char"/>
    <w:link w:val="257"/>
    <w:qFormat/>
    <w:uiPriority w:val="0"/>
    <w:rPr>
      <w:rFonts w:ascii="宋体" w:hAnsi="宋体" w:eastAsia="宋体"/>
      <w:bCs/>
      <w:kern w:val="2"/>
      <w:sz w:val="28"/>
      <w:szCs w:val="28"/>
      <w:lang w:val="en-US" w:eastAsia="zh-CN" w:bidi="ar-SA"/>
    </w:rPr>
  </w:style>
  <w:style w:type="paragraph" w:customStyle="1" w:styleId="257">
    <w:name w:val="样式2"/>
    <w:basedOn w:val="4"/>
    <w:link w:val="256"/>
    <w:qFormat/>
    <w:uiPriority w:val="0"/>
    <w:pPr>
      <w:numPr>
        <w:ilvl w:val="0"/>
        <w:numId w:val="0"/>
      </w:numPr>
      <w:snapToGrid w:val="0"/>
      <w:spacing w:afterLines="50" w:line="480" w:lineRule="exact"/>
      <w:ind w:firstLine="556"/>
    </w:pPr>
    <w:rPr>
      <w:rFonts w:ascii="宋体" w:hAnsi="宋体" w:eastAsia="宋体"/>
      <w:b w:val="0"/>
      <w:sz w:val="28"/>
      <w:szCs w:val="28"/>
    </w:rPr>
  </w:style>
  <w:style w:type="character" w:customStyle="1" w:styleId="258">
    <w:name w:val="Char Char18"/>
    <w:qFormat/>
    <w:uiPriority w:val="0"/>
    <w:rPr>
      <w:b/>
      <w:bCs/>
      <w:kern w:val="2"/>
      <w:sz w:val="32"/>
      <w:szCs w:val="32"/>
    </w:rPr>
  </w:style>
  <w:style w:type="character" w:customStyle="1" w:styleId="259">
    <w:name w:val="Char Char19"/>
    <w:qFormat/>
    <w:uiPriority w:val="0"/>
    <w:rPr>
      <w:rFonts w:ascii="Cambria" w:hAnsi="Cambria"/>
      <w:b/>
      <w:bCs/>
      <w:kern w:val="2"/>
      <w:sz w:val="32"/>
      <w:szCs w:val="32"/>
    </w:rPr>
  </w:style>
  <w:style w:type="character" w:customStyle="1" w:styleId="260">
    <w:name w:val="heading 2 Char2"/>
    <w:qFormat/>
    <w:uiPriority w:val="0"/>
    <w:rPr>
      <w:rFonts w:ascii="Cambria" w:hAnsi="Cambria"/>
      <w:b/>
      <w:bCs/>
      <w:kern w:val="2"/>
      <w:sz w:val="32"/>
      <w:szCs w:val="32"/>
    </w:rPr>
  </w:style>
  <w:style w:type="character" w:customStyle="1" w:styleId="261">
    <w:name w:val="heading 3 Char2"/>
    <w:qFormat/>
    <w:uiPriority w:val="0"/>
    <w:rPr>
      <w:b/>
      <w:bCs/>
      <w:kern w:val="2"/>
      <w:sz w:val="32"/>
      <w:szCs w:val="32"/>
    </w:rPr>
  </w:style>
  <w:style w:type="character" w:customStyle="1" w:styleId="262">
    <w:name w:val="heading 4 Char2"/>
    <w:qFormat/>
    <w:uiPriority w:val="0"/>
    <w:rPr>
      <w:rFonts w:ascii="Cambria" w:hAnsi="Cambria"/>
      <w:b/>
      <w:bCs/>
      <w:kern w:val="2"/>
      <w:sz w:val="28"/>
      <w:szCs w:val="28"/>
    </w:rPr>
  </w:style>
  <w:style w:type="character" w:customStyle="1" w:styleId="263">
    <w:name w:val="heading 4 Char1"/>
    <w:qFormat/>
    <w:uiPriority w:val="0"/>
    <w:rPr>
      <w:rFonts w:ascii="Cambria" w:hAnsi="Cambria" w:eastAsia="宋体"/>
      <w:b/>
      <w:bCs/>
      <w:kern w:val="2"/>
      <w:sz w:val="28"/>
      <w:szCs w:val="28"/>
      <w:lang w:val="en-US" w:eastAsia="zh-CN" w:bidi="ar-SA"/>
    </w:rPr>
  </w:style>
  <w:style w:type="character" w:customStyle="1" w:styleId="264">
    <w:name w:val="heading 5 Char2"/>
    <w:qFormat/>
    <w:uiPriority w:val="0"/>
    <w:rPr>
      <w:b/>
      <w:bCs/>
      <w:kern w:val="2"/>
      <w:sz w:val="28"/>
      <w:szCs w:val="28"/>
    </w:rPr>
  </w:style>
  <w:style w:type="character" w:customStyle="1" w:styleId="265">
    <w:name w:val="heading 8 Char1"/>
    <w:qFormat/>
    <w:uiPriority w:val="0"/>
    <w:rPr>
      <w:rFonts w:ascii="Arial" w:hAnsi="Arial" w:eastAsia="黑体"/>
      <w:sz w:val="24"/>
      <w:lang w:val="en-US" w:eastAsia="zh-CN" w:bidi="ar-SA"/>
    </w:rPr>
  </w:style>
  <w:style w:type="character" w:customStyle="1" w:styleId="266">
    <w:name w:val="表标题 Char"/>
    <w:link w:val="267"/>
    <w:qFormat/>
    <w:uiPriority w:val="0"/>
    <w:rPr>
      <w:rFonts w:hAnsi="宋体"/>
      <w:szCs w:val="21"/>
    </w:rPr>
  </w:style>
  <w:style w:type="paragraph" w:customStyle="1" w:styleId="267">
    <w:name w:val="表标题"/>
    <w:basedOn w:val="17"/>
    <w:link w:val="266"/>
    <w:qFormat/>
    <w:uiPriority w:val="0"/>
    <w:pPr>
      <w:autoSpaceDE/>
      <w:autoSpaceDN/>
      <w:adjustRightInd/>
      <w:spacing w:beforeLines="50" w:line="360" w:lineRule="auto"/>
      <w:jc w:val="center"/>
    </w:pPr>
    <w:rPr>
      <w:rFonts w:ascii="Calibri" w:hAnsi="宋体" w:eastAsia="宋体"/>
      <w:szCs w:val="21"/>
    </w:rPr>
  </w:style>
  <w:style w:type="character" w:customStyle="1" w:styleId="268">
    <w:name w:val="Footer-Even Char2"/>
    <w:qFormat/>
    <w:uiPriority w:val="0"/>
    <w:rPr>
      <w:kern w:val="2"/>
      <w:sz w:val="18"/>
      <w:szCs w:val="18"/>
    </w:rPr>
  </w:style>
  <w:style w:type="character" w:customStyle="1" w:styleId="269">
    <w:name w:val="PI Char2"/>
    <w:qFormat/>
    <w:uiPriority w:val="0"/>
    <w:rPr>
      <w:kern w:val="2"/>
      <w:sz w:val="24"/>
      <w:szCs w:val="24"/>
    </w:rPr>
  </w:style>
  <w:style w:type="character" w:customStyle="1" w:styleId="270">
    <w:name w:val="heading 1 Char1"/>
    <w:qFormat/>
    <w:uiPriority w:val="0"/>
    <w:rPr>
      <w:rFonts w:eastAsia="宋体"/>
      <w:b/>
      <w:bCs/>
      <w:kern w:val="44"/>
      <w:sz w:val="44"/>
      <w:szCs w:val="44"/>
      <w:lang w:val="en-US" w:eastAsia="zh-CN" w:bidi="ar-SA"/>
    </w:rPr>
  </w:style>
  <w:style w:type="character" w:customStyle="1" w:styleId="271">
    <w:name w:val="heading 3 Char1"/>
    <w:qFormat/>
    <w:uiPriority w:val="0"/>
    <w:rPr>
      <w:rFonts w:eastAsia="宋体"/>
      <w:b/>
      <w:bCs/>
      <w:kern w:val="2"/>
      <w:sz w:val="32"/>
      <w:szCs w:val="32"/>
      <w:lang w:val="en-US" w:eastAsia="zh-CN" w:bidi="ar-SA"/>
    </w:rPr>
  </w:style>
  <w:style w:type="character" w:customStyle="1" w:styleId="272">
    <w:name w:val="PI Char1"/>
    <w:qFormat/>
    <w:uiPriority w:val="0"/>
    <w:rPr>
      <w:rFonts w:eastAsia="宋体"/>
      <w:kern w:val="2"/>
      <w:sz w:val="24"/>
      <w:szCs w:val="24"/>
      <w:lang w:val="en-US" w:eastAsia="zh-CN" w:bidi="ar-SA"/>
    </w:rPr>
  </w:style>
  <w:style w:type="character" w:customStyle="1" w:styleId="273">
    <w:name w:val="Ò³Ã¼ Char Char1"/>
    <w:qFormat/>
    <w:uiPriority w:val="0"/>
    <w:rPr>
      <w:rFonts w:eastAsia="宋体"/>
      <w:kern w:val="2"/>
      <w:sz w:val="18"/>
      <w:szCs w:val="18"/>
      <w:lang w:val="en-US" w:eastAsia="zh-CN" w:bidi="ar-SA"/>
    </w:rPr>
  </w:style>
  <w:style w:type="character" w:customStyle="1" w:styleId="274">
    <w:name w:val="Footer-Even Char1"/>
    <w:qFormat/>
    <w:uiPriority w:val="0"/>
    <w:rPr>
      <w:rFonts w:eastAsia="宋体"/>
      <w:kern w:val="2"/>
      <w:sz w:val="18"/>
      <w:szCs w:val="18"/>
      <w:lang w:val="en-US" w:eastAsia="zh-CN" w:bidi="ar-SA"/>
    </w:rPr>
  </w:style>
  <w:style w:type="character" w:customStyle="1" w:styleId="275">
    <w:name w:val="部分目录标题 Char"/>
    <w:link w:val="276"/>
    <w:qFormat/>
    <w:uiPriority w:val="0"/>
    <w:rPr>
      <w:rFonts w:ascii="宋体" w:hAnsi="宋体"/>
      <w:kern w:val="2"/>
      <w:sz w:val="32"/>
      <w:szCs w:val="32"/>
    </w:rPr>
  </w:style>
  <w:style w:type="paragraph" w:customStyle="1" w:styleId="276">
    <w:name w:val="部分目录标题"/>
    <w:basedOn w:val="1"/>
    <w:link w:val="275"/>
    <w:qFormat/>
    <w:uiPriority w:val="0"/>
    <w:pPr>
      <w:spacing w:line="360" w:lineRule="auto"/>
      <w:jc w:val="center"/>
    </w:pPr>
    <w:rPr>
      <w:rFonts w:ascii="宋体" w:hAnsi="宋体"/>
      <w:sz w:val="32"/>
      <w:szCs w:val="32"/>
    </w:rPr>
  </w:style>
  <w:style w:type="character" w:customStyle="1" w:styleId="277">
    <w:name w:val="正文（缩进） Char"/>
    <w:link w:val="278"/>
    <w:qFormat/>
    <w:uiPriority w:val="0"/>
    <w:rPr>
      <w:rFonts w:eastAsia="宋体"/>
      <w:kern w:val="2"/>
      <w:sz w:val="24"/>
      <w:szCs w:val="24"/>
      <w:lang w:val="en-US" w:eastAsia="zh-CN" w:bidi="ar-SA"/>
    </w:rPr>
  </w:style>
  <w:style w:type="paragraph" w:customStyle="1" w:styleId="278">
    <w:name w:val="正文（缩进）"/>
    <w:basedOn w:val="1"/>
    <w:link w:val="277"/>
    <w:qFormat/>
    <w:uiPriority w:val="0"/>
    <w:pPr>
      <w:spacing w:beforeLines="50" w:afterLines="50" w:line="360" w:lineRule="auto"/>
      <w:ind w:firstLine="480" w:firstLineChars="200"/>
    </w:pPr>
    <w:rPr>
      <w:rFonts w:ascii="Calibri" w:hAnsi="Calibri"/>
      <w:sz w:val="24"/>
    </w:rPr>
  </w:style>
  <w:style w:type="character" w:customStyle="1" w:styleId="279">
    <w:name w:val="正文（编号） Char"/>
    <w:link w:val="280"/>
    <w:qFormat/>
    <w:uiPriority w:val="0"/>
    <w:rPr>
      <w:rFonts w:eastAsia="宋体"/>
      <w:kern w:val="2"/>
      <w:sz w:val="24"/>
      <w:szCs w:val="24"/>
      <w:lang w:val="en-US" w:eastAsia="zh-CN" w:bidi="ar-SA"/>
    </w:rPr>
  </w:style>
  <w:style w:type="paragraph" w:customStyle="1" w:styleId="280">
    <w:name w:val="正文（编号）"/>
    <w:basedOn w:val="278"/>
    <w:link w:val="279"/>
    <w:qFormat/>
    <w:uiPriority w:val="0"/>
    <w:pPr>
      <w:tabs>
        <w:tab w:val="left" w:pos="1080"/>
      </w:tabs>
      <w:ind w:left="1080" w:hanging="540" w:firstLineChars="0"/>
    </w:pPr>
  </w:style>
  <w:style w:type="character" w:customStyle="1" w:styleId="281">
    <w:name w:val="正文文本 2 Char1"/>
    <w:qFormat/>
    <w:uiPriority w:val="0"/>
    <w:rPr>
      <w:kern w:val="2"/>
      <w:sz w:val="24"/>
      <w:szCs w:val="22"/>
    </w:rPr>
  </w:style>
  <w:style w:type="character" w:customStyle="1" w:styleId="282">
    <w:name w:val="样式 EHL二级项目 + 段前: 0.5 行 段后: 0.5 行 Char"/>
    <w:link w:val="283"/>
    <w:qFormat/>
    <w:uiPriority w:val="0"/>
    <w:rPr>
      <w:rFonts w:cs="宋体"/>
      <w:b/>
      <w:kern w:val="2"/>
      <w:sz w:val="24"/>
    </w:rPr>
  </w:style>
  <w:style w:type="paragraph" w:customStyle="1" w:styleId="283">
    <w:name w:val="样式 EHL二级项目 + 段前: 0.5 行 段后: 0.5 行"/>
    <w:basedOn w:val="1"/>
    <w:link w:val="282"/>
    <w:qFormat/>
    <w:uiPriority w:val="0"/>
    <w:pPr>
      <w:numPr>
        <w:ilvl w:val="0"/>
        <w:numId w:val="10"/>
      </w:numPr>
      <w:spacing w:beforeLines="50" w:afterLines="50" w:line="360" w:lineRule="auto"/>
    </w:pPr>
    <w:rPr>
      <w:rFonts w:ascii="Calibri" w:hAnsi="Calibri"/>
      <w:b/>
      <w:sz w:val="24"/>
      <w:szCs w:val="20"/>
    </w:rPr>
  </w:style>
  <w:style w:type="character" w:customStyle="1" w:styleId="284">
    <w:name w:val="样式1"/>
    <w:qFormat/>
    <w:uiPriority w:val="0"/>
    <w:rPr>
      <w:rFonts w:ascii="宋体" w:hAnsi="宋体" w:eastAsia="宋体"/>
      <w:i/>
      <w:color w:val="0070C0"/>
      <w:sz w:val="24"/>
      <w:u w:val="none"/>
    </w:rPr>
  </w:style>
  <w:style w:type="character" w:customStyle="1" w:styleId="285">
    <w:name w:val="正文首行缩进 Char"/>
    <w:qFormat/>
    <w:uiPriority w:val="0"/>
    <w:rPr>
      <w:rFonts w:eastAsia="仿宋_GB2312"/>
      <w:kern w:val="2"/>
      <w:sz w:val="24"/>
      <w:szCs w:val="24"/>
      <w:lang w:val="en-US" w:eastAsia="zh-CN" w:bidi="ar-SA"/>
    </w:rPr>
  </w:style>
  <w:style w:type="character" w:customStyle="1" w:styleId="286">
    <w:name w:val="正文（黑体） Char"/>
    <w:link w:val="287"/>
    <w:qFormat/>
    <w:uiPriority w:val="0"/>
    <w:rPr>
      <w:rFonts w:ascii="黑体" w:eastAsia="黑体"/>
      <w:color w:val="000080"/>
      <w:kern w:val="2"/>
      <w:sz w:val="24"/>
      <w:szCs w:val="24"/>
      <w:lang w:val="en-US" w:eastAsia="zh-CN" w:bidi="ar-SA"/>
    </w:rPr>
  </w:style>
  <w:style w:type="paragraph" w:customStyle="1" w:styleId="287">
    <w:name w:val="正文（黑体）"/>
    <w:basedOn w:val="1"/>
    <w:next w:val="1"/>
    <w:link w:val="286"/>
    <w:qFormat/>
    <w:uiPriority w:val="0"/>
    <w:pPr>
      <w:spacing w:beforeLines="50" w:afterLines="50" w:line="360" w:lineRule="auto"/>
      <w:ind w:firstLine="480" w:firstLineChars="200"/>
    </w:pPr>
    <w:rPr>
      <w:rFonts w:ascii="黑体" w:hAnsi="Calibri" w:eastAsia="黑体"/>
      <w:color w:val="000080"/>
      <w:sz w:val="24"/>
    </w:rPr>
  </w:style>
  <w:style w:type="character" w:customStyle="1" w:styleId="288">
    <w:name w:val="题注 字符"/>
    <w:link w:val="17"/>
    <w:qFormat/>
    <w:uiPriority w:val="2"/>
    <w:rPr>
      <w:rFonts w:ascii="Arial" w:hAnsi="Arial" w:eastAsia="黑体" w:cs="Arial"/>
    </w:rPr>
  </w:style>
  <w:style w:type="character" w:customStyle="1" w:styleId="289">
    <w:name w:val="Char Char Char"/>
    <w:qFormat/>
    <w:uiPriority w:val="0"/>
    <w:rPr>
      <w:rFonts w:ascii="宋体" w:hAnsi="Courier New" w:eastAsia="宋体"/>
      <w:sz w:val="21"/>
      <w:szCs w:val="21"/>
      <w:lang w:val="en-US" w:eastAsia="zh-CN" w:bidi="ar-SA"/>
    </w:rPr>
  </w:style>
  <w:style w:type="character" w:customStyle="1" w:styleId="290">
    <w:name w:val="!我的正文 Ctr+Q Char"/>
    <w:link w:val="173"/>
    <w:qFormat/>
    <w:uiPriority w:val="0"/>
    <w:rPr>
      <w:rFonts w:ascii="Arial" w:hAnsi="Arial"/>
      <w:kern w:val="2"/>
      <w:sz w:val="24"/>
      <w:szCs w:val="21"/>
    </w:rPr>
  </w:style>
  <w:style w:type="character" w:customStyle="1" w:styleId="291">
    <w:name w:val="样式1 Char"/>
    <w:qFormat/>
    <w:uiPriority w:val="0"/>
    <w:rPr>
      <w:rFonts w:ascii="Cambria" w:hAnsi="Cambria" w:eastAsia="宋体"/>
      <w:b/>
      <w:bCs/>
      <w:kern w:val="2"/>
      <w:sz w:val="32"/>
      <w:szCs w:val="32"/>
      <w:lang w:val="en-US" w:eastAsia="zh-CN" w:bidi="ar-SA"/>
    </w:rPr>
  </w:style>
  <w:style w:type="character" w:customStyle="1" w:styleId="292">
    <w:name w:val="b Char"/>
    <w:qFormat/>
    <w:uiPriority w:val="0"/>
    <w:rPr>
      <w:kern w:val="2"/>
      <w:sz w:val="24"/>
      <w:szCs w:val="24"/>
    </w:rPr>
  </w:style>
  <w:style w:type="character" w:customStyle="1" w:styleId="293">
    <w:name w:val="样式 标题 3Heading 3 - oldHeading 3H3l3CTBOD 03h33rd level...2 Char"/>
    <w:link w:val="294"/>
    <w:qFormat/>
    <w:uiPriority w:val="0"/>
    <w:rPr>
      <w:b/>
      <w:bCs/>
      <w:kern w:val="2"/>
      <w:sz w:val="24"/>
      <w:szCs w:val="32"/>
    </w:rPr>
  </w:style>
  <w:style w:type="paragraph" w:customStyle="1" w:styleId="294">
    <w:name w:val="样式 标题 3Heading 3 - oldHeading 3H3l3CTBOD 03h33rd level...2"/>
    <w:basedOn w:val="5"/>
    <w:link w:val="293"/>
    <w:qFormat/>
    <w:uiPriority w:val="0"/>
    <w:pPr>
      <w:numPr>
        <w:numId w:val="0"/>
      </w:numPr>
      <w:tabs>
        <w:tab w:val="left" w:pos="459"/>
      </w:tabs>
      <w:spacing w:beforeLines="50" w:afterLines="50" w:line="360" w:lineRule="auto"/>
      <w:jc w:val="left"/>
    </w:pPr>
    <w:rPr>
      <w:sz w:val="24"/>
    </w:rPr>
  </w:style>
  <w:style w:type="character" w:customStyle="1" w:styleId="295">
    <w:name w:val="尾注文本 Char1"/>
    <w:qFormat/>
    <w:uiPriority w:val="0"/>
    <w:rPr>
      <w:kern w:val="2"/>
      <w:sz w:val="21"/>
      <w:szCs w:val="24"/>
    </w:rPr>
  </w:style>
  <w:style w:type="character" w:customStyle="1" w:styleId="296">
    <w:name w:val="style11"/>
    <w:qFormat/>
    <w:uiPriority w:val="0"/>
    <w:rPr>
      <w:rFonts w:ascii="Verdana" w:hAnsi="Verdana" w:eastAsia="宋体"/>
      <w:color w:val="000000"/>
      <w:sz w:val="24"/>
      <w:lang w:val="en-US" w:eastAsia="en-US" w:bidi="ar-SA"/>
    </w:rPr>
  </w:style>
  <w:style w:type="character" w:customStyle="1" w:styleId="297">
    <w:name w:val="正文（标记） Char Char Char"/>
    <w:link w:val="298"/>
    <w:qFormat/>
    <w:uiPriority w:val="0"/>
    <w:rPr>
      <w:rFonts w:ascii="Verdana" w:hAnsi="Verdana"/>
      <w:kern w:val="2"/>
      <w:sz w:val="24"/>
      <w:szCs w:val="24"/>
      <w:lang w:eastAsia="en-US"/>
    </w:rPr>
  </w:style>
  <w:style w:type="paragraph" w:customStyle="1" w:styleId="298">
    <w:name w:val="正文（标记） Char Char"/>
    <w:basedOn w:val="1"/>
    <w:link w:val="297"/>
    <w:qFormat/>
    <w:uiPriority w:val="0"/>
    <w:pPr>
      <w:numPr>
        <w:ilvl w:val="0"/>
        <w:numId w:val="11"/>
      </w:numPr>
      <w:snapToGrid w:val="0"/>
      <w:spacing w:beforeLines="50" w:afterLines="50" w:line="360" w:lineRule="auto"/>
      <w:ind w:firstLine="0"/>
    </w:pPr>
    <w:rPr>
      <w:rFonts w:ascii="Verdana" w:hAnsi="Verdana"/>
      <w:sz w:val="24"/>
      <w:lang w:eastAsia="en-US"/>
    </w:rPr>
  </w:style>
  <w:style w:type="character" w:customStyle="1" w:styleId="299">
    <w:name w:val="正文文本 3 Char1"/>
    <w:qFormat/>
    <w:uiPriority w:val="0"/>
    <w:rPr>
      <w:kern w:val="2"/>
      <w:sz w:val="16"/>
      <w:szCs w:val="16"/>
    </w:rPr>
  </w:style>
  <w:style w:type="character" w:customStyle="1" w:styleId="300">
    <w:name w:val="方框下的123标题 Char"/>
    <w:link w:val="301"/>
    <w:qFormat/>
    <w:uiPriority w:val="0"/>
    <w:rPr>
      <w:kern w:val="2"/>
      <w:sz w:val="21"/>
      <w:szCs w:val="24"/>
    </w:rPr>
  </w:style>
  <w:style w:type="paragraph" w:customStyle="1" w:styleId="301">
    <w:name w:val="方框下的123标题"/>
    <w:basedOn w:val="1"/>
    <w:link w:val="300"/>
    <w:qFormat/>
    <w:uiPriority w:val="0"/>
    <w:pPr>
      <w:numPr>
        <w:ilvl w:val="0"/>
        <w:numId w:val="12"/>
      </w:numPr>
      <w:tabs>
        <w:tab w:val="left" w:pos="420"/>
      </w:tabs>
      <w:spacing w:line="360" w:lineRule="auto"/>
      <w:ind w:firstLine="0"/>
    </w:pPr>
    <w:rPr>
      <w:rFonts w:ascii="Calibri" w:hAnsi="Calibri"/>
    </w:rPr>
  </w:style>
  <w:style w:type="character" w:customStyle="1" w:styleId="302">
    <w:name w:val="arc11"/>
    <w:qFormat/>
    <w:uiPriority w:val="0"/>
    <w:rPr>
      <w:rFonts w:hint="default"/>
      <w:color w:val="333333"/>
      <w:sz w:val="24"/>
      <w:szCs w:val="24"/>
    </w:rPr>
  </w:style>
  <w:style w:type="character" w:customStyle="1" w:styleId="303">
    <w:name w:val="Char Char161"/>
    <w:qFormat/>
    <w:uiPriority w:val="0"/>
    <w:rPr>
      <w:rFonts w:eastAsia="宋体"/>
      <w:kern w:val="2"/>
      <w:sz w:val="21"/>
      <w:szCs w:val="24"/>
      <w:lang w:val="en-US" w:eastAsia="zh-CN" w:bidi="ar-SA"/>
    </w:rPr>
  </w:style>
  <w:style w:type="character" w:customStyle="1" w:styleId="304">
    <w:name w:val="表内文字 Char"/>
    <w:link w:val="305"/>
    <w:qFormat/>
    <w:uiPriority w:val="0"/>
    <w:rPr>
      <w:rFonts w:ascii="Arial" w:hAnsi="Arial" w:eastAsia="楷体_GB2312" w:cs="Arial"/>
      <w:kern w:val="2"/>
      <w:sz w:val="24"/>
      <w:szCs w:val="24"/>
    </w:rPr>
  </w:style>
  <w:style w:type="paragraph" w:customStyle="1" w:styleId="305">
    <w:name w:val="表内文字"/>
    <w:basedOn w:val="1"/>
    <w:link w:val="304"/>
    <w:qFormat/>
    <w:uiPriority w:val="0"/>
    <w:pPr>
      <w:adjustRightInd w:val="0"/>
      <w:snapToGrid w:val="0"/>
      <w:spacing w:line="500" w:lineRule="atLeast"/>
      <w:jc w:val="center"/>
    </w:pPr>
    <w:rPr>
      <w:rFonts w:ascii="Arial" w:hAnsi="Arial" w:eastAsia="楷体_GB2312"/>
      <w:sz w:val="24"/>
    </w:rPr>
  </w:style>
  <w:style w:type="character" w:customStyle="1" w:styleId="306">
    <w:name w:val="Char Char1"/>
    <w:qFormat/>
    <w:uiPriority w:val="0"/>
    <w:rPr>
      <w:rFonts w:ascii="宋体" w:hAnsi="Courier New"/>
      <w:kern w:val="2"/>
      <w:sz w:val="24"/>
      <w:lang w:bidi="ar-SA"/>
    </w:rPr>
  </w:style>
  <w:style w:type="character" w:customStyle="1" w:styleId="307">
    <w:name w:val="样式 样式 正文文本 + 首行缩进:  2.21 字符 + 首行缩进:  2.21 字符 Char"/>
    <w:link w:val="308"/>
    <w:qFormat/>
    <w:uiPriority w:val="0"/>
    <w:rPr>
      <w:rFonts w:ascii="仿宋_GB2312" w:eastAsia="仿宋_GB2312"/>
      <w:kern w:val="2"/>
      <w:sz w:val="28"/>
    </w:rPr>
  </w:style>
  <w:style w:type="paragraph" w:customStyle="1" w:styleId="308">
    <w:name w:val="样式 样式 正文文本 + 首行缩进:  2.21 字符 + 首行缩进:  2.21 字符"/>
    <w:basedOn w:val="1"/>
    <w:link w:val="307"/>
    <w:qFormat/>
    <w:uiPriority w:val="0"/>
    <w:pPr>
      <w:adjustRightInd w:val="0"/>
      <w:snapToGrid w:val="0"/>
      <w:spacing w:line="360" w:lineRule="auto"/>
      <w:ind w:firstLine="200" w:firstLineChars="200"/>
    </w:pPr>
    <w:rPr>
      <w:rFonts w:ascii="仿宋_GB2312" w:hAnsi="Calibri" w:eastAsia="仿宋_GB2312"/>
      <w:sz w:val="28"/>
      <w:szCs w:val="20"/>
    </w:rPr>
  </w:style>
  <w:style w:type="character" w:customStyle="1" w:styleId="309">
    <w:name w:val="Char Char11"/>
    <w:qFormat/>
    <w:uiPriority w:val="0"/>
    <w:rPr>
      <w:rFonts w:ascii="Cambria" w:hAnsi="Cambria" w:eastAsia="宋体" w:cs="Times New Roman"/>
      <w:b/>
      <w:bCs/>
      <w:kern w:val="2"/>
      <w:sz w:val="32"/>
      <w:szCs w:val="32"/>
    </w:rPr>
  </w:style>
  <w:style w:type="character" w:customStyle="1" w:styleId="310">
    <w:name w:val="首行缩进 Char"/>
    <w:link w:val="311"/>
    <w:qFormat/>
    <w:uiPriority w:val="0"/>
    <w:rPr>
      <w:kern w:val="2"/>
      <w:sz w:val="24"/>
      <w:szCs w:val="24"/>
    </w:rPr>
  </w:style>
  <w:style w:type="paragraph" w:customStyle="1" w:styleId="311">
    <w:name w:val="首行缩进"/>
    <w:basedOn w:val="1"/>
    <w:link w:val="310"/>
    <w:qFormat/>
    <w:uiPriority w:val="0"/>
    <w:pPr>
      <w:numPr>
        <w:ilvl w:val="1"/>
        <w:numId w:val="13"/>
      </w:numPr>
      <w:spacing w:line="360" w:lineRule="auto"/>
    </w:pPr>
    <w:rPr>
      <w:rFonts w:ascii="Calibri" w:hAnsi="Calibri"/>
      <w:sz w:val="24"/>
    </w:rPr>
  </w:style>
  <w:style w:type="character" w:customStyle="1" w:styleId="312">
    <w:name w:val="小标题 Char"/>
    <w:qFormat/>
    <w:uiPriority w:val="0"/>
    <w:rPr>
      <w:kern w:val="2"/>
      <w:sz w:val="24"/>
      <w:szCs w:val="24"/>
    </w:rPr>
  </w:style>
  <w:style w:type="character" w:customStyle="1" w:styleId="313">
    <w:name w:val="HTML 预设格式 字符"/>
    <w:link w:val="64"/>
    <w:qFormat/>
    <w:uiPriority w:val="0"/>
    <w:rPr>
      <w:rFonts w:ascii="宋体" w:hAnsi="宋体"/>
      <w:sz w:val="24"/>
      <w:szCs w:val="24"/>
    </w:rPr>
  </w:style>
  <w:style w:type="character" w:customStyle="1" w:styleId="314">
    <w:name w:val="HTML 预设格式 Char1"/>
    <w:qFormat/>
    <w:uiPriority w:val="0"/>
    <w:rPr>
      <w:rFonts w:ascii="Courier New" w:hAnsi="Courier New" w:cs="Courier New"/>
      <w:kern w:val="2"/>
    </w:rPr>
  </w:style>
  <w:style w:type="character" w:customStyle="1" w:styleId="315">
    <w:name w:val="Char Char9"/>
    <w:qFormat/>
    <w:uiPriority w:val="0"/>
    <w:rPr>
      <w:rFonts w:ascii="宋体" w:hAnsi="宋体" w:eastAsia="宋体" w:cs="Arial"/>
      <w:kern w:val="2"/>
      <w:sz w:val="24"/>
      <w:szCs w:val="24"/>
    </w:rPr>
  </w:style>
  <w:style w:type="character" w:customStyle="1" w:styleId="316">
    <w:name w:val="Char Char13"/>
    <w:qFormat/>
    <w:uiPriority w:val="0"/>
    <w:rPr>
      <w:rFonts w:ascii="Cambria" w:hAnsi="Cambria"/>
      <w:b/>
      <w:bCs/>
      <w:kern w:val="2"/>
      <w:sz w:val="32"/>
      <w:szCs w:val="32"/>
      <w:lang w:bidi="ar-SA"/>
    </w:rPr>
  </w:style>
  <w:style w:type="character" w:customStyle="1" w:styleId="317">
    <w:name w:val="z-窗体顶端 Char1"/>
    <w:qFormat/>
    <w:uiPriority w:val="0"/>
    <w:rPr>
      <w:rFonts w:ascii="Arial" w:hAnsi="Arial" w:cs="Arial"/>
      <w:vanish/>
      <w:kern w:val="2"/>
      <w:sz w:val="16"/>
      <w:szCs w:val="16"/>
    </w:rPr>
  </w:style>
  <w:style w:type="character" w:customStyle="1" w:styleId="318">
    <w:name w:val="sony12"/>
    <w:qFormat/>
    <w:uiPriority w:val="0"/>
    <w:rPr>
      <w:rFonts w:ascii="Verdana" w:hAnsi="Verdana" w:eastAsia="宋体"/>
      <w:sz w:val="24"/>
      <w:lang w:val="en-US" w:eastAsia="en-US" w:bidi="ar-SA"/>
    </w:rPr>
  </w:style>
  <w:style w:type="character" w:customStyle="1" w:styleId="319">
    <w:name w:val="正文格式 Char"/>
    <w:link w:val="320"/>
    <w:qFormat/>
    <w:uiPriority w:val="0"/>
    <w:rPr>
      <w:rFonts w:ascii="Arial" w:hAnsi="Arial" w:eastAsia="新宋体"/>
      <w:sz w:val="24"/>
    </w:rPr>
  </w:style>
  <w:style w:type="paragraph" w:customStyle="1" w:styleId="320">
    <w:name w:val="正文格式"/>
    <w:basedOn w:val="1"/>
    <w:link w:val="319"/>
    <w:qFormat/>
    <w:uiPriority w:val="0"/>
    <w:pPr>
      <w:widowControl/>
      <w:tabs>
        <w:tab w:val="left" w:pos="960"/>
      </w:tabs>
      <w:adjustRightInd w:val="0"/>
      <w:snapToGrid w:val="0"/>
      <w:spacing w:line="300" w:lineRule="auto"/>
      <w:ind w:firstLine="482"/>
      <w:textAlignment w:val="baseline"/>
    </w:pPr>
    <w:rPr>
      <w:rFonts w:ascii="Arial" w:hAnsi="Arial" w:eastAsia="新宋体"/>
      <w:kern w:val="0"/>
      <w:sz w:val="24"/>
      <w:szCs w:val="20"/>
    </w:rPr>
  </w:style>
  <w:style w:type="character" w:customStyle="1" w:styleId="321">
    <w:name w:val="正文段落 Char"/>
    <w:link w:val="322"/>
    <w:qFormat/>
    <w:uiPriority w:val="0"/>
    <w:rPr>
      <w:rFonts w:ascii="Verdana" w:hAnsi="Verdana"/>
      <w:kern w:val="2"/>
      <w:sz w:val="24"/>
      <w:szCs w:val="24"/>
      <w:lang w:eastAsia="en-US"/>
    </w:rPr>
  </w:style>
  <w:style w:type="paragraph" w:customStyle="1" w:styleId="322">
    <w:name w:val="正文段落"/>
    <w:basedOn w:val="1"/>
    <w:next w:val="1"/>
    <w:link w:val="321"/>
    <w:qFormat/>
    <w:uiPriority w:val="0"/>
    <w:pPr>
      <w:snapToGrid w:val="0"/>
      <w:spacing w:line="360" w:lineRule="auto"/>
      <w:ind w:firstLine="200" w:firstLineChars="200"/>
    </w:pPr>
    <w:rPr>
      <w:rFonts w:ascii="Verdana" w:hAnsi="Verdana"/>
      <w:sz w:val="24"/>
      <w:lang w:eastAsia="en-US"/>
    </w:rPr>
  </w:style>
  <w:style w:type="character" w:customStyle="1" w:styleId="323">
    <w:name w:val="正文首行缩进 Char2"/>
    <w:qFormat/>
    <w:uiPriority w:val="0"/>
    <w:rPr>
      <w:kern w:val="2"/>
      <w:sz w:val="24"/>
      <w:szCs w:val="24"/>
    </w:rPr>
  </w:style>
  <w:style w:type="character" w:customStyle="1" w:styleId="324">
    <w:name w:val="p14"/>
    <w:basedOn w:val="76"/>
    <w:qFormat/>
    <w:uiPriority w:val="0"/>
  </w:style>
  <w:style w:type="character" w:customStyle="1" w:styleId="325">
    <w:name w:val="content1"/>
    <w:qFormat/>
    <w:uiPriority w:val="0"/>
    <w:rPr>
      <w:rFonts w:hint="eastAsia" w:ascii="Οgb2312" w:eastAsia="Οgb2312"/>
      <w:color w:val="000000"/>
      <w:spacing w:val="15"/>
      <w:sz w:val="29"/>
      <w:szCs w:val="29"/>
    </w:rPr>
  </w:style>
  <w:style w:type="character" w:customStyle="1" w:styleId="326">
    <w:name w:val="Heading 2 Char"/>
    <w:qFormat/>
    <w:uiPriority w:val="0"/>
    <w:rPr>
      <w:rFonts w:ascii="Cambria" w:hAnsi="Cambria" w:eastAsia="宋体" w:cs="Times New Roman"/>
      <w:b/>
      <w:bCs/>
      <w:sz w:val="32"/>
      <w:szCs w:val="32"/>
    </w:rPr>
  </w:style>
  <w:style w:type="character" w:customStyle="1" w:styleId="327">
    <w:name w:val="样式 标题 3H31.1.1标题 3h3sect1.2.3BOD 03rd levellevel_3PIM 3... Char Char"/>
    <w:link w:val="328"/>
    <w:qFormat/>
    <w:uiPriority w:val="0"/>
    <w:rPr>
      <w:rFonts w:eastAsia="黑体"/>
      <w:b/>
      <w:bCs/>
      <w:color w:val="000000"/>
      <w:sz w:val="28"/>
      <w:szCs w:val="32"/>
    </w:rPr>
  </w:style>
  <w:style w:type="paragraph" w:customStyle="1" w:styleId="328">
    <w:name w:val="样式 标题 3H31.1.1标题 3h3sect1.2.3BOD 03rd levellevel_3PIM 3..."/>
    <w:basedOn w:val="5"/>
    <w:link w:val="327"/>
    <w:qFormat/>
    <w:uiPriority w:val="0"/>
    <w:pPr>
      <w:numPr>
        <w:numId w:val="0"/>
      </w:numPr>
      <w:tabs>
        <w:tab w:val="left" w:pos="459"/>
        <w:tab w:val="left" w:pos="900"/>
      </w:tabs>
      <w:autoSpaceDE w:val="0"/>
      <w:autoSpaceDN w:val="0"/>
      <w:snapToGrid w:val="0"/>
      <w:spacing w:beforeLines="50" w:afterLines="50" w:line="360" w:lineRule="auto"/>
      <w:jc w:val="left"/>
    </w:pPr>
    <w:rPr>
      <w:rFonts w:eastAsia="黑体"/>
      <w:color w:val="000000"/>
      <w:kern w:val="0"/>
      <w:sz w:val="28"/>
    </w:rPr>
  </w:style>
  <w:style w:type="character" w:customStyle="1" w:styleId="329">
    <w:name w:val="正文（缩进） Char Char1"/>
    <w:qFormat/>
    <w:uiPriority w:val="0"/>
    <w:rPr>
      <w:kern w:val="2"/>
      <w:sz w:val="24"/>
      <w:szCs w:val="24"/>
    </w:rPr>
  </w:style>
  <w:style w:type="character" w:customStyle="1" w:styleId="330">
    <w:name w:val="图片居中 Char"/>
    <w:link w:val="331"/>
    <w:qFormat/>
    <w:uiPriority w:val="0"/>
    <w:rPr>
      <w:kern w:val="2"/>
      <w:sz w:val="21"/>
    </w:rPr>
  </w:style>
  <w:style w:type="paragraph" w:customStyle="1" w:styleId="331">
    <w:name w:val="图片居中"/>
    <w:basedOn w:val="1"/>
    <w:next w:val="1"/>
    <w:link w:val="330"/>
    <w:qFormat/>
    <w:uiPriority w:val="0"/>
    <w:pPr>
      <w:jc w:val="center"/>
    </w:pPr>
    <w:rPr>
      <w:rFonts w:ascii="Calibri" w:hAnsi="Calibri"/>
      <w:szCs w:val="20"/>
    </w:rPr>
  </w:style>
  <w:style w:type="character" w:customStyle="1" w:styleId="332">
    <w:name w:val="t_tag"/>
    <w:basedOn w:val="76"/>
    <w:qFormat/>
    <w:uiPriority w:val="0"/>
  </w:style>
  <w:style w:type="character" w:customStyle="1" w:styleId="333">
    <w:name w:val="Char Char10"/>
    <w:qFormat/>
    <w:uiPriority w:val="0"/>
    <w:rPr>
      <w:rFonts w:eastAsia="宋体"/>
      <w:b/>
      <w:bCs/>
      <w:kern w:val="2"/>
      <w:sz w:val="24"/>
      <w:szCs w:val="24"/>
      <w:lang w:val="en-US" w:eastAsia="zh-CN" w:bidi="ar-SA"/>
    </w:rPr>
  </w:style>
  <w:style w:type="character" w:customStyle="1" w:styleId="334">
    <w:name w:val="ContentsHeader Char Char"/>
    <w:qFormat/>
    <w:uiPriority w:val="0"/>
    <w:rPr>
      <w:kern w:val="2"/>
      <w:sz w:val="18"/>
      <w:szCs w:val="18"/>
    </w:rPr>
  </w:style>
  <w:style w:type="character" w:customStyle="1" w:styleId="335">
    <w:name w:val="标题2 Char"/>
    <w:link w:val="244"/>
    <w:qFormat/>
    <w:uiPriority w:val="0"/>
    <w:rPr>
      <w:kern w:val="2"/>
      <w:sz w:val="30"/>
    </w:rPr>
  </w:style>
  <w:style w:type="character" w:customStyle="1" w:styleId="336">
    <w:name w:val="标题 33 Char"/>
    <w:link w:val="243"/>
    <w:qFormat/>
    <w:uiPriority w:val="0"/>
    <w:rPr>
      <w:kern w:val="2"/>
      <w:sz w:val="30"/>
    </w:rPr>
  </w:style>
  <w:style w:type="character" w:customStyle="1" w:styleId="337">
    <w:name w:val="部分标题 Char"/>
    <w:link w:val="338"/>
    <w:qFormat/>
    <w:uiPriority w:val="0"/>
    <w:rPr>
      <w:rFonts w:ascii="仿宋_GB2312" w:hAnsi="仿宋_GB2312" w:eastAsia="黑体"/>
      <w:bCs/>
      <w:kern w:val="44"/>
      <w:sz w:val="44"/>
      <w:szCs w:val="44"/>
    </w:rPr>
  </w:style>
  <w:style w:type="paragraph" w:customStyle="1" w:styleId="338">
    <w:name w:val="部分标题"/>
    <w:basedOn w:val="3"/>
    <w:link w:val="337"/>
    <w:qFormat/>
    <w:uiPriority w:val="0"/>
    <w:pPr>
      <w:numPr>
        <w:numId w:val="0"/>
      </w:numPr>
      <w:spacing w:before="120" w:after="120" w:line="360" w:lineRule="auto"/>
      <w:jc w:val="center"/>
    </w:pPr>
    <w:rPr>
      <w:rFonts w:ascii="仿宋_GB2312" w:hAnsi="仿宋_GB2312" w:eastAsia="黑体"/>
      <w:b w:val="0"/>
    </w:rPr>
  </w:style>
  <w:style w:type="character" w:customStyle="1" w:styleId="339">
    <w:name w:val="普通文字1 Char"/>
    <w:qFormat/>
    <w:uiPriority w:val="99"/>
    <w:rPr>
      <w:rFonts w:ascii="宋体" w:hAnsi="Courier New"/>
      <w:kern w:val="2"/>
      <w:sz w:val="21"/>
      <w:szCs w:val="21"/>
    </w:rPr>
  </w:style>
  <w:style w:type="character" w:customStyle="1" w:styleId="340">
    <w:name w:val="题注样式 Char"/>
    <w:link w:val="341"/>
    <w:qFormat/>
    <w:uiPriority w:val="0"/>
    <w:rPr>
      <w:rFonts w:ascii="Arial" w:hAnsi="Arial" w:cs="Arial"/>
      <w:b/>
      <w:kern w:val="2"/>
      <w:sz w:val="21"/>
    </w:rPr>
  </w:style>
  <w:style w:type="paragraph" w:customStyle="1" w:styleId="341">
    <w:name w:val="题注样式"/>
    <w:basedOn w:val="17"/>
    <w:link w:val="340"/>
    <w:qFormat/>
    <w:uiPriority w:val="0"/>
    <w:pPr>
      <w:autoSpaceDE/>
      <w:autoSpaceDN/>
      <w:adjustRightInd/>
      <w:spacing w:line="360" w:lineRule="auto"/>
      <w:ind w:firstLine="562"/>
      <w:jc w:val="center"/>
    </w:pPr>
    <w:rPr>
      <w:rFonts w:eastAsia="宋体"/>
      <w:b/>
      <w:kern w:val="2"/>
      <w:sz w:val="21"/>
    </w:rPr>
  </w:style>
  <w:style w:type="character" w:customStyle="1" w:styleId="342">
    <w:name w:val="v151"/>
    <w:qFormat/>
    <w:uiPriority w:val="0"/>
    <w:rPr>
      <w:sz w:val="18"/>
      <w:szCs w:val="18"/>
    </w:rPr>
  </w:style>
  <w:style w:type="character" w:customStyle="1" w:styleId="343">
    <w:name w:val="脚注文本 字符"/>
    <w:link w:val="56"/>
    <w:qFormat/>
    <w:uiPriority w:val="99"/>
    <w:rPr>
      <w:rFonts w:ascii="Calibri" w:hAnsi="Calibri" w:eastAsia="仿宋_GB2312"/>
      <w:kern w:val="2"/>
      <w:sz w:val="18"/>
      <w:szCs w:val="18"/>
    </w:rPr>
  </w:style>
  <w:style w:type="character" w:customStyle="1" w:styleId="344">
    <w:name w:val="标题5 Char"/>
    <w:link w:val="345"/>
    <w:qFormat/>
    <w:uiPriority w:val="0"/>
    <w:rPr>
      <w:rFonts w:eastAsia="仿宋_GB2312"/>
      <w:b/>
      <w:kern w:val="2"/>
      <w:sz w:val="24"/>
      <w:szCs w:val="21"/>
    </w:rPr>
  </w:style>
  <w:style w:type="paragraph" w:customStyle="1" w:styleId="345">
    <w:name w:val="标题5"/>
    <w:basedOn w:val="2"/>
    <w:link w:val="344"/>
    <w:qFormat/>
    <w:uiPriority w:val="0"/>
    <w:pPr>
      <w:adjustRightInd/>
      <w:spacing w:line="360" w:lineRule="auto"/>
      <w:ind w:left="2565" w:hanging="855"/>
      <w:textAlignment w:val="auto"/>
      <w:outlineLvl w:val="4"/>
    </w:pPr>
    <w:rPr>
      <w:rFonts w:eastAsia="仿宋_GB2312"/>
      <w:b/>
      <w:kern w:val="2"/>
      <w:sz w:val="24"/>
      <w:szCs w:val="21"/>
    </w:rPr>
  </w:style>
  <w:style w:type="character" w:customStyle="1" w:styleId="346">
    <w:name w:val="注释标题 字符"/>
    <w:link w:val="14"/>
    <w:qFormat/>
    <w:uiPriority w:val="0"/>
    <w:rPr>
      <w:kern w:val="2"/>
      <w:sz w:val="21"/>
    </w:rPr>
  </w:style>
  <w:style w:type="character" w:customStyle="1" w:styleId="347">
    <w:name w:val="总部分 Char"/>
    <w:link w:val="348"/>
    <w:qFormat/>
    <w:uiPriority w:val="0"/>
    <w:rPr>
      <w:rFonts w:ascii="仿宋_GB2312"/>
    </w:rPr>
  </w:style>
  <w:style w:type="paragraph" w:customStyle="1" w:styleId="348">
    <w:name w:val="总部分"/>
    <w:basedOn w:val="1"/>
    <w:link w:val="347"/>
    <w:qFormat/>
    <w:uiPriority w:val="0"/>
    <w:pPr>
      <w:ind w:left="-2" w:leftChars="-202" w:hanging="422" w:hangingChars="132"/>
      <w:jc w:val="center"/>
      <w:outlineLvl w:val="0"/>
    </w:pPr>
    <w:rPr>
      <w:rFonts w:ascii="仿宋_GB2312" w:hAnsi="Calibri"/>
      <w:kern w:val="0"/>
      <w:sz w:val="20"/>
      <w:szCs w:val="20"/>
    </w:rPr>
  </w:style>
  <w:style w:type="character" w:customStyle="1" w:styleId="349">
    <w:name w:val="Table Text Char"/>
    <w:link w:val="350"/>
    <w:qFormat/>
    <w:uiPriority w:val="0"/>
    <w:rPr>
      <w:sz w:val="24"/>
    </w:rPr>
  </w:style>
  <w:style w:type="paragraph" w:customStyle="1" w:styleId="350">
    <w:name w:val="Table Text"/>
    <w:basedOn w:val="1"/>
    <w:link w:val="349"/>
    <w:qFormat/>
    <w:uiPriority w:val="0"/>
    <w:pPr>
      <w:widowControl/>
      <w:autoSpaceDE w:val="0"/>
      <w:autoSpaceDN w:val="0"/>
      <w:adjustRightInd w:val="0"/>
      <w:spacing w:before="60" w:after="60"/>
      <w:jc w:val="left"/>
    </w:pPr>
    <w:rPr>
      <w:rFonts w:ascii="Calibri" w:hAnsi="Calibri"/>
      <w:kern w:val="0"/>
      <w:sz w:val="24"/>
      <w:szCs w:val="20"/>
    </w:rPr>
  </w:style>
  <w:style w:type="character" w:customStyle="1" w:styleId="351">
    <w:name w:val="Field Label"/>
    <w:qFormat/>
    <w:uiPriority w:val="0"/>
    <w:rPr>
      <w:rFonts w:ascii="Times New Roman" w:hAnsi="Times New Roman" w:cs="Times New Roman"/>
      <w:i/>
      <w:iCs/>
      <w:color w:val="004080"/>
      <w:sz w:val="20"/>
      <w:szCs w:val="20"/>
      <w:u w:color="000000"/>
    </w:rPr>
  </w:style>
  <w:style w:type="character" w:customStyle="1" w:styleId="352">
    <w:name w:val="nr1"/>
    <w:qFormat/>
    <w:uiPriority w:val="0"/>
    <w:rPr>
      <w:rFonts w:hint="eastAsia" w:ascii="楷体_GB2312" w:hAnsi="宋体" w:eastAsia="楷体_GB2312"/>
      <w:color w:val="000000"/>
      <w:kern w:val="2"/>
      <w:sz w:val="24"/>
      <w:szCs w:val="24"/>
      <w:lang w:val="en-US" w:eastAsia="zh-CN" w:bidi="ar-SA"/>
    </w:rPr>
  </w:style>
  <w:style w:type="character" w:customStyle="1" w:styleId="353">
    <w:name w:val="标题6 Char"/>
    <w:link w:val="354"/>
    <w:qFormat/>
    <w:uiPriority w:val="0"/>
    <w:rPr>
      <w:rFonts w:eastAsia="仿宋_GB2312"/>
      <w:b/>
      <w:kern w:val="2"/>
      <w:sz w:val="24"/>
      <w:szCs w:val="21"/>
    </w:rPr>
  </w:style>
  <w:style w:type="paragraph" w:customStyle="1" w:styleId="354">
    <w:name w:val="标题6"/>
    <w:basedOn w:val="345"/>
    <w:link w:val="353"/>
    <w:qFormat/>
    <w:uiPriority w:val="0"/>
    <w:pPr>
      <w:ind w:left="3270" w:hanging="1140"/>
      <w:outlineLvl w:val="5"/>
    </w:pPr>
  </w:style>
  <w:style w:type="character" w:customStyle="1" w:styleId="355">
    <w:name w:val="huei12b"/>
    <w:basedOn w:val="76"/>
    <w:qFormat/>
    <w:uiPriority w:val="0"/>
  </w:style>
  <w:style w:type="character" w:customStyle="1" w:styleId="356">
    <w:name w:val="图表 Char"/>
    <w:link w:val="357"/>
    <w:qFormat/>
    <w:uiPriority w:val="0"/>
    <w:rPr>
      <w:b/>
      <w:kern w:val="2"/>
      <w:sz w:val="21"/>
      <w:szCs w:val="24"/>
    </w:rPr>
  </w:style>
  <w:style w:type="paragraph" w:customStyle="1" w:styleId="357">
    <w:name w:val="图表"/>
    <w:basedOn w:val="1"/>
    <w:link w:val="356"/>
    <w:qFormat/>
    <w:uiPriority w:val="0"/>
    <w:pPr>
      <w:ind w:left="992" w:hanging="992"/>
      <w:jc w:val="center"/>
    </w:pPr>
    <w:rPr>
      <w:rFonts w:ascii="Calibri" w:hAnsi="Calibri"/>
      <w:b/>
    </w:rPr>
  </w:style>
  <w:style w:type="character" w:customStyle="1" w:styleId="358">
    <w:name w:val="5级项目 Char"/>
    <w:link w:val="359"/>
    <w:qFormat/>
    <w:uiPriority w:val="0"/>
    <w:rPr>
      <w:rFonts w:hAnsi="宋体" w:eastAsia="仿宋_GB2312"/>
      <w:b/>
      <w:kern w:val="2"/>
      <w:sz w:val="24"/>
      <w:szCs w:val="24"/>
    </w:rPr>
  </w:style>
  <w:style w:type="paragraph" w:customStyle="1" w:styleId="359">
    <w:name w:val="5级项目"/>
    <w:basedOn w:val="1"/>
    <w:link w:val="358"/>
    <w:qFormat/>
    <w:uiPriority w:val="0"/>
    <w:pPr>
      <w:numPr>
        <w:ilvl w:val="0"/>
        <w:numId w:val="14"/>
      </w:numPr>
      <w:autoSpaceDE w:val="0"/>
      <w:autoSpaceDN w:val="0"/>
      <w:adjustRightInd w:val="0"/>
      <w:ind w:firstLine="0"/>
      <w:jc w:val="left"/>
    </w:pPr>
    <w:rPr>
      <w:rFonts w:ascii="Calibri" w:hAnsi="宋体" w:eastAsia="仿宋_GB2312"/>
      <w:b/>
      <w:sz w:val="24"/>
    </w:rPr>
  </w:style>
  <w:style w:type="character" w:customStyle="1" w:styleId="360">
    <w:name w:val="图例 Char"/>
    <w:link w:val="361"/>
    <w:qFormat/>
    <w:uiPriority w:val="0"/>
    <w:rPr>
      <w:kern w:val="2"/>
      <w:sz w:val="24"/>
      <w:szCs w:val="24"/>
    </w:rPr>
  </w:style>
  <w:style w:type="paragraph" w:customStyle="1" w:styleId="361">
    <w:name w:val="图例"/>
    <w:basedOn w:val="1"/>
    <w:link w:val="360"/>
    <w:qFormat/>
    <w:uiPriority w:val="0"/>
    <w:pPr>
      <w:jc w:val="center"/>
    </w:pPr>
    <w:rPr>
      <w:rFonts w:ascii="Calibri" w:hAnsi="Calibri"/>
      <w:sz w:val="24"/>
    </w:rPr>
  </w:style>
  <w:style w:type="character" w:customStyle="1" w:styleId="362">
    <w:name w:val="注释 Char"/>
    <w:link w:val="363"/>
    <w:qFormat/>
    <w:uiPriority w:val="0"/>
    <w:rPr>
      <w:rFonts w:ascii="Arial" w:hAnsi="宋体" w:eastAsia="黑体"/>
      <w:color w:val="000000"/>
      <w:kern w:val="2"/>
      <w:sz w:val="18"/>
      <w:szCs w:val="18"/>
    </w:rPr>
  </w:style>
  <w:style w:type="paragraph" w:customStyle="1" w:styleId="363">
    <w:name w:val="注释"/>
    <w:basedOn w:val="17"/>
    <w:link w:val="362"/>
    <w:qFormat/>
    <w:uiPriority w:val="0"/>
    <w:pPr>
      <w:autoSpaceDE/>
      <w:autoSpaceDN/>
      <w:adjustRightInd/>
      <w:spacing w:line="360" w:lineRule="auto"/>
      <w:ind w:firstLine="378" w:firstLineChars="210"/>
    </w:pPr>
    <w:rPr>
      <w:rFonts w:hAnsi="宋体"/>
      <w:color w:val="000000"/>
      <w:kern w:val="2"/>
      <w:sz w:val="18"/>
      <w:szCs w:val="18"/>
    </w:rPr>
  </w:style>
  <w:style w:type="character" w:customStyle="1" w:styleId="364">
    <w:name w:val="级别1 Char"/>
    <w:link w:val="365"/>
    <w:qFormat/>
    <w:uiPriority w:val="0"/>
    <w:rPr>
      <w:b/>
      <w:kern w:val="2"/>
      <w:sz w:val="30"/>
    </w:rPr>
  </w:style>
  <w:style w:type="paragraph" w:customStyle="1" w:styleId="365">
    <w:name w:val="级别1"/>
    <w:basedOn w:val="1"/>
    <w:link w:val="364"/>
    <w:qFormat/>
    <w:uiPriority w:val="0"/>
    <w:pPr>
      <w:ind w:left="425"/>
    </w:pPr>
    <w:rPr>
      <w:rFonts w:ascii="Calibri" w:hAnsi="Calibri"/>
      <w:b/>
      <w:sz w:val="30"/>
      <w:szCs w:val="20"/>
    </w:rPr>
  </w:style>
  <w:style w:type="character" w:customStyle="1" w:styleId="366">
    <w:name w:val="级别2 Char"/>
    <w:link w:val="367"/>
    <w:qFormat/>
    <w:uiPriority w:val="0"/>
    <w:rPr>
      <w:b/>
      <w:kern w:val="2"/>
      <w:sz w:val="30"/>
    </w:rPr>
  </w:style>
  <w:style w:type="paragraph" w:customStyle="1" w:styleId="367">
    <w:name w:val="级别2"/>
    <w:basedOn w:val="365"/>
    <w:link w:val="366"/>
    <w:qFormat/>
    <w:uiPriority w:val="0"/>
    <w:pPr>
      <w:tabs>
        <w:tab w:val="left" w:pos="1320"/>
      </w:tabs>
      <w:ind w:left="1320" w:hanging="420"/>
    </w:pPr>
  </w:style>
  <w:style w:type="character" w:customStyle="1" w:styleId="368">
    <w:name w:val="常规正文 Char"/>
    <w:link w:val="369"/>
    <w:qFormat/>
    <w:uiPriority w:val="0"/>
    <w:rPr>
      <w:kern w:val="2"/>
      <w:sz w:val="24"/>
      <w:szCs w:val="24"/>
    </w:rPr>
  </w:style>
  <w:style w:type="paragraph" w:customStyle="1" w:styleId="369">
    <w:name w:val="常规正文"/>
    <w:basedOn w:val="1"/>
    <w:link w:val="368"/>
    <w:qFormat/>
    <w:uiPriority w:val="0"/>
    <w:pPr>
      <w:spacing w:line="360" w:lineRule="auto"/>
      <w:ind w:firstLine="200" w:firstLineChars="200"/>
    </w:pPr>
    <w:rPr>
      <w:rFonts w:ascii="Calibri" w:hAnsi="Calibri"/>
      <w:sz w:val="24"/>
    </w:rPr>
  </w:style>
  <w:style w:type="character" w:customStyle="1" w:styleId="370">
    <w:name w:val="圆形项目 Char"/>
    <w:link w:val="371"/>
    <w:qFormat/>
    <w:uiPriority w:val="0"/>
    <w:rPr>
      <w:rFonts w:eastAsia="仿宋_GB2312"/>
      <w:kern w:val="2"/>
      <w:sz w:val="24"/>
      <w:szCs w:val="24"/>
    </w:rPr>
  </w:style>
  <w:style w:type="paragraph" w:customStyle="1" w:styleId="371">
    <w:name w:val="圆形项目"/>
    <w:basedOn w:val="1"/>
    <w:link w:val="370"/>
    <w:qFormat/>
    <w:uiPriority w:val="0"/>
    <w:pPr>
      <w:numPr>
        <w:ilvl w:val="0"/>
        <w:numId w:val="15"/>
      </w:numPr>
      <w:spacing w:line="360" w:lineRule="auto"/>
      <w:ind w:firstLine="0"/>
    </w:pPr>
    <w:rPr>
      <w:rFonts w:ascii="Calibri" w:hAnsi="Calibri" w:eastAsia="仿宋_GB2312"/>
      <w:sz w:val="24"/>
    </w:rPr>
  </w:style>
  <w:style w:type="character" w:customStyle="1" w:styleId="372">
    <w:name w:val="插图表 Char"/>
    <w:link w:val="373"/>
    <w:qFormat/>
    <w:uiPriority w:val="0"/>
    <w:rPr>
      <w:rFonts w:eastAsia="仿宋_GB2312"/>
      <w:kern w:val="2"/>
      <w:sz w:val="24"/>
      <w:szCs w:val="24"/>
      <w:lang w:val="en-US" w:eastAsia="zh-CN"/>
    </w:rPr>
  </w:style>
  <w:style w:type="paragraph" w:customStyle="1" w:styleId="373">
    <w:name w:val="插图表"/>
    <w:basedOn w:val="1"/>
    <w:link w:val="372"/>
    <w:qFormat/>
    <w:uiPriority w:val="0"/>
    <w:pPr>
      <w:spacing w:line="360" w:lineRule="auto"/>
      <w:ind w:firstLine="200" w:firstLineChars="200"/>
      <w:jc w:val="center"/>
    </w:pPr>
    <w:rPr>
      <w:rFonts w:ascii="Calibri" w:hAnsi="Calibri" w:eastAsia="仿宋_GB2312"/>
      <w:sz w:val="24"/>
    </w:rPr>
  </w:style>
  <w:style w:type="character" w:customStyle="1" w:styleId="374">
    <w:name w:val="5级括号 Char"/>
    <w:link w:val="375"/>
    <w:qFormat/>
    <w:uiPriority w:val="0"/>
    <w:rPr>
      <w:rFonts w:ascii="华文中宋" w:hAnsi="华文中宋" w:eastAsia="华文中宋"/>
      <w:b/>
      <w:bCs/>
      <w:kern w:val="2"/>
      <w:sz w:val="24"/>
      <w:szCs w:val="24"/>
    </w:rPr>
  </w:style>
  <w:style w:type="paragraph" w:customStyle="1" w:styleId="375">
    <w:name w:val="5级括号"/>
    <w:basedOn w:val="5"/>
    <w:link w:val="374"/>
    <w:qFormat/>
    <w:uiPriority w:val="0"/>
    <w:pPr>
      <w:keepNext w:val="0"/>
      <w:numPr>
        <w:ilvl w:val="0"/>
        <w:numId w:val="16"/>
      </w:numPr>
      <w:spacing w:before="120" w:after="120" w:line="360" w:lineRule="auto"/>
      <w:outlineLvl w:val="4"/>
    </w:pPr>
    <w:rPr>
      <w:rFonts w:ascii="华文中宋" w:hAnsi="华文中宋" w:eastAsia="华文中宋"/>
      <w:sz w:val="24"/>
      <w:szCs w:val="24"/>
    </w:rPr>
  </w:style>
  <w:style w:type="character" w:customStyle="1" w:styleId="376">
    <w:name w:val="apple-converted-space"/>
    <w:basedOn w:val="76"/>
    <w:qFormat/>
    <w:uiPriority w:val="0"/>
  </w:style>
  <w:style w:type="paragraph" w:customStyle="1" w:styleId="377">
    <w:name w:val="正文下的123"/>
    <w:basedOn w:val="1"/>
    <w:next w:val="1"/>
    <w:qFormat/>
    <w:uiPriority w:val="0"/>
    <w:pPr>
      <w:spacing w:line="360" w:lineRule="auto"/>
      <w:ind w:firstLine="200" w:firstLineChars="200"/>
    </w:pPr>
    <w:rPr>
      <w:sz w:val="24"/>
    </w:rPr>
  </w:style>
  <w:style w:type="paragraph" w:customStyle="1" w:styleId="378">
    <w:name w:val="Char1"/>
    <w:basedOn w:val="1"/>
    <w:qFormat/>
    <w:uiPriority w:val="0"/>
    <w:pPr>
      <w:autoSpaceDE w:val="0"/>
      <w:autoSpaceDN w:val="0"/>
      <w:adjustRightInd w:val="0"/>
      <w:jc w:val="left"/>
    </w:pPr>
    <w:rPr>
      <w:rFonts w:ascii="仿宋_GB2312" w:eastAsia="仿宋_GB2312"/>
      <w:b/>
      <w:kern w:val="0"/>
      <w:sz w:val="32"/>
      <w:szCs w:val="32"/>
    </w:rPr>
  </w:style>
  <w:style w:type="paragraph" w:customStyle="1" w:styleId="379">
    <w:name w:val=".."/>
    <w:basedOn w:val="380"/>
    <w:next w:val="380"/>
    <w:qFormat/>
    <w:uiPriority w:val="0"/>
    <w:rPr>
      <w:rFonts w:ascii="楷体_GB2312" w:eastAsia="楷体_GB2312" w:cs="Times New Roman"/>
      <w:color w:val="auto"/>
    </w:rPr>
  </w:style>
  <w:style w:type="paragraph" w:customStyle="1" w:styleId="3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81">
    <w:name w:val="样式 标题 3H31.1.1标题 3h3sect1.2.3BOD 03rd levellevel_3PIM 3...1"/>
    <w:basedOn w:val="5"/>
    <w:qFormat/>
    <w:uiPriority w:val="0"/>
    <w:pPr>
      <w:numPr>
        <w:numId w:val="0"/>
      </w:numPr>
      <w:tabs>
        <w:tab w:val="left" w:pos="459"/>
        <w:tab w:val="left" w:pos="900"/>
      </w:tabs>
      <w:autoSpaceDE w:val="0"/>
      <w:autoSpaceDN w:val="0"/>
      <w:snapToGrid w:val="0"/>
      <w:spacing w:beforeLines="50" w:afterLines="50" w:line="360" w:lineRule="auto"/>
      <w:jc w:val="left"/>
    </w:pPr>
    <w:rPr>
      <w:rFonts w:ascii="Courier New" w:hAnsi="Courier New" w:eastAsia="黑体"/>
      <w:color w:val="000000"/>
      <w:kern w:val="0"/>
      <w:sz w:val="28"/>
    </w:rPr>
  </w:style>
  <w:style w:type="paragraph" w:customStyle="1" w:styleId="3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3">
    <w:name w:val="五级标题"/>
    <w:basedOn w:val="7"/>
    <w:next w:val="1"/>
    <w:qFormat/>
    <w:uiPriority w:val="0"/>
    <w:pPr>
      <w:numPr>
        <w:ilvl w:val="0"/>
        <w:numId w:val="0"/>
      </w:numPr>
      <w:tabs>
        <w:tab w:val="left" w:pos="993"/>
      </w:tabs>
      <w:adjustRightInd w:val="0"/>
      <w:spacing w:beforeLines="50" w:afterLines="50" w:line="376" w:lineRule="atLeast"/>
      <w:ind w:left="1008"/>
      <w:textAlignment w:val="baseline"/>
    </w:pPr>
    <w:rPr>
      <w:rFonts w:ascii="黑体" w:hAnsi="黑体" w:eastAsia="黑体"/>
      <w:kern w:val="0"/>
      <w:sz w:val="30"/>
      <w:szCs w:val="30"/>
    </w:rPr>
  </w:style>
  <w:style w:type="paragraph" w:customStyle="1" w:styleId="384">
    <w:name w:val="Char Char 字元 字元 字元 Char Char Char Char"/>
    <w:basedOn w:val="1"/>
    <w:qFormat/>
    <w:uiPriority w:val="0"/>
    <w:pPr>
      <w:adjustRightInd w:val="0"/>
      <w:spacing w:line="360" w:lineRule="auto"/>
    </w:pPr>
    <w:rPr>
      <w:kern w:val="0"/>
      <w:sz w:val="24"/>
      <w:szCs w:val="20"/>
    </w:rPr>
  </w:style>
  <w:style w:type="paragraph" w:customStyle="1" w:styleId="385">
    <w:name w:val="xl23"/>
    <w:basedOn w:val="1"/>
    <w:qFormat/>
    <w:uiPriority w:val="0"/>
    <w:pPr>
      <w:widowControl/>
      <w:pBdr>
        <w:top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386">
    <w:name w:val="正文5"/>
    <w:basedOn w:val="1"/>
    <w:qFormat/>
    <w:uiPriority w:val="0"/>
    <w:pPr>
      <w:spacing w:line="312" w:lineRule="atLeast"/>
      <w:ind w:left="2126"/>
    </w:pPr>
    <w:rPr>
      <w:rFonts w:eastAsia="楷体"/>
      <w:snapToGrid w:val="0"/>
      <w:kern w:val="0"/>
      <w:sz w:val="24"/>
      <w:szCs w:val="20"/>
      <w:lang w:eastAsia="en-US"/>
    </w:rPr>
  </w:style>
  <w:style w:type="paragraph" w:customStyle="1" w:styleId="387">
    <w:name w:val="列出段落1"/>
    <w:basedOn w:val="1"/>
    <w:qFormat/>
    <w:uiPriority w:val="0"/>
    <w:pPr>
      <w:ind w:firstLine="420" w:firstLineChars="200"/>
    </w:pPr>
    <w:rPr>
      <w:rFonts w:ascii="Calibri" w:hAnsi="Calibri"/>
      <w:szCs w:val="22"/>
    </w:rPr>
  </w:style>
  <w:style w:type="paragraph" w:customStyle="1" w:styleId="388">
    <w:name w:val="xl6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89">
    <w:name w:val="xl3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0">
    <w:name w:val="图5"/>
    <w:basedOn w:val="1"/>
    <w:qFormat/>
    <w:uiPriority w:val="0"/>
    <w:pPr>
      <w:adjustRightInd w:val="0"/>
      <w:spacing w:line="220" w:lineRule="exact"/>
      <w:jc w:val="center"/>
      <w:textAlignment w:val="baseline"/>
    </w:pPr>
    <w:rPr>
      <w:rFonts w:ascii="仿宋_GB2312" w:eastAsia="仿宋_GB2312"/>
      <w:kern w:val="0"/>
      <w:szCs w:val="20"/>
    </w:rPr>
  </w:style>
  <w:style w:type="paragraph" w:customStyle="1" w:styleId="391">
    <w:name w:val="11章四级标题"/>
    <w:basedOn w:val="7"/>
    <w:next w:val="1"/>
    <w:qFormat/>
    <w:uiPriority w:val="0"/>
    <w:pPr>
      <w:numPr>
        <w:ilvl w:val="0"/>
        <w:numId w:val="0"/>
      </w:numPr>
      <w:spacing w:line="374" w:lineRule="auto"/>
      <w:jc w:val="left"/>
    </w:pPr>
    <w:rPr>
      <w:rFonts w:eastAsia="黑体"/>
      <w:b w:val="0"/>
    </w:rPr>
  </w:style>
  <w:style w:type="paragraph" w:customStyle="1" w:styleId="392">
    <w:name w:val="Char1 Char Char Char Char Char Char Char Char Char Char Char Char1 Char Char Char Char Char1 Char Char Char Char Char Char Char Char Char1 Char"/>
    <w:basedOn w:val="1"/>
    <w:qFormat/>
    <w:uiPriority w:val="0"/>
    <w:pPr>
      <w:widowControl/>
      <w:tabs>
        <w:tab w:val="left" w:pos="525"/>
      </w:tabs>
      <w:adjustRightInd w:val="0"/>
      <w:spacing w:after="160" w:line="240" w:lineRule="exact"/>
      <w:ind w:firstLine="560" w:firstLineChars="200"/>
      <w:jc w:val="left"/>
    </w:pPr>
  </w:style>
  <w:style w:type="paragraph" w:customStyle="1" w:styleId="393">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394">
    <w:name w:val="1d"/>
    <w:basedOn w:val="1"/>
    <w:qFormat/>
    <w:uiPriority w:val="0"/>
    <w:pPr>
      <w:ind w:left="420" w:leftChars="200" w:firstLine="420"/>
    </w:pPr>
    <w:rPr>
      <w:rFonts w:ascii="宋体" w:hAnsi="宋体"/>
      <w:sz w:val="24"/>
    </w:rPr>
  </w:style>
  <w:style w:type="paragraph" w:customStyle="1" w:styleId="395">
    <w:name w:val="样式 标题 3Heading 3 - oldHeading 3H3l3CTBOD 03h33rd level...1"/>
    <w:basedOn w:val="5"/>
    <w:qFormat/>
    <w:uiPriority w:val="0"/>
    <w:pPr>
      <w:numPr>
        <w:numId w:val="0"/>
      </w:numPr>
      <w:tabs>
        <w:tab w:val="left" w:pos="459"/>
      </w:tabs>
      <w:spacing w:beforeLines="50" w:afterLines="50" w:line="360" w:lineRule="auto"/>
      <w:jc w:val="left"/>
    </w:pPr>
    <w:rPr>
      <w:rFonts w:ascii="Courier New" w:hAnsi="Courier New" w:eastAsia="黑体" w:cs="宋体"/>
      <w:b w:val="0"/>
      <w:color w:val="000000"/>
      <w:sz w:val="30"/>
      <w:szCs w:val="30"/>
    </w:rPr>
  </w:style>
  <w:style w:type="paragraph" w:customStyle="1" w:styleId="396">
    <w:name w:val="样式 标题 4H44th levelTitre4第三层条PIM 4h4sect 1.2.3.4Ref Headi..."/>
    <w:basedOn w:val="6"/>
    <w:next w:val="1"/>
    <w:qFormat/>
    <w:uiPriority w:val="0"/>
    <w:pPr>
      <w:keepNext/>
      <w:widowControl w:val="0"/>
      <w:tabs>
        <w:tab w:val="left" w:pos="864"/>
      </w:tabs>
      <w:autoSpaceDE/>
      <w:autoSpaceDN/>
      <w:adjustRightInd/>
      <w:snapToGrid/>
      <w:spacing w:before="120" w:after="120" w:line="360" w:lineRule="auto"/>
      <w:ind w:left="864" w:hanging="864"/>
      <w:jc w:val="both"/>
    </w:pPr>
    <w:rPr>
      <w:rFonts w:eastAsia="黑体" w:cs="宋体"/>
      <w:b w:val="0"/>
      <w:kern w:val="2"/>
      <w:sz w:val="28"/>
      <w:szCs w:val="28"/>
    </w:rPr>
  </w:style>
  <w:style w:type="paragraph" w:customStyle="1" w:styleId="397">
    <w:name w:val="前言、引言标题"/>
    <w:next w:val="1"/>
    <w:qFormat/>
    <w:uiPriority w:val="0"/>
    <w:pPr>
      <w:numPr>
        <w:ilvl w:val="0"/>
        <w:numId w:val="17"/>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98">
    <w:name w:val="Heading 2 节"/>
    <w:next w:val="1"/>
    <w:qFormat/>
    <w:uiPriority w:val="0"/>
    <w:pPr>
      <w:tabs>
        <w:tab w:val="left" w:pos="360"/>
      </w:tabs>
      <w:spacing w:beforeLines="35" w:afterLines="35" w:line="440" w:lineRule="exact"/>
      <w:jc w:val="center"/>
    </w:pPr>
    <w:rPr>
      <w:rFonts w:ascii="Times New Roman" w:hAnsi="Times New Roman" w:eastAsia="黑体" w:cs="Times New Roman"/>
      <w:b/>
      <w:bCs/>
      <w:kern w:val="2"/>
      <w:sz w:val="28"/>
      <w:szCs w:val="28"/>
      <w:lang w:val="en-US" w:eastAsia="zh-CN" w:bidi="ar-SA"/>
    </w:rPr>
  </w:style>
  <w:style w:type="paragraph" w:customStyle="1" w:styleId="399">
    <w:name w:val="Char Char Char Char Char Char Char Char Char Char Char Char Char"/>
    <w:basedOn w:val="1"/>
    <w:qFormat/>
    <w:uiPriority w:val="0"/>
    <w:rPr>
      <w:rFonts w:ascii="Tahoma" w:hAnsi="Tahoma"/>
      <w:sz w:val="24"/>
      <w:szCs w:val="20"/>
    </w:rPr>
  </w:style>
  <w:style w:type="paragraph" w:customStyle="1" w:styleId="400">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401">
    <w:name w:val="样式 题注 + 首行缩进:  2 字符2"/>
    <w:basedOn w:val="17"/>
    <w:qFormat/>
    <w:uiPriority w:val="0"/>
    <w:pPr>
      <w:keepNext/>
      <w:autoSpaceDE/>
      <w:autoSpaceDN/>
      <w:adjustRightInd/>
      <w:spacing w:before="240" w:after="240" w:line="360" w:lineRule="auto"/>
      <w:ind w:firstLine="200" w:firstLineChars="200"/>
      <w:jc w:val="both"/>
    </w:pPr>
    <w:rPr>
      <w:rFonts w:ascii="宋体" w:hAnsi="宋体" w:eastAsia="宋体" w:cs="宋体"/>
      <w:kern w:val="2"/>
      <w:sz w:val="24"/>
      <w:szCs w:val="24"/>
    </w:rPr>
  </w:style>
  <w:style w:type="paragraph" w:customStyle="1" w:styleId="402">
    <w:name w:val="样式 标题 2标题 2 Char二级标题 Char第一层条 CharTitle2 Charl2 Charheadin..."/>
    <w:basedOn w:val="4"/>
    <w:qFormat/>
    <w:uiPriority w:val="0"/>
    <w:pPr>
      <w:numPr>
        <w:numId w:val="0"/>
      </w:numPr>
      <w:tabs>
        <w:tab w:val="left" w:pos="927"/>
      </w:tabs>
      <w:spacing w:line="415" w:lineRule="auto"/>
      <w:ind w:left="360" w:right="240" w:rightChars="100"/>
    </w:pPr>
    <w:rPr>
      <w:rFonts w:ascii="黑体" w:cs="宋体"/>
      <w:szCs w:val="20"/>
    </w:rPr>
  </w:style>
  <w:style w:type="paragraph" w:customStyle="1" w:styleId="403">
    <w:name w:val="样式 最新标题3 + 段后: 0.5 行"/>
    <w:basedOn w:val="1"/>
    <w:qFormat/>
    <w:uiPriority w:val="0"/>
    <w:pPr>
      <w:spacing w:line="440" w:lineRule="exact"/>
    </w:pPr>
    <w:rPr>
      <w:sz w:val="24"/>
    </w:rPr>
  </w:style>
  <w:style w:type="paragraph" w:customStyle="1" w:styleId="404">
    <w:name w:val="xl5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5">
    <w:name w:val="图标题"/>
    <w:basedOn w:val="1"/>
    <w:next w:val="1"/>
    <w:qFormat/>
    <w:uiPriority w:val="0"/>
    <w:pPr>
      <w:tabs>
        <w:tab w:val="left" w:pos="432"/>
      </w:tabs>
      <w:spacing w:line="360" w:lineRule="atLeast"/>
      <w:jc w:val="center"/>
    </w:pPr>
    <w:rPr>
      <w:bCs/>
    </w:rPr>
  </w:style>
  <w:style w:type="paragraph" w:customStyle="1" w:styleId="406">
    <w:name w:val="xl95"/>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kern w:val="0"/>
      <w:sz w:val="24"/>
    </w:rPr>
  </w:style>
  <w:style w:type="paragraph" w:customStyle="1" w:styleId="407">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408">
    <w:name w:val="xl12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09">
    <w:name w:val="Char2"/>
    <w:basedOn w:val="1"/>
    <w:qFormat/>
    <w:uiPriority w:val="0"/>
    <w:rPr>
      <w:sz w:val="24"/>
    </w:rPr>
  </w:style>
  <w:style w:type="paragraph" w:customStyle="1" w:styleId="410">
    <w:name w:val="xl9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411">
    <w:name w:val="正文文字 + 首行缩进:  2 字符"/>
    <w:basedOn w:val="1"/>
    <w:qFormat/>
    <w:uiPriority w:val="0"/>
    <w:pPr>
      <w:spacing w:line="360" w:lineRule="auto"/>
      <w:ind w:firstLine="200" w:firstLineChars="200"/>
    </w:pPr>
    <w:rPr>
      <w:rFonts w:cs="宋体"/>
      <w:sz w:val="24"/>
      <w:szCs w:val="20"/>
    </w:rPr>
  </w:style>
  <w:style w:type="paragraph" w:customStyle="1" w:styleId="412">
    <w:name w:val="xl112"/>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41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1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16">
    <w:name w:val="Char Char Char Char"/>
    <w:basedOn w:val="20"/>
    <w:qFormat/>
    <w:uiPriority w:val="0"/>
    <w:rPr>
      <w:rFonts w:ascii="Tahoma" w:hAnsi="Tahoma"/>
      <w:sz w:val="24"/>
    </w:rPr>
  </w:style>
  <w:style w:type="paragraph" w:customStyle="1" w:styleId="417">
    <w:name w:val="小节标题"/>
    <w:basedOn w:val="6"/>
    <w:qFormat/>
    <w:uiPriority w:val="0"/>
    <w:pPr>
      <w:keepNext/>
      <w:widowControl w:val="0"/>
      <w:autoSpaceDE/>
      <w:autoSpaceDN/>
      <w:adjustRightInd/>
      <w:snapToGrid/>
      <w:spacing w:before="280" w:after="290" w:line="374" w:lineRule="auto"/>
      <w:jc w:val="both"/>
    </w:pPr>
    <w:rPr>
      <w:rFonts w:ascii="Arial" w:hAnsi="Arial" w:eastAsia="仿宋_GB2312"/>
      <w:bCs/>
      <w:kern w:val="2"/>
      <w:sz w:val="28"/>
      <w:szCs w:val="28"/>
    </w:rPr>
  </w:style>
  <w:style w:type="paragraph" w:customStyle="1" w:styleId="418">
    <w:name w:val="图表文字"/>
    <w:basedOn w:val="1"/>
    <w:qFormat/>
    <w:uiPriority w:val="0"/>
  </w:style>
  <w:style w:type="paragraph" w:customStyle="1" w:styleId="419">
    <w:name w:val="样式 标题 3H31.1.1标题 3Level 3 Headlevel_3PIM 3h3sect1.2.3 + 小..."/>
    <w:basedOn w:val="1"/>
    <w:qFormat/>
    <w:uiPriority w:val="0"/>
    <w:pPr>
      <w:numPr>
        <w:ilvl w:val="1"/>
        <w:numId w:val="18"/>
      </w:numPr>
      <w:tabs>
        <w:tab w:val="left" w:pos="1320"/>
      </w:tabs>
      <w:adjustRightInd w:val="0"/>
      <w:snapToGrid w:val="0"/>
      <w:spacing w:line="440" w:lineRule="exact"/>
      <w:ind w:firstLine="0"/>
      <w:textAlignment w:val="baseline"/>
    </w:pPr>
    <w:rPr>
      <w:rFonts w:ascii="宋体" w:hAnsi="宋体" w:cs="宋体"/>
      <w:kern w:val="0"/>
      <w:sz w:val="24"/>
      <w:szCs w:val="20"/>
    </w:rPr>
  </w:style>
  <w:style w:type="paragraph" w:customStyle="1" w:styleId="420">
    <w:name w:val="文档正文"/>
    <w:basedOn w:val="1"/>
    <w:qFormat/>
    <w:uiPriority w:val="0"/>
    <w:pPr>
      <w:adjustRightInd w:val="0"/>
      <w:spacing w:line="300" w:lineRule="auto"/>
      <w:ind w:firstLine="567"/>
      <w:textAlignment w:val="baseline"/>
    </w:pPr>
    <w:rPr>
      <w:kern w:val="0"/>
      <w:sz w:val="24"/>
      <w:szCs w:val="20"/>
    </w:rPr>
  </w:style>
  <w:style w:type="paragraph" w:customStyle="1" w:styleId="421">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22">
    <w:name w:val="文本正文黑体缩进"/>
    <w:basedOn w:val="1"/>
    <w:next w:val="423"/>
    <w:qFormat/>
    <w:uiPriority w:val="0"/>
    <w:pPr>
      <w:spacing w:beforeLines="50" w:afterLines="50" w:line="360" w:lineRule="auto"/>
      <w:ind w:firstLine="200" w:firstLineChars="200"/>
    </w:pPr>
    <w:rPr>
      <w:rFonts w:ascii="Arial" w:hAnsi="Arial" w:eastAsia="黑体"/>
      <w:sz w:val="24"/>
    </w:rPr>
  </w:style>
  <w:style w:type="paragraph" w:customStyle="1" w:styleId="423">
    <w:name w:val="文本正文缩进"/>
    <w:basedOn w:val="1"/>
    <w:qFormat/>
    <w:uiPriority w:val="0"/>
    <w:pPr>
      <w:spacing w:beforeLines="50" w:afterLines="50" w:line="360" w:lineRule="auto"/>
      <w:ind w:firstLine="200" w:firstLineChars="200"/>
    </w:pPr>
    <w:rPr>
      <w:sz w:val="24"/>
      <w:szCs w:val="21"/>
    </w:rPr>
  </w:style>
  <w:style w:type="paragraph" w:customStyle="1" w:styleId="424">
    <w:name w:val="封面"/>
    <w:qFormat/>
    <w:uiPriority w:val="0"/>
    <w:pPr>
      <w:widowControl w:val="0"/>
      <w:spacing w:line="412" w:lineRule="atLeast"/>
      <w:jc w:val="both"/>
    </w:pPr>
    <w:rPr>
      <w:rFonts w:ascii="Times New Roman" w:hAnsi="Times New Roman" w:eastAsia="宋体" w:cs="Times New Roman"/>
      <w:kern w:val="2"/>
      <w:sz w:val="21"/>
      <w:lang w:val="en-US" w:eastAsia="zh-CN" w:bidi="ar-SA"/>
    </w:rPr>
  </w:style>
  <w:style w:type="paragraph" w:customStyle="1" w:styleId="425">
    <w:name w:val="xl68"/>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kern w:val="0"/>
      <w:sz w:val="24"/>
    </w:rPr>
  </w:style>
  <w:style w:type="paragraph" w:customStyle="1" w:styleId="426">
    <w:name w:val="xl30"/>
    <w:basedOn w:val="1"/>
    <w:qFormat/>
    <w:uiPriority w:val="0"/>
    <w:pPr>
      <w:widowControl/>
      <w:spacing w:before="100" w:beforeAutospacing="1" w:after="100" w:afterAutospacing="1"/>
      <w:jc w:val="right"/>
      <w:textAlignment w:val="center"/>
    </w:pPr>
    <w:rPr>
      <w:rFonts w:ascii="宋体" w:hAnsi="宋体" w:cs="宋体"/>
      <w:kern w:val="0"/>
      <w:sz w:val="20"/>
      <w:szCs w:val="20"/>
    </w:rPr>
  </w:style>
  <w:style w:type="paragraph" w:customStyle="1" w:styleId="427">
    <w:name w:val="xl7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428">
    <w:name w:val="xl102"/>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4"/>
    </w:rPr>
  </w:style>
  <w:style w:type="paragraph" w:customStyle="1" w:styleId="429">
    <w:name w:val="样式 样式 标题 4 + 段后: 0.5 行"/>
    <w:basedOn w:val="1"/>
    <w:qFormat/>
    <w:uiPriority w:val="0"/>
    <w:pPr>
      <w:spacing w:line="440" w:lineRule="exact"/>
    </w:pPr>
    <w:rPr>
      <w:sz w:val="24"/>
    </w:rPr>
  </w:style>
  <w:style w:type="paragraph" w:customStyle="1" w:styleId="430">
    <w:name w:val="一级项目正文"/>
    <w:basedOn w:val="1"/>
    <w:qFormat/>
    <w:uiPriority w:val="1"/>
    <w:pPr>
      <w:numPr>
        <w:ilvl w:val="0"/>
        <w:numId w:val="19"/>
      </w:numPr>
      <w:spacing w:line="360" w:lineRule="auto"/>
      <w:ind w:left="0" w:firstLine="480" w:firstLineChars="200"/>
    </w:pPr>
    <w:rPr>
      <w:b/>
      <w:sz w:val="24"/>
    </w:rPr>
  </w:style>
  <w:style w:type="paragraph" w:customStyle="1" w:styleId="431">
    <w:name w:val="Paragraph Text"/>
    <w:basedOn w:val="1"/>
    <w:qFormat/>
    <w:uiPriority w:val="0"/>
    <w:pPr>
      <w:widowControl/>
      <w:spacing w:line="320" w:lineRule="exact"/>
      <w:jc w:val="left"/>
    </w:pPr>
    <w:rPr>
      <w:rFonts w:ascii="Beijing" w:eastAsia="Times New Roman"/>
      <w:kern w:val="0"/>
      <w:sz w:val="18"/>
      <w:szCs w:val="18"/>
    </w:rPr>
  </w:style>
  <w:style w:type="paragraph" w:customStyle="1" w:styleId="432">
    <w:name w:val="居中"/>
    <w:basedOn w:val="1"/>
    <w:qFormat/>
    <w:uiPriority w:val="0"/>
    <w:pPr>
      <w:snapToGrid w:val="0"/>
      <w:spacing w:line="360" w:lineRule="auto"/>
      <w:jc w:val="center"/>
    </w:pPr>
    <w:rPr>
      <w:sz w:val="24"/>
    </w:rPr>
  </w:style>
  <w:style w:type="paragraph" w:customStyle="1" w:styleId="433">
    <w:name w:val="Char Char Char Char Char Char Char1"/>
    <w:basedOn w:val="1"/>
    <w:qFormat/>
    <w:uiPriority w:val="0"/>
    <w:pPr>
      <w:widowControl/>
      <w:snapToGrid w:val="0"/>
      <w:spacing w:after="160" w:line="360" w:lineRule="auto"/>
      <w:jc w:val="left"/>
    </w:pPr>
    <w:rPr>
      <w:kern w:val="0"/>
      <w:sz w:val="24"/>
      <w:lang w:eastAsia="en-US"/>
    </w:rPr>
  </w:style>
  <w:style w:type="paragraph" w:customStyle="1" w:styleId="434">
    <w:name w:val="Char Char Char Char Char Char Char"/>
    <w:basedOn w:val="1"/>
    <w:qFormat/>
    <w:uiPriority w:val="0"/>
    <w:rPr>
      <w:rFonts w:ascii="仿宋_GB2312" w:eastAsia="仿宋_GB2312"/>
      <w:b/>
      <w:sz w:val="32"/>
      <w:szCs w:val="32"/>
    </w:rPr>
  </w:style>
  <w:style w:type="paragraph" w:customStyle="1" w:styleId="43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Cs w:val="21"/>
    </w:rPr>
  </w:style>
  <w:style w:type="paragraph" w:customStyle="1" w:styleId="436">
    <w:name w:val="xl120"/>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kern w:val="0"/>
      <w:sz w:val="24"/>
    </w:rPr>
  </w:style>
  <w:style w:type="paragraph" w:customStyle="1" w:styleId="437">
    <w:name w:val="Char Char Char Char1"/>
    <w:basedOn w:val="1"/>
    <w:next w:val="5"/>
    <w:qFormat/>
    <w:uiPriority w:val="0"/>
    <w:pPr>
      <w:ind w:left="1155"/>
    </w:pPr>
    <w:rPr>
      <w:rFonts w:ascii="仿宋_GB2312"/>
      <w:b/>
      <w:sz w:val="28"/>
      <w:szCs w:val="32"/>
    </w:rPr>
  </w:style>
  <w:style w:type="paragraph" w:customStyle="1" w:styleId="438">
    <w:name w:val="样式 编号1 + 楷体_GB2312 四号"/>
    <w:basedOn w:val="226"/>
    <w:qFormat/>
    <w:uiPriority w:val="0"/>
    <w:rPr>
      <w:rFonts w:ascii="楷体_GB2312" w:hAnsi="楷体_GB2312" w:eastAsia="楷体_GB2312"/>
      <w:lang w:eastAsia="en-US"/>
    </w:rPr>
  </w:style>
  <w:style w:type="paragraph" w:customStyle="1" w:styleId="439">
    <w:name w:val="表格格式"/>
    <w:basedOn w:val="1"/>
    <w:qFormat/>
    <w:uiPriority w:val="0"/>
    <w:pPr>
      <w:tabs>
        <w:tab w:val="left" w:pos="0"/>
      </w:tabs>
      <w:autoSpaceDE w:val="0"/>
      <w:autoSpaceDN w:val="0"/>
      <w:spacing w:line="300" w:lineRule="auto"/>
      <w:jc w:val="center"/>
    </w:pPr>
    <w:rPr>
      <w:rFonts w:cs="宋体"/>
      <w:color w:val="FF0000"/>
      <w:sz w:val="24"/>
      <w:szCs w:val="20"/>
    </w:rPr>
  </w:style>
  <w:style w:type="paragraph" w:customStyle="1" w:styleId="440">
    <w:name w:val="样式 题注 + 首行缩进:  2 字符"/>
    <w:basedOn w:val="17"/>
    <w:qFormat/>
    <w:uiPriority w:val="0"/>
    <w:pPr>
      <w:keepNext/>
      <w:autoSpaceDE/>
      <w:autoSpaceDN/>
      <w:adjustRightInd/>
      <w:spacing w:before="240" w:after="240" w:line="360" w:lineRule="auto"/>
      <w:ind w:firstLine="400" w:firstLineChars="200"/>
      <w:jc w:val="both"/>
    </w:pPr>
    <w:rPr>
      <w:rFonts w:ascii="宋体" w:hAnsi="宋体" w:eastAsia="宋体" w:cs="宋体"/>
      <w:kern w:val="2"/>
      <w:sz w:val="24"/>
      <w:szCs w:val="24"/>
    </w:rPr>
  </w:style>
  <w:style w:type="paragraph" w:customStyle="1" w:styleId="441">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left"/>
    </w:pPr>
    <w:rPr>
      <w:rFonts w:ascii="宋体" w:hAnsi="宋体" w:cs="宋体"/>
      <w:kern w:val="0"/>
      <w:sz w:val="24"/>
    </w:rPr>
  </w:style>
  <w:style w:type="paragraph" w:customStyle="1" w:styleId="44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Cs w:val="21"/>
    </w:rPr>
  </w:style>
  <w:style w:type="paragraph" w:customStyle="1" w:styleId="443">
    <w:name w:val="a呼市图名"/>
    <w:qFormat/>
    <w:uiPriority w:val="0"/>
    <w:pPr>
      <w:spacing w:beforeLines="100" w:afterLines="100"/>
      <w:jc w:val="center"/>
    </w:pPr>
    <w:rPr>
      <w:rFonts w:ascii="Times New Roman" w:hAnsi="Times New Roman" w:eastAsia="黑体" w:cs="Times New Roman"/>
      <w:bCs/>
      <w:kern w:val="2"/>
      <w:sz w:val="21"/>
      <w:szCs w:val="32"/>
      <w:lang w:val="en-US" w:eastAsia="zh-CN" w:bidi="ar-SA"/>
    </w:rPr>
  </w:style>
  <w:style w:type="paragraph" w:customStyle="1" w:styleId="44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kern w:val="0"/>
      <w:sz w:val="24"/>
    </w:rPr>
  </w:style>
  <w:style w:type="paragraph" w:customStyle="1" w:styleId="445">
    <w:name w:val="Char Char Char2"/>
    <w:basedOn w:val="1"/>
    <w:qFormat/>
    <w:uiPriority w:val="0"/>
    <w:pPr>
      <w:tabs>
        <w:tab w:val="left" w:pos="0"/>
      </w:tabs>
      <w:autoSpaceDE w:val="0"/>
      <w:autoSpaceDN w:val="0"/>
      <w:adjustRightInd w:val="0"/>
      <w:jc w:val="left"/>
    </w:pPr>
    <w:rPr>
      <w:rFonts w:eastAsia="仿宋_GB2312"/>
      <w:kern w:val="0"/>
      <w:sz w:val="28"/>
      <w:szCs w:val="20"/>
    </w:rPr>
  </w:style>
  <w:style w:type="paragraph" w:customStyle="1" w:styleId="446">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447">
    <w:name w:val="xl46"/>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448">
    <w:name w:val="项目编号2"/>
    <w:basedOn w:val="1"/>
    <w:next w:val="1"/>
    <w:qFormat/>
    <w:uiPriority w:val="0"/>
    <w:pPr>
      <w:numPr>
        <w:ilvl w:val="0"/>
        <w:numId w:val="20"/>
      </w:numPr>
      <w:spacing w:line="360" w:lineRule="auto"/>
      <w:jc w:val="left"/>
    </w:pPr>
    <w:rPr>
      <w:rFonts w:ascii="宋体"/>
      <w:sz w:val="24"/>
    </w:rPr>
  </w:style>
  <w:style w:type="paragraph" w:customStyle="1" w:styleId="449">
    <w:name w:val="修订1"/>
    <w:qFormat/>
    <w:uiPriority w:val="99"/>
    <w:rPr>
      <w:rFonts w:ascii="Times New Roman" w:hAnsi="Times New Roman" w:eastAsia="宋体" w:cs="Times New Roman"/>
      <w:kern w:val="2"/>
      <w:sz w:val="21"/>
      <w:szCs w:val="24"/>
      <w:lang w:val="en-US" w:eastAsia="zh-CN" w:bidi="ar-SA"/>
    </w:rPr>
  </w:style>
  <w:style w:type="paragraph" w:customStyle="1" w:styleId="450">
    <w:name w:val="xl86"/>
    <w:basedOn w:val="1"/>
    <w:qFormat/>
    <w:uiPriority w:val="0"/>
    <w:pPr>
      <w:widowControl/>
      <w:pBdr>
        <w:top w:val="single" w:color="auto" w:sz="8"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451">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452">
    <w:name w:val="图表内文字"/>
    <w:qFormat/>
    <w:uiPriority w:val="0"/>
    <w:pPr>
      <w:widowControl w:val="0"/>
      <w:spacing w:line="360" w:lineRule="auto"/>
      <w:jc w:val="center"/>
    </w:pPr>
    <w:rPr>
      <w:rFonts w:ascii="Times New Roman" w:hAnsi="Times New Roman" w:eastAsia="宋体" w:cs="Times New Roman"/>
      <w:kern w:val="2"/>
      <w:sz w:val="24"/>
      <w:szCs w:val="28"/>
      <w:lang w:val="en-US" w:eastAsia="zh-CN" w:bidi="ar-SA"/>
    </w:rPr>
  </w:style>
  <w:style w:type="paragraph" w:customStyle="1" w:styleId="453">
    <w:name w:val="Char1 Char Char Char"/>
    <w:basedOn w:val="1"/>
    <w:qFormat/>
    <w:uiPriority w:val="0"/>
    <w:rPr>
      <w:rFonts w:ascii="Tahoma" w:hAnsi="Tahoma"/>
      <w:sz w:val="24"/>
      <w:szCs w:val="20"/>
    </w:rPr>
  </w:style>
  <w:style w:type="paragraph" w:customStyle="1" w:styleId="454">
    <w:name w:val="xl44"/>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5">
    <w:name w:val="标书三级标题"/>
    <w:basedOn w:val="5"/>
    <w:qFormat/>
    <w:uiPriority w:val="0"/>
    <w:pPr>
      <w:widowControl/>
      <w:numPr>
        <w:ilvl w:val="0"/>
        <w:numId w:val="0"/>
      </w:numPr>
      <w:spacing w:before="120" w:after="120" w:line="415" w:lineRule="auto"/>
      <w:jc w:val="left"/>
      <w:outlineLvl w:val="3"/>
    </w:pPr>
    <w:rPr>
      <w:rFonts w:ascii="Cambria" w:hAnsi="Cambria" w:eastAsia="黑体"/>
      <w:b w:val="0"/>
      <w:kern w:val="0"/>
      <w:sz w:val="28"/>
      <w:szCs w:val="28"/>
      <w:lang w:eastAsia="en-US" w:bidi="en-US"/>
    </w:rPr>
  </w:style>
  <w:style w:type="paragraph" w:customStyle="1" w:styleId="456">
    <w:name w:val="Subject Title"/>
    <w:basedOn w:val="1"/>
    <w:qFormat/>
    <w:uiPriority w:val="0"/>
    <w:pPr>
      <w:widowControl/>
      <w:spacing w:before="60" w:after="60" w:line="280" w:lineRule="exact"/>
      <w:ind w:left="907" w:right="360"/>
    </w:pPr>
    <w:rPr>
      <w:rFonts w:ascii="Arial Narrow" w:hAnsi="Arial Narrow"/>
      <w:b/>
      <w:kern w:val="0"/>
      <w:sz w:val="32"/>
      <w:szCs w:val="20"/>
      <w:lang w:eastAsia="en-US"/>
    </w:rPr>
  </w:style>
  <w:style w:type="paragraph" w:customStyle="1" w:styleId="457">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458">
    <w:name w:val="样式 题注 + 首行缩进:  2 字符1"/>
    <w:basedOn w:val="17"/>
    <w:qFormat/>
    <w:uiPriority w:val="0"/>
    <w:pPr>
      <w:keepNext/>
      <w:autoSpaceDE/>
      <w:autoSpaceDN/>
      <w:adjustRightInd/>
      <w:spacing w:before="240" w:after="240" w:line="360" w:lineRule="auto"/>
      <w:ind w:firstLine="200" w:firstLineChars="200"/>
      <w:jc w:val="both"/>
    </w:pPr>
    <w:rPr>
      <w:rFonts w:ascii="宋体" w:hAnsi="宋体" w:eastAsia="宋体" w:cs="宋体"/>
      <w:kern w:val="2"/>
      <w:sz w:val="24"/>
      <w:szCs w:val="24"/>
    </w:rPr>
  </w:style>
  <w:style w:type="paragraph" w:customStyle="1" w:styleId="459">
    <w:name w:val="正文无缩进"/>
    <w:basedOn w:val="1"/>
    <w:qFormat/>
    <w:uiPriority w:val="0"/>
    <w:pPr>
      <w:spacing w:line="440" w:lineRule="exact"/>
    </w:pPr>
    <w:rPr>
      <w:rFonts w:cs="宋体"/>
      <w:sz w:val="24"/>
      <w:szCs w:val="20"/>
    </w:rPr>
  </w:style>
  <w:style w:type="paragraph" w:customStyle="1" w:styleId="46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61">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kern w:val="0"/>
      <w:sz w:val="24"/>
    </w:rPr>
  </w:style>
  <w:style w:type="paragraph" w:customStyle="1" w:styleId="463">
    <w:name w:val="xl117"/>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64">
    <w:name w:val="xl11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65">
    <w:name w:val="列表内容"/>
    <w:basedOn w:val="1"/>
    <w:next w:val="1"/>
    <w:qFormat/>
    <w:uiPriority w:val="0"/>
    <w:pPr>
      <w:widowControl/>
      <w:numPr>
        <w:ilvl w:val="0"/>
        <w:numId w:val="21"/>
      </w:numPr>
      <w:autoSpaceDE w:val="0"/>
      <w:autoSpaceDN w:val="0"/>
      <w:adjustRightInd w:val="0"/>
      <w:ind w:left="0" w:firstLine="200"/>
      <w:jc w:val="left"/>
    </w:pPr>
    <w:rPr>
      <w:kern w:val="0"/>
      <w:sz w:val="18"/>
      <w:szCs w:val="20"/>
    </w:rPr>
  </w:style>
  <w:style w:type="paragraph" w:customStyle="1" w:styleId="466">
    <w:name w:val="Table Heading"/>
    <w:basedOn w:val="1"/>
    <w:qFormat/>
    <w:uiPriority w:val="0"/>
    <w:pPr>
      <w:topLinePunct/>
      <w:spacing w:before="80" w:after="80"/>
      <w:jc w:val="left"/>
    </w:pPr>
    <w:rPr>
      <w:rFonts w:ascii="Arial" w:hAnsi="Arial" w:eastAsia="黑体" w:cs="Arial"/>
      <w:sz w:val="18"/>
      <w:szCs w:val="21"/>
    </w:rPr>
  </w:style>
  <w:style w:type="paragraph" w:customStyle="1" w:styleId="467">
    <w:name w:val="xl54"/>
    <w:basedOn w:val="1"/>
    <w:qFormat/>
    <w:uiPriority w:val="0"/>
    <w:pPr>
      <w:widowControl/>
      <w:pBdr>
        <w:top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8">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469">
    <w:name w:val="Char Char Char Char Char Char Char Char Char Char Char Char1 Char"/>
    <w:basedOn w:val="1"/>
    <w:qFormat/>
    <w:uiPriority w:val="0"/>
    <w:pPr>
      <w:snapToGrid w:val="0"/>
      <w:spacing w:line="360" w:lineRule="auto"/>
      <w:ind w:firstLine="200" w:firstLineChars="200"/>
    </w:pPr>
    <w:rPr>
      <w:rFonts w:eastAsia="仿宋_GB2312"/>
      <w:sz w:val="24"/>
    </w:rPr>
  </w:style>
  <w:style w:type="paragraph" w:customStyle="1" w:styleId="470">
    <w:name w:val="序列a)b)"/>
    <w:basedOn w:val="1"/>
    <w:qFormat/>
    <w:uiPriority w:val="0"/>
    <w:pPr>
      <w:widowControl/>
      <w:numPr>
        <w:ilvl w:val="1"/>
        <w:numId w:val="22"/>
      </w:numPr>
      <w:tabs>
        <w:tab w:val="left" w:pos="845"/>
        <w:tab w:val="clear" w:pos="840"/>
      </w:tabs>
      <w:adjustRightInd w:val="0"/>
      <w:snapToGrid w:val="0"/>
      <w:spacing w:line="300" w:lineRule="auto"/>
      <w:ind w:firstLine="0"/>
      <w:jc w:val="left"/>
      <w:textAlignment w:val="baseline"/>
    </w:pPr>
    <w:rPr>
      <w:kern w:val="0"/>
      <w:sz w:val="24"/>
      <w:szCs w:val="20"/>
    </w:rPr>
  </w:style>
  <w:style w:type="paragraph" w:customStyle="1" w:styleId="471">
    <w:name w:val="三级条标题"/>
    <w:basedOn w:val="472"/>
    <w:next w:val="1"/>
    <w:qFormat/>
    <w:uiPriority w:val="0"/>
    <w:pPr>
      <w:numPr>
        <w:ilvl w:val="4"/>
      </w:numPr>
      <w:outlineLvl w:val="4"/>
    </w:pPr>
  </w:style>
  <w:style w:type="paragraph" w:customStyle="1" w:styleId="472">
    <w:name w:val="二级条标题"/>
    <w:basedOn w:val="473"/>
    <w:next w:val="1"/>
    <w:qFormat/>
    <w:uiPriority w:val="0"/>
    <w:pPr>
      <w:numPr>
        <w:ilvl w:val="3"/>
      </w:numPr>
      <w:outlineLvl w:val="3"/>
    </w:pPr>
  </w:style>
  <w:style w:type="paragraph" w:customStyle="1" w:styleId="473">
    <w:name w:val="一级条标题"/>
    <w:next w:val="1"/>
    <w:qFormat/>
    <w:uiPriority w:val="0"/>
    <w:pPr>
      <w:numPr>
        <w:ilvl w:val="2"/>
        <w:numId w:val="17"/>
      </w:numPr>
      <w:outlineLvl w:val="2"/>
    </w:pPr>
    <w:rPr>
      <w:rFonts w:ascii="Times New Roman" w:hAnsi="Times New Roman" w:eastAsia="黑体" w:cs="Times New Roman"/>
      <w:sz w:val="21"/>
      <w:lang w:val="en-US" w:eastAsia="zh-CN" w:bidi="ar-SA"/>
    </w:rPr>
  </w:style>
  <w:style w:type="paragraph" w:customStyle="1" w:styleId="474">
    <w:name w:val="二级编号正文"/>
    <w:basedOn w:val="1"/>
    <w:qFormat/>
    <w:uiPriority w:val="1"/>
    <w:pPr>
      <w:numPr>
        <w:ilvl w:val="0"/>
        <w:numId w:val="23"/>
      </w:numPr>
      <w:spacing w:line="360" w:lineRule="auto"/>
      <w:ind w:left="0" w:firstLine="400" w:firstLineChars="400"/>
    </w:pPr>
    <w:rPr>
      <w:sz w:val="24"/>
    </w:rPr>
  </w:style>
  <w:style w:type="paragraph" w:customStyle="1" w:styleId="47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476">
    <w:name w:val="xl139"/>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77">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8">
    <w:name w:val="章标题"/>
    <w:next w:val="1"/>
    <w:qFormat/>
    <w:uiPriority w:val="0"/>
    <w:pPr>
      <w:numPr>
        <w:ilvl w:val="1"/>
        <w:numId w:val="17"/>
      </w:numPr>
      <w:spacing w:beforeLines="50" w:afterLines="50"/>
      <w:jc w:val="both"/>
      <w:outlineLvl w:val="1"/>
    </w:pPr>
    <w:rPr>
      <w:rFonts w:ascii="黑体" w:hAnsi="Times New Roman" w:eastAsia="黑体" w:cs="Times New Roman"/>
      <w:sz w:val="21"/>
      <w:lang w:val="en-US" w:eastAsia="zh-CN" w:bidi="ar-SA"/>
    </w:rPr>
  </w:style>
  <w:style w:type="paragraph" w:customStyle="1" w:styleId="479">
    <w:name w:val="mynormal"/>
    <w:basedOn w:val="1"/>
    <w:qFormat/>
    <w:uiPriority w:val="0"/>
    <w:pPr>
      <w:jc w:val="left"/>
    </w:pPr>
    <w:rPr>
      <w:szCs w:val="21"/>
    </w:rPr>
  </w:style>
  <w:style w:type="paragraph" w:customStyle="1" w:styleId="48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81">
    <w:name w:val="xl123"/>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kern w:val="0"/>
      <w:sz w:val="24"/>
    </w:rPr>
  </w:style>
  <w:style w:type="paragraph" w:customStyle="1" w:styleId="482">
    <w:name w:val="首航缩进"/>
    <w:basedOn w:val="1"/>
    <w:qFormat/>
    <w:uiPriority w:val="0"/>
    <w:pPr>
      <w:spacing w:line="360" w:lineRule="auto"/>
      <w:ind w:firstLine="480" w:firstLineChars="200"/>
    </w:pPr>
    <w:rPr>
      <w:color w:val="FF0000"/>
      <w:sz w:val="24"/>
    </w:rPr>
  </w:style>
  <w:style w:type="paragraph" w:customStyle="1" w:styleId="483">
    <w:name w:val="样式 标题 2h2sect 1.2二级H22nd level2Header 2l2Titre2Head 2..."/>
    <w:basedOn w:val="4"/>
    <w:qFormat/>
    <w:uiPriority w:val="0"/>
    <w:pPr>
      <w:numPr>
        <w:numId w:val="0"/>
      </w:numPr>
      <w:spacing w:before="120" w:after="120" w:line="360" w:lineRule="auto"/>
    </w:pPr>
    <w:rPr>
      <w:rFonts w:ascii="黑体" w:hAnsi="黑体" w:cs="宋体"/>
      <w:sz w:val="30"/>
      <w:szCs w:val="30"/>
    </w:rPr>
  </w:style>
  <w:style w:type="paragraph" w:customStyle="1" w:styleId="484">
    <w:name w:val="附录章标题"/>
    <w:next w:val="415"/>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485">
    <w:name w:val="Level4"/>
    <w:basedOn w:val="1"/>
    <w:qFormat/>
    <w:uiPriority w:val="0"/>
    <w:pPr>
      <w:widowControl/>
      <w:tabs>
        <w:tab w:val="left" w:pos="432"/>
      </w:tabs>
      <w:spacing w:line="300" w:lineRule="auto"/>
      <w:ind w:firstLine="567"/>
    </w:pPr>
    <w:rPr>
      <w:rFonts w:cs="Arial"/>
      <w:kern w:val="0"/>
      <w:sz w:val="24"/>
      <w:szCs w:val="22"/>
      <w:lang w:val="en-GB"/>
    </w:rPr>
  </w:style>
  <w:style w:type="paragraph" w:customStyle="1" w:styleId="486">
    <w:name w:val="图表名称"/>
    <w:qFormat/>
    <w:uiPriority w:val="0"/>
    <w:pPr>
      <w:spacing w:line="360" w:lineRule="auto"/>
      <w:jc w:val="center"/>
    </w:pPr>
    <w:rPr>
      <w:rFonts w:ascii="Times New Roman" w:hAnsi="Times New Roman" w:eastAsia="宋体" w:cs="Times New Roman"/>
      <w:b/>
      <w:sz w:val="24"/>
      <w:szCs w:val="24"/>
      <w:lang w:val="en-US" w:eastAsia="zh-CN" w:bidi="ar-SA"/>
    </w:rPr>
  </w:style>
  <w:style w:type="paragraph" w:customStyle="1" w:styleId="487">
    <w:name w:val="样式 编号 + 行距: 1.5 倍行距"/>
    <w:basedOn w:val="216"/>
    <w:qFormat/>
    <w:uiPriority w:val="0"/>
    <w:pPr>
      <w:tabs>
        <w:tab w:val="left" w:pos="420"/>
      </w:tabs>
      <w:snapToGrid w:val="0"/>
      <w:spacing w:before="120" w:line="360" w:lineRule="auto"/>
      <w:ind w:left="-34" w:firstLine="454" w:firstLineChars="0"/>
    </w:pPr>
    <w:rPr>
      <w:rFonts w:ascii="宋体" w:hAnsi="宋体" w:eastAsia="Times New Roman" w:cs="宋体"/>
      <w:color w:val="000000"/>
      <w:sz w:val="24"/>
      <w:szCs w:val="20"/>
      <w:lang w:eastAsia="en-US"/>
    </w:rPr>
  </w:style>
  <w:style w:type="paragraph" w:customStyle="1" w:styleId="488">
    <w:name w:val="样式4"/>
    <w:basedOn w:val="489"/>
    <w:qFormat/>
    <w:uiPriority w:val="0"/>
    <w:pPr>
      <w:tabs>
        <w:tab w:val="left" w:pos="945"/>
      </w:tabs>
      <w:ind w:left="3990" w:leftChars="100" w:right="100"/>
    </w:pPr>
    <w:rPr>
      <w:color w:val="auto"/>
      <w:sz w:val="28"/>
      <w:szCs w:val="28"/>
    </w:rPr>
  </w:style>
  <w:style w:type="paragraph" w:customStyle="1" w:styleId="489">
    <w:name w:val="标题样式3"/>
    <w:basedOn w:val="5"/>
    <w:qFormat/>
    <w:uiPriority w:val="0"/>
    <w:pPr>
      <w:numPr>
        <w:ilvl w:val="0"/>
        <w:numId w:val="0"/>
      </w:numPr>
      <w:tabs>
        <w:tab w:val="left" w:pos="945"/>
      </w:tabs>
      <w:spacing w:beforeLines="50" w:afterLines="50"/>
    </w:pPr>
    <w:rPr>
      <w:rFonts w:ascii="华文中宋" w:hAnsi="华文中宋" w:eastAsia="华文中宋"/>
      <w:b w:val="0"/>
      <w:color w:val="000000"/>
      <w:szCs w:val="30"/>
    </w:rPr>
  </w:style>
  <w:style w:type="paragraph" w:customStyle="1" w:styleId="49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91">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492">
    <w:name w:val="标书一级标题"/>
    <w:basedOn w:val="3"/>
    <w:qFormat/>
    <w:uiPriority w:val="0"/>
    <w:pPr>
      <w:widowControl/>
      <w:numPr>
        <w:numId w:val="24"/>
      </w:numPr>
      <w:adjustRightInd w:val="0"/>
      <w:spacing w:before="0" w:after="0" w:line="276" w:lineRule="auto"/>
      <w:jc w:val="center"/>
    </w:pPr>
    <w:rPr>
      <w:rFonts w:ascii="Arial" w:hAnsi="Arial" w:eastAsia="黑体"/>
      <w:b w:val="0"/>
      <w:smallCaps/>
      <w:color w:val="365F91"/>
      <w:kern w:val="0"/>
      <w:sz w:val="36"/>
      <w:szCs w:val="28"/>
      <w:lang w:eastAsia="en-US" w:bidi="en-US"/>
    </w:rPr>
  </w:style>
  <w:style w:type="paragraph" w:customStyle="1" w:styleId="493">
    <w:name w:val="编号列项（三级）"/>
    <w:qFormat/>
    <w:uiPriority w:val="0"/>
    <w:pPr>
      <w:numPr>
        <w:ilvl w:val="2"/>
        <w:numId w:val="25"/>
      </w:numPr>
    </w:pPr>
    <w:rPr>
      <w:rFonts w:ascii="宋体" w:hAnsi="Times New Roman" w:eastAsia="宋体" w:cs="Times New Roman"/>
      <w:sz w:val="21"/>
      <w:lang w:val="en-US" w:eastAsia="zh-CN" w:bidi="ar-SA"/>
    </w:rPr>
  </w:style>
  <w:style w:type="paragraph" w:customStyle="1" w:styleId="494">
    <w:name w:val="2级标题"/>
    <w:basedOn w:val="1"/>
    <w:qFormat/>
    <w:uiPriority w:val="0"/>
    <w:pPr>
      <w:autoSpaceDN w:val="0"/>
      <w:snapToGrid w:val="0"/>
      <w:spacing w:line="300" w:lineRule="auto"/>
    </w:pPr>
    <w:rPr>
      <w:rFonts w:ascii="宋体" w:hAnsi="宋体"/>
      <w:b/>
      <w:sz w:val="28"/>
      <w:szCs w:val="28"/>
    </w:rPr>
  </w:style>
  <w:style w:type="paragraph" w:customStyle="1" w:styleId="495">
    <w:name w:val="缺省文本"/>
    <w:basedOn w:val="1"/>
    <w:qFormat/>
    <w:uiPriority w:val="0"/>
    <w:pPr>
      <w:autoSpaceDE w:val="0"/>
      <w:autoSpaceDN w:val="0"/>
      <w:adjustRightInd w:val="0"/>
      <w:jc w:val="left"/>
    </w:pPr>
    <w:rPr>
      <w:kern w:val="0"/>
      <w:sz w:val="24"/>
    </w:rPr>
  </w:style>
  <w:style w:type="paragraph" w:customStyle="1" w:styleId="496">
    <w:name w:val="Bullet1"/>
    <w:basedOn w:val="1"/>
    <w:qFormat/>
    <w:uiPriority w:val="0"/>
    <w:pPr>
      <w:widowControl/>
      <w:numPr>
        <w:ilvl w:val="0"/>
        <w:numId w:val="26"/>
      </w:numPr>
      <w:tabs>
        <w:tab w:val="left" w:pos="-30"/>
      </w:tabs>
      <w:spacing w:line="400" w:lineRule="atLeast"/>
      <w:ind w:left="1260" w:hanging="580"/>
    </w:pPr>
    <w:rPr>
      <w:sz w:val="24"/>
      <w:szCs w:val="20"/>
    </w:rPr>
  </w:style>
  <w:style w:type="paragraph" w:customStyle="1" w:styleId="497">
    <w:name w:val="样式 标题 2 + 行距: 1.5 倍行距"/>
    <w:basedOn w:val="4"/>
    <w:qFormat/>
    <w:uiPriority w:val="0"/>
    <w:pPr>
      <w:numPr>
        <w:numId w:val="0"/>
      </w:numPr>
      <w:spacing w:before="0" w:after="0" w:line="360" w:lineRule="auto"/>
    </w:pPr>
    <w:rPr>
      <w:rFonts w:cs="宋体"/>
      <w:sz w:val="28"/>
      <w:szCs w:val="20"/>
    </w:rPr>
  </w:style>
  <w:style w:type="paragraph" w:customStyle="1" w:styleId="498">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49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00">
    <w:name w:val="Heading 1 章"/>
    <w:next w:val="1"/>
    <w:qFormat/>
    <w:uiPriority w:val="0"/>
    <w:pPr>
      <w:numPr>
        <w:ilvl w:val="0"/>
        <w:numId w:val="27"/>
      </w:numPr>
      <w:tabs>
        <w:tab w:val="left" w:pos="1134"/>
        <w:tab w:val="clear" w:pos="1144"/>
      </w:tabs>
      <w:spacing w:beforeLines="100" w:afterLines="100" w:line="440" w:lineRule="exact"/>
      <w:jc w:val="center"/>
    </w:pPr>
    <w:rPr>
      <w:rFonts w:ascii="黑体" w:hAnsi="黑体" w:eastAsia="黑体" w:cs="宋体"/>
      <w:b/>
      <w:bCs/>
      <w:kern w:val="44"/>
      <w:sz w:val="32"/>
      <w:lang w:val="en-US" w:eastAsia="zh-CN" w:bidi="ar-SA"/>
    </w:rPr>
  </w:style>
  <w:style w:type="paragraph" w:customStyle="1" w:styleId="501">
    <w:name w:val="样式3"/>
    <w:basedOn w:val="367"/>
    <w:qFormat/>
    <w:uiPriority w:val="0"/>
    <w:pPr>
      <w:tabs>
        <w:tab w:val="left" w:pos="1620"/>
        <w:tab w:val="left" w:pos="1740"/>
      </w:tabs>
      <w:ind w:left="1740"/>
    </w:pPr>
    <w:rPr>
      <w:sz w:val="24"/>
      <w:szCs w:val="24"/>
    </w:rPr>
  </w:style>
  <w:style w:type="paragraph" w:customStyle="1" w:styleId="502">
    <w:name w:val="xl100"/>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left"/>
      <w:textAlignment w:val="top"/>
    </w:pPr>
    <w:rPr>
      <w:rFonts w:ascii="宋体" w:hAnsi="宋体" w:cs="宋体"/>
      <w:color w:val="000000"/>
      <w:kern w:val="0"/>
      <w:sz w:val="24"/>
    </w:rPr>
  </w:style>
  <w:style w:type="paragraph" w:customStyle="1" w:styleId="503">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04">
    <w:name w:val="正文-宋体四号"/>
    <w:basedOn w:val="1"/>
    <w:qFormat/>
    <w:uiPriority w:val="0"/>
    <w:pPr>
      <w:spacing w:line="360" w:lineRule="auto"/>
      <w:ind w:firstLine="560" w:firstLineChars="200"/>
    </w:pPr>
    <w:rPr>
      <w:rFonts w:cs="宋体"/>
      <w:sz w:val="28"/>
      <w:szCs w:val="20"/>
    </w:rPr>
  </w:style>
  <w:style w:type="paragraph" w:customStyle="1" w:styleId="505">
    <w:name w:val="NICMAN Body Text"/>
    <w:basedOn w:val="1"/>
    <w:next w:val="26"/>
    <w:qFormat/>
    <w:uiPriority w:val="0"/>
    <w:pPr>
      <w:autoSpaceDE w:val="0"/>
      <w:autoSpaceDN w:val="0"/>
      <w:adjustRightInd w:val="0"/>
      <w:spacing w:after="120"/>
      <w:jc w:val="left"/>
    </w:pPr>
    <w:rPr>
      <w:kern w:val="0"/>
      <w:sz w:val="20"/>
      <w:szCs w:val="20"/>
    </w:rPr>
  </w:style>
  <w:style w:type="paragraph" w:customStyle="1" w:styleId="506">
    <w:name w:val="样式 样式 标题 4H4 + 行距: 多倍行距 1.25 字行 + 行距: 1.5 倍行距"/>
    <w:basedOn w:val="1"/>
    <w:qFormat/>
    <w:uiPriority w:val="0"/>
    <w:pPr>
      <w:numPr>
        <w:ilvl w:val="3"/>
        <w:numId w:val="1"/>
      </w:numPr>
    </w:pPr>
  </w:style>
  <w:style w:type="paragraph" w:customStyle="1" w:styleId="507">
    <w:name w:val="排列"/>
    <w:basedOn w:val="1"/>
    <w:qFormat/>
    <w:uiPriority w:val="0"/>
    <w:pPr>
      <w:widowControl/>
      <w:numPr>
        <w:ilvl w:val="0"/>
        <w:numId w:val="28"/>
      </w:numPr>
      <w:tabs>
        <w:tab w:val="clear" w:pos="1620"/>
      </w:tabs>
      <w:autoSpaceDE w:val="0"/>
      <w:autoSpaceDN w:val="0"/>
      <w:adjustRightInd w:val="0"/>
      <w:spacing w:line="360" w:lineRule="auto"/>
      <w:ind w:left="0" w:firstLine="0"/>
      <w:jc w:val="left"/>
    </w:pPr>
    <w:rPr>
      <w:rFonts w:ascii="宋体" w:hAnsi="宋体"/>
      <w:kern w:val="0"/>
      <w:sz w:val="20"/>
      <w:szCs w:val="20"/>
      <w:lang w:val="zh-CN"/>
    </w:rPr>
  </w:style>
  <w:style w:type="paragraph" w:customStyle="1" w:styleId="508">
    <w:name w:val="正文（缩进） Char Char Char"/>
    <w:basedOn w:val="1"/>
    <w:qFormat/>
    <w:uiPriority w:val="0"/>
    <w:pPr>
      <w:spacing w:beforeLines="50" w:afterLines="50" w:line="360" w:lineRule="auto"/>
      <w:ind w:firstLine="480" w:firstLineChars="200"/>
    </w:pPr>
    <w:rPr>
      <w:sz w:val="24"/>
    </w:rPr>
  </w:style>
  <w:style w:type="paragraph" w:customStyle="1" w:styleId="509">
    <w:name w:val="Char1 Char Char Char1"/>
    <w:basedOn w:val="1"/>
    <w:qFormat/>
    <w:uiPriority w:val="0"/>
    <w:rPr>
      <w:rFonts w:ascii="Tahoma" w:hAnsi="Tahoma"/>
      <w:sz w:val="24"/>
      <w:szCs w:val="20"/>
    </w:rPr>
  </w:style>
  <w:style w:type="paragraph" w:customStyle="1" w:styleId="510">
    <w:name w:val="xl129"/>
    <w:basedOn w:val="1"/>
    <w:qFormat/>
    <w:uiPriority w:val="0"/>
    <w:pPr>
      <w:widowControl/>
      <w:pBdr>
        <w:top w:val="single" w:color="auto" w:sz="8" w:space="0"/>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511">
    <w:name w:val="样式 样式 标题 3小标题章标题1Bold Headbhlevel_3PIM 3H3Level 3 Head第二层条... + ..."/>
    <w:basedOn w:val="512"/>
    <w:qFormat/>
    <w:uiPriority w:val="0"/>
    <w:pPr>
      <w:ind w:left="567"/>
    </w:pPr>
  </w:style>
  <w:style w:type="paragraph" w:customStyle="1" w:styleId="512">
    <w:name w:val="样式 标题 3小标题章标题1Bold Headbhlevel_3PIM 3H3Level 3 Head第二层条..."/>
    <w:basedOn w:val="5"/>
    <w:qFormat/>
    <w:uiPriority w:val="0"/>
    <w:pPr>
      <w:numPr>
        <w:numId w:val="0"/>
      </w:numPr>
      <w:spacing w:line="360" w:lineRule="auto"/>
      <w:ind w:right="100" w:rightChars="100"/>
    </w:pPr>
    <w:rPr>
      <w:rFonts w:ascii="Courier New" w:hAnsi="Courier New" w:eastAsia="华文中宋" w:cs="宋体"/>
      <w:color w:val="000000"/>
      <w:sz w:val="30"/>
      <w:szCs w:val="20"/>
    </w:rPr>
  </w:style>
  <w:style w:type="paragraph" w:customStyle="1" w:styleId="5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14">
    <w:name w:val="font9"/>
    <w:basedOn w:val="1"/>
    <w:qFormat/>
    <w:uiPriority w:val="0"/>
    <w:pPr>
      <w:widowControl/>
      <w:spacing w:before="100" w:beforeAutospacing="1" w:after="100" w:afterAutospacing="1"/>
      <w:jc w:val="left"/>
    </w:pPr>
    <w:rPr>
      <w:color w:val="FF0000"/>
      <w:kern w:val="0"/>
      <w:szCs w:val="21"/>
    </w:rPr>
  </w:style>
  <w:style w:type="paragraph" w:customStyle="1" w:styleId="515">
    <w:name w:val="xl91"/>
    <w:basedOn w:val="1"/>
    <w:qFormat/>
    <w:uiPriority w:val="0"/>
    <w:pPr>
      <w:widowControl/>
      <w:pBdr>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516">
    <w:name w:val="样式 题注 + 居中 首行缩进:  2 字符"/>
    <w:basedOn w:val="17"/>
    <w:qFormat/>
    <w:uiPriority w:val="0"/>
    <w:pPr>
      <w:keepNext/>
      <w:autoSpaceDE/>
      <w:autoSpaceDN/>
      <w:adjustRightInd/>
      <w:spacing w:before="240" w:after="240" w:line="360" w:lineRule="auto"/>
      <w:ind w:firstLine="400" w:firstLineChars="200"/>
      <w:jc w:val="center"/>
    </w:pPr>
    <w:rPr>
      <w:rFonts w:ascii="宋体" w:hAnsi="宋体" w:eastAsia="宋体" w:cs="宋体"/>
      <w:kern w:val="2"/>
      <w:sz w:val="24"/>
      <w:szCs w:val="24"/>
    </w:rPr>
  </w:style>
  <w:style w:type="paragraph" w:customStyle="1" w:styleId="517">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8">
    <w:name w:val="xl56"/>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19">
    <w:name w:val="xl12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0">
    <w:name w:val="CM9"/>
    <w:basedOn w:val="1"/>
    <w:next w:val="1"/>
    <w:qFormat/>
    <w:uiPriority w:val="0"/>
    <w:pPr>
      <w:autoSpaceDE w:val="0"/>
      <w:autoSpaceDN w:val="0"/>
      <w:adjustRightInd w:val="0"/>
      <w:spacing w:line="468" w:lineRule="atLeast"/>
      <w:jc w:val="left"/>
    </w:pPr>
    <w:rPr>
      <w:rFonts w:ascii="宋体"/>
      <w:kern w:val="0"/>
      <w:sz w:val="24"/>
    </w:rPr>
  </w:style>
  <w:style w:type="paragraph" w:customStyle="1" w:styleId="521">
    <w:name w:val="xl7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2">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523">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524">
    <w:name w:val="正文文字表格居中"/>
    <w:basedOn w:val="1"/>
    <w:next w:val="63"/>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525">
    <w:name w:val="Char Char1 Char"/>
    <w:basedOn w:val="1"/>
    <w:qFormat/>
    <w:uiPriority w:val="0"/>
    <w:pPr>
      <w:widowControl/>
      <w:autoSpaceDE w:val="0"/>
      <w:autoSpaceDN w:val="0"/>
      <w:adjustRightInd w:val="0"/>
      <w:snapToGrid w:val="0"/>
      <w:spacing w:before="120" w:after="160" w:line="360" w:lineRule="auto"/>
      <w:ind w:right="-360"/>
      <w:jc w:val="left"/>
    </w:pPr>
    <w:rPr>
      <w:rFonts w:ascii="Arial" w:hAnsi="Arial"/>
      <w:kern w:val="0"/>
      <w:sz w:val="24"/>
      <w:szCs w:val="20"/>
      <w:lang w:eastAsia="en-US"/>
    </w:rPr>
  </w:style>
  <w:style w:type="paragraph" w:customStyle="1" w:styleId="526">
    <w:name w:val="图表目录1"/>
    <w:basedOn w:val="39"/>
    <w:qFormat/>
    <w:uiPriority w:val="0"/>
    <w:pPr>
      <w:spacing w:after="120"/>
      <w:ind w:firstLine="0" w:firstLineChars="0"/>
      <w:jc w:val="center"/>
    </w:pPr>
    <w:rPr>
      <w:rFonts w:ascii="楷体"/>
      <w:sz w:val="28"/>
      <w:szCs w:val="20"/>
    </w:rPr>
  </w:style>
  <w:style w:type="paragraph" w:customStyle="1" w:styleId="527">
    <w:name w:val="xl64"/>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28">
    <w:name w:val="xl8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29">
    <w:name w:val="Char211"/>
    <w:basedOn w:val="1"/>
    <w:qFormat/>
    <w:uiPriority w:val="0"/>
    <w:pPr>
      <w:autoSpaceDE w:val="0"/>
      <w:autoSpaceDN w:val="0"/>
      <w:adjustRightInd w:val="0"/>
      <w:jc w:val="left"/>
    </w:pPr>
    <w:rPr>
      <w:rFonts w:ascii="仿宋_GB2312" w:eastAsia="仿宋_GB2312"/>
      <w:b/>
      <w:kern w:val="0"/>
      <w:sz w:val="32"/>
      <w:szCs w:val="32"/>
    </w:rPr>
  </w:style>
  <w:style w:type="paragraph" w:customStyle="1" w:styleId="530">
    <w:name w:val="xl74"/>
    <w:basedOn w:val="1"/>
    <w:qFormat/>
    <w:uiPriority w:val="0"/>
    <w:pPr>
      <w:widowControl/>
      <w:pBdr>
        <w:left w:val="single" w:color="auto" w:sz="8" w:space="0"/>
        <w:right w:val="single" w:color="auto" w:sz="4" w:space="0"/>
      </w:pBdr>
      <w:spacing w:before="100" w:beforeAutospacing="1" w:after="100" w:afterAutospacing="1"/>
      <w:jc w:val="center"/>
    </w:pPr>
    <w:rPr>
      <w:kern w:val="0"/>
      <w:sz w:val="24"/>
    </w:rPr>
  </w:style>
  <w:style w:type="paragraph" w:customStyle="1" w:styleId="531">
    <w:name w:val="xl9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532">
    <w:name w:val="xl96"/>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533">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34">
    <w:name w:val="Level2"/>
    <w:basedOn w:val="1"/>
    <w:next w:val="4"/>
    <w:qFormat/>
    <w:uiPriority w:val="0"/>
    <w:pPr>
      <w:keepNext/>
      <w:widowControl/>
      <w:spacing w:before="40" w:after="40" w:line="300" w:lineRule="auto"/>
      <w:ind w:firstLine="567"/>
    </w:pPr>
    <w:rPr>
      <w:rFonts w:ascii="Arial" w:hAnsi="Arial" w:cs="Arial"/>
      <w:i/>
      <w:iCs/>
      <w:color w:val="000080"/>
      <w:kern w:val="0"/>
      <w:sz w:val="24"/>
      <w:szCs w:val="22"/>
      <w:lang w:val="en-GB"/>
    </w:rPr>
  </w:style>
  <w:style w:type="paragraph" w:customStyle="1" w:styleId="535">
    <w:name w:val="样式 标题 3H31.1.1标题 3h3sect1.2.3BOD 03rd levellevel_3PIM 3...3"/>
    <w:basedOn w:val="5"/>
    <w:qFormat/>
    <w:uiPriority w:val="0"/>
    <w:pPr>
      <w:numPr>
        <w:numId w:val="0"/>
      </w:numPr>
      <w:tabs>
        <w:tab w:val="left" w:pos="459"/>
        <w:tab w:val="left" w:pos="900"/>
      </w:tabs>
      <w:autoSpaceDE w:val="0"/>
      <w:autoSpaceDN w:val="0"/>
      <w:snapToGrid w:val="0"/>
      <w:spacing w:beforeLines="50" w:afterLines="50" w:line="360" w:lineRule="auto"/>
      <w:jc w:val="left"/>
    </w:pPr>
    <w:rPr>
      <w:rFonts w:ascii="Courier New" w:hAnsi="Courier New" w:eastAsia="黑体"/>
      <w:color w:val="000000"/>
      <w:kern w:val="0"/>
      <w:sz w:val="28"/>
    </w:rPr>
  </w:style>
  <w:style w:type="paragraph" w:customStyle="1" w:styleId="536">
    <w:name w:val="xl9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537">
    <w:name w:val="Bulleting First Indent 1"/>
    <w:basedOn w:val="27"/>
    <w:qFormat/>
    <w:uiPriority w:val="0"/>
    <w:pPr>
      <w:numPr>
        <w:ilvl w:val="0"/>
        <w:numId w:val="29"/>
      </w:numPr>
      <w:tabs>
        <w:tab w:val="left" w:pos="420"/>
      </w:tabs>
      <w:autoSpaceDE/>
      <w:autoSpaceDN/>
      <w:adjustRightInd/>
      <w:spacing w:before="20" w:after="20" w:line="300" w:lineRule="auto"/>
      <w:ind w:hanging="397" w:firstLineChars="0"/>
      <w:jc w:val="both"/>
    </w:pPr>
    <w:rPr>
      <w:rFonts w:ascii="Tahoma" w:hAnsi="Tahoma"/>
      <w:szCs w:val="21"/>
    </w:rPr>
  </w:style>
  <w:style w:type="paragraph" w:customStyle="1" w:styleId="538">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39">
    <w:name w:val="xl114"/>
    <w:basedOn w:val="1"/>
    <w:qFormat/>
    <w:uiPriority w:val="0"/>
    <w:pPr>
      <w:widowControl/>
      <w:pBdr>
        <w:bottom w:val="single" w:color="auto" w:sz="8" w:space="0"/>
      </w:pBdr>
      <w:spacing w:before="100" w:beforeAutospacing="1" w:after="100" w:afterAutospacing="1"/>
      <w:jc w:val="center"/>
    </w:pPr>
    <w:rPr>
      <w:rFonts w:ascii="宋体" w:hAnsi="宋体" w:cs="宋体"/>
      <w:kern w:val="0"/>
      <w:sz w:val="24"/>
    </w:rPr>
  </w:style>
  <w:style w:type="paragraph" w:customStyle="1" w:styleId="540">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541">
    <w:name w:val="xl88"/>
    <w:basedOn w:val="1"/>
    <w:qFormat/>
    <w:uiPriority w:val="0"/>
    <w:pPr>
      <w:widowControl/>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542">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543">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544">
    <w:name w:val="样式 编号1 + 首行缩进:  0 字符"/>
    <w:basedOn w:val="1"/>
    <w:qFormat/>
    <w:uiPriority w:val="0"/>
    <w:pPr>
      <w:snapToGrid w:val="0"/>
      <w:spacing w:line="360" w:lineRule="auto"/>
    </w:pPr>
    <w:rPr>
      <w:rFonts w:cs="宋体"/>
      <w:sz w:val="24"/>
      <w:szCs w:val="20"/>
    </w:rPr>
  </w:style>
  <w:style w:type="paragraph" w:customStyle="1" w:styleId="545">
    <w:name w:val="Char5 Char Char1 Char"/>
    <w:basedOn w:val="1"/>
    <w:qFormat/>
    <w:uiPriority w:val="0"/>
    <w:rPr>
      <w:rFonts w:ascii="Tahoma" w:hAnsi="Tahoma"/>
      <w:sz w:val="24"/>
      <w:szCs w:val="20"/>
    </w:rPr>
  </w:style>
  <w:style w:type="paragraph" w:customStyle="1" w:styleId="546">
    <w:name w:val="!标题6 Ctrl+6"/>
    <w:basedOn w:val="1"/>
    <w:next w:val="173"/>
    <w:qFormat/>
    <w:uiPriority w:val="0"/>
    <w:pPr>
      <w:numPr>
        <w:ilvl w:val="5"/>
        <w:numId w:val="22"/>
      </w:numPr>
      <w:tabs>
        <w:tab w:val="left" w:pos="4286"/>
      </w:tabs>
      <w:adjustRightInd w:val="0"/>
      <w:snapToGrid w:val="0"/>
      <w:spacing w:beforeLines="50" w:afterLines="50" w:line="360" w:lineRule="auto"/>
      <w:ind w:left="0" w:firstLine="0"/>
      <w:jc w:val="left"/>
      <w:outlineLvl w:val="5"/>
    </w:pPr>
    <w:rPr>
      <w:rFonts w:ascii="宋体" w:hAnsi="宋体"/>
      <w:b/>
      <w:sz w:val="24"/>
      <w:szCs w:val="20"/>
    </w:rPr>
  </w:style>
  <w:style w:type="paragraph" w:customStyle="1" w:styleId="547">
    <w:name w:val="xl8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48">
    <w:name w:val="xl63"/>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49">
    <w:name w:val="xl57"/>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550">
    <w:name w:val="xl136"/>
    <w:basedOn w:val="1"/>
    <w:qFormat/>
    <w:uiPriority w:val="0"/>
    <w:pPr>
      <w:widowControl/>
      <w:pBdr>
        <w:top w:val="single" w:color="auto" w:sz="8" w:space="0"/>
        <w:left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551">
    <w:name w:val="正5"/>
    <w:basedOn w:val="1"/>
    <w:next w:val="27"/>
    <w:qFormat/>
    <w:uiPriority w:val="0"/>
    <w:pPr>
      <w:spacing w:line="460" w:lineRule="exact"/>
      <w:jc w:val="center"/>
    </w:pPr>
    <w:rPr>
      <w:rFonts w:ascii="仿宋_GB2312" w:eastAsia="仿宋_GB2312"/>
      <w:sz w:val="24"/>
      <w:szCs w:val="20"/>
    </w:rPr>
  </w:style>
  <w:style w:type="paragraph" w:customStyle="1" w:styleId="552">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553">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54">
    <w:name w:val="样式 样式 样式 标题 3小标题章标题1Bold Headbhlevel_3PIM 3H3Level 3 Head第二层条......"/>
    <w:basedOn w:val="511"/>
    <w:qFormat/>
    <w:uiPriority w:val="0"/>
    <w:pPr>
      <w:ind w:left="-333"/>
    </w:pPr>
  </w:style>
  <w:style w:type="paragraph" w:customStyle="1" w:styleId="555">
    <w:name w:val="点序列"/>
    <w:basedOn w:val="1"/>
    <w:qFormat/>
    <w:uiPriority w:val="0"/>
    <w:pPr>
      <w:tabs>
        <w:tab w:val="left" w:pos="360"/>
        <w:tab w:val="left" w:pos="907"/>
      </w:tabs>
      <w:adjustRightInd w:val="0"/>
      <w:spacing w:before="60" w:after="60" w:line="300" w:lineRule="auto"/>
      <w:ind w:left="360"/>
      <w:textAlignment w:val="baseline"/>
    </w:pPr>
    <w:rPr>
      <w:rFonts w:eastAsia="仿宋_GB2312"/>
      <w:kern w:val="0"/>
      <w:sz w:val="24"/>
      <w:szCs w:val="20"/>
    </w:rPr>
  </w:style>
  <w:style w:type="paragraph" w:customStyle="1" w:styleId="556">
    <w:name w:val="图片格式"/>
    <w:basedOn w:val="1"/>
    <w:qFormat/>
    <w:uiPriority w:val="1"/>
    <w:pPr>
      <w:keepNext/>
      <w:ind w:firstLine="200" w:firstLineChars="200"/>
      <w:jc w:val="center"/>
    </w:pPr>
  </w:style>
  <w:style w:type="paragraph" w:customStyle="1" w:styleId="557">
    <w:name w:val="a呼市表名"/>
    <w:qFormat/>
    <w:uiPriority w:val="0"/>
    <w:pPr>
      <w:spacing w:beforeLines="100" w:afterLines="100"/>
      <w:jc w:val="center"/>
    </w:pPr>
    <w:rPr>
      <w:rFonts w:ascii="Times New Roman" w:hAnsi="Times New Roman" w:eastAsia="黑体" w:cs="Times New Roman"/>
      <w:bCs/>
      <w:kern w:val="2"/>
      <w:sz w:val="21"/>
      <w:szCs w:val="32"/>
      <w:lang w:val="en-US" w:eastAsia="zh-CN" w:bidi="ar-SA"/>
    </w:rPr>
  </w:style>
  <w:style w:type="paragraph" w:customStyle="1" w:styleId="558">
    <w:name w:val="图题"/>
    <w:basedOn w:val="1"/>
    <w:next w:val="1"/>
    <w:qFormat/>
    <w:uiPriority w:val="0"/>
    <w:pPr>
      <w:widowControl/>
      <w:tabs>
        <w:tab w:val="left" w:pos="0"/>
      </w:tabs>
      <w:autoSpaceDN w:val="0"/>
      <w:spacing w:line="300" w:lineRule="auto"/>
      <w:jc w:val="center"/>
    </w:pPr>
    <w:rPr>
      <w:rFonts w:ascii="仿宋_GB2312" w:eastAsia="仿宋_GB2312"/>
      <w:kern w:val="0"/>
      <w:sz w:val="24"/>
    </w:rPr>
  </w:style>
  <w:style w:type="paragraph" w:customStyle="1" w:styleId="559">
    <w:name w:val="Char Char Char Char Char Char Char11"/>
    <w:basedOn w:val="1"/>
    <w:qFormat/>
    <w:uiPriority w:val="0"/>
    <w:rPr>
      <w:rFonts w:ascii="仿宋_GB2312" w:eastAsia="仿宋_GB2312"/>
      <w:b/>
      <w:sz w:val="32"/>
      <w:szCs w:val="32"/>
    </w:rPr>
  </w:style>
  <w:style w:type="paragraph" w:customStyle="1" w:styleId="560">
    <w:name w:val="正文（首行缩进）"/>
    <w:basedOn w:val="29"/>
    <w:qFormat/>
    <w:uiPriority w:val="0"/>
    <w:pPr>
      <w:widowControl/>
      <w:overflowPunct w:val="0"/>
      <w:autoSpaceDE w:val="0"/>
      <w:autoSpaceDN w:val="0"/>
      <w:adjustRightInd w:val="0"/>
      <w:spacing w:beforeLines="50" w:line="400" w:lineRule="exact"/>
      <w:ind w:left="200" w:leftChars="200" w:firstLine="200" w:firstLineChars="200"/>
      <w:jc w:val="left"/>
      <w:textAlignment w:val="baseline"/>
    </w:pPr>
    <w:rPr>
      <w:spacing w:val="10"/>
      <w:kern w:val="0"/>
      <w:sz w:val="24"/>
      <w:szCs w:val="20"/>
    </w:rPr>
  </w:style>
  <w:style w:type="paragraph" w:customStyle="1" w:styleId="561">
    <w:name w:val="样式 正文缩进表正文正文非缩进特点ALT+Z段1四号水上软件缩进正文编号正文对齐正文不缩进特点 Char...1"/>
    <w:basedOn w:val="2"/>
    <w:qFormat/>
    <w:uiPriority w:val="0"/>
    <w:pPr>
      <w:adjustRightInd/>
      <w:spacing w:before="156" w:after="156" w:line="360" w:lineRule="auto"/>
      <w:ind w:left="1446" w:firstLine="200" w:firstLineChars="200"/>
      <w:textAlignment w:val="auto"/>
    </w:pPr>
    <w:rPr>
      <w:rFonts w:cs="宋体"/>
      <w:kern w:val="2"/>
      <w:sz w:val="24"/>
    </w:rPr>
  </w:style>
  <w:style w:type="paragraph" w:customStyle="1" w:styleId="56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63">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564">
    <w:name w:val="xl92"/>
    <w:basedOn w:val="1"/>
    <w:qFormat/>
    <w:uiPriority w:val="0"/>
    <w:pPr>
      <w:widowControl/>
      <w:pBdr>
        <w:top w:val="single" w:color="auto" w:sz="4" w:space="0"/>
        <w:left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565">
    <w:name w:val="Char21"/>
    <w:basedOn w:val="1"/>
    <w:qFormat/>
    <w:uiPriority w:val="0"/>
    <w:pPr>
      <w:tabs>
        <w:tab w:val="left" w:pos="4267"/>
      </w:tabs>
      <w:ind w:left="4267" w:hanging="907"/>
    </w:pPr>
    <w:rPr>
      <w:rFonts w:ascii="Tahoma" w:hAnsi="Tahoma"/>
      <w:sz w:val="24"/>
      <w:szCs w:val="20"/>
    </w:rPr>
  </w:style>
  <w:style w:type="paragraph" w:customStyle="1" w:styleId="566">
    <w:name w:val="xl58"/>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67">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568">
    <w:name w:val="样式 标题 1 + 行距: 1.5 倍行距"/>
    <w:basedOn w:val="3"/>
    <w:qFormat/>
    <w:uiPriority w:val="0"/>
    <w:pPr>
      <w:numPr>
        <w:numId w:val="30"/>
      </w:numPr>
      <w:tabs>
        <w:tab w:val="left" w:pos="1260"/>
      </w:tabs>
      <w:spacing w:before="120" w:after="120" w:line="360" w:lineRule="auto"/>
      <w:ind w:left="229"/>
    </w:pPr>
    <w:rPr>
      <w:rFonts w:cs="宋体"/>
      <w:sz w:val="32"/>
      <w:szCs w:val="20"/>
    </w:rPr>
  </w:style>
  <w:style w:type="paragraph" w:customStyle="1" w:styleId="569">
    <w:name w:val="样式 首行缩进:  2 字符2"/>
    <w:basedOn w:val="61"/>
    <w:qFormat/>
    <w:uiPriority w:val="0"/>
    <w:pPr>
      <w:spacing w:line="360" w:lineRule="auto"/>
      <w:ind w:left="200" w:firstLine="420" w:firstLineChars="200"/>
    </w:pPr>
    <w:rPr>
      <w:rFonts w:cs="宋体"/>
      <w:sz w:val="24"/>
    </w:rPr>
  </w:style>
  <w:style w:type="paragraph" w:customStyle="1" w:styleId="570">
    <w:name w:val="标题 31"/>
    <w:qFormat/>
    <w:uiPriority w:val="0"/>
    <w:pPr>
      <w:widowControl w:val="0"/>
      <w:autoSpaceDE w:val="0"/>
      <w:autoSpaceDN w:val="0"/>
      <w:adjustRightInd w:val="0"/>
      <w:spacing w:before="240" w:after="60"/>
      <w:outlineLvl w:val="2"/>
    </w:pPr>
    <w:rPr>
      <w:rFonts w:ascii="Arial" w:hAnsi="Arial" w:eastAsia="宋体" w:cs="Arial"/>
      <w:b/>
      <w:bCs/>
      <w:color w:val="004080"/>
      <w:sz w:val="26"/>
      <w:szCs w:val="26"/>
      <w:lang w:val="en-US" w:eastAsia="zh-CN" w:bidi="ar-SA"/>
    </w:rPr>
  </w:style>
  <w:style w:type="paragraph" w:customStyle="1" w:styleId="571">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572">
    <w:name w:val="xl5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73">
    <w:name w:val="最新标题2"/>
    <w:basedOn w:val="1"/>
    <w:qFormat/>
    <w:uiPriority w:val="0"/>
    <w:pPr>
      <w:spacing w:line="440" w:lineRule="exact"/>
    </w:pPr>
    <w:rPr>
      <w:sz w:val="24"/>
    </w:rPr>
  </w:style>
  <w:style w:type="paragraph" w:customStyle="1" w:styleId="574">
    <w:name w:val="样式 标题 3Heading 3 - oldHeading 3H3l3CTBOD 03h33rd level..."/>
    <w:basedOn w:val="5"/>
    <w:qFormat/>
    <w:uiPriority w:val="0"/>
    <w:pPr>
      <w:numPr>
        <w:numId w:val="0"/>
      </w:numPr>
      <w:tabs>
        <w:tab w:val="left" w:pos="4500"/>
      </w:tabs>
      <w:spacing w:beforeLines="50" w:afterLines="50" w:line="360" w:lineRule="auto"/>
      <w:ind w:left="2907" w:hanging="567"/>
      <w:jc w:val="left"/>
    </w:pPr>
    <w:rPr>
      <w:rFonts w:ascii="Courier New" w:hAnsi="Courier New" w:eastAsia="黑体" w:cs="宋体"/>
      <w:color w:val="000000"/>
      <w:sz w:val="28"/>
      <w:szCs w:val="28"/>
    </w:rPr>
  </w:style>
  <w:style w:type="paragraph" w:customStyle="1" w:styleId="575">
    <w:name w:val="Figure"/>
    <w:basedOn w:val="1"/>
    <w:next w:val="1"/>
    <w:qFormat/>
    <w:uiPriority w:val="0"/>
    <w:pPr>
      <w:keepNext/>
      <w:topLinePunct/>
      <w:spacing w:before="160" w:after="160"/>
      <w:ind w:left="1134"/>
      <w:jc w:val="center"/>
    </w:pPr>
    <w:rPr>
      <w:rFonts w:ascii="Arial" w:hAnsi="Arial" w:cs="Arial"/>
      <w:szCs w:val="21"/>
    </w:rPr>
  </w:style>
  <w:style w:type="paragraph" w:customStyle="1" w:styleId="576">
    <w:name w:val="Char Char111"/>
    <w:basedOn w:val="1"/>
    <w:qFormat/>
    <w:uiPriority w:val="0"/>
    <w:rPr>
      <w:rFonts w:ascii="仿宋_GB2312" w:eastAsia="仿宋_GB2312"/>
      <w:b/>
      <w:sz w:val="32"/>
      <w:szCs w:val="32"/>
    </w:rPr>
  </w:style>
  <w:style w:type="paragraph" w:customStyle="1" w:styleId="577">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78">
    <w:name w:val="!标题5 Ctrl+5"/>
    <w:basedOn w:val="1"/>
    <w:next w:val="173"/>
    <w:qFormat/>
    <w:uiPriority w:val="0"/>
    <w:pPr>
      <w:numPr>
        <w:ilvl w:val="4"/>
        <w:numId w:val="22"/>
      </w:numPr>
      <w:tabs>
        <w:tab w:val="left" w:pos="3501"/>
      </w:tabs>
      <w:adjustRightInd w:val="0"/>
      <w:snapToGrid w:val="0"/>
      <w:spacing w:beforeLines="50" w:afterLines="50" w:line="360" w:lineRule="auto"/>
      <w:ind w:left="0" w:firstLine="0"/>
      <w:jc w:val="left"/>
      <w:outlineLvl w:val="4"/>
    </w:pPr>
    <w:rPr>
      <w:rFonts w:ascii="宋体" w:hAnsi="宋体"/>
      <w:b/>
      <w:sz w:val="24"/>
      <w:szCs w:val="28"/>
      <w:lang w:val="zh-CN"/>
    </w:rPr>
  </w:style>
  <w:style w:type="paragraph" w:customStyle="1" w:styleId="579">
    <w:name w:val="xl119"/>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kern w:val="0"/>
      <w:sz w:val="24"/>
    </w:rPr>
  </w:style>
  <w:style w:type="paragraph" w:customStyle="1" w:styleId="580">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581">
    <w:name w:val="xl4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82">
    <w:name w:val="xl5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83">
    <w:name w:val="xl116"/>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584">
    <w:name w:val="Char2 Char Char Char"/>
    <w:basedOn w:val="67"/>
    <w:qFormat/>
    <w:uiPriority w:val="0"/>
    <w:pPr>
      <w:tabs>
        <w:tab w:val="left" w:pos="900"/>
      </w:tabs>
      <w:autoSpaceDE/>
      <w:autoSpaceDN/>
      <w:adjustRightInd/>
      <w:spacing w:before="0" w:after="0"/>
      <w:outlineLvl w:val="9"/>
    </w:pPr>
    <w:rPr>
      <w:rFonts w:ascii="Tahoma" w:hAnsi="Tahoma" w:eastAsia="仿宋_GB2312" w:cs="Century"/>
      <w:kern w:val="2"/>
      <w:sz w:val="24"/>
      <w:szCs w:val="20"/>
    </w:rPr>
  </w:style>
  <w:style w:type="paragraph" w:customStyle="1" w:styleId="585">
    <w:name w:val="表格正文"/>
    <w:basedOn w:val="1"/>
    <w:qFormat/>
    <w:uiPriority w:val="0"/>
    <w:pPr>
      <w:spacing w:line="360" w:lineRule="auto"/>
      <w:ind w:firstLine="200" w:firstLineChars="200"/>
      <w:jc w:val="center"/>
    </w:pPr>
    <w:rPr>
      <w:rFonts w:eastAsia="仿宋_GB2312"/>
      <w:sz w:val="24"/>
    </w:rPr>
  </w:style>
  <w:style w:type="paragraph" w:customStyle="1" w:styleId="586">
    <w:name w:val="项目段落"/>
    <w:basedOn w:val="1"/>
    <w:qFormat/>
    <w:uiPriority w:val="0"/>
    <w:pPr>
      <w:tabs>
        <w:tab w:val="left" w:pos="360"/>
      </w:tabs>
      <w:adjustRightInd w:val="0"/>
      <w:snapToGrid w:val="0"/>
      <w:spacing w:line="360" w:lineRule="auto"/>
      <w:ind w:left="360" w:hanging="360"/>
      <w:jc w:val="left"/>
    </w:pPr>
    <w:rPr>
      <w:sz w:val="24"/>
    </w:rPr>
  </w:style>
  <w:style w:type="paragraph" w:customStyle="1" w:styleId="587">
    <w:name w:val="xl4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88">
    <w:name w:val="xl11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589">
    <w:name w:val="Style First line:  2 ch"/>
    <w:basedOn w:val="1"/>
    <w:qFormat/>
    <w:uiPriority w:val="0"/>
    <w:pPr>
      <w:spacing w:line="440" w:lineRule="exact"/>
      <w:ind w:firstLine="200" w:firstLineChars="200"/>
    </w:pPr>
    <w:rPr>
      <w:sz w:val="24"/>
    </w:rPr>
  </w:style>
  <w:style w:type="paragraph" w:customStyle="1" w:styleId="590">
    <w:name w:val="xl5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91">
    <w:name w:val="正文（标题三）"/>
    <w:basedOn w:val="1"/>
    <w:qFormat/>
    <w:uiPriority w:val="0"/>
    <w:pPr>
      <w:spacing w:line="360" w:lineRule="auto"/>
      <w:ind w:firstLine="200" w:firstLineChars="200"/>
    </w:pPr>
    <w:rPr>
      <w:sz w:val="24"/>
    </w:rPr>
  </w:style>
  <w:style w:type="paragraph" w:customStyle="1" w:styleId="592">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593">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594">
    <w:name w:val="xl12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kern w:val="0"/>
      <w:sz w:val="24"/>
    </w:rPr>
  </w:style>
  <w:style w:type="paragraph" w:customStyle="1" w:styleId="595">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596">
    <w:name w:val="Style Heading 3H31.1.1标题 3Level 3 Headlevel_3PIM 3h3sect1.2...."/>
    <w:basedOn w:val="5"/>
    <w:qFormat/>
    <w:uiPriority w:val="0"/>
    <w:pPr>
      <w:numPr>
        <w:numId w:val="0"/>
      </w:numPr>
      <w:tabs>
        <w:tab w:val="left" w:pos="1571"/>
      </w:tabs>
      <w:spacing w:beforeLines="50" w:afterLines="50" w:line="360" w:lineRule="auto"/>
      <w:ind w:left="1571" w:hanging="720"/>
      <w:jc w:val="center"/>
    </w:pPr>
    <w:rPr>
      <w:rFonts w:ascii="宋体" w:hAnsi="Courier New" w:eastAsia="黑体"/>
      <w:color w:val="000000"/>
      <w:kern w:val="21"/>
      <w:sz w:val="28"/>
      <w:szCs w:val="20"/>
    </w:rPr>
  </w:style>
  <w:style w:type="paragraph" w:customStyle="1" w:styleId="597">
    <w:name w:val="公文正文"/>
    <w:qFormat/>
    <w:uiPriority w:val="0"/>
    <w:pPr>
      <w:ind w:firstLine="200" w:firstLineChars="200"/>
    </w:pPr>
    <w:rPr>
      <w:rFonts w:ascii="仿宋_GB2312" w:hAnsi="宋体" w:eastAsia="仿宋_GB2312" w:cs="Times New Roman"/>
      <w:kern w:val="28"/>
      <w:sz w:val="28"/>
      <w:szCs w:val="24"/>
      <w:lang w:val="en-US" w:eastAsia="zh-CN" w:bidi="ar-SA"/>
    </w:rPr>
  </w:style>
  <w:style w:type="paragraph" w:customStyle="1" w:styleId="598">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ind w:left="420"/>
      <w:jc w:val="right"/>
      <w:textAlignment w:val="center"/>
    </w:pPr>
    <w:rPr>
      <w:kern w:val="0"/>
      <w:sz w:val="28"/>
      <w:szCs w:val="20"/>
    </w:rPr>
  </w:style>
  <w:style w:type="paragraph" w:customStyle="1" w:styleId="599">
    <w:name w:val="Char Char Char Char Char Char Char Char Char Char Char Char1 Char1"/>
    <w:basedOn w:val="1"/>
    <w:qFormat/>
    <w:uiPriority w:val="0"/>
    <w:pPr>
      <w:snapToGrid w:val="0"/>
      <w:spacing w:line="360" w:lineRule="auto"/>
      <w:ind w:firstLine="200" w:firstLineChars="200"/>
    </w:pPr>
    <w:rPr>
      <w:rFonts w:eastAsia="仿宋_GB2312"/>
      <w:sz w:val="24"/>
    </w:rPr>
  </w:style>
  <w:style w:type="paragraph" w:customStyle="1" w:styleId="600">
    <w:name w:val="Char Char12"/>
    <w:basedOn w:val="1"/>
    <w:qFormat/>
    <w:uiPriority w:val="0"/>
    <w:pPr>
      <w:widowControl/>
      <w:autoSpaceDE w:val="0"/>
      <w:autoSpaceDN w:val="0"/>
      <w:adjustRightInd w:val="0"/>
      <w:spacing w:after="160" w:line="240" w:lineRule="exact"/>
      <w:jc w:val="left"/>
    </w:pPr>
    <w:rPr>
      <w:rFonts w:eastAsia="仿宋_GB2312"/>
      <w:kern w:val="0"/>
      <w:sz w:val="28"/>
      <w:szCs w:val="20"/>
    </w:rPr>
  </w:style>
  <w:style w:type="paragraph" w:customStyle="1" w:styleId="601">
    <w:name w:val="xl34"/>
    <w:basedOn w:val="1"/>
    <w:qFormat/>
    <w:uiPriority w:val="0"/>
    <w:pPr>
      <w:widowControl/>
      <w:spacing w:before="100" w:beforeAutospacing="1" w:after="100" w:afterAutospacing="1"/>
      <w:jc w:val="left"/>
      <w:textAlignment w:val="center"/>
    </w:pPr>
    <w:rPr>
      <w:kern w:val="0"/>
      <w:sz w:val="20"/>
      <w:szCs w:val="20"/>
    </w:rPr>
  </w:style>
  <w:style w:type="paragraph" w:customStyle="1" w:styleId="602">
    <w:name w:val="正文表标题"/>
    <w:next w:val="1"/>
    <w:qFormat/>
    <w:uiPriority w:val="0"/>
    <w:pPr>
      <w:tabs>
        <w:tab w:val="left" w:pos="366"/>
      </w:tabs>
      <w:ind w:left="593" w:hanging="113"/>
      <w:jc w:val="center"/>
    </w:pPr>
    <w:rPr>
      <w:rFonts w:ascii="黑体" w:hAnsi="Times New Roman" w:eastAsia="黑体" w:cs="Times New Roman"/>
      <w:sz w:val="21"/>
      <w:lang w:val="en-US" w:eastAsia="zh-CN" w:bidi="ar-SA"/>
    </w:rPr>
  </w:style>
  <w:style w:type="paragraph" w:customStyle="1" w:styleId="603">
    <w:name w:val="小初 加粗 居中"/>
    <w:basedOn w:val="1"/>
    <w:qFormat/>
    <w:uiPriority w:val="0"/>
    <w:pPr>
      <w:snapToGrid w:val="0"/>
      <w:spacing w:line="300" w:lineRule="auto"/>
      <w:jc w:val="center"/>
    </w:pPr>
    <w:rPr>
      <w:rFonts w:ascii="隶书" w:cs="宋体"/>
      <w:b/>
      <w:bCs/>
      <w:kern w:val="0"/>
      <w:sz w:val="52"/>
      <w:szCs w:val="52"/>
    </w:rPr>
  </w:style>
  <w:style w:type="paragraph" w:customStyle="1" w:styleId="60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605">
    <w:name w:val="Char Char Char Char Char Char Char Char Char Char Char Char Char Char Char Char Char Char Char"/>
    <w:basedOn w:val="20"/>
    <w:qFormat/>
    <w:uiPriority w:val="0"/>
    <w:pPr>
      <w:pageBreakBefore/>
    </w:pPr>
    <w:rPr>
      <w:rFonts w:ascii="Tahoma" w:hAnsi="Tahoma" w:eastAsia="Times New Roman"/>
      <w:kern w:val="96"/>
      <w:sz w:val="24"/>
    </w:rPr>
  </w:style>
  <w:style w:type="paragraph" w:customStyle="1" w:styleId="606">
    <w:name w:val="xl97"/>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07">
    <w:name w:val="!标题4 Ctrl+4"/>
    <w:basedOn w:val="1"/>
    <w:next w:val="173"/>
    <w:qFormat/>
    <w:uiPriority w:val="0"/>
    <w:pPr>
      <w:numPr>
        <w:ilvl w:val="3"/>
        <w:numId w:val="22"/>
      </w:numPr>
      <w:tabs>
        <w:tab w:val="left" w:pos="2716"/>
      </w:tabs>
      <w:adjustRightInd w:val="0"/>
      <w:snapToGrid w:val="0"/>
      <w:spacing w:beforeLines="50" w:afterLines="50" w:line="360" w:lineRule="auto"/>
      <w:ind w:left="0" w:firstLine="0"/>
      <w:jc w:val="left"/>
      <w:outlineLvl w:val="3"/>
    </w:pPr>
    <w:rPr>
      <w:rFonts w:ascii="宋体" w:hAnsi="宋体"/>
      <w:b/>
      <w:sz w:val="28"/>
      <w:szCs w:val="30"/>
    </w:rPr>
  </w:style>
  <w:style w:type="paragraph" w:customStyle="1" w:styleId="608">
    <w:name w:val="!标题3 Ctrl+3"/>
    <w:basedOn w:val="5"/>
    <w:next w:val="173"/>
    <w:qFormat/>
    <w:uiPriority w:val="0"/>
    <w:pPr>
      <w:keepNext w:val="0"/>
      <w:keepLines w:val="0"/>
      <w:numPr>
        <w:numId w:val="22"/>
      </w:numPr>
      <w:tabs>
        <w:tab w:val="left" w:pos="0"/>
        <w:tab w:val="left" w:pos="360"/>
        <w:tab w:val="left" w:pos="1260"/>
      </w:tabs>
      <w:adjustRightInd w:val="0"/>
      <w:snapToGrid w:val="0"/>
      <w:spacing w:beforeLines="50" w:afterLines="50" w:line="360" w:lineRule="auto"/>
      <w:ind w:left="0" w:firstLine="0"/>
      <w:jc w:val="left"/>
    </w:pPr>
    <w:rPr>
      <w:rFonts w:ascii="宋体" w:hAnsi="宋体"/>
      <w:bCs w:val="0"/>
      <w:sz w:val="30"/>
      <w:szCs w:val="30"/>
    </w:rPr>
  </w:style>
  <w:style w:type="paragraph" w:customStyle="1" w:styleId="609">
    <w:name w:val="Char1 Char Char Char Char Char Char"/>
    <w:basedOn w:val="1"/>
    <w:qFormat/>
    <w:uiPriority w:val="0"/>
    <w:rPr>
      <w:rFonts w:ascii="Tahoma" w:hAnsi="Tahoma"/>
      <w:sz w:val="24"/>
      <w:szCs w:val="20"/>
    </w:rPr>
  </w:style>
  <w:style w:type="paragraph" w:customStyle="1" w:styleId="610">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11">
    <w:name w:val="font11"/>
    <w:basedOn w:val="1"/>
    <w:qFormat/>
    <w:uiPriority w:val="0"/>
    <w:pPr>
      <w:widowControl/>
      <w:spacing w:before="100" w:beforeAutospacing="1" w:after="100" w:afterAutospacing="1"/>
      <w:jc w:val="left"/>
    </w:pPr>
    <w:rPr>
      <w:rFonts w:ascii="宋体" w:hAnsi="宋体" w:cs="宋体"/>
      <w:color w:val="FF0000"/>
      <w:kern w:val="0"/>
      <w:szCs w:val="21"/>
      <w:u w:val="single"/>
    </w:rPr>
  </w:style>
  <w:style w:type="paragraph" w:customStyle="1" w:styleId="612">
    <w:name w:val="xl101"/>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13">
    <w:name w:val="xl78"/>
    <w:basedOn w:val="1"/>
    <w:qFormat/>
    <w:uiPriority w:val="0"/>
    <w:pPr>
      <w:widowControl/>
      <w:pBdr>
        <w:left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1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15">
    <w:name w:val="文本框正文"/>
    <w:basedOn w:val="1"/>
    <w:qFormat/>
    <w:uiPriority w:val="0"/>
    <w:pPr>
      <w:spacing w:line="360" w:lineRule="auto"/>
      <w:ind w:firstLine="200" w:firstLineChars="200"/>
      <w:jc w:val="center"/>
    </w:pPr>
    <w:rPr>
      <w:b/>
      <w:sz w:val="24"/>
    </w:rPr>
  </w:style>
  <w:style w:type="paragraph" w:customStyle="1" w:styleId="616">
    <w:name w:val="xl135"/>
    <w:basedOn w:val="1"/>
    <w:qFormat/>
    <w:uiPriority w:val="0"/>
    <w:pPr>
      <w:widowControl/>
      <w:pBdr>
        <w:top w:val="single" w:color="auto" w:sz="4" w:space="0"/>
        <w:left w:val="single" w:color="auto" w:sz="4" w:space="0"/>
        <w:right w:val="single" w:color="auto" w:sz="4" w:space="0"/>
      </w:pBdr>
      <w:shd w:val="clear" w:color="000000" w:fill="FFCC00"/>
      <w:spacing w:before="100" w:beforeAutospacing="1" w:after="100" w:afterAutospacing="1"/>
      <w:jc w:val="left"/>
    </w:pPr>
    <w:rPr>
      <w:rFonts w:ascii="宋体" w:hAnsi="宋体" w:cs="宋体"/>
      <w:color w:val="000000"/>
      <w:kern w:val="0"/>
      <w:sz w:val="24"/>
    </w:rPr>
  </w:style>
  <w:style w:type="paragraph" w:customStyle="1" w:styleId="617">
    <w:name w:val="xl31"/>
    <w:basedOn w:val="1"/>
    <w:qFormat/>
    <w:uiPriority w:val="0"/>
    <w:pPr>
      <w:widowControl/>
      <w:pBdr>
        <w:bottom w:val="single" w:color="auto" w:sz="8" w:space="0"/>
      </w:pBdr>
      <w:spacing w:before="100" w:beforeAutospacing="1" w:after="100" w:afterAutospacing="1"/>
      <w:jc w:val="right"/>
      <w:textAlignment w:val="center"/>
    </w:pPr>
    <w:rPr>
      <w:rFonts w:ascii="宋体" w:hAnsi="宋体" w:cs="宋体"/>
      <w:kern w:val="0"/>
      <w:sz w:val="20"/>
      <w:szCs w:val="20"/>
    </w:rPr>
  </w:style>
  <w:style w:type="paragraph" w:customStyle="1" w:styleId="618">
    <w:name w:val="正文字缩2字"/>
    <w:basedOn w:val="1"/>
    <w:qFormat/>
    <w:uiPriority w:val="0"/>
    <w:pPr>
      <w:spacing w:before="60" w:after="60" w:line="360" w:lineRule="auto"/>
      <w:ind w:left="200" w:leftChars="200" w:firstLine="200" w:firstLineChars="200"/>
    </w:pPr>
    <w:rPr>
      <w:sz w:val="24"/>
    </w:rPr>
  </w:style>
  <w:style w:type="paragraph" w:customStyle="1" w:styleId="619">
    <w:name w:val="Char Char Char Char2"/>
    <w:basedOn w:val="1"/>
    <w:qFormat/>
    <w:uiPriority w:val="0"/>
    <w:pPr>
      <w:tabs>
        <w:tab w:val="left" w:pos="360"/>
      </w:tabs>
      <w:ind w:left="360" w:hanging="360" w:hangingChars="200"/>
    </w:pPr>
    <w:rPr>
      <w:sz w:val="24"/>
    </w:rPr>
  </w:style>
  <w:style w:type="paragraph" w:customStyle="1" w:styleId="620">
    <w:name w:val="一级编号正文"/>
    <w:basedOn w:val="1"/>
    <w:qFormat/>
    <w:uiPriority w:val="1"/>
    <w:pPr>
      <w:numPr>
        <w:ilvl w:val="0"/>
        <w:numId w:val="31"/>
      </w:numPr>
      <w:spacing w:line="360" w:lineRule="auto"/>
      <w:ind w:firstLine="200" w:firstLineChars="200"/>
    </w:pPr>
    <w:rPr>
      <w:b/>
      <w:sz w:val="24"/>
    </w:rPr>
  </w:style>
  <w:style w:type="paragraph" w:customStyle="1" w:styleId="621">
    <w:name w:val="xl133"/>
    <w:basedOn w:val="1"/>
    <w:qFormat/>
    <w:uiPriority w:val="0"/>
    <w:pPr>
      <w:widowControl/>
      <w:pBdr>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color w:val="000000"/>
      <w:kern w:val="0"/>
      <w:sz w:val="24"/>
    </w:rPr>
  </w:style>
  <w:style w:type="paragraph" w:customStyle="1" w:styleId="622">
    <w:name w:val="xl60"/>
    <w:basedOn w:val="1"/>
    <w:qFormat/>
    <w:uiPriority w:val="0"/>
    <w:pPr>
      <w:widowControl/>
      <w:pBdr>
        <w:top w:val="single" w:color="auto" w:sz="4" w:space="0"/>
        <w:bottom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623">
    <w:name w:val="norm-para"/>
    <w:basedOn w:val="1"/>
    <w:qFormat/>
    <w:uiPriority w:val="0"/>
    <w:pPr>
      <w:widowControl/>
      <w:spacing w:after="120"/>
      <w:jc w:val="left"/>
    </w:pPr>
    <w:rPr>
      <w:rFonts w:ascii="Garamond" w:hAnsi="Garamond"/>
      <w:kern w:val="0"/>
      <w:sz w:val="24"/>
      <w:szCs w:val="20"/>
      <w:lang w:eastAsia="en-US"/>
    </w:rPr>
  </w:style>
  <w:style w:type="paragraph" w:customStyle="1" w:styleId="624">
    <w:name w:val="编号列表"/>
    <w:basedOn w:val="1"/>
    <w:qFormat/>
    <w:uiPriority w:val="0"/>
    <w:pPr>
      <w:numPr>
        <w:ilvl w:val="0"/>
        <w:numId w:val="32"/>
      </w:numPr>
      <w:tabs>
        <w:tab w:val="left" w:pos="1977"/>
      </w:tabs>
    </w:pPr>
  </w:style>
  <w:style w:type="paragraph" w:customStyle="1" w:styleId="625">
    <w:name w:val="四级条标题"/>
    <w:basedOn w:val="471"/>
    <w:next w:val="1"/>
    <w:qFormat/>
    <w:uiPriority w:val="0"/>
    <w:pPr>
      <w:numPr>
        <w:ilvl w:val="5"/>
      </w:numPr>
      <w:outlineLvl w:val="5"/>
    </w:pPr>
  </w:style>
  <w:style w:type="paragraph" w:customStyle="1" w:styleId="626">
    <w:name w:val="xl140"/>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27">
    <w:name w:val="Char1 Char Char Char2"/>
    <w:basedOn w:val="1"/>
    <w:qFormat/>
    <w:uiPriority w:val="0"/>
    <w:rPr>
      <w:rFonts w:ascii="Tahoma" w:hAnsi="Tahoma"/>
      <w:sz w:val="24"/>
      <w:szCs w:val="20"/>
    </w:rPr>
  </w:style>
  <w:style w:type="paragraph" w:customStyle="1" w:styleId="628">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29">
    <w:name w:val="标准正文"/>
    <w:basedOn w:val="29"/>
    <w:qFormat/>
    <w:uiPriority w:val="0"/>
    <w:pPr>
      <w:spacing w:before="60" w:after="60" w:line="360" w:lineRule="auto"/>
      <w:ind w:left="0" w:firstLine="482"/>
    </w:pPr>
    <w:rPr>
      <w:rFonts w:ascii="Arial" w:hAnsi="Arial" w:eastAsia="Times New Roman"/>
      <w:sz w:val="24"/>
      <w:szCs w:val="20"/>
    </w:rPr>
  </w:style>
  <w:style w:type="paragraph" w:customStyle="1" w:styleId="630">
    <w:name w:val="图表内文字2"/>
    <w:qFormat/>
    <w:uiPriority w:val="0"/>
    <w:pPr>
      <w:spacing w:line="360" w:lineRule="auto"/>
      <w:jc w:val="center"/>
    </w:pPr>
    <w:rPr>
      <w:rFonts w:ascii="Times New Roman" w:hAnsi="Times New Roman" w:eastAsia="宋体" w:cs="Times New Roman"/>
      <w:b/>
      <w:sz w:val="24"/>
      <w:szCs w:val="24"/>
      <w:lang w:val="en-US" w:eastAsia="zh-CN" w:bidi="ar-SA"/>
    </w:rPr>
  </w:style>
  <w:style w:type="paragraph" w:customStyle="1" w:styleId="631">
    <w:name w:val="xl61"/>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32">
    <w:name w:val="Level1"/>
    <w:basedOn w:val="1"/>
    <w:qFormat/>
    <w:uiPriority w:val="0"/>
    <w:pPr>
      <w:widowControl/>
      <w:spacing w:before="60" w:after="60" w:line="300" w:lineRule="auto"/>
      <w:ind w:firstLine="567"/>
    </w:pPr>
    <w:rPr>
      <w:rFonts w:cs="Arial"/>
      <w:b/>
      <w:bCs/>
      <w:color w:val="000080"/>
      <w:kern w:val="0"/>
      <w:sz w:val="24"/>
      <w:szCs w:val="22"/>
      <w:lang w:val="en-GB"/>
    </w:rPr>
  </w:style>
  <w:style w:type="paragraph" w:customStyle="1" w:styleId="633">
    <w:name w:val="Char 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635">
    <w:name w:val="项目编号"/>
    <w:basedOn w:val="636"/>
    <w:qFormat/>
    <w:uiPriority w:val="0"/>
    <w:pPr>
      <w:numPr>
        <w:ilvl w:val="0"/>
        <w:numId w:val="33"/>
      </w:numPr>
      <w:tabs>
        <w:tab w:val="left" w:pos="900"/>
      </w:tabs>
    </w:pPr>
  </w:style>
  <w:style w:type="paragraph" w:customStyle="1" w:styleId="636">
    <w:name w:val="样式 左  0 字符"/>
    <w:basedOn w:val="1"/>
    <w:qFormat/>
    <w:uiPriority w:val="0"/>
    <w:pPr>
      <w:spacing w:line="360" w:lineRule="auto"/>
      <w:ind w:firstLine="200" w:firstLineChars="200"/>
    </w:pPr>
    <w:rPr>
      <w:rFonts w:cs="宋体"/>
      <w:sz w:val="24"/>
      <w:szCs w:val="20"/>
    </w:rPr>
  </w:style>
  <w:style w:type="paragraph" w:customStyle="1" w:styleId="637">
    <w:name w:val="a呼市3级标题格式"/>
    <w:basedOn w:val="4"/>
    <w:qFormat/>
    <w:uiPriority w:val="0"/>
    <w:pPr>
      <w:numPr>
        <w:numId w:val="0"/>
      </w:numPr>
      <w:tabs>
        <w:tab w:val="left" w:pos="709"/>
      </w:tabs>
      <w:spacing w:before="156" w:after="156" w:line="360" w:lineRule="auto"/>
      <w:ind w:left="709" w:hanging="709"/>
      <w:outlineLvl w:val="2"/>
    </w:pPr>
    <w:rPr>
      <w:rFonts w:ascii="Times New Roman" w:hAnsi="Times New Roman"/>
      <w:b w:val="0"/>
      <w:sz w:val="30"/>
      <w:szCs w:val="30"/>
    </w:rPr>
  </w:style>
  <w:style w:type="paragraph" w:customStyle="1" w:styleId="638">
    <w:name w:val="Char Char1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639">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640">
    <w:name w:val="xl2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41">
    <w:name w:val="Figure Description"/>
    <w:basedOn w:val="1"/>
    <w:next w:val="575"/>
    <w:qFormat/>
    <w:uiPriority w:val="0"/>
    <w:pPr>
      <w:keepNext/>
      <w:widowControl/>
      <w:topLinePunct/>
      <w:spacing w:before="80" w:after="80"/>
      <w:ind w:left="1134"/>
      <w:jc w:val="center"/>
    </w:pPr>
    <w:rPr>
      <w:rFonts w:ascii="Arial" w:hAnsi="Arial" w:eastAsia="黑体" w:cs="Arial"/>
      <w:sz w:val="18"/>
      <w:szCs w:val="18"/>
    </w:rPr>
  </w:style>
  <w:style w:type="paragraph" w:customStyle="1" w:styleId="642">
    <w:name w:val="xl62"/>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43">
    <w:name w:val="xl131"/>
    <w:basedOn w:val="1"/>
    <w:qFormat/>
    <w:uiPriority w:val="0"/>
    <w:pPr>
      <w:widowControl/>
      <w:pBdr>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44">
    <w:name w:val="正文（缩进） Char Char"/>
    <w:basedOn w:val="1"/>
    <w:qFormat/>
    <w:uiPriority w:val="0"/>
    <w:pPr>
      <w:spacing w:beforeLines="50" w:afterLines="50" w:line="360" w:lineRule="auto"/>
      <w:ind w:firstLine="480" w:firstLineChars="200"/>
    </w:pPr>
    <w:rPr>
      <w:sz w:val="24"/>
    </w:rPr>
  </w:style>
  <w:style w:type="paragraph" w:customStyle="1" w:styleId="645">
    <w:name w:val="Marginalie u65 10pt"/>
    <w:basedOn w:val="1"/>
    <w:next w:val="1"/>
    <w:qFormat/>
    <w:uiPriority w:val="0"/>
    <w:pPr>
      <w:overflowPunct w:val="0"/>
      <w:autoSpaceDE w:val="0"/>
      <w:autoSpaceDN w:val="0"/>
      <w:adjustRightInd w:val="0"/>
      <w:spacing w:line="227" w:lineRule="exact"/>
      <w:textAlignment w:val="baseline"/>
    </w:pPr>
    <w:rPr>
      <w:kern w:val="0"/>
      <w:sz w:val="20"/>
      <w:szCs w:val="20"/>
    </w:rPr>
  </w:style>
  <w:style w:type="paragraph" w:customStyle="1" w:styleId="646">
    <w:name w:val="xl115"/>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kern w:val="0"/>
      <w:sz w:val="24"/>
    </w:rPr>
  </w:style>
  <w:style w:type="paragraph" w:customStyle="1" w:styleId="647">
    <w:name w:val="0"/>
    <w:basedOn w:val="1"/>
    <w:qFormat/>
    <w:uiPriority w:val="0"/>
    <w:pPr>
      <w:widowControl/>
      <w:spacing w:before="100" w:beforeAutospacing="1" w:after="100" w:afterAutospacing="1"/>
      <w:jc w:val="left"/>
    </w:pPr>
    <w:rPr>
      <w:rFonts w:ascii="宋体" w:hAnsi="宋体" w:cs="宋体"/>
      <w:kern w:val="0"/>
      <w:sz w:val="24"/>
    </w:rPr>
  </w:style>
  <w:style w:type="paragraph" w:customStyle="1" w:styleId="648">
    <w:name w:val="图片"/>
    <w:basedOn w:val="1"/>
    <w:qFormat/>
    <w:uiPriority w:val="0"/>
    <w:pPr>
      <w:spacing w:line="240" w:lineRule="atLeast"/>
      <w:ind w:firstLine="567"/>
      <w:jc w:val="center"/>
    </w:pPr>
    <w:rPr>
      <w:rFonts w:cs="宋体"/>
      <w:sz w:val="24"/>
      <w:szCs w:val="20"/>
    </w:rPr>
  </w:style>
  <w:style w:type="paragraph" w:customStyle="1" w:styleId="649">
    <w:name w:val="标题五"/>
    <w:basedOn w:val="1"/>
    <w:qFormat/>
    <w:uiPriority w:val="0"/>
    <w:pPr>
      <w:numPr>
        <w:ilvl w:val="0"/>
        <w:numId w:val="18"/>
      </w:numPr>
      <w:tabs>
        <w:tab w:val="left" w:pos="1440"/>
        <w:tab w:val="clear" w:pos="840"/>
      </w:tabs>
      <w:autoSpaceDE w:val="0"/>
      <w:autoSpaceDN w:val="0"/>
      <w:adjustRightInd w:val="0"/>
      <w:spacing w:beforeLines="50" w:line="360" w:lineRule="auto"/>
      <w:ind w:left="1440"/>
      <w:jc w:val="left"/>
    </w:pPr>
    <w:rPr>
      <w:b/>
      <w:kern w:val="0"/>
      <w:sz w:val="24"/>
      <w:szCs w:val="20"/>
    </w:rPr>
  </w:style>
  <w:style w:type="paragraph" w:customStyle="1" w:styleId="650">
    <w:name w:val="xl39"/>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651">
    <w:name w:val="加点正文"/>
    <w:basedOn w:val="1"/>
    <w:qFormat/>
    <w:uiPriority w:val="0"/>
    <w:pPr>
      <w:spacing w:line="300" w:lineRule="auto"/>
      <w:ind w:left="420" w:hanging="420" w:firstLineChars="200"/>
    </w:pPr>
    <w:rPr>
      <w:kern w:val="0"/>
      <w:sz w:val="24"/>
    </w:rPr>
  </w:style>
  <w:style w:type="paragraph" w:customStyle="1" w:styleId="652">
    <w:name w:val="level5"/>
    <w:basedOn w:val="1"/>
    <w:qFormat/>
    <w:uiPriority w:val="0"/>
    <w:pPr>
      <w:widowControl/>
      <w:numPr>
        <w:ilvl w:val="0"/>
        <w:numId w:val="34"/>
      </w:numPr>
      <w:spacing w:before="40" w:after="40"/>
    </w:pPr>
    <w:rPr>
      <w:rFonts w:cs="Arial"/>
      <w:kern w:val="0"/>
      <w:sz w:val="24"/>
      <w:szCs w:val="22"/>
      <w:lang w:val="en-GB"/>
    </w:rPr>
  </w:style>
  <w:style w:type="paragraph" w:customStyle="1" w:styleId="653">
    <w:name w:val="TOC 标题1"/>
    <w:basedOn w:val="3"/>
    <w:next w:val="1"/>
    <w:qFormat/>
    <w:uiPriority w:val="3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654">
    <w:name w:val="样式 样式 EHL编号 + 段前: 0.5 行 段后: 0.5 行 + 段前: 0.5 行 段后: 0.5 行"/>
    <w:basedOn w:val="1"/>
    <w:qFormat/>
    <w:uiPriority w:val="0"/>
    <w:pPr>
      <w:numPr>
        <w:ilvl w:val="0"/>
        <w:numId w:val="35"/>
      </w:numPr>
      <w:spacing w:beforeLines="50" w:afterLines="50" w:line="360" w:lineRule="auto"/>
    </w:pPr>
    <w:rPr>
      <w:rFonts w:cs="宋体"/>
      <w:b/>
      <w:bCs/>
      <w:sz w:val="24"/>
      <w:szCs w:val="20"/>
    </w:rPr>
  </w:style>
  <w:style w:type="paragraph" w:customStyle="1" w:styleId="655">
    <w:name w:val="项目编号3"/>
    <w:basedOn w:val="1"/>
    <w:next w:val="1"/>
    <w:qFormat/>
    <w:uiPriority w:val="0"/>
    <w:pPr>
      <w:tabs>
        <w:tab w:val="left" w:pos="240"/>
        <w:tab w:val="left" w:pos="840"/>
      </w:tabs>
      <w:spacing w:line="360" w:lineRule="auto"/>
      <w:ind w:firstLine="200" w:firstLineChars="200"/>
      <w:jc w:val="left"/>
    </w:pPr>
    <w:rPr>
      <w:rFonts w:ascii="宋体"/>
      <w:sz w:val="24"/>
    </w:rPr>
  </w:style>
  <w:style w:type="paragraph" w:customStyle="1" w:styleId="656">
    <w:name w:val="正文居中"/>
    <w:basedOn w:val="1"/>
    <w:qFormat/>
    <w:uiPriority w:val="0"/>
    <w:pPr>
      <w:spacing w:before="50" w:after="50" w:line="300" w:lineRule="auto"/>
      <w:ind w:firstLine="200" w:firstLineChars="200"/>
      <w:jc w:val="center"/>
    </w:pPr>
    <w:rPr>
      <w:sz w:val="24"/>
    </w:rPr>
  </w:style>
  <w:style w:type="paragraph" w:customStyle="1" w:styleId="657">
    <w:name w:val="H4  (标题 4)"/>
    <w:basedOn w:val="1"/>
    <w:qFormat/>
    <w:uiPriority w:val="0"/>
    <w:pPr>
      <w:numPr>
        <w:ilvl w:val="3"/>
        <w:numId w:val="30"/>
      </w:numPr>
      <w:spacing w:line="360" w:lineRule="auto"/>
      <w:ind w:left="655" w:firstLine="200" w:firstLineChars="200"/>
    </w:pPr>
    <w:rPr>
      <w:rFonts w:ascii="Calibri" w:hAnsi="Calibri"/>
      <w:sz w:val="24"/>
      <w:szCs w:val="22"/>
    </w:rPr>
  </w:style>
  <w:style w:type="paragraph" w:customStyle="1" w:styleId="6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59">
    <w:name w:val="样式5"/>
    <w:basedOn w:val="3"/>
    <w:next w:val="1"/>
    <w:qFormat/>
    <w:uiPriority w:val="0"/>
    <w:pPr>
      <w:numPr>
        <w:numId w:val="0"/>
      </w:numPr>
      <w:adjustRightInd w:val="0"/>
      <w:snapToGrid w:val="0"/>
      <w:spacing w:before="120" w:after="120" w:line="578" w:lineRule="atLeast"/>
      <w:ind w:firstLine="723"/>
      <w:textAlignment w:val="baseline"/>
    </w:pPr>
    <w:rPr>
      <w:rFonts w:ascii="宋体" w:hAnsi="宋体" w:eastAsia="黑体"/>
      <w:b w:val="0"/>
      <w:color w:val="000000"/>
      <w:sz w:val="36"/>
      <w:szCs w:val="36"/>
    </w:rPr>
  </w:style>
  <w:style w:type="paragraph" w:customStyle="1" w:styleId="660">
    <w:name w:val="xl137"/>
    <w:basedOn w:val="1"/>
    <w:qFormat/>
    <w:uiPriority w:val="0"/>
    <w:pPr>
      <w:widowControl/>
      <w:pBdr>
        <w:left w:val="single" w:color="auto" w:sz="4" w:space="0"/>
        <w:bottom w:val="single" w:color="auto" w:sz="8"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61">
    <w:name w:val="Char Char Char Char Char Char1"/>
    <w:basedOn w:val="1"/>
    <w:qFormat/>
    <w:uiPriority w:val="0"/>
    <w:rPr>
      <w:szCs w:val="20"/>
    </w:rPr>
  </w:style>
  <w:style w:type="paragraph" w:customStyle="1" w:styleId="662">
    <w:name w:val="并列条文1）2）"/>
    <w:basedOn w:val="320"/>
    <w:qFormat/>
    <w:uiPriority w:val="0"/>
    <w:pPr>
      <w:numPr>
        <w:ilvl w:val="0"/>
        <w:numId w:val="22"/>
      </w:numPr>
      <w:tabs>
        <w:tab w:val="left" w:pos="600"/>
        <w:tab w:val="clear" w:pos="960"/>
      </w:tabs>
      <w:spacing w:line="360" w:lineRule="auto"/>
      <w:ind w:left="0" w:firstLine="454"/>
      <w:jc w:val="left"/>
    </w:pPr>
    <w:rPr>
      <w:rFonts w:ascii="宋体" w:hAnsi="宋体" w:eastAsia="宋体"/>
      <w:kern w:val="24"/>
      <w:szCs w:val="24"/>
    </w:rPr>
  </w:style>
  <w:style w:type="paragraph" w:customStyle="1" w:styleId="66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664">
    <w:name w:val="东莞正文"/>
    <w:basedOn w:val="1"/>
    <w:qFormat/>
    <w:uiPriority w:val="0"/>
    <w:pPr>
      <w:spacing w:line="360" w:lineRule="auto"/>
      <w:ind w:firstLine="480" w:firstLineChars="200"/>
    </w:pPr>
    <w:rPr>
      <w:rFonts w:ascii="Arial" w:hAnsi="Arial" w:eastAsia="仿宋_GB2312" w:cs="宋体"/>
      <w:color w:val="000000"/>
      <w:sz w:val="24"/>
      <w:szCs w:val="20"/>
    </w:rPr>
  </w:style>
  <w:style w:type="paragraph" w:customStyle="1" w:styleId="665">
    <w:name w:val="表内容"/>
    <w:basedOn w:val="1"/>
    <w:qFormat/>
    <w:uiPriority w:val="0"/>
    <w:pPr>
      <w:widowControl/>
      <w:jc w:val="left"/>
    </w:pPr>
    <w:rPr>
      <w:kern w:val="0"/>
      <w:sz w:val="24"/>
    </w:rPr>
  </w:style>
  <w:style w:type="paragraph" w:customStyle="1" w:styleId="666">
    <w:name w:val="xl22"/>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67">
    <w:name w:val="默认段落字体 Para Char Char Char Char Char Char Char"/>
    <w:basedOn w:val="1"/>
    <w:qFormat/>
    <w:uiPriority w:val="0"/>
    <w:rPr>
      <w:rFonts w:eastAsia="仿宋_GB2312"/>
      <w:sz w:val="28"/>
    </w:rPr>
  </w:style>
  <w:style w:type="paragraph" w:customStyle="1" w:styleId="668">
    <w:name w:val="列表1"/>
    <w:basedOn w:val="629"/>
    <w:qFormat/>
    <w:uiPriority w:val="0"/>
    <w:pPr>
      <w:numPr>
        <w:ilvl w:val="0"/>
        <w:numId w:val="36"/>
      </w:numPr>
      <w:tabs>
        <w:tab w:val="left" w:pos="425"/>
        <w:tab w:val="clear" w:pos="432"/>
      </w:tabs>
    </w:pPr>
  </w:style>
  <w:style w:type="paragraph" w:customStyle="1" w:styleId="669">
    <w:name w:val="A"/>
    <w:basedOn w:val="1"/>
    <w:qFormat/>
    <w:uiPriority w:val="0"/>
    <w:pPr>
      <w:tabs>
        <w:tab w:val="left" w:pos="430"/>
        <w:tab w:val="left" w:pos="900"/>
      </w:tabs>
      <w:spacing w:line="360" w:lineRule="auto"/>
      <w:ind w:left="230" w:hanging="420"/>
    </w:pPr>
    <w:rPr>
      <w:sz w:val="24"/>
    </w:rPr>
  </w:style>
  <w:style w:type="paragraph" w:customStyle="1" w:styleId="670">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71">
    <w:name w:val="Level3"/>
    <w:basedOn w:val="1"/>
    <w:qFormat/>
    <w:uiPriority w:val="0"/>
    <w:pPr>
      <w:widowControl/>
      <w:numPr>
        <w:ilvl w:val="0"/>
        <w:numId w:val="37"/>
      </w:numPr>
      <w:tabs>
        <w:tab w:val="clear" w:pos="432"/>
      </w:tabs>
      <w:spacing w:line="300" w:lineRule="auto"/>
      <w:ind w:left="0" w:firstLine="567"/>
    </w:pPr>
    <w:rPr>
      <w:rFonts w:cs="Arial"/>
      <w:kern w:val="0"/>
      <w:sz w:val="24"/>
      <w:szCs w:val="22"/>
      <w:lang w:val="en-GB"/>
    </w:rPr>
  </w:style>
  <w:style w:type="paragraph" w:customStyle="1" w:styleId="672">
    <w:name w:val="样式 目录 3 + 首行缩进:  2 字符"/>
    <w:basedOn w:val="36"/>
    <w:qFormat/>
    <w:uiPriority w:val="0"/>
    <w:pPr>
      <w:spacing w:line="300" w:lineRule="auto"/>
      <w:ind w:left="480" w:leftChars="0" w:firstLine="400" w:firstLineChars="200"/>
      <w:jc w:val="left"/>
    </w:pPr>
    <w:rPr>
      <w:rFonts w:cs="宋体"/>
      <w:iCs/>
      <w:sz w:val="20"/>
      <w:szCs w:val="20"/>
    </w:rPr>
  </w:style>
  <w:style w:type="paragraph" w:customStyle="1" w:styleId="67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74">
    <w:name w:val="1）"/>
    <w:basedOn w:val="1"/>
    <w:qFormat/>
    <w:uiPriority w:val="0"/>
    <w:pPr>
      <w:tabs>
        <w:tab w:val="left" w:pos="1260"/>
      </w:tabs>
      <w:spacing w:line="360" w:lineRule="auto"/>
      <w:ind w:left="1260"/>
    </w:pPr>
    <w:rPr>
      <w:rFonts w:ascii="宋体" w:hAnsi="宋体"/>
      <w:sz w:val="24"/>
    </w:rPr>
  </w:style>
  <w:style w:type="paragraph" w:customStyle="1" w:styleId="67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76">
    <w:name w:val="xl93"/>
    <w:basedOn w:val="1"/>
    <w:qFormat/>
    <w:uiPriority w:val="0"/>
    <w:pPr>
      <w:widowControl/>
      <w:shd w:val="clear" w:color="000000" w:fill="FFFF99"/>
      <w:spacing w:before="100" w:beforeAutospacing="1" w:after="100" w:afterAutospacing="1"/>
      <w:jc w:val="center"/>
    </w:pPr>
    <w:rPr>
      <w:rFonts w:ascii="宋体" w:hAnsi="宋体" w:cs="宋体"/>
      <w:kern w:val="0"/>
      <w:sz w:val="24"/>
    </w:rPr>
  </w:style>
  <w:style w:type="paragraph" w:customStyle="1" w:styleId="677">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678">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679">
    <w:name w:val="xl4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80">
    <w:name w:val="普通 (Web)"/>
    <w:basedOn w:val="380"/>
    <w:next w:val="380"/>
    <w:qFormat/>
    <w:uiPriority w:val="0"/>
    <w:pPr>
      <w:spacing w:before="100" w:after="100"/>
    </w:pPr>
    <w:rPr>
      <w:rFonts w:ascii="黑体" w:eastAsia="黑体" w:cs="Times New Roman"/>
      <w:color w:val="auto"/>
    </w:rPr>
  </w:style>
  <w:style w:type="paragraph" w:customStyle="1" w:styleId="681">
    <w:name w:val="样式 表内正文 + 五号 行距: 单倍行距"/>
    <w:basedOn w:val="1"/>
    <w:qFormat/>
    <w:uiPriority w:val="0"/>
    <w:pPr>
      <w:adjustRightInd w:val="0"/>
      <w:snapToGrid w:val="0"/>
    </w:pPr>
    <w:rPr>
      <w:rFonts w:ascii="Arial" w:hAnsi="Arial" w:cs="宋体"/>
      <w:szCs w:val="20"/>
    </w:rPr>
  </w:style>
  <w:style w:type="paragraph" w:customStyle="1" w:styleId="682">
    <w:name w:val="Table Description"/>
    <w:basedOn w:val="1"/>
    <w:next w:val="1"/>
    <w:qFormat/>
    <w:uiPriority w:val="0"/>
    <w:pPr>
      <w:keepNext/>
      <w:widowControl/>
      <w:topLinePunct/>
      <w:spacing w:before="80" w:after="80"/>
      <w:ind w:left="1134"/>
      <w:jc w:val="center"/>
    </w:pPr>
    <w:rPr>
      <w:rFonts w:ascii="Arial" w:hAnsi="Arial" w:eastAsia="黑体" w:cs="Arial"/>
      <w:sz w:val="18"/>
      <w:szCs w:val="18"/>
    </w:rPr>
  </w:style>
  <w:style w:type="paragraph" w:customStyle="1" w:styleId="68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Cs w:val="21"/>
    </w:rPr>
  </w:style>
  <w:style w:type="paragraph" w:customStyle="1" w:styleId="684">
    <w:name w:val="xl12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4"/>
    </w:rPr>
  </w:style>
  <w:style w:type="paragraph" w:customStyle="1" w:styleId="685">
    <w:name w:val="xl3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86">
    <w:name w:val="xl130"/>
    <w:basedOn w:val="1"/>
    <w:qFormat/>
    <w:uiPriority w:val="0"/>
    <w:pPr>
      <w:widowControl/>
      <w:pBdr>
        <w:top w:val="single" w:color="auto" w:sz="4" w:space="0"/>
        <w:left w:val="single" w:color="auto" w:sz="4" w:space="0"/>
        <w:bottom w:val="single" w:color="auto" w:sz="8"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87">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left"/>
    </w:pPr>
    <w:rPr>
      <w:rFonts w:ascii="宋体" w:hAnsi="宋体" w:cs="宋体"/>
      <w:color w:val="000000"/>
      <w:kern w:val="0"/>
      <w:sz w:val="24"/>
    </w:rPr>
  </w:style>
  <w:style w:type="paragraph" w:customStyle="1" w:styleId="688">
    <w:name w:val="表格文字"/>
    <w:basedOn w:val="1"/>
    <w:qFormat/>
    <w:uiPriority w:val="0"/>
    <w:rPr>
      <w:rFonts w:cs="宋体"/>
      <w:szCs w:val="20"/>
    </w:rPr>
  </w:style>
  <w:style w:type="paragraph" w:customStyle="1" w:styleId="689">
    <w:name w:val="Char Char Char Char Char Char"/>
    <w:basedOn w:val="1"/>
    <w:qFormat/>
    <w:uiPriority w:val="0"/>
    <w:rPr>
      <w:rFonts w:ascii="Tahoma" w:hAnsi="Tahoma"/>
      <w:sz w:val="24"/>
      <w:szCs w:val="20"/>
    </w:rPr>
  </w:style>
  <w:style w:type="paragraph" w:customStyle="1" w:styleId="690">
    <w:name w:val="Char111"/>
    <w:basedOn w:val="1"/>
    <w:qFormat/>
    <w:uiPriority w:val="0"/>
    <w:pPr>
      <w:widowControl/>
      <w:spacing w:after="160" w:line="240" w:lineRule="exact"/>
      <w:jc w:val="left"/>
    </w:pPr>
    <w:rPr>
      <w:rFonts w:ascii="Verdana" w:hAnsi="Verdana"/>
      <w:kern w:val="0"/>
      <w:sz w:val="20"/>
      <w:szCs w:val="20"/>
      <w:lang w:eastAsia="en-US"/>
    </w:rPr>
  </w:style>
  <w:style w:type="paragraph" w:customStyle="1" w:styleId="691">
    <w:name w:val="正文118"/>
    <w:basedOn w:val="1"/>
    <w:qFormat/>
    <w:uiPriority w:val="0"/>
    <w:pPr>
      <w:adjustRightInd w:val="0"/>
      <w:spacing w:before="360" w:after="360" w:line="440" w:lineRule="atLeast"/>
      <w:ind w:firstLine="200" w:firstLineChars="200"/>
    </w:pPr>
    <w:rPr>
      <w:kern w:val="0"/>
      <w:szCs w:val="21"/>
    </w:rPr>
  </w:style>
  <w:style w:type="paragraph" w:customStyle="1" w:styleId="692">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93">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694">
    <w:name w:val="正文3"/>
    <w:qFormat/>
    <w:uiPriority w:val="0"/>
    <w:rPr>
      <w:rFonts w:ascii="Times New Roman" w:hAnsi="Times New Roman" w:eastAsia="宋体" w:cs="Times New Roman"/>
      <w:lang w:val="ru-RU" w:eastAsia="ru-RU" w:bidi="ar-SA"/>
    </w:rPr>
  </w:style>
  <w:style w:type="paragraph" w:customStyle="1" w:styleId="695">
    <w:name w:val="xl45"/>
    <w:basedOn w:val="1"/>
    <w:qFormat/>
    <w:uiPriority w:val="0"/>
    <w:pPr>
      <w:widowControl/>
      <w:pBdr>
        <w:left w:val="single" w:color="auto" w:sz="4" w:space="0"/>
      </w:pBdr>
      <w:spacing w:before="100" w:beforeAutospacing="1" w:after="100" w:afterAutospacing="1"/>
      <w:jc w:val="left"/>
    </w:pPr>
    <w:rPr>
      <w:rFonts w:ascii="宋体" w:hAnsi="宋体" w:cs="宋体"/>
      <w:kern w:val="0"/>
      <w:sz w:val="24"/>
    </w:rPr>
  </w:style>
  <w:style w:type="paragraph" w:customStyle="1" w:styleId="696">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697">
    <w:name w:val="Char11"/>
    <w:basedOn w:val="1"/>
    <w:qFormat/>
    <w:uiPriority w:val="0"/>
    <w:rPr>
      <w:rFonts w:ascii="仿宋_GB2312" w:eastAsia="仿宋_GB2312"/>
      <w:b/>
      <w:sz w:val="32"/>
      <w:szCs w:val="32"/>
    </w:rPr>
  </w:style>
  <w:style w:type="paragraph" w:customStyle="1" w:styleId="698">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699">
    <w:name w:val="样式 题注 + 首行缩进:  2 字符3"/>
    <w:basedOn w:val="17"/>
    <w:qFormat/>
    <w:uiPriority w:val="0"/>
    <w:pPr>
      <w:keepNext/>
      <w:autoSpaceDE/>
      <w:autoSpaceDN/>
      <w:adjustRightInd/>
      <w:spacing w:before="240" w:after="240" w:line="360" w:lineRule="auto"/>
      <w:ind w:firstLine="200" w:firstLineChars="200"/>
      <w:jc w:val="both"/>
    </w:pPr>
    <w:rPr>
      <w:rFonts w:ascii="宋体" w:hAnsi="宋体" w:eastAsia="宋体" w:cs="宋体"/>
      <w:kern w:val="2"/>
      <w:sz w:val="24"/>
      <w:szCs w:val="24"/>
    </w:rPr>
  </w:style>
  <w:style w:type="paragraph" w:customStyle="1" w:styleId="700">
    <w:name w:val="CM5"/>
    <w:basedOn w:val="1"/>
    <w:next w:val="1"/>
    <w:qFormat/>
    <w:uiPriority w:val="0"/>
    <w:pPr>
      <w:autoSpaceDE w:val="0"/>
      <w:autoSpaceDN w:val="0"/>
      <w:adjustRightInd w:val="0"/>
      <w:spacing w:line="468" w:lineRule="atLeast"/>
      <w:jc w:val="left"/>
    </w:pPr>
    <w:rPr>
      <w:rFonts w:ascii="宋体"/>
      <w:kern w:val="0"/>
      <w:sz w:val="24"/>
    </w:rPr>
  </w:style>
  <w:style w:type="paragraph" w:customStyle="1" w:styleId="701">
    <w:name w:val="招标书正文"/>
    <w:basedOn w:val="1"/>
    <w:qFormat/>
    <w:uiPriority w:val="0"/>
    <w:pPr>
      <w:spacing w:beforeLines="50" w:afterLines="50" w:line="300" w:lineRule="auto"/>
      <w:ind w:firstLine="200" w:firstLineChars="200"/>
    </w:pPr>
    <w:rPr>
      <w:rFonts w:cs="宋体"/>
      <w:szCs w:val="20"/>
    </w:rPr>
  </w:style>
  <w:style w:type="paragraph" w:customStyle="1" w:styleId="702">
    <w:name w:val="紧凑5号"/>
    <w:basedOn w:val="1"/>
    <w:qFormat/>
    <w:uiPriority w:val="0"/>
    <w:rPr>
      <w:kern w:val="0"/>
      <w:szCs w:val="20"/>
    </w:rPr>
  </w:style>
  <w:style w:type="paragraph" w:customStyle="1" w:styleId="703">
    <w:name w:val="样式 样式 左  0 字符1 + 左侧:  3 字符"/>
    <w:basedOn w:val="1"/>
    <w:qFormat/>
    <w:uiPriority w:val="0"/>
    <w:pPr>
      <w:spacing w:line="360" w:lineRule="auto"/>
      <w:ind w:left="400" w:leftChars="400"/>
    </w:pPr>
    <w:rPr>
      <w:rFonts w:cs="宋体"/>
      <w:sz w:val="24"/>
      <w:szCs w:val="20"/>
    </w:rPr>
  </w:style>
  <w:style w:type="paragraph" w:customStyle="1" w:styleId="704">
    <w:name w:val="样式6"/>
    <w:basedOn w:val="50"/>
    <w:qFormat/>
    <w:uiPriority w:val="0"/>
    <w:pPr>
      <w:tabs>
        <w:tab w:val="right" w:leader="dot" w:pos="9061"/>
      </w:tabs>
      <w:autoSpaceDE/>
      <w:autoSpaceDN/>
      <w:adjustRightInd/>
      <w:spacing w:line="360" w:lineRule="auto"/>
      <w:ind w:left="1077" w:leftChars="0" w:firstLine="480" w:firstLineChars="200"/>
    </w:pPr>
    <w:rPr>
      <w:rFonts w:ascii="华文中宋" w:hAnsi="华文中宋" w:eastAsia="华文中宋" w:cs="Calibri"/>
      <w:kern w:val="2"/>
      <w:sz w:val="24"/>
      <w:szCs w:val="18"/>
    </w:rPr>
  </w:style>
  <w:style w:type="paragraph" w:customStyle="1" w:styleId="705">
    <w:name w:val="样式 标题 3H31.1.1标题 3h3sect1.2.3BOD 03rd levellevel_3PIM 3...2"/>
    <w:basedOn w:val="5"/>
    <w:qFormat/>
    <w:uiPriority w:val="0"/>
    <w:pPr>
      <w:numPr>
        <w:numId w:val="0"/>
      </w:numPr>
      <w:tabs>
        <w:tab w:val="left" w:pos="459"/>
        <w:tab w:val="left" w:pos="900"/>
      </w:tabs>
      <w:autoSpaceDE w:val="0"/>
      <w:autoSpaceDN w:val="0"/>
      <w:snapToGrid w:val="0"/>
      <w:spacing w:beforeLines="50" w:afterLines="50" w:line="360" w:lineRule="auto"/>
      <w:jc w:val="left"/>
    </w:pPr>
    <w:rPr>
      <w:rFonts w:ascii="Courier New" w:hAnsi="Courier New" w:eastAsia="黑体"/>
      <w:color w:val="000000"/>
      <w:kern w:val="0"/>
      <w:sz w:val="28"/>
    </w:rPr>
  </w:style>
  <w:style w:type="paragraph" w:customStyle="1" w:styleId="706">
    <w:name w:val="xl134"/>
    <w:basedOn w:val="1"/>
    <w:qFormat/>
    <w:uiPriority w:val="0"/>
    <w:pPr>
      <w:widowControl/>
      <w:pBdr>
        <w:left w:val="single" w:color="auto" w:sz="4" w:space="0"/>
        <w:right w:val="single" w:color="auto" w:sz="4" w:space="0"/>
      </w:pBdr>
      <w:shd w:val="clear" w:color="000000" w:fill="FFCC00"/>
      <w:spacing w:before="100" w:beforeAutospacing="1" w:after="100" w:afterAutospacing="1"/>
      <w:jc w:val="left"/>
    </w:pPr>
    <w:rPr>
      <w:rFonts w:ascii="宋体" w:hAnsi="宋体" w:cs="宋体"/>
      <w:color w:val="000000"/>
      <w:kern w:val="0"/>
      <w:sz w:val="24"/>
    </w:rPr>
  </w:style>
  <w:style w:type="paragraph" w:customStyle="1" w:styleId="707">
    <w:name w:val="xl79"/>
    <w:basedOn w:val="1"/>
    <w:qFormat/>
    <w:uiPriority w:val="0"/>
    <w:pPr>
      <w:widowControl/>
      <w:pBdr>
        <w:left w:val="single" w:color="auto" w:sz="4" w:space="0"/>
        <w:bottom w:val="single" w:color="auto" w:sz="8"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708">
    <w:name w:val="xl36"/>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09">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710">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711">
    <w:name w:val="文本正文无缩进"/>
    <w:basedOn w:val="1"/>
    <w:qFormat/>
    <w:uiPriority w:val="0"/>
    <w:pPr>
      <w:spacing w:beforeLines="50" w:afterLines="50" w:line="360" w:lineRule="auto"/>
      <w:ind w:firstLine="200" w:firstLineChars="200"/>
    </w:pPr>
    <w:rPr>
      <w:sz w:val="24"/>
    </w:rPr>
  </w:style>
  <w:style w:type="paragraph" w:customStyle="1" w:styleId="712">
    <w:name w:val="xl10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713">
    <w:name w:val="xl87"/>
    <w:basedOn w:val="1"/>
    <w:qFormat/>
    <w:uiPriority w:val="0"/>
    <w:pPr>
      <w:widowControl/>
      <w:pBdr>
        <w:top w:val="single" w:color="auto" w:sz="4" w:space="0"/>
        <w:left w:val="single" w:color="auto" w:sz="4" w:space="0"/>
        <w:bottom w:val="single" w:color="auto" w:sz="8"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714">
    <w:name w:val="p0"/>
    <w:basedOn w:val="1"/>
    <w:qFormat/>
    <w:uiPriority w:val="0"/>
    <w:pPr>
      <w:widowControl/>
      <w:spacing w:line="440" w:lineRule="atLeast"/>
      <w:ind w:firstLine="567"/>
    </w:pPr>
    <w:rPr>
      <w:kern w:val="0"/>
      <w:sz w:val="24"/>
    </w:rPr>
  </w:style>
  <w:style w:type="paragraph" w:customStyle="1" w:styleId="715">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71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717">
    <w:name w:val="List 1"/>
    <w:basedOn w:val="1"/>
    <w:qFormat/>
    <w:uiPriority w:val="0"/>
    <w:pPr>
      <w:numPr>
        <w:ilvl w:val="0"/>
        <w:numId w:val="38"/>
      </w:numPr>
      <w:overflowPunct w:val="0"/>
      <w:autoSpaceDE w:val="0"/>
      <w:autoSpaceDN w:val="0"/>
      <w:adjustRightInd w:val="0"/>
      <w:spacing w:beforeLines="50" w:afterLines="50" w:line="360" w:lineRule="auto"/>
      <w:ind w:firstLine="0"/>
      <w:textAlignment w:val="baseline"/>
    </w:pPr>
    <w:rPr>
      <w:rFonts w:ascii="楷体" w:eastAsia="楷体"/>
      <w:sz w:val="24"/>
    </w:rPr>
  </w:style>
  <w:style w:type="paragraph" w:customStyle="1" w:styleId="718">
    <w:name w:val="xl7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19">
    <w:name w:val="Char"/>
    <w:basedOn w:val="1"/>
    <w:qFormat/>
    <w:uiPriority w:val="0"/>
    <w:pPr>
      <w:widowControl/>
      <w:spacing w:line="400" w:lineRule="exact"/>
      <w:jc w:val="center"/>
    </w:pPr>
    <w:rPr>
      <w:rFonts w:ascii="Verdana" w:hAnsi="Verdana"/>
      <w:kern w:val="0"/>
      <w:szCs w:val="20"/>
      <w:lang w:eastAsia="en-US"/>
    </w:rPr>
  </w:style>
  <w:style w:type="paragraph" w:customStyle="1" w:styleId="720">
    <w:name w:val="样式 标题 1H1Heading 0PIM 1Fab-1h11.Normal + Font: Helvetica..."/>
    <w:basedOn w:val="3"/>
    <w:qFormat/>
    <w:uiPriority w:val="0"/>
    <w:pPr>
      <w:numPr>
        <w:numId w:val="0"/>
      </w:numPr>
      <w:spacing w:before="120" w:after="120" w:line="360" w:lineRule="auto"/>
      <w:ind w:left="900" w:hanging="420"/>
    </w:pPr>
    <w:rPr>
      <w:rFonts w:cs="宋体"/>
      <w:sz w:val="32"/>
      <w:szCs w:val="20"/>
    </w:rPr>
  </w:style>
  <w:style w:type="paragraph" w:customStyle="1" w:styleId="721">
    <w:name w:val="Char Char Char1 Char"/>
    <w:basedOn w:val="1"/>
    <w:qFormat/>
    <w:uiPriority w:val="0"/>
    <w:rPr>
      <w:rFonts w:ascii="Tahoma" w:hAnsi="Tahoma"/>
      <w:sz w:val="24"/>
      <w:szCs w:val="20"/>
    </w:rPr>
  </w:style>
  <w:style w:type="paragraph" w:customStyle="1" w:styleId="722">
    <w:name w:val="xl132"/>
    <w:basedOn w:val="1"/>
    <w:qFormat/>
    <w:uiPriority w:val="0"/>
    <w:pPr>
      <w:widowControl/>
      <w:pBdr>
        <w:top w:val="single" w:color="auto" w:sz="4" w:space="0"/>
        <w:left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723">
    <w:name w:val="样式 样式 样式 样式 标题 3小标题章标题1Bold Headbhlevel_3PIM 3H3Level 3 Head第二层条..."/>
    <w:basedOn w:val="554"/>
    <w:qFormat/>
    <w:uiPriority w:val="0"/>
    <w:pPr>
      <w:tabs>
        <w:tab w:val="left" w:pos="0"/>
      </w:tabs>
      <w:ind w:left="0" w:right="240"/>
    </w:pPr>
    <w:rPr>
      <w:rFonts w:eastAsia="黑体"/>
    </w:rPr>
  </w:style>
  <w:style w:type="paragraph" w:customStyle="1" w:styleId="724">
    <w:name w:val="Test2"/>
    <w:basedOn w:val="4"/>
    <w:qFormat/>
    <w:uiPriority w:val="0"/>
    <w:pPr>
      <w:keepNext w:val="0"/>
      <w:keepLines w:val="0"/>
      <w:widowControl/>
      <w:numPr>
        <w:ilvl w:val="0"/>
        <w:numId w:val="0"/>
      </w:numPr>
      <w:tabs>
        <w:tab w:val="left" w:pos="774"/>
      </w:tabs>
      <w:autoSpaceDE w:val="0"/>
      <w:autoSpaceDN w:val="0"/>
      <w:adjustRightInd w:val="0"/>
      <w:snapToGrid w:val="0"/>
      <w:spacing w:before="360" w:after="360" w:line="240" w:lineRule="atLeast"/>
      <w:ind w:left="774" w:hanging="576"/>
      <w:jc w:val="left"/>
    </w:pPr>
    <w:rPr>
      <w:rFonts w:ascii="宋体" w:eastAsia="宋体"/>
      <w:b w:val="0"/>
      <w:bCs w:val="0"/>
      <w:snapToGrid w:val="0"/>
      <w:kern w:val="0"/>
      <w:sz w:val="28"/>
    </w:rPr>
  </w:style>
  <w:style w:type="paragraph" w:customStyle="1" w:styleId="725">
    <w:name w:val="正文缩进1"/>
    <w:basedOn w:val="1"/>
    <w:next w:val="29"/>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726">
    <w:name w:val="Char Char Char Char Char Char Char2"/>
    <w:basedOn w:val="1"/>
    <w:qFormat/>
    <w:uiPriority w:val="0"/>
    <w:pPr>
      <w:widowControl/>
      <w:spacing w:after="160" w:line="240" w:lineRule="exact"/>
      <w:jc w:val="left"/>
    </w:pPr>
    <w:rPr>
      <w:szCs w:val="20"/>
    </w:rPr>
  </w:style>
  <w:style w:type="paragraph" w:customStyle="1" w:styleId="727">
    <w:name w:val="项目编号1"/>
    <w:basedOn w:val="1"/>
    <w:next w:val="1"/>
    <w:qFormat/>
    <w:uiPriority w:val="0"/>
    <w:pPr>
      <w:numPr>
        <w:ilvl w:val="0"/>
        <w:numId w:val="39"/>
      </w:numPr>
      <w:spacing w:line="360" w:lineRule="auto"/>
      <w:jc w:val="left"/>
    </w:pPr>
    <w:rPr>
      <w:rFonts w:ascii="宋体"/>
      <w:sz w:val="24"/>
    </w:rPr>
  </w:style>
  <w:style w:type="paragraph" w:customStyle="1" w:styleId="728">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29">
    <w:name w:val="height"/>
    <w:basedOn w:val="1"/>
    <w:qFormat/>
    <w:uiPriority w:val="0"/>
    <w:pPr>
      <w:widowControl/>
      <w:snapToGrid w:val="0"/>
      <w:spacing w:before="100" w:beforeAutospacing="1" w:after="100" w:afterAutospacing="1" w:line="335" w:lineRule="atLeast"/>
      <w:jc w:val="left"/>
    </w:pPr>
    <w:rPr>
      <w:rFonts w:ascii="宋体" w:hAnsi="宋体" w:cs="宋体"/>
      <w:kern w:val="0"/>
      <w:sz w:val="24"/>
    </w:rPr>
  </w:style>
  <w:style w:type="paragraph" w:customStyle="1" w:styleId="730">
    <w:name w:val="题目1"/>
    <w:basedOn w:val="1"/>
    <w:qFormat/>
    <w:uiPriority w:val="0"/>
    <w:pPr>
      <w:tabs>
        <w:tab w:val="left" w:pos="1320"/>
      </w:tabs>
      <w:adjustRightInd w:val="0"/>
      <w:spacing w:line="312" w:lineRule="atLeast"/>
      <w:ind w:left="1320"/>
      <w:textAlignment w:val="baseline"/>
    </w:pPr>
    <w:rPr>
      <w:kern w:val="0"/>
      <w:szCs w:val="20"/>
    </w:rPr>
  </w:style>
  <w:style w:type="paragraph" w:customStyle="1" w:styleId="731">
    <w:name w:val="xl32"/>
    <w:basedOn w:val="1"/>
    <w:qFormat/>
    <w:uiPriority w:val="0"/>
    <w:pPr>
      <w:widowControl/>
      <w:pBdr>
        <w:top w:val="single" w:color="auto" w:sz="8" w:space="0"/>
      </w:pBdr>
      <w:spacing w:before="100" w:beforeAutospacing="1" w:after="100" w:afterAutospacing="1"/>
      <w:jc w:val="left"/>
      <w:textAlignment w:val="center"/>
    </w:pPr>
    <w:rPr>
      <w:rFonts w:ascii="宋体" w:hAnsi="宋体" w:cs="宋体"/>
      <w:kern w:val="0"/>
      <w:sz w:val="20"/>
      <w:szCs w:val="20"/>
    </w:rPr>
  </w:style>
  <w:style w:type="paragraph" w:customStyle="1" w:styleId="732">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33">
    <w:name w:val="样式 标题 2heading 2H2标题 2-3.1标题 4.1h22Header 2l2Level 2 He..."/>
    <w:basedOn w:val="4"/>
    <w:qFormat/>
    <w:uiPriority w:val="0"/>
    <w:pPr>
      <w:keepLines w:val="0"/>
      <w:numPr>
        <w:numId w:val="0"/>
      </w:numPr>
      <w:spacing w:before="100" w:after="60" w:line="240" w:lineRule="auto"/>
    </w:pPr>
    <w:rPr>
      <w:rFonts w:ascii="Times New Roman" w:hAnsi="Times New Roman" w:eastAsia="宋体"/>
      <w:sz w:val="24"/>
      <w:szCs w:val="24"/>
    </w:rPr>
  </w:style>
  <w:style w:type="paragraph" w:customStyle="1" w:styleId="734">
    <w:name w:val="默认段落字体 Para Char"/>
    <w:basedOn w:val="1"/>
    <w:qFormat/>
    <w:uiPriority w:val="0"/>
    <w:pPr>
      <w:adjustRightInd w:val="0"/>
      <w:snapToGrid w:val="0"/>
      <w:spacing w:line="360" w:lineRule="auto"/>
    </w:pPr>
    <w:rPr>
      <w:kern w:val="0"/>
      <w:sz w:val="24"/>
      <w:szCs w:val="20"/>
    </w:rPr>
  </w:style>
  <w:style w:type="paragraph" w:customStyle="1" w:styleId="735">
    <w:name w:val="a14"/>
    <w:basedOn w:val="1"/>
    <w:qFormat/>
    <w:uiPriority w:val="0"/>
    <w:pPr>
      <w:widowControl/>
      <w:spacing w:before="100" w:beforeAutospacing="1" w:after="100" w:afterAutospacing="1"/>
      <w:jc w:val="left"/>
    </w:pPr>
    <w:rPr>
      <w:rFonts w:ascii="宋体" w:hAnsi="宋体" w:cs="宋体"/>
      <w:kern w:val="0"/>
      <w:sz w:val="24"/>
    </w:rPr>
  </w:style>
  <w:style w:type="paragraph" w:customStyle="1" w:styleId="736">
    <w:name w:val="图表备注"/>
    <w:basedOn w:val="1"/>
    <w:qFormat/>
    <w:uiPriority w:val="0"/>
    <w:pPr>
      <w:spacing w:line="360" w:lineRule="auto"/>
      <w:ind w:firstLine="200" w:firstLineChars="200"/>
      <w:jc w:val="left"/>
    </w:pPr>
    <w:rPr>
      <w:sz w:val="18"/>
    </w:rPr>
  </w:style>
  <w:style w:type="paragraph" w:customStyle="1" w:styleId="737">
    <w:name w:val="五级条标题"/>
    <w:basedOn w:val="625"/>
    <w:next w:val="1"/>
    <w:qFormat/>
    <w:uiPriority w:val="0"/>
    <w:pPr>
      <w:numPr>
        <w:ilvl w:val="6"/>
      </w:numPr>
      <w:outlineLvl w:val="6"/>
    </w:pPr>
  </w:style>
  <w:style w:type="paragraph" w:customStyle="1" w:styleId="738">
    <w:name w:val="Char Char Char Char11"/>
    <w:basedOn w:val="1"/>
    <w:qFormat/>
    <w:uiPriority w:val="0"/>
    <w:pPr>
      <w:autoSpaceDE w:val="0"/>
      <w:autoSpaceDN w:val="0"/>
      <w:adjustRightInd w:val="0"/>
      <w:jc w:val="left"/>
    </w:pPr>
    <w:rPr>
      <w:rFonts w:ascii="Tahoma" w:hAnsi="Tahoma"/>
      <w:kern w:val="0"/>
      <w:sz w:val="24"/>
      <w:szCs w:val="20"/>
    </w:rPr>
  </w:style>
  <w:style w:type="paragraph" w:customStyle="1" w:styleId="739">
    <w:name w:val="二级项目正文"/>
    <w:basedOn w:val="1"/>
    <w:qFormat/>
    <w:uiPriority w:val="1"/>
    <w:pPr>
      <w:numPr>
        <w:ilvl w:val="0"/>
        <w:numId w:val="40"/>
      </w:numPr>
      <w:spacing w:line="360" w:lineRule="auto"/>
      <w:ind w:left="0" w:firstLine="960" w:firstLineChars="400"/>
    </w:pPr>
    <w:rPr>
      <w:sz w:val="24"/>
    </w:rPr>
  </w:style>
  <w:style w:type="paragraph" w:customStyle="1" w:styleId="740">
    <w:name w:val="列出段落11"/>
    <w:basedOn w:val="1"/>
    <w:qFormat/>
    <w:uiPriority w:val="0"/>
    <w:pPr>
      <w:spacing w:line="360" w:lineRule="auto"/>
      <w:ind w:firstLine="420" w:firstLineChars="200"/>
    </w:pPr>
    <w:rPr>
      <w:rFonts w:ascii="Calibri" w:hAnsi="Calibri"/>
      <w:sz w:val="24"/>
      <w:szCs w:val="22"/>
    </w:rPr>
  </w:style>
  <w:style w:type="paragraph" w:customStyle="1" w:styleId="741">
    <w:name w:val="样式 标题 5第四层条Titre5H5h5PIM 5Titre 5 lettreheading 5h51hea..."/>
    <w:basedOn w:val="7"/>
    <w:qFormat/>
    <w:uiPriority w:val="0"/>
    <w:pPr>
      <w:numPr>
        <w:ilvl w:val="0"/>
        <w:numId w:val="0"/>
      </w:numPr>
      <w:spacing w:before="100" w:beforeAutospacing="1" w:after="100" w:afterAutospacing="1" w:line="360" w:lineRule="auto"/>
    </w:pPr>
    <w:rPr>
      <w:rFonts w:cs="宋体"/>
      <w:szCs w:val="20"/>
    </w:rPr>
  </w:style>
  <w:style w:type="paragraph" w:customStyle="1" w:styleId="742">
    <w:name w:val="正文下小标题"/>
    <w:basedOn w:val="1"/>
    <w:next w:val="1"/>
    <w:qFormat/>
    <w:uiPriority w:val="0"/>
    <w:pPr>
      <w:spacing w:line="360" w:lineRule="auto"/>
      <w:ind w:firstLine="200" w:firstLineChars="200"/>
    </w:pPr>
    <w:rPr>
      <w:sz w:val="24"/>
    </w:rPr>
  </w:style>
  <w:style w:type="paragraph" w:customStyle="1" w:styleId="743">
    <w:name w:val="xl122"/>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744">
    <w:name w:val="_Style 307"/>
    <w:qFormat/>
    <w:uiPriority w:val="0"/>
    <w:rPr>
      <w:rFonts w:ascii="Calibri" w:hAnsi="Calibri" w:eastAsia="宋体" w:cs="Times New Roman"/>
      <w:lang w:val="en-US" w:eastAsia="zh-CN" w:bidi="ar-SA"/>
    </w:rPr>
  </w:style>
  <w:style w:type="paragraph" w:customStyle="1" w:styleId="745">
    <w:name w:val="a呼市4级标题格式"/>
    <w:basedOn w:val="637"/>
    <w:qFormat/>
    <w:uiPriority w:val="0"/>
    <w:pPr>
      <w:tabs>
        <w:tab w:val="left" w:pos="851"/>
        <w:tab w:val="clear" w:pos="709"/>
      </w:tabs>
      <w:ind w:left="851" w:hanging="851"/>
      <w:outlineLvl w:val="3"/>
    </w:pPr>
  </w:style>
  <w:style w:type="paragraph" w:customStyle="1" w:styleId="746">
    <w:name w:val="标书正文带编号"/>
    <w:basedOn w:val="1"/>
    <w:qFormat/>
    <w:uiPriority w:val="0"/>
    <w:pPr>
      <w:numPr>
        <w:ilvl w:val="0"/>
        <w:numId w:val="41"/>
      </w:numPr>
      <w:autoSpaceDE w:val="0"/>
      <w:autoSpaceDN w:val="0"/>
      <w:adjustRightInd w:val="0"/>
      <w:jc w:val="left"/>
    </w:pPr>
    <w:rPr>
      <w:rFonts w:cs="宋体"/>
      <w:kern w:val="0"/>
      <w:sz w:val="20"/>
      <w:szCs w:val="21"/>
    </w:rPr>
  </w:style>
  <w:style w:type="paragraph" w:customStyle="1" w:styleId="747">
    <w:name w:val="纯文本1"/>
    <w:basedOn w:val="1"/>
    <w:qFormat/>
    <w:uiPriority w:val="0"/>
    <w:pPr>
      <w:adjustRightInd w:val="0"/>
      <w:textAlignment w:val="baseline"/>
    </w:pPr>
    <w:rPr>
      <w:rFonts w:ascii="宋体" w:hAnsi="Courier New"/>
      <w:sz w:val="24"/>
      <w:szCs w:val="20"/>
    </w:rPr>
  </w:style>
  <w:style w:type="paragraph" w:customStyle="1" w:styleId="748">
    <w:name w:val="EHL四级项目"/>
    <w:basedOn w:val="1"/>
    <w:qFormat/>
    <w:uiPriority w:val="0"/>
    <w:pPr>
      <w:tabs>
        <w:tab w:val="left" w:pos="2410"/>
      </w:tabs>
      <w:spacing w:beforeLines="50" w:afterLines="50" w:line="360" w:lineRule="auto"/>
      <w:ind w:left="900"/>
    </w:pPr>
    <w:rPr>
      <w:sz w:val="24"/>
    </w:rPr>
  </w:style>
  <w:style w:type="paragraph" w:customStyle="1" w:styleId="749">
    <w:name w:val="List Header"/>
    <w:qFormat/>
    <w:uiPriority w:val="0"/>
    <w:pPr>
      <w:widowControl w:val="0"/>
      <w:autoSpaceDE w:val="0"/>
      <w:autoSpaceDN w:val="0"/>
      <w:adjustRightInd w:val="0"/>
    </w:pPr>
    <w:rPr>
      <w:rFonts w:ascii="Times New Roman" w:hAnsi="Times New Roman" w:eastAsia="宋体" w:cs="Times New Roman"/>
      <w:b/>
      <w:bCs/>
      <w:i/>
      <w:iCs/>
      <w:color w:val="0000A0"/>
      <w:lang w:val="en-US" w:eastAsia="zh-CN" w:bidi="ar-SA"/>
    </w:rPr>
  </w:style>
  <w:style w:type="paragraph" w:customStyle="1" w:styleId="750">
    <w:name w:val="数字编号列项（二级）"/>
    <w:qFormat/>
    <w:uiPriority w:val="0"/>
    <w:pPr>
      <w:numPr>
        <w:ilvl w:val="1"/>
        <w:numId w:val="25"/>
      </w:numPr>
      <w:jc w:val="both"/>
    </w:pPr>
    <w:rPr>
      <w:rFonts w:ascii="宋体" w:hAnsi="Times New Roman" w:eastAsia="宋体" w:cs="Times New Roman"/>
      <w:sz w:val="21"/>
      <w:lang w:val="en-US" w:eastAsia="zh-CN" w:bidi="ar-SA"/>
    </w:rPr>
  </w:style>
  <w:style w:type="paragraph" w:customStyle="1" w:styleId="751">
    <w:name w:val="字母编号列项（一级）"/>
    <w:qFormat/>
    <w:uiPriority w:val="0"/>
    <w:pPr>
      <w:numPr>
        <w:ilvl w:val="0"/>
        <w:numId w:val="25"/>
      </w:numPr>
      <w:jc w:val="both"/>
    </w:pPr>
    <w:rPr>
      <w:rFonts w:ascii="宋体" w:hAnsi="Times New Roman" w:eastAsia="宋体" w:cs="Times New Roman"/>
      <w:sz w:val="21"/>
      <w:lang w:val="en-US" w:eastAsia="zh-CN" w:bidi="ar-SA"/>
    </w:rPr>
  </w:style>
  <w:style w:type="paragraph" w:customStyle="1" w:styleId="752">
    <w:name w:val="注×："/>
    <w:qFormat/>
    <w:uiPriority w:val="0"/>
    <w:pPr>
      <w:widowControl w:val="0"/>
      <w:tabs>
        <w:tab w:val="left" w:pos="630"/>
        <w:tab w:val="left" w:pos="900"/>
      </w:tabs>
      <w:autoSpaceDE w:val="0"/>
      <w:autoSpaceDN w:val="0"/>
      <w:ind w:left="900" w:hanging="500"/>
      <w:jc w:val="both"/>
    </w:pPr>
    <w:rPr>
      <w:rFonts w:ascii="宋体" w:hAnsi="Times New Roman" w:eastAsia="宋体" w:cs="Times New Roman"/>
      <w:sz w:val="18"/>
      <w:lang w:val="en-US" w:eastAsia="zh-CN" w:bidi="ar-SA"/>
    </w:rPr>
  </w:style>
  <w:style w:type="paragraph" w:customStyle="1" w:styleId="753">
    <w:name w:val="正文段"/>
    <w:basedOn w:val="1"/>
    <w:qFormat/>
    <w:uiPriority w:val="0"/>
    <w:pPr>
      <w:widowControl/>
      <w:adjustRightInd w:val="0"/>
      <w:spacing w:after="240" w:line="360" w:lineRule="atLeast"/>
      <w:ind w:firstLine="454"/>
      <w:textAlignment w:val="bottom"/>
    </w:pPr>
    <w:rPr>
      <w:rFonts w:ascii="宋体"/>
      <w:kern w:val="0"/>
      <w:sz w:val="24"/>
      <w:szCs w:val="20"/>
    </w:rPr>
  </w:style>
  <w:style w:type="paragraph" w:customStyle="1" w:styleId="754">
    <w:name w:val="a南海表名"/>
    <w:qFormat/>
    <w:uiPriority w:val="0"/>
    <w:pPr>
      <w:spacing w:beforeLines="100" w:afterLines="100"/>
      <w:jc w:val="center"/>
    </w:pPr>
    <w:rPr>
      <w:rFonts w:ascii="Cambria" w:hAnsi="Cambria" w:eastAsia="黑体" w:cs="Times New Roman"/>
      <w:bCs/>
      <w:kern w:val="2"/>
      <w:sz w:val="21"/>
      <w:szCs w:val="32"/>
      <w:lang w:val="en-US" w:eastAsia="zh-CN" w:bidi="ar-SA"/>
    </w:rPr>
  </w:style>
  <w:style w:type="table" w:customStyle="1" w:styleId="755">
    <w:name w:val="三线表"/>
    <w:basedOn w:val="70"/>
    <w:qFormat/>
    <w:uiPriority w:val="0"/>
    <w:tblPr>
      <w:tblBorders>
        <w:top w:val="single" w:color="auto" w:sz="12" w:space="0"/>
        <w:bottom w:val="single" w:color="auto" w:sz="12" w:space="0"/>
      </w:tblBorders>
    </w:tblPr>
    <w:tblStylePr w:type="firstRow">
      <w:tcPr>
        <w:tcBorders>
          <w:top w:val="nil"/>
          <w:left w:val="nil"/>
          <w:bottom w:val="single" w:color="auto" w:sz="12" w:space="0"/>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tcPr>
    </w:tblStylePr>
  </w:style>
  <w:style w:type="paragraph" w:customStyle="1" w:styleId="756">
    <w:name w:val="4号正文"/>
    <w:basedOn w:val="2"/>
    <w:qFormat/>
    <w:uiPriority w:val="0"/>
    <w:pPr>
      <w:widowControl/>
      <w:adjustRightInd/>
      <w:spacing w:before="30" w:line="360" w:lineRule="auto"/>
      <w:ind w:firstLine="200" w:firstLineChars="200"/>
      <w:textAlignment w:val="auto"/>
    </w:pPr>
    <w:rPr>
      <w:rFonts w:ascii="Arial" w:hAnsi="Arial"/>
      <w:spacing w:val="6"/>
      <w:sz w:val="24"/>
      <w:szCs w:val="28"/>
    </w:rPr>
  </w:style>
  <w:style w:type="paragraph" w:customStyle="1" w:styleId="757">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758">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759">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760">
    <w:name w:val="l正文"/>
    <w:basedOn w:val="1"/>
    <w:qFormat/>
    <w:uiPriority w:val="0"/>
    <w:pPr>
      <w:spacing w:line="300" w:lineRule="auto"/>
      <w:ind w:firstLine="200" w:firstLineChars="200"/>
      <w:jc w:val="left"/>
    </w:pPr>
    <w:rPr>
      <w:rFonts w:ascii="楷体_GB2312" w:hAnsi="Times" w:eastAsia="楷体_GB2312" w:cs="等线"/>
      <w:sz w:val="24"/>
    </w:rPr>
  </w:style>
  <w:style w:type="paragraph" w:styleId="761">
    <w:name w:val="List Paragraph"/>
    <w:basedOn w:val="1"/>
    <w:qFormat/>
    <w:uiPriority w:val="0"/>
    <w:pPr>
      <w:ind w:firstLine="420" w:firstLineChars="200"/>
    </w:pPr>
    <w:rPr>
      <w:rFonts w:ascii="Helvetica" w:hAnsi="Helvetica" w:eastAsia="Cambria" w:cs="黑体"/>
      <w:szCs w:val="22"/>
    </w:rPr>
  </w:style>
  <w:style w:type="paragraph" w:customStyle="1" w:styleId="762">
    <w:name w:val="保留正文"/>
    <w:basedOn w:val="26"/>
    <w:qFormat/>
    <w:uiPriority w:val="0"/>
    <w:pPr>
      <w:keepNext/>
      <w:spacing w:after="160"/>
    </w:pPr>
  </w:style>
  <w:style w:type="paragraph" w:customStyle="1" w:styleId="763">
    <w:name w:val="BZ_一级标题"/>
    <w:basedOn w:val="3"/>
    <w:next w:val="764"/>
    <w:qFormat/>
    <w:uiPriority w:val="0"/>
    <w:pPr>
      <w:widowControl/>
      <w:numPr>
        <w:numId w:val="42"/>
      </w:numPr>
      <w:spacing w:beforeLines="50" w:afterLines="50"/>
    </w:pPr>
    <w:rPr>
      <w:rFonts w:ascii="Times New Roman" w:eastAsia="华文中宋"/>
      <w:sz w:val="36"/>
      <w:szCs w:val="36"/>
    </w:rPr>
  </w:style>
  <w:style w:type="paragraph" w:customStyle="1" w:styleId="764">
    <w:name w:val="BZ_正文"/>
    <w:basedOn w:val="1"/>
    <w:qFormat/>
    <w:uiPriority w:val="0"/>
    <w:pPr>
      <w:widowControl/>
      <w:spacing w:line="360" w:lineRule="auto"/>
      <w:ind w:firstLine="200" w:firstLineChars="200"/>
    </w:pPr>
    <w:rPr>
      <w:sz w:val="24"/>
    </w:rPr>
  </w:style>
  <w:style w:type="paragraph" w:customStyle="1" w:styleId="765">
    <w:name w:val="BZ_二级标题"/>
    <w:basedOn w:val="4"/>
    <w:next w:val="766"/>
    <w:qFormat/>
    <w:uiPriority w:val="0"/>
    <w:pPr>
      <w:widowControl/>
      <w:numPr>
        <w:numId w:val="42"/>
      </w:numPr>
      <w:spacing w:beforeLines="50" w:afterLines="50" w:line="240" w:lineRule="auto"/>
    </w:pPr>
    <w:rPr>
      <w:rFonts w:eastAsia="楷体"/>
    </w:rPr>
  </w:style>
  <w:style w:type="paragraph" w:customStyle="1" w:styleId="766">
    <w:name w:val="BZ_六级标题"/>
    <w:basedOn w:val="8"/>
    <w:next w:val="764"/>
    <w:qFormat/>
    <w:uiPriority w:val="0"/>
    <w:pPr>
      <w:widowControl/>
      <w:numPr>
        <w:numId w:val="42"/>
      </w:numPr>
      <w:spacing w:beforeLines="50" w:afterLines="50" w:line="240" w:lineRule="auto"/>
    </w:pPr>
    <w:rPr>
      <w:rFonts w:ascii="Times New Roman" w:hAnsi="Times New Roman"/>
      <w:b w:val="0"/>
    </w:rPr>
  </w:style>
  <w:style w:type="paragraph" w:customStyle="1" w:styleId="767">
    <w:name w:val="国普正文"/>
    <w:basedOn w:val="1"/>
    <w:qFormat/>
    <w:uiPriority w:val="0"/>
    <w:pPr>
      <w:spacing w:line="360" w:lineRule="auto"/>
      <w:ind w:firstLine="600" w:firstLineChars="200"/>
    </w:pPr>
    <w:rPr>
      <w:rFonts w:ascii="仿宋_GB2312" w:hAnsi="Calibri" w:eastAsia="仿宋_GB2312" w:cs="黑体"/>
      <w:sz w:val="30"/>
      <w:szCs w:val="30"/>
    </w:rPr>
  </w:style>
  <w:style w:type="paragraph" w:customStyle="1" w:styleId="768">
    <w:name w:val="BZ_三级标题"/>
    <w:basedOn w:val="5"/>
    <w:next w:val="764"/>
    <w:qFormat/>
    <w:uiPriority w:val="0"/>
    <w:pPr>
      <w:widowControl/>
      <w:numPr>
        <w:numId w:val="42"/>
      </w:numPr>
      <w:spacing w:beforeLines="50" w:afterLines="50" w:line="240" w:lineRule="auto"/>
    </w:pPr>
    <w:rPr>
      <w:rFonts w:eastAsia="黑体"/>
      <w:sz w:val="28"/>
      <w:szCs w:val="28"/>
    </w:rPr>
  </w:style>
  <w:style w:type="paragraph" w:customStyle="1" w:styleId="769">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770">
    <w:name w:val="16"/>
    <w:basedOn w:val="76"/>
    <w:qFormat/>
    <w:uiPriority w:val="0"/>
    <w:rPr>
      <w:rFonts w:hint="default" w:ascii="Times New Roman" w:hAnsi="Times New Roman" w:eastAsia="宋体" w:cs="Times New Roman"/>
      <w:kern w:val="2"/>
      <w:sz w:val="21"/>
      <w:szCs w:val="21"/>
    </w:rPr>
  </w:style>
  <w:style w:type="paragraph" w:customStyle="1" w:styleId="771">
    <w:name w:val="正文_10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72">
    <w:name w:val="_Style 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773">
    <w:name w:val="NormalCharacter"/>
    <w:qFormat/>
    <w:uiPriority w:val="0"/>
  </w:style>
  <w:style w:type="character" w:customStyle="1" w:styleId="774">
    <w:name w:val="font21"/>
    <w:basedOn w:val="76"/>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42</Pages>
  <Words>22055</Words>
  <Characters>23360</Characters>
  <Lines>214</Lines>
  <Paragraphs>60</Paragraphs>
  <TotalTime>49</TotalTime>
  <ScaleCrop>false</ScaleCrop>
  <LinksUpToDate>false</LinksUpToDate>
  <CharactersWithSpaces>25548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2018-11-24T15:08:00Z</dcterms:created>
  <dc:creator>猪猪猫.CN</dc:creator>
  <cp:lastModifiedBy>阿来、</cp:lastModifiedBy>
  <cp:lastPrinted>2023-04-12T01:26:00Z</cp:lastPrinted>
  <dcterms:modified xsi:type="dcterms:W3CDTF">2023-05-08T01:36:00Z</dcterms:modified>
  <dc:title>温州市政府集中采购</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9EE4C96D470F4D7A9B7CCEC4CA8CAB43</vt:lpwstr>
  </property>
</Properties>
</file>