
<file path=[Content_Types].xml><?xml version="1.0" encoding="utf-8"?>
<Types xmlns="http://schemas.openxmlformats.org/package/2006/content-types">
  <Default Extension="xml" ContentType="application/xml"/>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新宋体" w:hAnsi="新宋体" w:eastAsia="新宋体"/>
          <w:b/>
          <w:bCs/>
          <w:color w:val="auto"/>
          <w:spacing w:val="120"/>
          <w:sz w:val="52"/>
          <w:szCs w:val="52"/>
          <w:highlight w:val="none"/>
          <w:shd w:val="clear" w:color="auto" w:fill="auto"/>
        </w:rPr>
      </w:pPr>
    </w:p>
    <w:p>
      <w:pPr>
        <w:jc w:val="center"/>
        <w:rPr>
          <w:rFonts w:ascii="新宋体" w:hAnsi="新宋体" w:eastAsia="新宋体"/>
          <w:b/>
          <w:bCs/>
          <w:color w:val="auto"/>
          <w:sz w:val="52"/>
          <w:szCs w:val="52"/>
          <w:highlight w:val="none"/>
          <w:shd w:val="clear" w:color="auto" w:fill="auto"/>
        </w:rPr>
      </w:pPr>
      <w:r>
        <w:rPr>
          <w:rFonts w:hint="eastAsia" w:ascii="新宋体" w:hAnsi="新宋体" w:eastAsia="新宋体"/>
          <w:color w:val="auto"/>
          <w:spacing w:val="20"/>
          <w:sz w:val="84"/>
          <w:highlight w:val="none"/>
          <w:shd w:val="clear" w:color="auto" w:fill="auto"/>
        </w:rPr>
        <w:t>温州市政府（分散）采购</w:t>
      </w:r>
    </w:p>
    <w:p>
      <w:pPr>
        <w:jc w:val="center"/>
        <w:rPr>
          <w:rFonts w:ascii="新宋体" w:hAnsi="新宋体" w:eastAsia="新宋体"/>
          <w:b/>
          <w:bCs/>
          <w:color w:val="auto"/>
          <w:spacing w:val="26"/>
          <w:sz w:val="52"/>
          <w:highlight w:val="none"/>
          <w:shd w:val="clear" w:color="auto" w:fill="auto"/>
        </w:rPr>
      </w:pPr>
    </w:p>
    <w:p>
      <w:pPr>
        <w:ind w:firstLine="2357" w:firstLineChars="235"/>
        <w:rPr>
          <w:rFonts w:ascii="新宋体" w:hAnsi="新宋体" w:eastAsia="新宋体"/>
          <w:b/>
          <w:bCs/>
          <w:color w:val="auto"/>
          <w:spacing w:val="140"/>
          <w:sz w:val="72"/>
          <w:highlight w:val="none"/>
          <w:shd w:val="clear" w:color="auto" w:fill="auto"/>
        </w:rPr>
      </w:pPr>
    </w:p>
    <w:p>
      <w:pPr>
        <w:adjustRightInd w:val="0"/>
        <w:snapToGrid w:val="0"/>
        <w:spacing w:line="480" w:lineRule="auto"/>
        <w:ind w:right="361"/>
        <w:jc w:val="center"/>
        <w:rPr>
          <w:rFonts w:ascii="新宋体" w:hAnsi="新宋体" w:eastAsia="新宋体"/>
          <w:color w:val="auto"/>
          <w:sz w:val="84"/>
          <w:szCs w:val="84"/>
          <w:highlight w:val="none"/>
          <w:shd w:val="clear" w:color="auto" w:fill="auto"/>
        </w:rPr>
      </w:pPr>
      <w:r>
        <w:rPr>
          <w:rFonts w:hint="eastAsia" w:ascii="新宋体" w:hAnsi="新宋体" w:eastAsia="新宋体"/>
          <w:b/>
          <w:bCs/>
          <w:color w:val="auto"/>
          <w:sz w:val="84"/>
          <w:szCs w:val="84"/>
          <w:highlight w:val="none"/>
          <w:shd w:val="clear" w:color="auto" w:fill="auto"/>
        </w:rPr>
        <w:t>招 标 文 件</w:t>
      </w:r>
    </w:p>
    <w:p>
      <w:pPr>
        <w:ind w:left="1888" w:leftChars="899" w:firstLine="210" w:firstLineChars="87"/>
        <w:rPr>
          <w:rFonts w:ascii="新宋体" w:hAnsi="新宋体" w:eastAsia="新宋体"/>
          <w:b/>
          <w:bCs/>
          <w:color w:val="auto"/>
          <w:sz w:val="24"/>
          <w:highlight w:val="none"/>
          <w:shd w:val="clear" w:color="auto" w:fill="auto"/>
        </w:rPr>
      </w:pPr>
    </w:p>
    <w:p>
      <w:pPr>
        <w:keepLines w:val="0"/>
        <w:pageBreakBefore w:val="0"/>
        <w:widowControl w:val="0"/>
        <w:kinsoku/>
        <w:wordWrap/>
        <w:overflowPunct/>
        <w:topLinePunct w:val="0"/>
        <w:autoSpaceDE/>
        <w:autoSpaceDN/>
        <w:bidi w:val="0"/>
        <w:adjustRightInd/>
        <w:snapToGrid/>
        <w:spacing w:line="700" w:lineRule="exact"/>
        <w:ind w:firstLine="1140" w:firstLineChars="300"/>
        <w:jc w:val="left"/>
        <w:textAlignment w:val="auto"/>
        <w:rPr>
          <w:rFonts w:ascii="新宋体" w:hAnsi="新宋体" w:eastAsia="新宋体"/>
          <w:b/>
          <w:color w:val="auto"/>
          <w:spacing w:val="40"/>
          <w:sz w:val="30"/>
          <w:szCs w:val="30"/>
          <w:highlight w:val="none"/>
          <w:shd w:val="clear" w:color="auto" w:fill="auto"/>
        </w:rPr>
      </w:pPr>
      <w:r>
        <w:rPr>
          <w:rFonts w:hint="eastAsia" w:ascii="新宋体" w:hAnsi="新宋体" w:eastAsia="新宋体"/>
          <w:color w:val="auto"/>
          <w:spacing w:val="40"/>
          <w:sz w:val="30"/>
          <w:szCs w:val="30"/>
          <w:highlight w:val="none"/>
          <w:shd w:val="clear" w:color="auto" w:fill="auto"/>
        </w:rPr>
        <w:t>项 目 编 号</w:t>
      </w:r>
      <w:r>
        <w:rPr>
          <w:rFonts w:hint="eastAsia" w:ascii="新宋体" w:hAnsi="新宋体" w:eastAsia="新宋体"/>
          <w:color w:val="auto"/>
          <w:spacing w:val="40"/>
          <w:sz w:val="28"/>
          <w:highlight w:val="none"/>
          <w:shd w:val="clear" w:color="auto" w:fill="auto"/>
        </w:rPr>
        <w:t>：</w:t>
      </w:r>
      <w:r>
        <w:rPr>
          <w:rFonts w:hint="eastAsia" w:ascii="新宋体" w:hAnsi="新宋体" w:eastAsia="新宋体" w:cs="Times New Roman"/>
          <w:b/>
          <w:bCs/>
          <w:color w:val="auto"/>
          <w:spacing w:val="40"/>
          <w:kern w:val="2"/>
          <w:sz w:val="30"/>
          <w:szCs w:val="30"/>
          <w:highlight w:val="none"/>
          <w:shd w:val="clear" w:color="auto" w:fill="auto"/>
          <w:lang w:val="en-US" w:eastAsia="zh-CN" w:bidi="ar-SA"/>
        </w:rPr>
        <w:t>WZLCZB-2020-07099</w:t>
      </w:r>
      <w:r>
        <w:rPr>
          <w:rFonts w:hint="eastAsia" w:ascii="新宋体" w:hAnsi="新宋体" w:eastAsia="新宋体"/>
          <w:b/>
          <w:bCs/>
          <w:color w:val="auto"/>
          <w:sz w:val="30"/>
          <w:szCs w:val="30"/>
          <w:highlight w:val="none"/>
          <w:shd w:val="clear" w:color="auto" w:fill="auto"/>
        </w:rPr>
        <w:t xml:space="preserve">    </w:t>
      </w:r>
    </w:p>
    <w:p>
      <w:pPr>
        <w:keepLines w:val="0"/>
        <w:pageBreakBefore w:val="0"/>
        <w:widowControl w:val="0"/>
        <w:kinsoku/>
        <w:wordWrap/>
        <w:overflowPunct/>
        <w:topLinePunct w:val="0"/>
        <w:autoSpaceDE/>
        <w:autoSpaceDN/>
        <w:bidi w:val="0"/>
        <w:adjustRightInd/>
        <w:snapToGrid/>
        <w:spacing w:line="700" w:lineRule="exact"/>
        <w:ind w:firstLine="1140" w:firstLineChars="300"/>
        <w:jc w:val="left"/>
        <w:textAlignment w:val="auto"/>
        <w:rPr>
          <w:rFonts w:hint="eastAsia" w:ascii="新宋体" w:hAnsi="新宋体" w:eastAsia="新宋体"/>
          <w:b/>
          <w:bCs/>
          <w:color w:val="auto"/>
          <w:sz w:val="30"/>
          <w:szCs w:val="30"/>
          <w:highlight w:val="none"/>
          <w:shd w:val="clear" w:color="auto" w:fill="auto"/>
          <w:lang w:eastAsia="zh-CN"/>
        </w:rPr>
      </w:pPr>
      <w:r>
        <w:rPr>
          <w:rFonts w:hint="eastAsia" w:ascii="新宋体" w:hAnsi="新宋体" w:eastAsia="新宋体"/>
          <w:color w:val="auto"/>
          <w:spacing w:val="40"/>
          <w:sz w:val="30"/>
          <w:szCs w:val="30"/>
          <w:highlight w:val="none"/>
          <w:shd w:val="clear" w:color="auto" w:fill="auto"/>
        </w:rPr>
        <w:t>项 目 名 称：</w:t>
      </w:r>
      <w:r>
        <w:rPr>
          <w:rFonts w:hint="eastAsia" w:ascii="新宋体" w:hAnsi="新宋体" w:eastAsia="新宋体"/>
          <w:b/>
          <w:bCs/>
          <w:color w:val="auto"/>
          <w:sz w:val="30"/>
          <w:szCs w:val="30"/>
          <w:highlight w:val="none"/>
          <w:shd w:val="clear" w:color="auto" w:fill="auto"/>
          <w:lang w:eastAsia="zh-CN"/>
        </w:rPr>
        <w:t>2020年新型塑钢隔离护栏制作、维护工程</w:t>
      </w:r>
    </w:p>
    <w:p>
      <w:pPr>
        <w:keepLines w:val="0"/>
        <w:pageBreakBefore w:val="0"/>
        <w:widowControl w:val="0"/>
        <w:kinsoku/>
        <w:wordWrap/>
        <w:overflowPunct/>
        <w:topLinePunct w:val="0"/>
        <w:autoSpaceDE/>
        <w:autoSpaceDN/>
        <w:bidi w:val="0"/>
        <w:adjustRightInd/>
        <w:snapToGrid/>
        <w:spacing w:line="700" w:lineRule="exact"/>
        <w:ind w:left="3794" w:leftChars="540" w:hanging="2660" w:hangingChars="700"/>
        <w:textAlignment w:val="auto"/>
        <w:rPr>
          <w:rFonts w:hint="eastAsia" w:ascii="新宋体" w:hAnsi="新宋体" w:eastAsia="新宋体"/>
          <w:b/>
          <w:color w:val="auto"/>
          <w:spacing w:val="40"/>
          <w:sz w:val="30"/>
          <w:szCs w:val="30"/>
          <w:highlight w:val="none"/>
          <w:shd w:val="clear" w:color="auto" w:fill="auto"/>
        </w:rPr>
      </w:pPr>
      <w:r>
        <w:rPr>
          <w:rFonts w:hint="eastAsia" w:ascii="新宋体" w:hAnsi="新宋体" w:eastAsia="新宋体"/>
          <w:color w:val="auto"/>
          <w:spacing w:val="40"/>
          <w:sz w:val="30"/>
          <w:szCs w:val="30"/>
          <w:highlight w:val="none"/>
          <w:shd w:val="clear" w:color="auto" w:fill="auto"/>
        </w:rPr>
        <w:t>采 购 方 式：</w:t>
      </w:r>
      <w:r>
        <w:rPr>
          <w:rFonts w:hint="eastAsia" w:ascii="新宋体" w:hAnsi="新宋体" w:eastAsia="新宋体"/>
          <w:b/>
          <w:color w:val="auto"/>
          <w:spacing w:val="40"/>
          <w:sz w:val="30"/>
          <w:szCs w:val="30"/>
          <w:highlight w:val="none"/>
          <w:shd w:val="clear" w:color="auto" w:fill="auto"/>
        </w:rPr>
        <w:t>公开招标</w:t>
      </w:r>
    </w:p>
    <w:p>
      <w:pPr>
        <w:keepNext/>
        <w:keepLines w:val="0"/>
        <w:pageBreakBefore w:val="0"/>
        <w:widowControl w:val="0"/>
        <w:kinsoku/>
        <w:wordWrap/>
        <w:overflowPunct/>
        <w:topLinePunct w:val="0"/>
        <w:autoSpaceDE/>
        <w:autoSpaceDN/>
        <w:bidi w:val="0"/>
        <w:adjustRightInd/>
        <w:snapToGrid/>
        <w:spacing w:line="700" w:lineRule="exact"/>
        <w:textAlignment w:val="auto"/>
        <w:outlineLvl w:val="9"/>
        <w:rPr>
          <w:rFonts w:hint="default" w:eastAsia="新宋体"/>
          <w:color w:val="auto"/>
          <w:highlight w:val="none"/>
          <w:shd w:val="clear" w:color="auto" w:fill="auto"/>
          <w:lang w:val="en-US" w:eastAsia="zh-CN"/>
        </w:rPr>
      </w:pPr>
      <w:r>
        <w:rPr>
          <w:rFonts w:hint="eastAsia" w:ascii="新宋体" w:hAnsi="新宋体" w:eastAsia="新宋体"/>
          <w:b/>
          <w:color w:val="auto"/>
          <w:spacing w:val="40"/>
          <w:sz w:val="30"/>
          <w:szCs w:val="30"/>
          <w:highlight w:val="none"/>
          <w:shd w:val="clear" w:color="auto" w:fill="auto"/>
          <w:lang w:val="en-US" w:eastAsia="zh-CN"/>
        </w:rPr>
        <w:t xml:space="preserve">    </w:t>
      </w:r>
      <w:r>
        <w:rPr>
          <w:rFonts w:hint="eastAsia" w:ascii="新宋体" w:hAnsi="新宋体" w:eastAsia="新宋体" w:cs="Times New Roman"/>
          <w:b w:val="0"/>
          <w:color w:val="auto"/>
          <w:spacing w:val="40"/>
          <w:kern w:val="2"/>
          <w:sz w:val="30"/>
          <w:szCs w:val="30"/>
          <w:highlight w:val="none"/>
          <w:shd w:val="clear" w:color="auto" w:fill="auto"/>
          <w:lang w:val="en-US" w:eastAsia="zh-CN" w:bidi="ar-SA"/>
        </w:rPr>
        <w:t xml:space="preserve"> 评 审 方 式：</w:t>
      </w:r>
      <w:r>
        <w:rPr>
          <w:rFonts w:hint="eastAsia" w:ascii="新宋体" w:hAnsi="新宋体" w:eastAsia="新宋体" w:cs="Times New Roman"/>
          <w:b/>
          <w:bCs/>
          <w:color w:val="auto"/>
          <w:spacing w:val="40"/>
          <w:kern w:val="2"/>
          <w:sz w:val="30"/>
          <w:szCs w:val="30"/>
          <w:highlight w:val="none"/>
          <w:shd w:val="clear" w:color="auto" w:fill="auto"/>
          <w:lang w:val="en-US" w:eastAsia="zh-CN" w:bidi="ar-SA"/>
        </w:rPr>
        <w:t>线上电子招投标</w:t>
      </w:r>
    </w:p>
    <w:p>
      <w:pPr>
        <w:spacing w:line="600" w:lineRule="exact"/>
        <w:ind w:firstLine="1140" w:firstLineChars="300"/>
        <w:rPr>
          <w:rFonts w:ascii="新宋体" w:hAnsi="新宋体" w:eastAsia="新宋体"/>
          <w:color w:val="auto"/>
          <w:spacing w:val="40"/>
          <w:sz w:val="30"/>
          <w:szCs w:val="30"/>
          <w:highlight w:val="none"/>
          <w:shd w:val="clear" w:color="auto" w:fill="auto"/>
        </w:rPr>
      </w:pPr>
    </w:p>
    <w:p>
      <w:pPr>
        <w:spacing w:line="600" w:lineRule="exact"/>
        <w:ind w:firstLine="1140" w:firstLineChars="300"/>
        <w:rPr>
          <w:rFonts w:ascii="新宋体" w:hAnsi="新宋体" w:eastAsia="新宋体"/>
          <w:color w:val="auto"/>
          <w:spacing w:val="40"/>
          <w:sz w:val="30"/>
          <w:szCs w:val="30"/>
          <w:highlight w:val="none"/>
          <w:shd w:val="clear" w:color="auto" w:fill="auto"/>
        </w:rPr>
      </w:pPr>
    </w:p>
    <w:p>
      <w:pPr>
        <w:spacing w:line="600" w:lineRule="exact"/>
        <w:ind w:firstLine="1620" w:firstLineChars="450"/>
        <w:rPr>
          <w:rFonts w:hint="eastAsia" w:ascii="新宋体" w:hAnsi="新宋体" w:eastAsia="新宋体"/>
          <w:color w:val="auto"/>
          <w:spacing w:val="30"/>
          <w:sz w:val="30"/>
          <w:highlight w:val="none"/>
          <w:shd w:val="clear" w:color="auto" w:fill="auto"/>
          <w:lang w:eastAsia="zh-CN"/>
        </w:rPr>
      </w:pPr>
      <w:r>
        <w:rPr>
          <w:rFonts w:hint="eastAsia" w:ascii="新宋体" w:hAnsi="新宋体" w:eastAsia="新宋体"/>
          <w:color w:val="auto"/>
          <w:spacing w:val="30"/>
          <w:sz w:val="30"/>
          <w:highlight w:val="none"/>
          <w:shd w:val="clear" w:color="auto" w:fill="auto"/>
        </w:rPr>
        <w:t>招 标 人:</w:t>
      </w:r>
      <w:r>
        <w:rPr>
          <w:rFonts w:hint="eastAsia" w:ascii="新宋体" w:hAnsi="新宋体" w:eastAsia="新宋体"/>
          <w:b/>
          <w:color w:val="auto"/>
          <w:sz w:val="22"/>
          <w:szCs w:val="22"/>
          <w:highlight w:val="none"/>
          <w:shd w:val="clear" w:color="auto" w:fill="auto"/>
        </w:rPr>
        <w:t xml:space="preserve"> </w:t>
      </w:r>
      <w:r>
        <w:rPr>
          <w:rFonts w:hint="eastAsia" w:ascii="新宋体" w:hAnsi="新宋体" w:eastAsia="新宋体"/>
          <w:color w:val="auto"/>
          <w:spacing w:val="30"/>
          <w:sz w:val="30"/>
          <w:highlight w:val="none"/>
          <w:shd w:val="clear" w:color="auto" w:fill="auto"/>
          <w:lang w:eastAsia="zh-CN"/>
        </w:rPr>
        <w:t>温州市公安局交通管理局</w:t>
      </w:r>
    </w:p>
    <w:p>
      <w:pPr>
        <w:spacing w:line="600" w:lineRule="exact"/>
        <w:jc w:val="center"/>
        <w:rPr>
          <w:rFonts w:ascii="新宋体" w:hAnsi="新宋体" w:eastAsia="新宋体"/>
          <w:color w:val="auto"/>
          <w:spacing w:val="30"/>
          <w:sz w:val="30"/>
          <w:highlight w:val="none"/>
          <w:shd w:val="clear" w:color="auto" w:fill="auto"/>
        </w:rPr>
      </w:pPr>
      <w:r>
        <w:rPr>
          <w:rFonts w:hint="eastAsia" w:ascii="新宋体" w:hAnsi="新宋体" w:eastAsia="新宋体"/>
          <w:color w:val="auto"/>
          <w:spacing w:val="30"/>
          <w:sz w:val="30"/>
          <w:highlight w:val="none"/>
          <w:shd w:val="clear" w:color="auto" w:fill="auto"/>
        </w:rPr>
        <w:t xml:space="preserve">  招标代理机构：温州历程招标有限公司</w:t>
      </w:r>
    </w:p>
    <w:p>
      <w:pPr>
        <w:spacing w:line="600" w:lineRule="exact"/>
        <w:jc w:val="center"/>
        <w:rPr>
          <w:rFonts w:ascii="新宋体" w:hAnsi="新宋体" w:eastAsia="新宋体"/>
          <w:color w:val="auto"/>
          <w:spacing w:val="30"/>
          <w:sz w:val="30"/>
          <w:highlight w:val="none"/>
          <w:shd w:val="clear" w:color="auto" w:fill="auto"/>
        </w:rPr>
      </w:pPr>
      <w:r>
        <w:rPr>
          <w:rFonts w:hint="eastAsia" w:ascii="新宋体" w:hAnsi="新宋体" w:eastAsia="新宋体"/>
          <w:color w:val="auto"/>
          <w:spacing w:val="30"/>
          <w:sz w:val="30"/>
          <w:highlight w:val="none"/>
          <w:shd w:val="clear" w:color="auto" w:fill="auto"/>
        </w:rPr>
        <w:t>二0二0年</w:t>
      </w:r>
      <w:r>
        <w:rPr>
          <w:rFonts w:hint="eastAsia" w:ascii="新宋体" w:hAnsi="新宋体" w:eastAsia="新宋体"/>
          <w:color w:val="auto"/>
          <w:spacing w:val="30"/>
          <w:sz w:val="30"/>
          <w:highlight w:val="none"/>
          <w:shd w:val="clear" w:color="auto" w:fill="auto"/>
          <w:lang w:val="en-US" w:eastAsia="zh-CN"/>
        </w:rPr>
        <w:t>七</w:t>
      </w:r>
      <w:r>
        <w:rPr>
          <w:rFonts w:hint="eastAsia" w:ascii="新宋体" w:hAnsi="新宋体" w:eastAsia="新宋体"/>
          <w:color w:val="auto"/>
          <w:spacing w:val="30"/>
          <w:sz w:val="30"/>
          <w:highlight w:val="none"/>
          <w:shd w:val="clear" w:color="auto" w:fill="auto"/>
        </w:rPr>
        <w:t>月</w:t>
      </w:r>
    </w:p>
    <w:p>
      <w:pPr>
        <w:ind w:firstLine="3072" w:firstLineChars="850"/>
        <w:rPr>
          <w:rFonts w:ascii="新宋体" w:hAnsi="新宋体" w:eastAsia="新宋体"/>
          <w:b/>
          <w:color w:val="auto"/>
          <w:sz w:val="36"/>
          <w:szCs w:val="36"/>
          <w:highlight w:val="none"/>
          <w:shd w:val="clear" w:color="auto" w:fill="auto"/>
        </w:rPr>
      </w:pPr>
    </w:p>
    <w:p>
      <w:pPr>
        <w:ind w:firstLine="3072" w:firstLineChars="850"/>
        <w:rPr>
          <w:rFonts w:ascii="新宋体" w:hAnsi="新宋体" w:eastAsia="新宋体"/>
          <w:b/>
          <w:color w:val="auto"/>
          <w:sz w:val="36"/>
          <w:szCs w:val="36"/>
          <w:highlight w:val="none"/>
          <w:shd w:val="clear" w:color="auto" w:fill="auto"/>
        </w:rPr>
      </w:pPr>
    </w:p>
    <w:p>
      <w:pPr>
        <w:ind w:firstLine="3072" w:firstLineChars="850"/>
        <w:rPr>
          <w:rFonts w:ascii="新宋体" w:hAnsi="新宋体" w:eastAsia="新宋体"/>
          <w:b/>
          <w:color w:val="auto"/>
          <w:sz w:val="36"/>
          <w:szCs w:val="36"/>
          <w:highlight w:val="none"/>
          <w:shd w:val="clear" w:color="auto" w:fill="auto"/>
        </w:rPr>
      </w:pPr>
    </w:p>
    <w:p>
      <w:pPr>
        <w:ind w:firstLine="3072" w:firstLineChars="850"/>
        <w:rPr>
          <w:rFonts w:ascii="新宋体" w:hAnsi="新宋体" w:eastAsia="新宋体"/>
          <w:b/>
          <w:color w:val="auto"/>
          <w:sz w:val="36"/>
          <w:szCs w:val="36"/>
          <w:highlight w:val="none"/>
          <w:shd w:val="clear" w:color="auto" w:fill="auto"/>
        </w:rPr>
      </w:pPr>
    </w:p>
    <w:p>
      <w:pPr>
        <w:spacing w:before="100" w:beforeAutospacing="1" w:after="100" w:afterAutospacing="1" w:line="440" w:lineRule="exact"/>
        <w:jc w:val="center"/>
        <w:outlineLvl w:val="0"/>
        <w:rPr>
          <w:rFonts w:ascii="新宋体" w:hAnsi="新宋体" w:eastAsia="新宋体"/>
          <w:b/>
          <w:bCs/>
          <w:color w:val="auto"/>
          <w:sz w:val="32"/>
          <w:szCs w:val="32"/>
          <w:highlight w:val="none"/>
          <w:shd w:val="clear" w:color="auto" w:fill="auto"/>
        </w:rPr>
      </w:pPr>
      <w:r>
        <w:rPr>
          <w:rFonts w:hint="eastAsia" w:ascii="新宋体" w:hAnsi="新宋体" w:eastAsia="新宋体"/>
          <w:b/>
          <w:bCs/>
          <w:color w:val="auto"/>
          <w:sz w:val="32"/>
          <w:szCs w:val="32"/>
          <w:highlight w:val="none"/>
          <w:shd w:val="clear" w:color="auto" w:fill="auto"/>
        </w:rPr>
        <w:t>目    录</w:t>
      </w:r>
    </w:p>
    <w:p>
      <w:pPr>
        <w:jc w:val="center"/>
        <w:rPr>
          <w:rFonts w:ascii="新宋体" w:hAnsi="新宋体" w:eastAsia="新宋体"/>
          <w:b/>
          <w:bCs/>
          <w:color w:val="auto"/>
          <w:sz w:val="32"/>
          <w:szCs w:val="32"/>
          <w:highlight w:val="none"/>
          <w:shd w:val="clear" w:color="auto" w:fill="auto"/>
        </w:rPr>
      </w:pPr>
    </w:p>
    <w:p>
      <w:pPr>
        <w:spacing w:line="600" w:lineRule="exact"/>
        <w:ind w:firstLine="550" w:firstLineChars="250"/>
        <w:rPr>
          <w:rFonts w:hint="eastAsia" w:ascii="新宋体" w:hAnsi="新宋体" w:eastAsia="新宋体"/>
          <w:color w:val="auto"/>
          <w:sz w:val="22"/>
          <w:highlight w:val="none"/>
          <w:shd w:val="clear" w:color="auto" w:fill="auto"/>
          <w:lang w:eastAsia="zh-CN"/>
        </w:rPr>
      </w:pPr>
      <w:r>
        <w:rPr>
          <w:rFonts w:hint="eastAsia" w:ascii="新宋体" w:hAnsi="新宋体" w:eastAsia="新宋体"/>
          <w:color w:val="auto"/>
          <w:sz w:val="22"/>
          <w:highlight w:val="none"/>
          <w:shd w:val="clear" w:color="auto" w:fill="auto"/>
        </w:rPr>
        <w:t xml:space="preserve">第一册   通  用  文  本    </w:t>
      </w:r>
      <w:r>
        <w:rPr>
          <w:rFonts w:ascii="新宋体" w:hAnsi="新宋体" w:eastAsia="新宋体"/>
          <w:color w:val="auto"/>
          <w:sz w:val="22"/>
          <w:highlight w:val="none"/>
          <w:shd w:val="clear" w:color="auto" w:fill="auto"/>
        </w:rPr>
        <w:t>…………………………………………………………………</w:t>
      </w:r>
      <w:r>
        <w:rPr>
          <w:rFonts w:hint="eastAsia" w:ascii="新宋体" w:hAnsi="新宋体" w:eastAsia="新宋体"/>
          <w:color w:val="auto"/>
          <w:sz w:val="22"/>
          <w:highlight w:val="none"/>
          <w:shd w:val="clear" w:color="auto" w:fill="auto"/>
          <w:lang w:val="en-US" w:eastAsia="zh-CN"/>
        </w:rPr>
        <w:t>3</w:t>
      </w:r>
    </w:p>
    <w:p>
      <w:pPr>
        <w:spacing w:line="600" w:lineRule="exact"/>
        <w:ind w:firstLine="550" w:firstLineChars="250"/>
        <w:rPr>
          <w:rFonts w:hint="eastAsia" w:ascii="新宋体" w:hAnsi="新宋体" w:eastAsia="新宋体"/>
          <w:color w:val="auto"/>
          <w:sz w:val="22"/>
          <w:highlight w:val="none"/>
          <w:shd w:val="clear" w:color="auto" w:fill="auto"/>
          <w:lang w:eastAsia="zh-CN"/>
        </w:rPr>
      </w:pPr>
      <w:r>
        <w:rPr>
          <w:rFonts w:hint="eastAsia" w:ascii="新宋体" w:hAnsi="新宋体" w:eastAsia="新宋体"/>
          <w:color w:val="auto"/>
          <w:sz w:val="22"/>
          <w:highlight w:val="none"/>
          <w:shd w:val="clear" w:color="auto" w:fill="auto"/>
          <w:lang w:val="en-US" w:eastAsia="zh-CN"/>
        </w:rPr>
        <w:t>招标公告</w:t>
      </w:r>
      <w:r>
        <w:rPr>
          <w:rFonts w:hint="eastAsia" w:ascii="新宋体" w:hAnsi="新宋体" w:eastAsia="新宋体"/>
          <w:color w:val="auto"/>
          <w:sz w:val="22"/>
          <w:highlight w:val="none"/>
          <w:shd w:val="clear" w:color="auto" w:fill="auto"/>
        </w:rPr>
        <w:t xml:space="preserve">           </w:t>
      </w:r>
      <w:r>
        <w:rPr>
          <w:rFonts w:hint="eastAsia" w:ascii="新宋体" w:hAnsi="新宋体" w:eastAsia="新宋体"/>
          <w:color w:val="auto"/>
          <w:sz w:val="22"/>
          <w:highlight w:val="none"/>
          <w:shd w:val="clear" w:color="auto" w:fill="auto"/>
          <w:lang w:val="en-US" w:eastAsia="zh-CN"/>
        </w:rPr>
        <w:t xml:space="preserve">  </w:t>
      </w:r>
      <w:r>
        <w:rPr>
          <w:rFonts w:hint="eastAsia" w:ascii="新宋体" w:hAnsi="新宋体" w:eastAsia="新宋体"/>
          <w:color w:val="auto"/>
          <w:sz w:val="22"/>
          <w:highlight w:val="none"/>
          <w:shd w:val="clear" w:color="auto" w:fill="auto"/>
        </w:rPr>
        <w:t xml:space="preserve">      </w:t>
      </w:r>
      <w:r>
        <w:rPr>
          <w:rFonts w:ascii="新宋体" w:hAnsi="新宋体" w:eastAsia="新宋体"/>
          <w:color w:val="auto"/>
          <w:sz w:val="22"/>
          <w:highlight w:val="none"/>
          <w:shd w:val="clear" w:color="auto" w:fill="auto"/>
        </w:rPr>
        <w:t>…………………………………………………………………</w:t>
      </w:r>
      <w:r>
        <w:rPr>
          <w:rFonts w:hint="eastAsia" w:ascii="新宋体" w:hAnsi="新宋体" w:eastAsia="新宋体"/>
          <w:color w:val="auto"/>
          <w:sz w:val="22"/>
          <w:highlight w:val="none"/>
          <w:shd w:val="clear" w:color="auto" w:fill="auto"/>
          <w:lang w:val="en-US" w:eastAsia="zh-CN"/>
        </w:rPr>
        <w:t>4</w:t>
      </w:r>
    </w:p>
    <w:p>
      <w:pPr>
        <w:numPr>
          <w:ilvl w:val="0"/>
          <w:numId w:val="1"/>
        </w:numPr>
        <w:spacing w:line="60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 xml:space="preserve"> 投标人须知       </w:t>
      </w:r>
      <w:r>
        <w:rPr>
          <w:rFonts w:ascii="新宋体" w:hAnsi="新宋体" w:eastAsia="新宋体"/>
          <w:color w:val="auto"/>
          <w:sz w:val="22"/>
          <w:highlight w:val="none"/>
          <w:shd w:val="clear" w:color="auto" w:fill="auto"/>
        </w:rPr>
        <w:t>…………………………………………………………………</w:t>
      </w:r>
      <w:r>
        <w:rPr>
          <w:rFonts w:hint="eastAsia" w:ascii="新宋体" w:hAnsi="新宋体" w:eastAsia="新宋体"/>
          <w:color w:val="auto"/>
          <w:sz w:val="22"/>
          <w:highlight w:val="none"/>
          <w:shd w:val="clear" w:color="auto" w:fill="auto"/>
          <w:lang w:val="en-US" w:eastAsia="zh-CN"/>
        </w:rPr>
        <w:t>8</w:t>
      </w:r>
    </w:p>
    <w:p>
      <w:pPr>
        <w:spacing w:line="600" w:lineRule="exact"/>
        <w:ind w:firstLine="550" w:firstLineChars="250"/>
        <w:rPr>
          <w:rFonts w:hint="eastAsia" w:eastAsia="新宋体"/>
          <w:color w:val="auto"/>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前 附 表</w:t>
      </w:r>
      <w:r>
        <w:rPr>
          <w:rFonts w:hint="eastAsia" w:ascii="新宋体" w:hAnsi="新宋体" w:eastAsia="新宋体" w:cs="新宋体"/>
          <w:color w:val="auto"/>
          <w:sz w:val="22"/>
          <w:szCs w:val="22"/>
          <w:highlight w:val="none"/>
          <w:shd w:val="clear" w:color="auto" w:fill="auto"/>
          <w:lang w:val="en-US" w:eastAsia="zh-CN"/>
        </w:rPr>
        <w:t xml:space="preserve"> </w:t>
      </w:r>
      <w:r>
        <w:rPr>
          <w:rFonts w:hint="eastAsia" w:ascii="新宋体" w:hAnsi="新宋体" w:eastAsia="新宋体" w:cs="新宋体"/>
          <w:color w:val="auto"/>
          <w:highlight w:val="none"/>
          <w:shd w:val="clear" w:color="auto" w:fill="auto"/>
          <w:lang w:val="en-US" w:eastAsia="zh-CN"/>
        </w:rPr>
        <w:t xml:space="preserve">   </w:t>
      </w:r>
      <w:r>
        <w:rPr>
          <w:rFonts w:hint="eastAsia"/>
          <w:color w:val="auto"/>
          <w:highlight w:val="none"/>
          <w:shd w:val="clear" w:color="auto" w:fill="auto"/>
          <w:lang w:val="en-US" w:eastAsia="zh-CN"/>
        </w:rPr>
        <w:t xml:space="preserve">                </w:t>
      </w:r>
      <w:r>
        <w:rPr>
          <w:rFonts w:ascii="新宋体" w:hAnsi="新宋体" w:eastAsia="新宋体"/>
          <w:color w:val="auto"/>
          <w:sz w:val="22"/>
          <w:highlight w:val="none"/>
          <w:shd w:val="clear" w:color="auto" w:fill="auto"/>
        </w:rPr>
        <w:t>…………………………………………………………………</w:t>
      </w:r>
      <w:r>
        <w:rPr>
          <w:rFonts w:hint="eastAsia" w:ascii="新宋体" w:hAnsi="新宋体" w:eastAsia="新宋体"/>
          <w:color w:val="auto"/>
          <w:sz w:val="22"/>
          <w:highlight w:val="none"/>
          <w:shd w:val="clear" w:color="auto" w:fill="auto"/>
          <w:lang w:val="en-US" w:eastAsia="zh-CN"/>
        </w:rPr>
        <w:t>8</w:t>
      </w:r>
    </w:p>
    <w:p>
      <w:pPr>
        <w:spacing w:line="600" w:lineRule="exact"/>
        <w:ind w:firstLine="550" w:firstLineChars="250"/>
        <w:rPr>
          <w:rFonts w:hint="default" w:ascii="新宋体" w:hAnsi="新宋体" w:eastAsia="新宋体"/>
          <w:color w:val="auto"/>
          <w:sz w:val="22"/>
          <w:highlight w:val="none"/>
          <w:shd w:val="clear" w:color="auto" w:fill="auto"/>
          <w:lang w:val="en-US" w:eastAsia="zh-CN"/>
        </w:rPr>
      </w:pPr>
      <w:r>
        <w:rPr>
          <w:rFonts w:hint="eastAsia" w:ascii="新宋体" w:hAnsi="新宋体" w:eastAsia="新宋体"/>
          <w:color w:val="auto"/>
          <w:sz w:val="22"/>
          <w:highlight w:val="none"/>
          <w:shd w:val="clear" w:color="auto" w:fill="auto"/>
        </w:rPr>
        <w:t xml:space="preserve">一、说明                   </w:t>
      </w:r>
      <w:r>
        <w:rPr>
          <w:rFonts w:ascii="新宋体" w:hAnsi="新宋体" w:eastAsia="新宋体"/>
          <w:color w:val="auto"/>
          <w:sz w:val="22"/>
          <w:highlight w:val="none"/>
          <w:shd w:val="clear" w:color="auto" w:fill="auto"/>
        </w:rPr>
        <w:t>…………………………………………………………………</w:t>
      </w:r>
      <w:r>
        <w:rPr>
          <w:rFonts w:hint="eastAsia" w:ascii="新宋体" w:hAnsi="新宋体" w:eastAsia="新宋体"/>
          <w:color w:val="auto"/>
          <w:sz w:val="22"/>
          <w:highlight w:val="none"/>
          <w:shd w:val="clear" w:color="auto" w:fill="auto"/>
          <w:lang w:val="en-US" w:eastAsia="zh-CN"/>
        </w:rPr>
        <w:t>13</w:t>
      </w:r>
    </w:p>
    <w:p>
      <w:pPr>
        <w:spacing w:line="600" w:lineRule="exact"/>
        <w:ind w:firstLine="550" w:firstLineChars="250"/>
        <w:rPr>
          <w:rFonts w:hint="default" w:ascii="新宋体" w:hAnsi="新宋体" w:eastAsia="新宋体"/>
          <w:color w:val="auto"/>
          <w:sz w:val="22"/>
          <w:highlight w:val="none"/>
          <w:shd w:val="clear" w:color="auto" w:fill="auto"/>
          <w:lang w:val="en-US" w:eastAsia="zh-CN"/>
        </w:rPr>
      </w:pPr>
      <w:r>
        <w:rPr>
          <w:rFonts w:hint="eastAsia" w:ascii="新宋体" w:hAnsi="新宋体" w:eastAsia="新宋体"/>
          <w:color w:val="auto"/>
          <w:sz w:val="22"/>
          <w:highlight w:val="none"/>
          <w:shd w:val="clear" w:color="auto" w:fill="auto"/>
        </w:rPr>
        <w:t xml:space="preserve">二、招标文件               </w:t>
      </w:r>
      <w:r>
        <w:rPr>
          <w:rFonts w:ascii="新宋体" w:hAnsi="新宋体" w:eastAsia="新宋体"/>
          <w:color w:val="auto"/>
          <w:sz w:val="22"/>
          <w:highlight w:val="none"/>
          <w:shd w:val="clear" w:color="auto" w:fill="auto"/>
        </w:rPr>
        <w:t>…………………………………………………………………</w:t>
      </w:r>
      <w:r>
        <w:rPr>
          <w:rFonts w:hint="eastAsia" w:ascii="新宋体" w:hAnsi="新宋体" w:eastAsia="新宋体"/>
          <w:color w:val="auto"/>
          <w:sz w:val="22"/>
          <w:highlight w:val="none"/>
          <w:shd w:val="clear" w:color="auto" w:fill="auto"/>
          <w:lang w:val="en-US" w:eastAsia="zh-CN"/>
        </w:rPr>
        <w:t>13</w:t>
      </w:r>
    </w:p>
    <w:p>
      <w:pPr>
        <w:spacing w:line="600" w:lineRule="exact"/>
        <w:ind w:firstLine="550" w:firstLineChars="250"/>
        <w:rPr>
          <w:rFonts w:hint="default" w:ascii="新宋体" w:hAnsi="新宋体" w:eastAsia="新宋体"/>
          <w:color w:val="auto"/>
          <w:sz w:val="22"/>
          <w:highlight w:val="none"/>
          <w:shd w:val="clear" w:color="auto" w:fill="auto"/>
          <w:lang w:val="en-US" w:eastAsia="zh-CN"/>
        </w:rPr>
      </w:pPr>
      <w:r>
        <w:rPr>
          <w:rFonts w:hint="eastAsia" w:ascii="新宋体" w:hAnsi="新宋体" w:eastAsia="新宋体"/>
          <w:color w:val="auto"/>
          <w:sz w:val="22"/>
          <w:highlight w:val="none"/>
          <w:shd w:val="clear" w:color="auto" w:fill="auto"/>
        </w:rPr>
        <w:t xml:space="preserve">三、投标文件的编制         </w:t>
      </w:r>
      <w:r>
        <w:rPr>
          <w:rFonts w:ascii="新宋体" w:hAnsi="新宋体" w:eastAsia="新宋体"/>
          <w:color w:val="auto"/>
          <w:sz w:val="22"/>
          <w:highlight w:val="none"/>
          <w:shd w:val="clear" w:color="auto" w:fill="auto"/>
        </w:rPr>
        <w:t>…………………………………………………………………</w:t>
      </w:r>
      <w:r>
        <w:rPr>
          <w:rFonts w:hint="eastAsia" w:ascii="新宋体" w:hAnsi="新宋体" w:eastAsia="新宋体"/>
          <w:color w:val="auto"/>
          <w:sz w:val="22"/>
          <w:highlight w:val="none"/>
          <w:shd w:val="clear" w:color="auto" w:fill="auto"/>
          <w:lang w:val="en-US" w:eastAsia="zh-CN"/>
        </w:rPr>
        <w:t>14</w:t>
      </w:r>
    </w:p>
    <w:p>
      <w:pPr>
        <w:spacing w:line="600" w:lineRule="exact"/>
        <w:ind w:firstLine="550" w:firstLineChars="250"/>
        <w:rPr>
          <w:rFonts w:hint="default" w:ascii="新宋体" w:hAnsi="新宋体" w:eastAsia="新宋体"/>
          <w:color w:val="auto"/>
          <w:sz w:val="22"/>
          <w:highlight w:val="none"/>
          <w:shd w:val="clear" w:color="auto" w:fill="auto"/>
          <w:lang w:val="en-US" w:eastAsia="zh-CN"/>
        </w:rPr>
      </w:pPr>
      <w:r>
        <w:rPr>
          <w:rFonts w:hint="eastAsia" w:ascii="新宋体" w:hAnsi="新宋体" w:eastAsia="新宋体"/>
          <w:color w:val="auto"/>
          <w:sz w:val="22"/>
          <w:highlight w:val="none"/>
          <w:shd w:val="clear" w:color="auto" w:fill="auto"/>
        </w:rPr>
        <w:t xml:space="preserve">四、投标文件的递交         </w:t>
      </w:r>
      <w:r>
        <w:rPr>
          <w:rFonts w:ascii="新宋体" w:hAnsi="新宋体" w:eastAsia="新宋体"/>
          <w:color w:val="auto"/>
          <w:sz w:val="22"/>
          <w:highlight w:val="none"/>
          <w:shd w:val="clear" w:color="auto" w:fill="auto"/>
        </w:rPr>
        <w:t>…………………………………………………………………</w:t>
      </w:r>
      <w:r>
        <w:rPr>
          <w:rFonts w:hint="eastAsia" w:ascii="新宋体" w:hAnsi="新宋体" w:eastAsia="新宋体"/>
          <w:color w:val="auto"/>
          <w:sz w:val="22"/>
          <w:highlight w:val="none"/>
          <w:shd w:val="clear" w:color="auto" w:fill="auto"/>
          <w:lang w:val="en-US" w:eastAsia="zh-CN"/>
        </w:rPr>
        <w:t>18</w:t>
      </w:r>
    </w:p>
    <w:p>
      <w:pPr>
        <w:spacing w:line="600" w:lineRule="exact"/>
        <w:ind w:firstLine="550" w:firstLineChars="250"/>
        <w:rPr>
          <w:rFonts w:hint="default" w:ascii="新宋体" w:hAnsi="新宋体" w:eastAsia="新宋体"/>
          <w:color w:val="auto"/>
          <w:sz w:val="22"/>
          <w:highlight w:val="none"/>
          <w:shd w:val="clear" w:color="auto" w:fill="auto"/>
          <w:lang w:val="en-US" w:eastAsia="zh-CN"/>
        </w:rPr>
      </w:pPr>
      <w:r>
        <w:rPr>
          <w:rFonts w:hint="eastAsia" w:ascii="新宋体" w:hAnsi="新宋体" w:eastAsia="新宋体"/>
          <w:color w:val="auto"/>
          <w:sz w:val="22"/>
          <w:highlight w:val="none"/>
          <w:shd w:val="clear" w:color="auto" w:fill="auto"/>
        </w:rPr>
        <w:t xml:space="preserve">五、开标和评标             </w:t>
      </w:r>
      <w:r>
        <w:rPr>
          <w:rFonts w:ascii="新宋体" w:hAnsi="新宋体" w:eastAsia="新宋体"/>
          <w:color w:val="auto"/>
          <w:sz w:val="22"/>
          <w:highlight w:val="none"/>
          <w:shd w:val="clear" w:color="auto" w:fill="auto"/>
        </w:rPr>
        <w:t>…………………………………………………………………</w:t>
      </w:r>
      <w:r>
        <w:rPr>
          <w:rFonts w:hint="eastAsia" w:ascii="新宋体" w:hAnsi="新宋体" w:eastAsia="新宋体"/>
          <w:color w:val="auto"/>
          <w:sz w:val="22"/>
          <w:highlight w:val="none"/>
          <w:shd w:val="clear" w:color="auto" w:fill="auto"/>
          <w:lang w:val="en-US" w:eastAsia="zh-CN"/>
        </w:rPr>
        <w:t>18</w:t>
      </w:r>
    </w:p>
    <w:p>
      <w:pPr>
        <w:spacing w:line="600" w:lineRule="exact"/>
        <w:ind w:firstLine="550" w:firstLineChars="250"/>
        <w:rPr>
          <w:rFonts w:hint="default" w:ascii="新宋体" w:hAnsi="新宋体" w:eastAsia="新宋体"/>
          <w:color w:val="auto"/>
          <w:sz w:val="22"/>
          <w:highlight w:val="none"/>
          <w:shd w:val="clear" w:color="auto" w:fill="auto"/>
          <w:lang w:val="en-US" w:eastAsia="zh-CN"/>
        </w:rPr>
      </w:pPr>
      <w:r>
        <w:rPr>
          <w:rFonts w:hint="eastAsia" w:ascii="新宋体" w:hAnsi="新宋体" w:eastAsia="新宋体"/>
          <w:color w:val="auto"/>
          <w:sz w:val="22"/>
          <w:highlight w:val="none"/>
          <w:shd w:val="clear" w:color="auto" w:fill="auto"/>
        </w:rPr>
        <w:t xml:space="preserve">六、授予合同               </w:t>
      </w:r>
      <w:r>
        <w:rPr>
          <w:rFonts w:ascii="新宋体" w:hAnsi="新宋体" w:eastAsia="新宋体"/>
          <w:color w:val="auto"/>
          <w:sz w:val="22"/>
          <w:highlight w:val="none"/>
          <w:shd w:val="clear" w:color="auto" w:fill="auto"/>
        </w:rPr>
        <w:t>…………………………………………………………………</w:t>
      </w:r>
      <w:r>
        <w:rPr>
          <w:rFonts w:hint="eastAsia" w:ascii="新宋体" w:hAnsi="新宋体" w:eastAsia="新宋体"/>
          <w:color w:val="auto"/>
          <w:sz w:val="22"/>
          <w:highlight w:val="none"/>
          <w:shd w:val="clear" w:color="auto" w:fill="auto"/>
          <w:lang w:val="en-US" w:eastAsia="zh-CN"/>
        </w:rPr>
        <w:t>22</w:t>
      </w:r>
    </w:p>
    <w:p>
      <w:pPr>
        <w:spacing w:line="600" w:lineRule="exact"/>
        <w:ind w:firstLine="550" w:firstLineChars="250"/>
        <w:rPr>
          <w:rFonts w:hint="default" w:ascii="新宋体" w:hAnsi="新宋体" w:eastAsia="新宋体"/>
          <w:color w:val="auto"/>
          <w:sz w:val="22"/>
          <w:highlight w:val="none"/>
          <w:shd w:val="clear" w:color="auto" w:fill="auto"/>
          <w:lang w:val="en-US" w:eastAsia="zh-CN"/>
        </w:rPr>
      </w:pPr>
      <w:r>
        <w:rPr>
          <w:rFonts w:hint="eastAsia" w:ascii="新宋体" w:hAnsi="新宋体" w:eastAsia="新宋体"/>
          <w:color w:val="auto"/>
          <w:sz w:val="22"/>
          <w:highlight w:val="none"/>
          <w:shd w:val="clear" w:color="auto" w:fill="auto"/>
        </w:rPr>
        <w:t xml:space="preserve">第二部分  合同主要条款     </w:t>
      </w:r>
      <w:r>
        <w:rPr>
          <w:rFonts w:ascii="新宋体" w:hAnsi="新宋体" w:eastAsia="新宋体"/>
          <w:color w:val="auto"/>
          <w:sz w:val="22"/>
          <w:highlight w:val="none"/>
          <w:shd w:val="clear" w:color="auto" w:fill="auto"/>
        </w:rPr>
        <w:t>…………………………………………………………………</w:t>
      </w:r>
      <w:r>
        <w:rPr>
          <w:rFonts w:hint="eastAsia" w:ascii="新宋体" w:hAnsi="新宋体" w:eastAsia="新宋体"/>
          <w:color w:val="auto"/>
          <w:sz w:val="22"/>
          <w:highlight w:val="none"/>
          <w:shd w:val="clear" w:color="auto" w:fill="auto"/>
          <w:lang w:val="en-US" w:eastAsia="zh-CN"/>
        </w:rPr>
        <w:t>24</w:t>
      </w:r>
    </w:p>
    <w:p>
      <w:pPr>
        <w:spacing w:line="600" w:lineRule="exact"/>
        <w:ind w:firstLine="550" w:firstLineChars="250"/>
        <w:rPr>
          <w:rFonts w:hint="default" w:ascii="新宋体" w:hAnsi="新宋体" w:eastAsia="新宋体"/>
          <w:color w:val="auto"/>
          <w:sz w:val="22"/>
          <w:highlight w:val="none"/>
          <w:shd w:val="clear" w:color="auto" w:fill="auto"/>
          <w:lang w:val="en-US" w:eastAsia="zh-CN"/>
        </w:rPr>
      </w:pPr>
      <w:r>
        <w:rPr>
          <w:rFonts w:hint="eastAsia" w:ascii="新宋体" w:hAnsi="新宋体" w:eastAsia="新宋体"/>
          <w:color w:val="auto"/>
          <w:sz w:val="22"/>
          <w:highlight w:val="none"/>
          <w:shd w:val="clear" w:color="auto" w:fill="auto"/>
        </w:rPr>
        <w:t>第三部分  附件             …………………………………………………………………</w:t>
      </w:r>
      <w:r>
        <w:rPr>
          <w:rFonts w:hint="eastAsia" w:ascii="新宋体" w:hAnsi="新宋体" w:eastAsia="新宋体"/>
          <w:color w:val="auto"/>
          <w:sz w:val="22"/>
          <w:highlight w:val="none"/>
          <w:shd w:val="clear" w:color="auto" w:fill="auto"/>
          <w:lang w:val="en-US" w:eastAsia="zh-CN"/>
        </w:rPr>
        <w:t>36</w:t>
      </w:r>
    </w:p>
    <w:p>
      <w:pPr>
        <w:spacing w:line="600" w:lineRule="exact"/>
        <w:ind w:firstLine="550" w:firstLineChars="250"/>
        <w:rPr>
          <w:rFonts w:hint="default" w:ascii="新宋体" w:hAnsi="新宋体" w:eastAsia="新宋体"/>
          <w:color w:val="auto"/>
          <w:sz w:val="22"/>
          <w:highlight w:val="none"/>
          <w:shd w:val="clear" w:color="auto" w:fill="auto"/>
          <w:lang w:val="en-US" w:eastAsia="zh-CN"/>
        </w:rPr>
      </w:pPr>
      <w:r>
        <w:rPr>
          <w:rFonts w:hint="eastAsia" w:ascii="新宋体" w:hAnsi="新宋体" w:eastAsia="新宋体"/>
          <w:color w:val="auto"/>
          <w:sz w:val="22"/>
          <w:highlight w:val="none"/>
          <w:shd w:val="clear" w:color="auto" w:fill="auto"/>
        </w:rPr>
        <w:t>第二册    专用文本         …………………………………………………………………</w:t>
      </w:r>
      <w:r>
        <w:rPr>
          <w:rFonts w:hint="eastAsia" w:ascii="新宋体" w:hAnsi="新宋体" w:eastAsia="新宋体"/>
          <w:color w:val="auto"/>
          <w:sz w:val="22"/>
          <w:highlight w:val="none"/>
          <w:shd w:val="clear" w:color="auto" w:fill="auto"/>
          <w:lang w:val="en-US" w:eastAsia="zh-CN"/>
        </w:rPr>
        <w:t>67</w:t>
      </w:r>
    </w:p>
    <w:p>
      <w:pPr>
        <w:spacing w:line="600" w:lineRule="exact"/>
        <w:ind w:firstLine="550" w:firstLineChars="250"/>
        <w:rPr>
          <w:rFonts w:hint="default" w:ascii="新宋体" w:hAnsi="新宋体" w:eastAsia="新宋体"/>
          <w:color w:val="auto"/>
          <w:sz w:val="22"/>
          <w:highlight w:val="none"/>
          <w:shd w:val="clear" w:color="auto" w:fill="auto"/>
          <w:lang w:val="en-US" w:eastAsia="zh-CN"/>
        </w:rPr>
      </w:pPr>
      <w:r>
        <w:rPr>
          <w:rFonts w:hint="eastAsia" w:ascii="新宋体" w:hAnsi="新宋体" w:eastAsia="新宋体"/>
          <w:color w:val="auto"/>
          <w:sz w:val="22"/>
          <w:highlight w:val="none"/>
          <w:shd w:val="clear" w:color="auto" w:fill="auto"/>
        </w:rPr>
        <w:t xml:space="preserve">第四部分 </w:t>
      </w:r>
      <w:r>
        <w:rPr>
          <w:rFonts w:hint="eastAsia" w:ascii="新宋体" w:hAnsi="新宋体" w:eastAsia="新宋体"/>
          <w:color w:val="auto"/>
          <w:sz w:val="22"/>
          <w:highlight w:val="none"/>
          <w:shd w:val="clear" w:color="auto" w:fill="auto"/>
          <w:lang w:val="en-US" w:eastAsia="zh-CN"/>
        </w:rPr>
        <w:t>项目技术规范和服务要求</w:t>
      </w:r>
      <w:r>
        <w:rPr>
          <w:rFonts w:hint="eastAsia" w:ascii="新宋体" w:hAnsi="新宋体" w:eastAsia="新宋体"/>
          <w:color w:val="auto"/>
          <w:sz w:val="22"/>
          <w:highlight w:val="none"/>
          <w:shd w:val="clear" w:color="auto" w:fill="auto"/>
        </w:rPr>
        <w:t xml:space="preserve">    ………………………………………………………</w:t>
      </w:r>
      <w:r>
        <w:rPr>
          <w:rFonts w:hint="eastAsia" w:ascii="新宋体" w:hAnsi="新宋体" w:eastAsia="新宋体"/>
          <w:color w:val="auto"/>
          <w:sz w:val="22"/>
          <w:highlight w:val="none"/>
          <w:shd w:val="clear" w:color="auto" w:fill="auto"/>
          <w:lang w:val="en-US" w:eastAsia="zh-CN"/>
        </w:rPr>
        <w:t>68</w:t>
      </w:r>
    </w:p>
    <w:p>
      <w:pPr>
        <w:spacing w:line="600" w:lineRule="exact"/>
        <w:ind w:firstLine="550" w:firstLineChars="250"/>
        <w:rPr>
          <w:rFonts w:hint="default" w:ascii="新宋体" w:hAnsi="新宋体" w:eastAsia="新宋体"/>
          <w:color w:val="auto"/>
          <w:sz w:val="22"/>
          <w:highlight w:val="none"/>
          <w:shd w:val="clear" w:color="auto" w:fill="auto"/>
          <w:lang w:val="en-US" w:eastAsia="zh-CN"/>
        </w:rPr>
      </w:pPr>
      <w:r>
        <w:rPr>
          <w:rFonts w:hint="eastAsia" w:ascii="新宋体" w:hAnsi="新宋体" w:eastAsia="新宋体"/>
          <w:color w:val="auto"/>
          <w:sz w:val="22"/>
          <w:highlight w:val="none"/>
          <w:shd w:val="clear" w:color="auto" w:fill="auto"/>
        </w:rPr>
        <w:t>第五部分 评标原则及方法    …………………………………………………………………</w:t>
      </w:r>
      <w:r>
        <w:rPr>
          <w:rFonts w:hint="eastAsia" w:ascii="新宋体" w:hAnsi="新宋体" w:eastAsia="新宋体"/>
          <w:color w:val="auto"/>
          <w:sz w:val="22"/>
          <w:highlight w:val="none"/>
          <w:shd w:val="clear" w:color="auto" w:fill="auto"/>
          <w:lang w:val="en-US" w:eastAsia="zh-CN"/>
        </w:rPr>
        <w:t>87</w:t>
      </w:r>
    </w:p>
    <w:p>
      <w:pPr>
        <w:spacing w:line="360" w:lineRule="auto"/>
        <w:jc w:val="center"/>
        <w:rPr>
          <w:rFonts w:ascii="新宋体" w:hAnsi="新宋体" w:eastAsia="新宋体"/>
          <w:b/>
          <w:color w:val="auto"/>
          <w:sz w:val="22"/>
          <w:szCs w:val="22"/>
          <w:highlight w:val="none"/>
          <w:shd w:val="clear" w:color="auto" w:fill="auto"/>
        </w:rPr>
      </w:pPr>
    </w:p>
    <w:p>
      <w:pPr>
        <w:spacing w:line="360" w:lineRule="auto"/>
        <w:jc w:val="center"/>
        <w:rPr>
          <w:rFonts w:ascii="新宋体" w:hAnsi="新宋体" w:eastAsia="新宋体"/>
          <w:b/>
          <w:color w:val="auto"/>
          <w:sz w:val="22"/>
          <w:szCs w:val="22"/>
          <w:highlight w:val="none"/>
          <w:shd w:val="clear" w:color="auto" w:fill="auto"/>
        </w:rPr>
      </w:pPr>
    </w:p>
    <w:p>
      <w:pPr>
        <w:spacing w:line="360" w:lineRule="auto"/>
        <w:jc w:val="center"/>
        <w:rPr>
          <w:rFonts w:ascii="新宋体" w:hAnsi="新宋体" w:eastAsia="新宋体"/>
          <w:b/>
          <w:color w:val="auto"/>
          <w:sz w:val="22"/>
          <w:szCs w:val="22"/>
          <w:highlight w:val="none"/>
          <w:shd w:val="clear" w:color="auto" w:fill="auto"/>
        </w:rPr>
      </w:pPr>
    </w:p>
    <w:p>
      <w:pPr>
        <w:spacing w:line="360" w:lineRule="auto"/>
        <w:jc w:val="center"/>
        <w:rPr>
          <w:rFonts w:ascii="新宋体" w:hAnsi="新宋体" w:eastAsia="新宋体"/>
          <w:b/>
          <w:color w:val="auto"/>
          <w:sz w:val="22"/>
          <w:szCs w:val="22"/>
          <w:highlight w:val="none"/>
          <w:shd w:val="clear" w:color="auto" w:fill="auto"/>
        </w:rPr>
      </w:pPr>
    </w:p>
    <w:p>
      <w:pPr>
        <w:spacing w:line="360" w:lineRule="auto"/>
        <w:jc w:val="center"/>
        <w:rPr>
          <w:rFonts w:ascii="新宋体" w:hAnsi="新宋体" w:eastAsia="新宋体"/>
          <w:b/>
          <w:color w:val="auto"/>
          <w:sz w:val="22"/>
          <w:szCs w:val="22"/>
          <w:highlight w:val="none"/>
          <w:shd w:val="clear" w:color="auto" w:fill="auto"/>
        </w:rPr>
      </w:pPr>
    </w:p>
    <w:p>
      <w:pPr>
        <w:spacing w:line="360" w:lineRule="auto"/>
        <w:jc w:val="center"/>
        <w:rPr>
          <w:rFonts w:ascii="新宋体" w:hAnsi="新宋体" w:eastAsia="新宋体"/>
          <w:b/>
          <w:color w:val="auto"/>
          <w:sz w:val="22"/>
          <w:szCs w:val="22"/>
          <w:highlight w:val="none"/>
          <w:shd w:val="clear" w:color="auto" w:fill="auto"/>
        </w:rPr>
      </w:pPr>
    </w:p>
    <w:p>
      <w:pPr>
        <w:spacing w:line="360" w:lineRule="auto"/>
        <w:jc w:val="center"/>
        <w:rPr>
          <w:rFonts w:ascii="新宋体" w:hAnsi="新宋体" w:eastAsia="新宋体"/>
          <w:b/>
          <w:color w:val="auto"/>
          <w:sz w:val="22"/>
          <w:szCs w:val="22"/>
          <w:highlight w:val="none"/>
          <w:shd w:val="clear" w:color="auto" w:fill="auto"/>
        </w:rPr>
      </w:pPr>
    </w:p>
    <w:p>
      <w:pPr>
        <w:spacing w:line="360" w:lineRule="auto"/>
        <w:jc w:val="center"/>
        <w:rPr>
          <w:rFonts w:ascii="新宋体" w:hAnsi="新宋体" w:eastAsia="新宋体"/>
          <w:b/>
          <w:color w:val="auto"/>
          <w:sz w:val="22"/>
          <w:szCs w:val="22"/>
          <w:highlight w:val="none"/>
          <w:shd w:val="clear" w:color="auto" w:fill="auto"/>
        </w:rPr>
      </w:pPr>
    </w:p>
    <w:p>
      <w:pPr>
        <w:spacing w:line="360" w:lineRule="auto"/>
        <w:jc w:val="center"/>
        <w:rPr>
          <w:rFonts w:ascii="新宋体" w:hAnsi="新宋体" w:eastAsia="新宋体"/>
          <w:b/>
          <w:color w:val="auto"/>
          <w:sz w:val="22"/>
          <w:szCs w:val="22"/>
          <w:highlight w:val="none"/>
          <w:shd w:val="clear" w:color="auto" w:fill="auto"/>
        </w:rPr>
      </w:pPr>
    </w:p>
    <w:p>
      <w:pPr>
        <w:spacing w:line="360" w:lineRule="auto"/>
        <w:jc w:val="center"/>
        <w:rPr>
          <w:rFonts w:ascii="新宋体" w:hAnsi="新宋体" w:eastAsia="新宋体"/>
          <w:b/>
          <w:color w:val="auto"/>
          <w:sz w:val="22"/>
          <w:szCs w:val="22"/>
          <w:highlight w:val="none"/>
          <w:shd w:val="clear" w:color="auto" w:fill="auto"/>
        </w:rPr>
      </w:pPr>
    </w:p>
    <w:p>
      <w:pPr>
        <w:spacing w:line="360" w:lineRule="auto"/>
        <w:jc w:val="center"/>
        <w:rPr>
          <w:rFonts w:ascii="新宋体" w:hAnsi="新宋体" w:eastAsia="新宋体"/>
          <w:b/>
          <w:color w:val="auto"/>
          <w:sz w:val="22"/>
          <w:szCs w:val="22"/>
          <w:highlight w:val="none"/>
          <w:shd w:val="clear" w:color="auto" w:fill="auto"/>
        </w:rPr>
      </w:pPr>
    </w:p>
    <w:p>
      <w:pPr>
        <w:spacing w:line="360" w:lineRule="auto"/>
        <w:jc w:val="center"/>
        <w:rPr>
          <w:rFonts w:ascii="新宋体" w:hAnsi="新宋体" w:eastAsia="新宋体"/>
          <w:b/>
          <w:color w:val="auto"/>
          <w:sz w:val="22"/>
          <w:szCs w:val="22"/>
          <w:highlight w:val="none"/>
          <w:shd w:val="clear" w:color="auto" w:fill="auto"/>
        </w:rPr>
      </w:pPr>
    </w:p>
    <w:p>
      <w:pPr>
        <w:spacing w:line="360" w:lineRule="auto"/>
        <w:jc w:val="center"/>
        <w:rPr>
          <w:rFonts w:ascii="新宋体" w:hAnsi="新宋体" w:eastAsia="新宋体"/>
          <w:b/>
          <w:color w:val="auto"/>
          <w:sz w:val="22"/>
          <w:szCs w:val="22"/>
          <w:highlight w:val="none"/>
          <w:shd w:val="clear" w:color="auto" w:fill="auto"/>
        </w:rPr>
      </w:pPr>
    </w:p>
    <w:p>
      <w:pPr>
        <w:spacing w:line="360" w:lineRule="auto"/>
        <w:jc w:val="center"/>
        <w:rPr>
          <w:rFonts w:ascii="新宋体" w:hAnsi="新宋体" w:eastAsia="新宋体"/>
          <w:b/>
          <w:color w:val="auto"/>
          <w:sz w:val="22"/>
          <w:szCs w:val="22"/>
          <w:highlight w:val="none"/>
          <w:shd w:val="clear" w:color="auto" w:fill="auto"/>
        </w:rPr>
      </w:pPr>
    </w:p>
    <w:p>
      <w:pPr>
        <w:spacing w:line="360" w:lineRule="auto"/>
        <w:jc w:val="center"/>
        <w:rPr>
          <w:rFonts w:ascii="新宋体" w:hAnsi="新宋体" w:eastAsia="新宋体"/>
          <w:b/>
          <w:color w:val="auto"/>
          <w:sz w:val="22"/>
          <w:szCs w:val="22"/>
          <w:highlight w:val="none"/>
          <w:shd w:val="clear" w:color="auto" w:fill="auto"/>
        </w:rPr>
      </w:pPr>
    </w:p>
    <w:p>
      <w:pPr>
        <w:spacing w:line="360" w:lineRule="auto"/>
        <w:jc w:val="center"/>
        <w:rPr>
          <w:rFonts w:ascii="新宋体" w:hAnsi="新宋体" w:eastAsia="新宋体"/>
          <w:b/>
          <w:color w:val="auto"/>
          <w:sz w:val="22"/>
          <w:szCs w:val="22"/>
          <w:highlight w:val="none"/>
          <w:shd w:val="clear" w:color="auto" w:fill="auto"/>
        </w:rPr>
      </w:pPr>
    </w:p>
    <w:p>
      <w:pPr>
        <w:spacing w:line="360" w:lineRule="auto"/>
        <w:jc w:val="center"/>
        <w:rPr>
          <w:rFonts w:ascii="新宋体" w:hAnsi="新宋体" w:eastAsia="新宋体"/>
          <w:b/>
          <w:color w:val="auto"/>
          <w:sz w:val="22"/>
          <w:szCs w:val="22"/>
          <w:highlight w:val="none"/>
          <w:shd w:val="clear" w:color="auto" w:fill="auto"/>
        </w:rPr>
      </w:pPr>
    </w:p>
    <w:p>
      <w:pPr>
        <w:spacing w:line="360" w:lineRule="auto"/>
        <w:jc w:val="center"/>
        <w:rPr>
          <w:rFonts w:ascii="新宋体" w:hAnsi="新宋体" w:eastAsia="新宋体"/>
          <w:b/>
          <w:color w:val="auto"/>
          <w:sz w:val="22"/>
          <w:szCs w:val="22"/>
          <w:highlight w:val="none"/>
          <w:shd w:val="clear" w:color="auto" w:fill="auto"/>
        </w:rPr>
      </w:pPr>
    </w:p>
    <w:p>
      <w:pPr>
        <w:spacing w:line="360" w:lineRule="auto"/>
        <w:jc w:val="center"/>
        <w:rPr>
          <w:rFonts w:ascii="新宋体" w:hAnsi="新宋体" w:eastAsia="新宋体"/>
          <w:b/>
          <w:color w:val="auto"/>
          <w:sz w:val="22"/>
          <w:szCs w:val="22"/>
          <w:highlight w:val="none"/>
          <w:shd w:val="clear" w:color="auto" w:fill="auto"/>
        </w:rPr>
      </w:pPr>
    </w:p>
    <w:p>
      <w:pPr>
        <w:spacing w:line="360" w:lineRule="auto"/>
        <w:jc w:val="center"/>
        <w:rPr>
          <w:rFonts w:ascii="新宋体" w:hAnsi="新宋体" w:eastAsia="新宋体"/>
          <w:b/>
          <w:color w:val="auto"/>
          <w:sz w:val="22"/>
          <w:szCs w:val="22"/>
          <w:highlight w:val="none"/>
          <w:shd w:val="clear" w:color="auto" w:fill="auto"/>
        </w:rPr>
      </w:pPr>
    </w:p>
    <w:p>
      <w:pPr>
        <w:spacing w:line="360" w:lineRule="auto"/>
        <w:jc w:val="center"/>
        <w:rPr>
          <w:rFonts w:ascii="新宋体" w:hAnsi="新宋体" w:eastAsia="新宋体"/>
          <w:b/>
          <w:color w:val="auto"/>
          <w:sz w:val="22"/>
          <w:szCs w:val="22"/>
          <w:highlight w:val="none"/>
          <w:shd w:val="clear" w:color="auto" w:fill="auto"/>
        </w:rPr>
      </w:pPr>
    </w:p>
    <w:p>
      <w:pPr>
        <w:jc w:val="center"/>
        <w:outlineLvl w:val="0"/>
        <w:rPr>
          <w:rFonts w:ascii="新宋体" w:hAnsi="新宋体" w:eastAsia="新宋体"/>
          <w:b/>
          <w:bCs/>
          <w:color w:val="auto"/>
          <w:sz w:val="52"/>
          <w:szCs w:val="52"/>
          <w:highlight w:val="none"/>
          <w:shd w:val="clear" w:color="auto" w:fill="auto"/>
        </w:rPr>
      </w:pPr>
      <w:r>
        <w:rPr>
          <w:rFonts w:hint="eastAsia" w:ascii="新宋体" w:hAnsi="新宋体" w:eastAsia="新宋体"/>
          <w:b/>
          <w:bCs/>
          <w:color w:val="auto"/>
          <w:sz w:val="52"/>
          <w:szCs w:val="52"/>
          <w:highlight w:val="none"/>
          <w:shd w:val="clear" w:color="auto" w:fill="auto"/>
        </w:rPr>
        <w:t>第一册</w:t>
      </w:r>
    </w:p>
    <w:p>
      <w:pPr>
        <w:rPr>
          <w:rFonts w:ascii="新宋体" w:hAnsi="新宋体" w:eastAsia="新宋体"/>
          <w:b/>
          <w:bCs/>
          <w:color w:val="auto"/>
          <w:sz w:val="48"/>
          <w:highlight w:val="none"/>
          <w:shd w:val="clear" w:color="auto" w:fill="auto"/>
        </w:rPr>
      </w:pPr>
    </w:p>
    <w:p>
      <w:pPr>
        <w:jc w:val="center"/>
        <w:outlineLvl w:val="1"/>
        <w:rPr>
          <w:rFonts w:ascii="新宋体" w:hAnsi="新宋体" w:eastAsia="新宋体"/>
          <w:b/>
          <w:bCs/>
          <w:color w:val="auto"/>
          <w:sz w:val="48"/>
          <w:highlight w:val="none"/>
          <w:shd w:val="clear" w:color="auto" w:fill="auto"/>
        </w:rPr>
      </w:pPr>
      <w:r>
        <w:rPr>
          <w:rFonts w:hint="eastAsia" w:ascii="新宋体" w:hAnsi="新宋体" w:eastAsia="新宋体"/>
          <w:b/>
          <w:bCs/>
          <w:color w:val="auto"/>
          <w:sz w:val="48"/>
          <w:highlight w:val="none"/>
          <w:shd w:val="clear" w:color="auto" w:fill="auto"/>
        </w:rPr>
        <w:t>通  用  文  本</w:t>
      </w:r>
    </w:p>
    <w:p>
      <w:pPr>
        <w:spacing w:line="360" w:lineRule="auto"/>
        <w:jc w:val="center"/>
        <w:rPr>
          <w:rFonts w:ascii="新宋体" w:hAnsi="新宋体" w:eastAsia="新宋体"/>
          <w:b/>
          <w:color w:val="auto"/>
          <w:sz w:val="22"/>
          <w:szCs w:val="22"/>
          <w:highlight w:val="none"/>
          <w:shd w:val="clear" w:color="auto" w:fill="auto"/>
        </w:rPr>
      </w:pPr>
    </w:p>
    <w:p>
      <w:pPr>
        <w:spacing w:line="360" w:lineRule="auto"/>
        <w:jc w:val="center"/>
        <w:rPr>
          <w:rFonts w:ascii="新宋体" w:hAnsi="新宋体" w:eastAsia="新宋体"/>
          <w:b/>
          <w:color w:val="auto"/>
          <w:sz w:val="22"/>
          <w:szCs w:val="22"/>
          <w:highlight w:val="none"/>
          <w:shd w:val="clear" w:color="auto" w:fill="auto"/>
        </w:rPr>
      </w:pPr>
    </w:p>
    <w:p>
      <w:pPr>
        <w:spacing w:line="360" w:lineRule="auto"/>
        <w:jc w:val="center"/>
        <w:rPr>
          <w:rFonts w:ascii="新宋体" w:hAnsi="新宋体" w:eastAsia="新宋体"/>
          <w:b/>
          <w:color w:val="auto"/>
          <w:sz w:val="22"/>
          <w:szCs w:val="22"/>
          <w:highlight w:val="none"/>
          <w:shd w:val="clear" w:color="auto" w:fill="auto"/>
        </w:rPr>
      </w:pPr>
    </w:p>
    <w:p>
      <w:pPr>
        <w:spacing w:line="360" w:lineRule="auto"/>
        <w:jc w:val="center"/>
        <w:rPr>
          <w:rFonts w:ascii="新宋体" w:hAnsi="新宋体" w:eastAsia="新宋体"/>
          <w:b/>
          <w:color w:val="auto"/>
          <w:sz w:val="22"/>
          <w:szCs w:val="22"/>
          <w:highlight w:val="none"/>
          <w:shd w:val="clear" w:color="auto" w:fill="auto"/>
        </w:rPr>
      </w:pPr>
    </w:p>
    <w:p>
      <w:pPr>
        <w:spacing w:line="360" w:lineRule="auto"/>
        <w:jc w:val="center"/>
        <w:rPr>
          <w:rFonts w:ascii="新宋体" w:hAnsi="新宋体" w:eastAsia="新宋体"/>
          <w:b/>
          <w:color w:val="auto"/>
          <w:sz w:val="22"/>
          <w:szCs w:val="22"/>
          <w:highlight w:val="none"/>
          <w:shd w:val="clear" w:color="auto" w:fill="auto"/>
        </w:rPr>
      </w:pPr>
    </w:p>
    <w:p>
      <w:pPr>
        <w:spacing w:line="360" w:lineRule="auto"/>
        <w:jc w:val="center"/>
        <w:rPr>
          <w:rFonts w:ascii="新宋体" w:hAnsi="新宋体" w:eastAsia="新宋体"/>
          <w:b/>
          <w:color w:val="auto"/>
          <w:sz w:val="22"/>
          <w:szCs w:val="22"/>
          <w:highlight w:val="none"/>
          <w:shd w:val="clear" w:color="auto" w:fill="auto"/>
        </w:rPr>
      </w:pPr>
    </w:p>
    <w:p>
      <w:pPr>
        <w:spacing w:line="360" w:lineRule="auto"/>
        <w:jc w:val="center"/>
        <w:rPr>
          <w:rFonts w:ascii="新宋体" w:hAnsi="新宋体" w:eastAsia="新宋体"/>
          <w:b/>
          <w:color w:val="auto"/>
          <w:sz w:val="22"/>
          <w:szCs w:val="22"/>
          <w:highlight w:val="none"/>
          <w:shd w:val="clear" w:color="auto" w:fill="auto"/>
        </w:rPr>
      </w:pPr>
    </w:p>
    <w:p>
      <w:pPr>
        <w:spacing w:line="360" w:lineRule="auto"/>
        <w:jc w:val="center"/>
        <w:rPr>
          <w:rFonts w:ascii="新宋体" w:hAnsi="新宋体" w:eastAsia="新宋体"/>
          <w:b/>
          <w:color w:val="auto"/>
          <w:sz w:val="22"/>
          <w:szCs w:val="22"/>
          <w:highlight w:val="none"/>
          <w:shd w:val="clear" w:color="auto" w:fill="auto"/>
        </w:rPr>
      </w:pPr>
    </w:p>
    <w:p>
      <w:pPr>
        <w:spacing w:line="360" w:lineRule="auto"/>
        <w:jc w:val="center"/>
        <w:rPr>
          <w:rFonts w:ascii="新宋体" w:hAnsi="新宋体" w:eastAsia="新宋体"/>
          <w:b/>
          <w:color w:val="auto"/>
          <w:sz w:val="22"/>
          <w:szCs w:val="22"/>
          <w:highlight w:val="none"/>
          <w:shd w:val="clear" w:color="auto" w:fill="auto"/>
        </w:rPr>
      </w:pPr>
    </w:p>
    <w:p>
      <w:pPr>
        <w:spacing w:line="360" w:lineRule="auto"/>
        <w:jc w:val="center"/>
        <w:rPr>
          <w:rFonts w:ascii="新宋体" w:hAnsi="新宋体" w:eastAsia="新宋体"/>
          <w:b/>
          <w:color w:val="auto"/>
          <w:sz w:val="22"/>
          <w:szCs w:val="22"/>
          <w:highlight w:val="none"/>
          <w:shd w:val="clear" w:color="auto" w:fill="auto"/>
        </w:rPr>
      </w:pPr>
    </w:p>
    <w:p>
      <w:pPr>
        <w:keepNext/>
        <w:keepLines w:val="0"/>
        <w:pageBreakBefore w:val="0"/>
        <w:widowControl w:val="0"/>
        <w:kinsoku/>
        <w:wordWrap/>
        <w:overflowPunct/>
        <w:topLinePunct w:val="0"/>
        <w:autoSpaceDE/>
        <w:autoSpaceDN/>
        <w:bidi w:val="0"/>
        <w:adjustRightInd/>
        <w:snapToGrid/>
        <w:textAlignment w:val="auto"/>
        <w:outlineLvl w:val="9"/>
        <w:rPr>
          <w:color w:val="auto"/>
          <w:highlight w:val="none"/>
          <w:shd w:val="clear" w:color="auto" w:fill="auto"/>
        </w:rPr>
      </w:pPr>
    </w:p>
    <w:p>
      <w:pPr>
        <w:spacing w:line="420" w:lineRule="exact"/>
        <w:rPr>
          <w:rFonts w:ascii="新宋体" w:hAnsi="新宋体" w:eastAsia="新宋体"/>
          <w:color w:val="auto"/>
          <w:sz w:val="22"/>
          <w:szCs w:val="22"/>
          <w:highlight w:val="none"/>
          <w:shd w:val="clear" w:color="auto" w:fill="auto"/>
        </w:rPr>
      </w:pPr>
    </w:p>
    <w:p>
      <w:pPr>
        <w:pStyle w:val="22"/>
        <w:spacing w:line="460" w:lineRule="exact"/>
        <w:jc w:val="center"/>
        <w:outlineLvl w:val="0"/>
        <w:rPr>
          <w:rFonts w:hint="eastAsia" w:ascii="新宋体" w:hAnsi="新宋体" w:eastAsia="新宋体"/>
          <w:b/>
          <w:color w:val="auto"/>
          <w:sz w:val="30"/>
          <w:highlight w:val="none"/>
          <w:shd w:val="clear" w:color="auto" w:fill="auto"/>
          <w:lang w:val="en-US" w:eastAsia="zh-CN"/>
        </w:rPr>
      </w:pPr>
      <w:r>
        <w:rPr>
          <w:rFonts w:hint="eastAsia" w:ascii="新宋体" w:hAnsi="新宋体" w:eastAsia="新宋体"/>
          <w:b/>
          <w:color w:val="auto"/>
          <w:sz w:val="30"/>
          <w:highlight w:val="none"/>
          <w:shd w:val="clear" w:color="auto" w:fill="auto"/>
          <w:lang w:val="en-US" w:eastAsia="zh-CN"/>
        </w:rPr>
        <w:t>招标公告</w:t>
      </w:r>
    </w:p>
    <w:p>
      <w:pPr>
        <w:tabs>
          <w:tab w:val="left" w:pos="360"/>
        </w:tabs>
        <w:spacing w:line="460" w:lineRule="exact"/>
        <w:ind w:firstLine="552" w:firstLineChars="250"/>
        <w:rPr>
          <w:rFonts w:hint="eastAsia" w:ascii="新宋体" w:hAnsi="新宋体" w:eastAsia="新宋体"/>
          <w:b/>
          <w:bCs/>
          <w:color w:val="auto"/>
          <w:sz w:val="22"/>
          <w:highlight w:val="none"/>
          <w:shd w:val="clear" w:color="auto" w:fill="auto"/>
        </w:rPr>
      </w:pPr>
      <w:r>
        <w:rPr>
          <w:rFonts w:hint="eastAsia" w:ascii="新宋体" w:hAnsi="新宋体" w:eastAsia="新宋体"/>
          <w:b/>
          <w:bCs/>
          <w:color w:val="auto"/>
          <w:sz w:val="22"/>
          <w:highlight w:val="none"/>
          <w:shd w:val="clear" w:color="auto" w:fill="auto"/>
        </w:rPr>
        <w:t>项目概况</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lang w:eastAsia="zh-CN"/>
        </w:rPr>
        <w:t>2020年新型塑钢隔离护栏制作、维护工程</w:t>
      </w:r>
      <w:r>
        <w:rPr>
          <w:rFonts w:hint="eastAsia" w:ascii="新宋体" w:hAnsi="新宋体" w:eastAsia="新宋体"/>
          <w:color w:val="auto"/>
          <w:sz w:val="22"/>
          <w:highlight w:val="none"/>
          <w:shd w:val="clear" w:color="auto" w:fill="auto"/>
        </w:rPr>
        <w:t>招标项目的潜在投标人应在浙江政府采购网获取（下载）招标文件，并于2020年</w:t>
      </w:r>
      <w:r>
        <w:rPr>
          <w:rFonts w:hint="eastAsia" w:ascii="新宋体" w:hAnsi="新宋体" w:eastAsia="新宋体"/>
          <w:color w:val="auto"/>
          <w:sz w:val="22"/>
          <w:highlight w:val="none"/>
          <w:shd w:val="clear" w:color="auto" w:fill="auto"/>
          <w:lang w:val="en-US" w:eastAsia="zh-CN"/>
        </w:rPr>
        <w:t xml:space="preserve">  7   </w:t>
      </w:r>
      <w:r>
        <w:rPr>
          <w:rFonts w:hint="eastAsia" w:ascii="新宋体" w:hAnsi="新宋体" w:eastAsia="新宋体"/>
          <w:color w:val="auto"/>
          <w:sz w:val="22"/>
          <w:highlight w:val="none"/>
          <w:shd w:val="clear" w:color="auto" w:fill="auto"/>
        </w:rPr>
        <w:t>月</w:t>
      </w:r>
      <w:r>
        <w:rPr>
          <w:rFonts w:hint="eastAsia" w:ascii="新宋体" w:hAnsi="新宋体" w:eastAsia="新宋体"/>
          <w:color w:val="auto"/>
          <w:sz w:val="22"/>
          <w:highlight w:val="none"/>
          <w:shd w:val="clear" w:color="auto" w:fill="auto"/>
          <w:lang w:val="en-US" w:eastAsia="zh-CN"/>
        </w:rPr>
        <w:t xml:space="preserve">   31   </w:t>
      </w:r>
      <w:r>
        <w:rPr>
          <w:rFonts w:hint="eastAsia" w:ascii="新宋体" w:hAnsi="新宋体" w:eastAsia="新宋体"/>
          <w:color w:val="auto"/>
          <w:sz w:val="22"/>
          <w:highlight w:val="none"/>
          <w:shd w:val="clear" w:color="auto" w:fill="auto"/>
        </w:rPr>
        <w:t xml:space="preserve">日 </w:t>
      </w:r>
      <w:r>
        <w:rPr>
          <w:rFonts w:hint="eastAsia" w:ascii="新宋体" w:hAnsi="新宋体" w:eastAsia="新宋体"/>
          <w:color w:val="auto"/>
          <w:sz w:val="22"/>
          <w:highlight w:val="none"/>
          <w:shd w:val="clear" w:color="auto" w:fill="auto"/>
          <w:lang w:val="en-US" w:eastAsia="zh-CN"/>
        </w:rPr>
        <w:t>14</w:t>
      </w:r>
      <w:r>
        <w:rPr>
          <w:rFonts w:hint="eastAsia" w:ascii="新宋体" w:hAnsi="新宋体" w:eastAsia="新宋体"/>
          <w:color w:val="auto"/>
          <w:sz w:val="22"/>
          <w:highlight w:val="none"/>
          <w:shd w:val="clear" w:color="auto" w:fill="auto"/>
        </w:rPr>
        <w:t>:30 （北京时间）前递交（上传）投标文件。</w:t>
      </w:r>
    </w:p>
    <w:p>
      <w:pPr>
        <w:tabs>
          <w:tab w:val="left" w:pos="360"/>
        </w:tabs>
        <w:spacing w:line="460" w:lineRule="exact"/>
        <w:ind w:firstLine="552" w:firstLineChars="250"/>
        <w:rPr>
          <w:rFonts w:hint="eastAsia" w:ascii="新宋体" w:hAnsi="新宋体" w:eastAsia="新宋体"/>
          <w:b/>
          <w:bCs/>
          <w:color w:val="auto"/>
          <w:sz w:val="22"/>
          <w:highlight w:val="none"/>
          <w:shd w:val="clear" w:color="auto" w:fill="auto"/>
        </w:rPr>
      </w:pPr>
      <w:r>
        <w:rPr>
          <w:rFonts w:hint="eastAsia" w:ascii="新宋体" w:hAnsi="新宋体" w:eastAsia="新宋体"/>
          <w:b/>
          <w:bCs/>
          <w:color w:val="auto"/>
          <w:sz w:val="22"/>
          <w:highlight w:val="none"/>
          <w:shd w:val="clear" w:color="auto" w:fill="auto"/>
        </w:rPr>
        <w:t>一、项目基本情况</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项目编号：WZLCZB-2020-07099</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项目名称：</w:t>
      </w:r>
      <w:r>
        <w:rPr>
          <w:rFonts w:hint="eastAsia" w:ascii="新宋体" w:hAnsi="新宋体" w:eastAsia="新宋体"/>
          <w:color w:val="auto"/>
          <w:sz w:val="22"/>
          <w:highlight w:val="none"/>
          <w:shd w:val="clear" w:color="auto" w:fill="auto"/>
          <w:lang w:eastAsia="zh-CN"/>
        </w:rPr>
        <w:t>2020年新型塑钢隔离护栏制作、维护工程</w:t>
      </w:r>
      <w:r>
        <w:rPr>
          <w:rFonts w:hint="eastAsia" w:ascii="新宋体" w:hAnsi="新宋体" w:eastAsia="新宋体"/>
          <w:color w:val="auto"/>
          <w:sz w:val="22"/>
          <w:highlight w:val="none"/>
          <w:shd w:val="clear" w:color="auto" w:fill="auto"/>
        </w:rPr>
        <w:t> </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lang w:val="en-US" w:eastAsia="zh-CN"/>
        </w:rPr>
        <w:t>总</w:t>
      </w:r>
      <w:r>
        <w:rPr>
          <w:rFonts w:hint="eastAsia" w:ascii="新宋体" w:hAnsi="新宋体" w:eastAsia="新宋体"/>
          <w:color w:val="auto"/>
          <w:sz w:val="22"/>
          <w:highlight w:val="none"/>
          <w:shd w:val="clear" w:color="auto" w:fill="auto"/>
        </w:rPr>
        <w:t>预算金额：</w:t>
      </w:r>
      <w:r>
        <w:rPr>
          <w:rFonts w:hint="eastAsia" w:ascii="新宋体" w:hAnsi="新宋体" w:eastAsia="新宋体" w:cs="新宋体"/>
          <w:b/>
          <w:color w:val="auto"/>
          <w:sz w:val="22"/>
          <w:szCs w:val="22"/>
          <w:highlight w:val="none"/>
          <w:u w:val="none" w:color="auto"/>
          <w:shd w:val="clear" w:color="auto" w:fill="auto"/>
          <w:lang w:val="en-US" w:eastAsia="zh-CN"/>
        </w:rPr>
        <w:t>人民币陆佰万元整（¥6000000.00元）</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采购需求：</w:t>
      </w:r>
    </w:p>
    <w:tbl>
      <w:tblPr>
        <w:tblStyle w:val="52"/>
        <w:tblW w:w="10234" w:type="dxa"/>
        <w:tblInd w:w="0" w:type="dxa"/>
        <w:shd w:val="clear" w:color="auto" w:fill="auto"/>
        <w:tblLayout w:type="fixed"/>
        <w:tblCellMar>
          <w:top w:w="0" w:type="dxa"/>
          <w:left w:w="0" w:type="dxa"/>
          <w:bottom w:w="0" w:type="dxa"/>
          <w:right w:w="0" w:type="dxa"/>
        </w:tblCellMar>
      </w:tblPr>
      <w:tblGrid>
        <w:gridCol w:w="555"/>
        <w:gridCol w:w="3735"/>
        <w:gridCol w:w="934"/>
        <w:gridCol w:w="1230"/>
        <w:gridCol w:w="2325"/>
        <w:gridCol w:w="1455"/>
      </w:tblGrid>
      <w:tr>
        <w:tblPrEx>
          <w:shd w:val="clear" w:color="auto" w:fill="auto"/>
          <w:tblCellMar>
            <w:top w:w="0" w:type="dxa"/>
            <w:left w:w="0" w:type="dxa"/>
            <w:bottom w:w="0" w:type="dxa"/>
            <w:right w:w="0" w:type="dxa"/>
          </w:tblCellMar>
        </w:tblPrEx>
        <w:trPr>
          <w:trHeight w:val="61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项目</w:t>
            </w:r>
            <w:r>
              <w:rPr>
                <w:rFonts w:hint="eastAsia" w:ascii="新宋体" w:hAnsi="新宋体" w:eastAsia="新宋体" w:cs="新宋体"/>
                <w:i w:val="0"/>
                <w:color w:val="auto"/>
                <w:kern w:val="0"/>
                <w:sz w:val="22"/>
                <w:szCs w:val="22"/>
                <w:highlight w:val="none"/>
                <w:u w:val="none"/>
                <w:shd w:val="clear" w:color="auto" w:fill="auto"/>
                <w:lang w:val="en-US" w:eastAsia="zh-CN" w:bidi="ar"/>
              </w:rPr>
              <w:br w:type="textWrapping"/>
            </w:r>
            <w:r>
              <w:rPr>
                <w:rFonts w:hint="eastAsia" w:ascii="新宋体" w:hAnsi="新宋体" w:eastAsia="新宋体" w:cs="新宋体"/>
                <w:i w:val="0"/>
                <w:color w:val="auto"/>
                <w:kern w:val="0"/>
                <w:sz w:val="22"/>
                <w:szCs w:val="22"/>
                <w:highlight w:val="none"/>
                <w:u w:val="none"/>
                <w:shd w:val="clear" w:color="auto" w:fill="auto"/>
                <w:lang w:val="en-US" w:eastAsia="zh-CN" w:bidi="ar"/>
              </w:rPr>
              <w:t>编号</w:t>
            </w:r>
          </w:p>
        </w:tc>
        <w:tc>
          <w:tcPr>
            <w:tcW w:w="3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项目名称</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计量单位</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单 价</w:t>
            </w:r>
          </w:p>
        </w:tc>
        <w:tc>
          <w:tcPr>
            <w:tcW w:w="232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样  式</w:t>
            </w:r>
          </w:p>
        </w:tc>
        <w:tc>
          <w:tcPr>
            <w:tcW w:w="14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备注</w:t>
            </w:r>
          </w:p>
        </w:tc>
      </w:tr>
      <w:tr>
        <w:tblPrEx>
          <w:shd w:val="clear" w:color="auto" w:fill="auto"/>
          <w:tblCellMar>
            <w:top w:w="0" w:type="dxa"/>
            <w:left w:w="0" w:type="dxa"/>
            <w:bottom w:w="0" w:type="dxa"/>
            <w:right w:w="0" w:type="dxa"/>
          </w:tblCellMar>
        </w:tblPrEx>
        <w:trPr>
          <w:trHeight w:val="10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A型护栏(机非护栏,端头方杆高0.85m)</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m</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136.5</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bdr w:val="single" w:color="000000" w:sz="4" w:space="0"/>
                <w:shd w:val="clear" w:color="auto" w:fill="auto"/>
                <w:lang w:val="en-US" w:eastAsia="zh-CN" w:bidi="ar"/>
              </w:rPr>
              <w:drawing>
                <wp:anchor distT="0" distB="0" distL="114300" distR="114300" simplePos="0" relativeHeight="251691008" behindDoc="0" locked="0" layoutInCell="1" allowOverlap="1">
                  <wp:simplePos x="0" y="0"/>
                  <wp:positionH relativeFrom="column">
                    <wp:posOffset>76200</wp:posOffset>
                  </wp:positionH>
                  <wp:positionV relativeFrom="paragraph">
                    <wp:posOffset>10160</wp:posOffset>
                  </wp:positionV>
                  <wp:extent cx="1219835" cy="591185"/>
                  <wp:effectExtent l="0" t="0" r="18415" b="18415"/>
                  <wp:wrapNone/>
                  <wp:docPr id="23" name="Picture_2"/>
                  <wp:cNvGraphicFramePr/>
                  <a:graphic xmlns:a="http://schemas.openxmlformats.org/drawingml/2006/main">
                    <a:graphicData uri="http://schemas.openxmlformats.org/drawingml/2006/picture">
                      <pic:pic xmlns:pic="http://schemas.openxmlformats.org/drawingml/2006/picture">
                        <pic:nvPicPr>
                          <pic:cNvPr id="23" name="Picture_2"/>
                          <pic:cNvPicPr/>
                        </pic:nvPicPr>
                        <pic:blipFill>
                          <a:blip r:embed="rId8"/>
                          <a:stretch>
                            <a:fillRect/>
                          </a:stretch>
                        </pic:blipFill>
                        <pic:spPr>
                          <a:xfrm>
                            <a:off x="0" y="0"/>
                            <a:ext cx="1219835" cy="591185"/>
                          </a:xfrm>
                          <a:prstGeom prst="rect">
                            <a:avLst/>
                          </a:prstGeom>
                          <a:noFill/>
                          <a:ln>
                            <a:noFill/>
                          </a:ln>
                        </pic:spPr>
                      </pic:pic>
                    </a:graphicData>
                  </a:graphic>
                </wp:anchor>
              </w:drawing>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端柱高0.85m</w:t>
            </w: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1.1</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A型端柱</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个</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138.5</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单独维修更换单价</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含拆除运弃</w:t>
            </w: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1.2</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A型护栏</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m</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129</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单独维修更换单价</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含拆除运弃</w:t>
            </w: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1.3</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A型护栏(含立柱)</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m</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166.5</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整片更换单价</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含拆除运弃</w:t>
            </w:r>
          </w:p>
        </w:tc>
      </w:tr>
      <w:tr>
        <w:tblPrEx>
          <w:shd w:val="clear" w:color="auto" w:fill="auto"/>
          <w:tblCellMar>
            <w:top w:w="0" w:type="dxa"/>
            <w:left w:w="0" w:type="dxa"/>
            <w:bottom w:w="0" w:type="dxa"/>
            <w:right w:w="0" w:type="dxa"/>
          </w:tblCellMar>
        </w:tblPrEx>
        <w:trPr>
          <w:trHeight w:val="10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2</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B型护栏(中心护栏,端头方杆高1.05m)</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m</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152.5</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bdr w:val="single" w:color="000000" w:sz="4" w:space="0"/>
                <w:shd w:val="clear" w:color="auto" w:fill="auto"/>
                <w:lang w:val="en-US" w:eastAsia="zh-CN" w:bidi="ar"/>
              </w:rPr>
              <w:drawing>
                <wp:anchor distT="0" distB="0" distL="114300" distR="114300" simplePos="0" relativeHeight="251691008" behindDoc="0" locked="0" layoutInCell="1" allowOverlap="1">
                  <wp:simplePos x="0" y="0"/>
                  <wp:positionH relativeFrom="column">
                    <wp:posOffset>47625</wp:posOffset>
                  </wp:positionH>
                  <wp:positionV relativeFrom="paragraph">
                    <wp:posOffset>19685</wp:posOffset>
                  </wp:positionV>
                  <wp:extent cx="1257300" cy="601980"/>
                  <wp:effectExtent l="0" t="0" r="0" b="7620"/>
                  <wp:wrapNone/>
                  <wp:docPr id="24" name="Picture_3"/>
                  <wp:cNvGraphicFramePr/>
                  <a:graphic xmlns:a="http://schemas.openxmlformats.org/drawingml/2006/main">
                    <a:graphicData uri="http://schemas.openxmlformats.org/drawingml/2006/picture">
                      <pic:pic xmlns:pic="http://schemas.openxmlformats.org/drawingml/2006/picture">
                        <pic:nvPicPr>
                          <pic:cNvPr id="24" name="Picture_3"/>
                          <pic:cNvPicPr/>
                        </pic:nvPicPr>
                        <pic:blipFill>
                          <a:blip r:embed="rId9"/>
                          <a:stretch>
                            <a:fillRect/>
                          </a:stretch>
                        </pic:blipFill>
                        <pic:spPr>
                          <a:xfrm>
                            <a:off x="0" y="0"/>
                            <a:ext cx="1257300" cy="601980"/>
                          </a:xfrm>
                          <a:prstGeom prst="rect">
                            <a:avLst/>
                          </a:prstGeom>
                          <a:noFill/>
                          <a:ln>
                            <a:noFill/>
                          </a:ln>
                        </pic:spPr>
                      </pic:pic>
                    </a:graphicData>
                  </a:graphic>
                </wp:anchor>
              </w:drawing>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端柱高1.05m</w:t>
            </w:r>
          </w:p>
        </w:tc>
      </w:tr>
      <w:tr>
        <w:tblPrEx>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2.1</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B型端柱</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个</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155.00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单独维修更换单价</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含拆除运弃</w:t>
            </w: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2.2</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B型护栏</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m</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145.00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单独维修更换单价</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含拆除运弃</w:t>
            </w: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2.3</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B型护栏(含立柱)</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m</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182.50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整片更换单价</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含拆除运弃</w:t>
            </w:r>
          </w:p>
        </w:tc>
      </w:tr>
      <w:tr>
        <w:tblPrEx>
          <w:shd w:val="clear" w:color="auto" w:fill="auto"/>
          <w:tblCellMar>
            <w:top w:w="0" w:type="dxa"/>
            <w:left w:w="0" w:type="dxa"/>
            <w:bottom w:w="0" w:type="dxa"/>
            <w:right w:w="0" w:type="dxa"/>
          </w:tblCellMar>
        </w:tblPrEx>
        <w:trPr>
          <w:trHeight w:val="10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交通导向牌(含护栏)</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套</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609.00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bdr w:val="single" w:color="000000" w:sz="4" w:space="0"/>
                <w:shd w:val="clear" w:color="auto" w:fill="auto"/>
                <w:lang w:val="en-US" w:eastAsia="zh-CN" w:bidi="ar"/>
              </w:rPr>
              <w:drawing>
                <wp:anchor distT="0" distB="0" distL="114300" distR="114300" simplePos="0" relativeHeight="251691008" behindDoc="0" locked="0" layoutInCell="1" allowOverlap="1">
                  <wp:simplePos x="0" y="0"/>
                  <wp:positionH relativeFrom="column">
                    <wp:posOffset>47625</wp:posOffset>
                  </wp:positionH>
                  <wp:positionV relativeFrom="paragraph">
                    <wp:posOffset>19685</wp:posOffset>
                  </wp:positionV>
                  <wp:extent cx="1247140" cy="581660"/>
                  <wp:effectExtent l="0" t="0" r="10160" b="8890"/>
                  <wp:wrapNone/>
                  <wp:docPr id="25" name="Picture_4"/>
                  <wp:cNvGraphicFramePr/>
                  <a:graphic xmlns:a="http://schemas.openxmlformats.org/drawingml/2006/main">
                    <a:graphicData uri="http://schemas.openxmlformats.org/drawingml/2006/picture">
                      <pic:pic xmlns:pic="http://schemas.openxmlformats.org/drawingml/2006/picture">
                        <pic:nvPicPr>
                          <pic:cNvPr id="25" name="Picture_4"/>
                          <pic:cNvPicPr/>
                        </pic:nvPicPr>
                        <pic:blipFill>
                          <a:blip r:embed="rId10"/>
                          <a:stretch>
                            <a:fillRect/>
                          </a:stretch>
                        </pic:blipFill>
                        <pic:spPr>
                          <a:xfrm>
                            <a:off x="0" y="0"/>
                            <a:ext cx="1247140" cy="581660"/>
                          </a:xfrm>
                          <a:prstGeom prst="rect">
                            <a:avLst/>
                          </a:prstGeom>
                          <a:noFill/>
                          <a:ln>
                            <a:noFill/>
                          </a:ln>
                        </pic:spPr>
                      </pic:pic>
                    </a:graphicData>
                  </a:graphic>
                </wp:anchor>
              </w:drawing>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端柱高0.8m</w:t>
            </w: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3.1</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新款塑钢立柱</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个</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130.00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单独维修更换单价</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含拆除运弃</w:t>
            </w: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3.2</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新款塑钢护栏（导向牌）</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m</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116.00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单独维修更换单价</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含拆除运弃</w:t>
            </w: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3.3</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导向牌面板</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块</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155.00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单独维修更换单价</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含拆除运弃</w:t>
            </w: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3.4</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新款塑钢立柱顶帽</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个</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38.00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单独维修更换单价</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含拆除运弃</w:t>
            </w: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3.5</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交通导向牌(含护栏)</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套</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639.00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整片更换单价</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含拆除运弃</w:t>
            </w:r>
          </w:p>
        </w:tc>
      </w:tr>
      <w:tr>
        <w:tblPrEx>
          <w:shd w:val="clear" w:color="auto" w:fill="auto"/>
          <w:tblCellMar>
            <w:top w:w="0" w:type="dxa"/>
            <w:left w:w="0" w:type="dxa"/>
            <w:bottom w:w="0" w:type="dxa"/>
            <w:right w:w="0" w:type="dxa"/>
          </w:tblCellMar>
        </w:tblPrEx>
        <w:trPr>
          <w:trHeight w:val="10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4</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端头反光柱(右侧通行、双侧通行)</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个</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294.00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bdr w:val="single" w:color="000000" w:sz="4" w:space="0"/>
                <w:shd w:val="clear" w:color="auto" w:fill="auto"/>
                <w:lang w:val="en-US" w:eastAsia="zh-CN" w:bidi="ar"/>
              </w:rPr>
              <w:drawing>
                <wp:anchor distT="0" distB="0" distL="114300" distR="114300" simplePos="0" relativeHeight="251691008" behindDoc="0" locked="0" layoutInCell="1" allowOverlap="1">
                  <wp:simplePos x="0" y="0"/>
                  <wp:positionH relativeFrom="column">
                    <wp:posOffset>66040</wp:posOffset>
                  </wp:positionH>
                  <wp:positionV relativeFrom="paragraph">
                    <wp:posOffset>37465</wp:posOffset>
                  </wp:positionV>
                  <wp:extent cx="486410" cy="581660"/>
                  <wp:effectExtent l="0" t="0" r="8890" b="8890"/>
                  <wp:wrapNone/>
                  <wp:docPr id="26" name="Picture_5"/>
                  <wp:cNvGraphicFramePr/>
                  <a:graphic xmlns:a="http://schemas.openxmlformats.org/drawingml/2006/main">
                    <a:graphicData uri="http://schemas.openxmlformats.org/drawingml/2006/picture">
                      <pic:pic xmlns:pic="http://schemas.openxmlformats.org/drawingml/2006/picture">
                        <pic:nvPicPr>
                          <pic:cNvPr id="26" name="Picture_5"/>
                          <pic:cNvPicPr/>
                        </pic:nvPicPr>
                        <pic:blipFill>
                          <a:blip r:embed="rId11"/>
                          <a:stretch>
                            <a:fillRect/>
                          </a:stretch>
                        </pic:blipFill>
                        <pic:spPr>
                          <a:xfrm>
                            <a:off x="0" y="0"/>
                            <a:ext cx="486410" cy="581660"/>
                          </a:xfrm>
                          <a:prstGeom prst="rect">
                            <a:avLst/>
                          </a:prstGeom>
                          <a:noFill/>
                          <a:ln>
                            <a:noFill/>
                          </a:ln>
                        </pic:spPr>
                      </pic:pic>
                    </a:graphicData>
                  </a:graphic>
                </wp:anchor>
              </w:drawing>
            </w:r>
            <w:r>
              <w:rPr>
                <w:rFonts w:hint="eastAsia" w:ascii="新宋体" w:hAnsi="新宋体" w:eastAsia="新宋体" w:cs="新宋体"/>
                <w:i w:val="0"/>
                <w:color w:val="auto"/>
                <w:kern w:val="0"/>
                <w:sz w:val="22"/>
                <w:szCs w:val="22"/>
                <w:highlight w:val="none"/>
                <w:u w:val="none"/>
                <w:bdr w:val="single" w:color="000000" w:sz="4" w:space="0"/>
                <w:shd w:val="clear" w:color="auto" w:fill="auto"/>
                <w:lang w:val="en-US" w:eastAsia="zh-CN" w:bidi="ar"/>
              </w:rPr>
              <w:drawing>
                <wp:anchor distT="0" distB="0" distL="114300" distR="114300" simplePos="0" relativeHeight="251691008" behindDoc="0" locked="0" layoutInCell="1" allowOverlap="1">
                  <wp:simplePos x="0" y="0"/>
                  <wp:positionH relativeFrom="column">
                    <wp:posOffset>715010</wp:posOffset>
                  </wp:positionH>
                  <wp:positionV relativeFrom="paragraph">
                    <wp:posOffset>37465</wp:posOffset>
                  </wp:positionV>
                  <wp:extent cx="560705" cy="561340"/>
                  <wp:effectExtent l="0" t="0" r="10795" b="10160"/>
                  <wp:wrapNone/>
                  <wp:docPr id="27" name="Picture_6"/>
                  <wp:cNvGraphicFramePr/>
                  <a:graphic xmlns:a="http://schemas.openxmlformats.org/drawingml/2006/main">
                    <a:graphicData uri="http://schemas.openxmlformats.org/drawingml/2006/picture">
                      <pic:pic xmlns:pic="http://schemas.openxmlformats.org/drawingml/2006/picture">
                        <pic:nvPicPr>
                          <pic:cNvPr id="27" name="Picture_6"/>
                          <pic:cNvPicPr/>
                        </pic:nvPicPr>
                        <pic:blipFill>
                          <a:blip r:embed="rId12"/>
                          <a:stretch>
                            <a:fillRect/>
                          </a:stretch>
                        </pic:blipFill>
                        <pic:spPr>
                          <a:xfrm>
                            <a:off x="0" y="0"/>
                            <a:ext cx="560705" cy="561340"/>
                          </a:xfrm>
                          <a:prstGeom prst="rect">
                            <a:avLst/>
                          </a:prstGeom>
                          <a:noFill/>
                          <a:ln>
                            <a:noFill/>
                          </a:ln>
                        </pic:spPr>
                      </pic:pic>
                    </a:graphicData>
                  </a:graphic>
                </wp:anchor>
              </w:drawing>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圆柱高1.5m</w:t>
            </w:r>
          </w:p>
        </w:tc>
      </w:tr>
      <w:tr>
        <w:tblPrEx>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4.1</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端头反光柱</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个</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309.75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单独维修更换单价</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22"/>
                <w:szCs w:val="22"/>
                <w:highlight w:val="none"/>
                <w:u w:val="none"/>
                <w:shd w:val="clear" w:color="auto" w:fill="auto"/>
              </w:rPr>
            </w:pPr>
          </w:p>
        </w:tc>
      </w:tr>
      <w:tr>
        <w:tblPrEx>
          <w:shd w:val="clear" w:color="auto" w:fill="auto"/>
          <w:tblCellMar>
            <w:top w:w="0" w:type="dxa"/>
            <w:left w:w="0" w:type="dxa"/>
            <w:bottom w:w="0" w:type="dxa"/>
            <w:right w:w="0" w:type="dxa"/>
          </w:tblCellMar>
        </w:tblPrEx>
        <w:trPr>
          <w:trHeight w:val="10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太阳能自发光端头导向牌(中心护栏)</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个</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360.00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bdr w:val="single" w:color="000000" w:sz="4" w:space="0"/>
                <w:shd w:val="clear" w:color="auto" w:fill="auto"/>
                <w:lang w:val="en-US" w:eastAsia="zh-CN" w:bidi="ar"/>
              </w:rPr>
              <w:drawing>
                <wp:anchor distT="0" distB="0" distL="114300" distR="114300" simplePos="0" relativeHeight="251691008" behindDoc="0" locked="0" layoutInCell="1" allowOverlap="1">
                  <wp:simplePos x="0" y="0"/>
                  <wp:positionH relativeFrom="column">
                    <wp:posOffset>484505</wp:posOffset>
                  </wp:positionH>
                  <wp:positionV relativeFrom="paragraph">
                    <wp:posOffset>19685</wp:posOffset>
                  </wp:positionV>
                  <wp:extent cx="257810" cy="591820"/>
                  <wp:effectExtent l="0" t="0" r="8890" b="17780"/>
                  <wp:wrapNone/>
                  <wp:docPr id="28" name="Picture_7"/>
                  <wp:cNvGraphicFramePr/>
                  <a:graphic xmlns:a="http://schemas.openxmlformats.org/drawingml/2006/main">
                    <a:graphicData uri="http://schemas.openxmlformats.org/drawingml/2006/picture">
                      <pic:pic xmlns:pic="http://schemas.openxmlformats.org/drawingml/2006/picture">
                        <pic:nvPicPr>
                          <pic:cNvPr id="28" name="Picture_7"/>
                          <pic:cNvPicPr/>
                        </pic:nvPicPr>
                        <pic:blipFill>
                          <a:blip r:embed="rId13"/>
                          <a:stretch>
                            <a:fillRect/>
                          </a:stretch>
                        </pic:blipFill>
                        <pic:spPr>
                          <a:xfrm>
                            <a:off x="0" y="0"/>
                            <a:ext cx="257810" cy="591820"/>
                          </a:xfrm>
                          <a:prstGeom prst="rect">
                            <a:avLst/>
                          </a:prstGeom>
                          <a:noFill/>
                          <a:ln>
                            <a:noFill/>
                          </a:ln>
                        </pic:spPr>
                      </pic:pic>
                    </a:graphicData>
                  </a:graphic>
                </wp:anchor>
              </w:drawing>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圆柱高1.5m</w:t>
            </w:r>
          </w:p>
        </w:tc>
      </w:tr>
      <w:tr>
        <w:tblPrEx>
          <w:shd w:val="clear" w:color="auto" w:fill="auto"/>
          <w:tblCellMar>
            <w:top w:w="0" w:type="dxa"/>
            <w:left w:w="0" w:type="dxa"/>
            <w:bottom w:w="0" w:type="dxa"/>
            <w:right w:w="0" w:type="dxa"/>
          </w:tblCellMar>
        </w:tblPrEx>
        <w:trPr>
          <w:trHeight w:val="10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120型太阳能自发光护栏立杆</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个</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200.00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bdr w:val="single" w:color="000000" w:sz="4" w:space="0"/>
                <w:shd w:val="clear" w:color="auto" w:fill="auto"/>
                <w:lang w:val="en-US" w:eastAsia="zh-CN" w:bidi="ar"/>
              </w:rPr>
              <w:drawing>
                <wp:anchor distT="0" distB="0" distL="114300" distR="114300" simplePos="0" relativeHeight="251691008" behindDoc="0" locked="0" layoutInCell="1" allowOverlap="1">
                  <wp:simplePos x="0" y="0"/>
                  <wp:positionH relativeFrom="column">
                    <wp:posOffset>467360</wp:posOffset>
                  </wp:positionH>
                  <wp:positionV relativeFrom="paragraph">
                    <wp:posOffset>10160</wp:posOffset>
                  </wp:positionV>
                  <wp:extent cx="276860" cy="561340"/>
                  <wp:effectExtent l="0" t="0" r="8890" b="10160"/>
                  <wp:wrapNone/>
                  <wp:docPr id="29" name="Picture_1"/>
                  <wp:cNvGraphicFramePr/>
                  <a:graphic xmlns:a="http://schemas.openxmlformats.org/drawingml/2006/main">
                    <a:graphicData uri="http://schemas.openxmlformats.org/drawingml/2006/picture">
                      <pic:pic xmlns:pic="http://schemas.openxmlformats.org/drawingml/2006/picture">
                        <pic:nvPicPr>
                          <pic:cNvPr id="29" name="Picture_1"/>
                          <pic:cNvPicPr/>
                        </pic:nvPicPr>
                        <pic:blipFill>
                          <a:blip r:embed="rId14"/>
                          <a:stretch>
                            <a:fillRect/>
                          </a:stretch>
                        </pic:blipFill>
                        <pic:spPr>
                          <a:xfrm>
                            <a:off x="0" y="0"/>
                            <a:ext cx="276860" cy="561340"/>
                          </a:xfrm>
                          <a:prstGeom prst="rect">
                            <a:avLst/>
                          </a:prstGeom>
                          <a:noFill/>
                          <a:ln>
                            <a:noFill/>
                          </a:ln>
                        </pic:spPr>
                      </pic:pic>
                    </a:graphicData>
                  </a:graphic>
                </wp:anchor>
              </w:drawing>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方型柱高0.905m</w:t>
            </w:r>
          </w:p>
        </w:tc>
      </w:tr>
    </w:tbl>
    <w:p>
      <w:pPr>
        <w:tabs>
          <w:tab w:val="left" w:pos="360"/>
        </w:tabs>
        <w:spacing w:line="460" w:lineRule="exact"/>
        <w:ind w:firstLine="552" w:firstLineChars="250"/>
        <w:rPr>
          <w:rFonts w:hint="eastAsia" w:ascii="新宋体" w:hAnsi="新宋体" w:eastAsia="新宋体"/>
          <w:b/>
          <w:bCs/>
          <w:color w:val="auto"/>
          <w:sz w:val="22"/>
          <w:highlight w:val="none"/>
          <w:shd w:val="clear" w:color="auto" w:fill="auto"/>
        </w:rPr>
      </w:pPr>
      <w:r>
        <w:rPr>
          <w:rFonts w:hint="eastAsia" w:ascii="新宋体" w:hAnsi="新宋体" w:eastAsia="新宋体" w:cs="新宋体"/>
          <w:b/>
          <w:color w:val="auto"/>
          <w:sz w:val="22"/>
          <w:szCs w:val="22"/>
          <w:highlight w:val="none"/>
          <w:shd w:val="clear" w:color="auto" w:fill="auto"/>
          <w:lang w:eastAsia="zh-CN"/>
        </w:rPr>
        <w:t>如投标人报价超过</w:t>
      </w:r>
      <w:r>
        <w:rPr>
          <w:rFonts w:hint="eastAsia" w:ascii="新宋体" w:hAnsi="新宋体" w:eastAsia="新宋体" w:cs="新宋体"/>
          <w:b/>
          <w:color w:val="auto"/>
          <w:sz w:val="22"/>
          <w:szCs w:val="22"/>
          <w:highlight w:val="none"/>
          <w:shd w:val="clear" w:color="auto" w:fill="auto"/>
          <w:lang w:val="en-US" w:eastAsia="zh-CN"/>
        </w:rPr>
        <w:t>预算单价</w:t>
      </w:r>
      <w:r>
        <w:rPr>
          <w:rFonts w:hint="eastAsia" w:ascii="新宋体" w:hAnsi="新宋体" w:eastAsia="新宋体" w:cs="新宋体"/>
          <w:b/>
          <w:color w:val="auto"/>
          <w:sz w:val="22"/>
          <w:szCs w:val="22"/>
          <w:highlight w:val="none"/>
          <w:shd w:val="clear" w:color="auto" w:fill="auto"/>
          <w:lang w:eastAsia="zh-CN"/>
        </w:rPr>
        <w:t>按无效标处理。</w:t>
      </w:r>
    </w:p>
    <w:p>
      <w:pPr>
        <w:tabs>
          <w:tab w:val="left" w:pos="360"/>
        </w:tabs>
        <w:spacing w:line="460" w:lineRule="exact"/>
        <w:ind w:firstLine="552" w:firstLineChars="250"/>
        <w:rPr>
          <w:rFonts w:hint="eastAsia" w:ascii="新宋体" w:hAnsi="新宋体" w:eastAsia="新宋体"/>
          <w:b/>
          <w:bCs/>
          <w:color w:val="auto"/>
          <w:sz w:val="22"/>
          <w:highlight w:val="none"/>
          <w:shd w:val="clear" w:color="auto" w:fill="auto"/>
        </w:rPr>
      </w:pPr>
      <w:r>
        <w:rPr>
          <w:rFonts w:hint="eastAsia" w:ascii="新宋体" w:hAnsi="新宋体" w:eastAsia="新宋体"/>
          <w:b/>
          <w:bCs/>
          <w:color w:val="auto"/>
          <w:sz w:val="22"/>
          <w:highlight w:val="none"/>
          <w:shd w:val="clear" w:color="auto" w:fill="auto"/>
        </w:rPr>
        <w:t>二、申请人的资格要求：</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1、符合《中华人民共和国政府采购法》第二十二条的规定：</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（1）具有独立承担民事责任的能力；</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（2）具有良好的商业信誉和健全的财务会计制度；</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（3）具有履行合同所必需的场地、设备和专业技术能力；</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（4）有依法缴纳税收和社会保障资金的良好记录；</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（5）参加采购活动前三年内，在经营活动中没有重大违法记录；</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2、投标供应商特定资格条件：</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（1）未被“信用中国”（www.creditchina.gov.cn）、中国政府采购网（www.ccgp.gov.cn）列入失信被执行人、重大税收违法案件当事人名单、政府采购严重违法失信行为记录名单；</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（2）单位负责人为同一人或者存在直接控股、管理关系的不同供应商，不得参加同一合同项下的采购活动。违反该款规定的，相关投标均无效；</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（3）不允许联合体投标。</w:t>
      </w:r>
    </w:p>
    <w:p>
      <w:pPr>
        <w:tabs>
          <w:tab w:val="left" w:pos="360"/>
        </w:tabs>
        <w:spacing w:line="460" w:lineRule="exact"/>
        <w:ind w:firstLine="552" w:firstLineChars="250"/>
        <w:rPr>
          <w:rFonts w:hint="eastAsia" w:ascii="新宋体" w:hAnsi="新宋体" w:eastAsia="新宋体"/>
          <w:b/>
          <w:bCs/>
          <w:color w:val="auto"/>
          <w:sz w:val="22"/>
          <w:highlight w:val="none"/>
          <w:shd w:val="clear" w:color="auto" w:fill="auto"/>
        </w:rPr>
      </w:pPr>
      <w:r>
        <w:rPr>
          <w:rFonts w:hint="eastAsia" w:ascii="新宋体" w:hAnsi="新宋体" w:eastAsia="新宋体"/>
          <w:b/>
          <w:bCs/>
          <w:color w:val="auto"/>
          <w:sz w:val="22"/>
          <w:highlight w:val="none"/>
          <w:shd w:val="clear" w:color="auto" w:fill="auto"/>
        </w:rPr>
        <w:t>三、获取招标文件</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时间： 2020年</w:t>
      </w:r>
      <w:r>
        <w:rPr>
          <w:rFonts w:hint="eastAsia" w:ascii="新宋体" w:hAnsi="新宋体" w:eastAsia="新宋体"/>
          <w:color w:val="auto"/>
          <w:sz w:val="22"/>
          <w:highlight w:val="none"/>
          <w:shd w:val="clear" w:color="auto" w:fill="auto"/>
          <w:lang w:val="en-US" w:eastAsia="zh-CN"/>
        </w:rPr>
        <w:t xml:space="preserve">   7  </w:t>
      </w:r>
      <w:r>
        <w:rPr>
          <w:rFonts w:hint="eastAsia" w:ascii="新宋体" w:hAnsi="新宋体" w:eastAsia="新宋体"/>
          <w:color w:val="auto"/>
          <w:sz w:val="22"/>
          <w:highlight w:val="none"/>
          <w:shd w:val="clear" w:color="auto" w:fill="auto"/>
        </w:rPr>
        <w:t>月</w:t>
      </w:r>
      <w:r>
        <w:rPr>
          <w:rFonts w:hint="eastAsia" w:ascii="新宋体" w:hAnsi="新宋体" w:eastAsia="新宋体"/>
          <w:color w:val="auto"/>
          <w:sz w:val="22"/>
          <w:highlight w:val="none"/>
          <w:shd w:val="clear" w:color="auto" w:fill="auto"/>
          <w:lang w:val="en-US" w:eastAsia="zh-CN"/>
        </w:rPr>
        <w:t xml:space="preserve">  10    </w:t>
      </w:r>
      <w:r>
        <w:rPr>
          <w:rFonts w:hint="eastAsia" w:ascii="新宋体" w:hAnsi="新宋体" w:eastAsia="新宋体"/>
          <w:color w:val="auto"/>
          <w:sz w:val="22"/>
          <w:highlight w:val="none"/>
          <w:shd w:val="clear" w:color="auto" w:fill="auto"/>
        </w:rPr>
        <w:t>日 至 2020年</w:t>
      </w:r>
      <w:r>
        <w:rPr>
          <w:rFonts w:hint="eastAsia" w:ascii="新宋体" w:hAnsi="新宋体" w:eastAsia="新宋体"/>
          <w:color w:val="auto"/>
          <w:sz w:val="22"/>
          <w:highlight w:val="none"/>
          <w:shd w:val="clear" w:color="auto" w:fill="auto"/>
          <w:lang w:val="en-US" w:eastAsia="zh-CN"/>
        </w:rPr>
        <w:t xml:space="preserve">  7  </w:t>
      </w:r>
      <w:r>
        <w:rPr>
          <w:rFonts w:hint="eastAsia" w:ascii="新宋体" w:hAnsi="新宋体" w:eastAsia="新宋体"/>
          <w:color w:val="auto"/>
          <w:sz w:val="22"/>
          <w:highlight w:val="none"/>
          <w:shd w:val="clear" w:color="auto" w:fill="auto"/>
        </w:rPr>
        <w:t>月</w:t>
      </w:r>
      <w:r>
        <w:rPr>
          <w:rFonts w:hint="eastAsia" w:ascii="新宋体" w:hAnsi="新宋体" w:eastAsia="新宋体"/>
          <w:color w:val="auto"/>
          <w:sz w:val="22"/>
          <w:highlight w:val="none"/>
          <w:shd w:val="clear" w:color="auto" w:fill="auto"/>
          <w:lang w:val="en-US" w:eastAsia="zh-CN"/>
        </w:rPr>
        <w:t xml:space="preserve">  17   </w:t>
      </w:r>
      <w:r>
        <w:rPr>
          <w:rFonts w:hint="eastAsia" w:ascii="新宋体" w:hAnsi="新宋体" w:eastAsia="新宋体"/>
          <w:color w:val="auto"/>
          <w:sz w:val="22"/>
          <w:highlight w:val="none"/>
          <w:shd w:val="clear" w:color="auto" w:fill="auto"/>
        </w:rPr>
        <w:t>日，每天上午08:30至11:30 ，下午 14:00至17:30（北京时间，线上获取法定节假日均可，线下获取文件法定节假日除外）</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地点（网址）： http://zfcg.czt.zj.gov.cn </w:t>
      </w:r>
    </w:p>
    <w:p>
      <w:pPr>
        <w:tabs>
          <w:tab w:val="left" w:pos="360"/>
        </w:tabs>
        <w:spacing w:line="460" w:lineRule="exact"/>
        <w:ind w:firstLine="552" w:firstLineChars="250"/>
        <w:rPr>
          <w:rFonts w:hint="eastAsia" w:ascii="新宋体" w:hAnsi="新宋体" w:eastAsia="新宋体"/>
          <w:b/>
          <w:bCs/>
          <w:color w:val="auto"/>
          <w:sz w:val="22"/>
          <w:highlight w:val="none"/>
          <w:shd w:val="clear" w:color="auto" w:fill="auto"/>
        </w:rPr>
      </w:pPr>
      <w:r>
        <w:rPr>
          <w:rFonts w:hint="eastAsia" w:ascii="新宋体" w:hAnsi="新宋体" w:eastAsia="新宋体"/>
          <w:b/>
          <w:bCs/>
          <w:color w:val="auto"/>
          <w:sz w:val="22"/>
          <w:highlight w:val="none"/>
          <w:shd w:val="clear" w:color="auto" w:fill="auto"/>
          <w:lang w:val="en-US" w:eastAsia="zh-CN"/>
        </w:rPr>
        <w:t>获取</w:t>
      </w:r>
      <w:r>
        <w:rPr>
          <w:rFonts w:hint="eastAsia" w:ascii="新宋体" w:hAnsi="新宋体" w:eastAsia="新宋体"/>
          <w:b/>
          <w:bCs/>
          <w:color w:val="auto"/>
          <w:sz w:val="22"/>
          <w:highlight w:val="none"/>
          <w:shd w:val="clear" w:color="auto" w:fill="auto"/>
        </w:rPr>
        <w:t>方式：</w:t>
      </w:r>
    </w:p>
    <w:p>
      <w:pPr>
        <w:tabs>
          <w:tab w:val="left" w:pos="360"/>
        </w:tabs>
        <w:spacing w:line="460" w:lineRule="exact"/>
        <w:ind w:firstLine="552" w:firstLineChars="250"/>
        <w:rPr>
          <w:rFonts w:hint="eastAsia" w:ascii="新宋体" w:hAnsi="新宋体" w:eastAsia="新宋体"/>
          <w:b/>
          <w:bCs/>
          <w:color w:val="auto"/>
          <w:sz w:val="22"/>
          <w:highlight w:val="none"/>
          <w:shd w:val="clear" w:color="auto" w:fill="auto"/>
        </w:rPr>
      </w:pPr>
      <w:r>
        <w:rPr>
          <w:rFonts w:hint="eastAsia" w:ascii="新宋体" w:hAnsi="新宋体" w:eastAsia="新宋体"/>
          <w:b/>
          <w:bCs/>
          <w:color w:val="auto"/>
          <w:sz w:val="22"/>
          <w:highlight w:val="none"/>
          <w:shd w:val="clear" w:color="auto" w:fill="auto"/>
        </w:rPr>
        <w:t>1、本项目招标文件实行“政府采购云平台”在线获取，不提供招标文件纸质版。供应商获取招标文件前应先完成“政府采购云平台”的账号注册；</w:t>
      </w:r>
    </w:p>
    <w:p>
      <w:pPr>
        <w:tabs>
          <w:tab w:val="left" w:pos="360"/>
        </w:tabs>
        <w:spacing w:line="460" w:lineRule="exact"/>
        <w:ind w:firstLine="552" w:firstLineChars="250"/>
        <w:rPr>
          <w:rFonts w:hint="eastAsia" w:ascii="新宋体" w:hAnsi="新宋体" w:eastAsia="新宋体"/>
          <w:b/>
          <w:bCs/>
          <w:color w:val="auto"/>
          <w:sz w:val="22"/>
          <w:highlight w:val="none"/>
          <w:shd w:val="clear" w:color="auto" w:fill="auto"/>
        </w:rPr>
      </w:pPr>
      <w:r>
        <w:rPr>
          <w:rFonts w:hint="eastAsia" w:ascii="新宋体" w:hAnsi="新宋体" w:eastAsia="新宋体"/>
          <w:b/>
          <w:bCs/>
          <w:color w:val="auto"/>
          <w:sz w:val="22"/>
          <w:highlight w:val="none"/>
          <w:shd w:val="clear" w:color="auto" w:fill="auto"/>
        </w:rPr>
        <w:t>2、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tabs>
          <w:tab w:val="left" w:pos="360"/>
        </w:tabs>
        <w:spacing w:line="460" w:lineRule="exact"/>
        <w:ind w:firstLine="552" w:firstLineChars="250"/>
        <w:rPr>
          <w:rFonts w:hint="eastAsia" w:ascii="新宋体" w:hAnsi="新宋体" w:eastAsia="新宋体"/>
          <w:b/>
          <w:bCs/>
          <w:color w:val="auto"/>
          <w:sz w:val="22"/>
          <w:highlight w:val="none"/>
          <w:shd w:val="clear" w:color="auto" w:fill="auto"/>
        </w:rPr>
      </w:pPr>
      <w:r>
        <w:rPr>
          <w:rFonts w:hint="eastAsia" w:ascii="新宋体" w:hAnsi="新宋体" w:eastAsia="新宋体"/>
          <w:b/>
          <w:bCs/>
          <w:color w:val="auto"/>
          <w:sz w:val="22"/>
          <w:highlight w:val="none"/>
          <w:shd w:val="clear" w:color="auto" w:fill="auto"/>
        </w:rPr>
        <w:t>3、供应商获取招标文件时须提交的文件资料：无；</w:t>
      </w:r>
    </w:p>
    <w:p>
      <w:pPr>
        <w:tabs>
          <w:tab w:val="left" w:pos="360"/>
        </w:tabs>
        <w:spacing w:line="460" w:lineRule="exact"/>
        <w:ind w:firstLine="552" w:firstLineChars="250"/>
        <w:rPr>
          <w:rFonts w:hint="eastAsia" w:ascii="新宋体" w:hAnsi="新宋体" w:eastAsia="新宋体"/>
          <w:b/>
          <w:bCs/>
          <w:color w:val="auto"/>
          <w:sz w:val="22"/>
          <w:highlight w:val="none"/>
          <w:shd w:val="clear" w:color="auto" w:fill="auto"/>
        </w:rPr>
      </w:pPr>
      <w:r>
        <w:rPr>
          <w:rFonts w:hint="eastAsia" w:ascii="新宋体" w:hAnsi="新宋体" w:eastAsia="新宋体"/>
          <w:b/>
          <w:bCs/>
          <w:color w:val="auto"/>
          <w:sz w:val="22"/>
          <w:highlight w:val="none"/>
          <w:shd w:val="clear" w:color="auto" w:fill="auto"/>
        </w:rPr>
        <w:t>4、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tabs>
          <w:tab w:val="left" w:pos="360"/>
        </w:tabs>
        <w:spacing w:line="460" w:lineRule="exact"/>
        <w:ind w:firstLine="552" w:firstLineChars="250"/>
        <w:rPr>
          <w:rFonts w:hint="eastAsia" w:ascii="新宋体" w:hAnsi="新宋体" w:eastAsia="新宋体"/>
          <w:b/>
          <w:bCs/>
          <w:color w:val="auto"/>
          <w:sz w:val="22"/>
          <w:highlight w:val="none"/>
          <w:shd w:val="clear" w:color="auto" w:fill="auto"/>
        </w:rPr>
      </w:pPr>
      <w:r>
        <w:rPr>
          <w:rFonts w:hint="eastAsia" w:ascii="新宋体" w:hAnsi="新宋体" w:eastAsia="新宋体"/>
          <w:b/>
          <w:bCs/>
          <w:color w:val="auto"/>
          <w:sz w:val="22"/>
          <w:highlight w:val="none"/>
          <w:shd w:val="clear" w:color="auto" w:fill="auto"/>
        </w:rPr>
        <w:t>注：请供应商按上述要求获取招标文件，如未在“政采云”系统内完成相关流程，引起的投标无效责任自负。</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售价（元）：0 </w:t>
      </w:r>
    </w:p>
    <w:p>
      <w:pPr>
        <w:tabs>
          <w:tab w:val="left" w:pos="360"/>
        </w:tabs>
        <w:spacing w:line="460" w:lineRule="exact"/>
        <w:ind w:firstLine="552" w:firstLineChars="250"/>
        <w:rPr>
          <w:rFonts w:hint="eastAsia" w:ascii="新宋体" w:hAnsi="新宋体" w:eastAsia="新宋体"/>
          <w:b/>
          <w:bCs/>
          <w:color w:val="auto"/>
          <w:sz w:val="22"/>
          <w:highlight w:val="none"/>
          <w:shd w:val="clear" w:color="auto" w:fill="auto"/>
        </w:rPr>
      </w:pPr>
      <w:r>
        <w:rPr>
          <w:rFonts w:hint="eastAsia" w:ascii="新宋体" w:hAnsi="新宋体" w:eastAsia="新宋体"/>
          <w:b/>
          <w:bCs/>
          <w:color w:val="auto"/>
          <w:sz w:val="22"/>
          <w:highlight w:val="none"/>
          <w:shd w:val="clear" w:color="auto" w:fill="auto"/>
        </w:rPr>
        <w:t>四、提交投标文件截止时间、开标时间和地点</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提交投标文件截止时间：2020年</w:t>
      </w:r>
      <w:r>
        <w:rPr>
          <w:rFonts w:hint="eastAsia" w:ascii="新宋体" w:hAnsi="新宋体" w:eastAsia="新宋体"/>
          <w:color w:val="auto"/>
          <w:sz w:val="22"/>
          <w:highlight w:val="none"/>
          <w:shd w:val="clear" w:color="auto" w:fill="auto"/>
          <w:lang w:val="en-US" w:eastAsia="zh-CN"/>
        </w:rPr>
        <w:t xml:space="preserve">  7   </w:t>
      </w:r>
      <w:r>
        <w:rPr>
          <w:rFonts w:hint="eastAsia" w:ascii="新宋体" w:hAnsi="新宋体" w:eastAsia="新宋体"/>
          <w:color w:val="auto"/>
          <w:sz w:val="22"/>
          <w:highlight w:val="none"/>
          <w:shd w:val="clear" w:color="auto" w:fill="auto"/>
        </w:rPr>
        <w:t>月</w:t>
      </w:r>
      <w:r>
        <w:rPr>
          <w:rFonts w:hint="eastAsia" w:ascii="新宋体" w:hAnsi="新宋体" w:eastAsia="新宋体"/>
          <w:color w:val="auto"/>
          <w:sz w:val="22"/>
          <w:highlight w:val="none"/>
          <w:shd w:val="clear" w:color="auto" w:fill="auto"/>
          <w:lang w:val="en-US" w:eastAsia="zh-CN"/>
        </w:rPr>
        <w:t xml:space="preserve">   31 </w:t>
      </w:r>
      <w:r>
        <w:rPr>
          <w:rFonts w:hint="eastAsia" w:ascii="新宋体" w:hAnsi="新宋体" w:eastAsia="新宋体"/>
          <w:color w:val="auto"/>
          <w:sz w:val="22"/>
          <w:highlight w:val="none"/>
          <w:shd w:val="clear" w:color="auto" w:fill="auto"/>
        </w:rPr>
        <w:t xml:space="preserve">日 </w:t>
      </w:r>
      <w:r>
        <w:rPr>
          <w:rFonts w:hint="eastAsia" w:ascii="新宋体" w:hAnsi="新宋体" w:eastAsia="新宋体"/>
          <w:color w:val="auto"/>
          <w:sz w:val="22"/>
          <w:highlight w:val="none"/>
          <w:shd w:val="clear" w:color="auto" w:fill="auto"/>
          <w:lang w:val="en-US" w:eastAsia="zh-CN"/>
        </w:rPr>
        <w:t>14</w:t>
      </w:r>
      <w:r>
        <w:rPr>
          <w:rFonts w:hint="eastAsia" w:ascii="新宋体" w:hAnsi="新宋体" w:eastAsia="新宋体"/>
          <w:color w:val="auto"/>
          <w:sz w:val="22"/>
          <w:highlight w:val="none"/>
          <w:shd w:val="clear" w:color="auto" w:fill="auto"/>
        </w:rPr>
        <w:t>:30  （北京时间）</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投标地点（网址）：</w:t>
      </w:r>
      <w:r>
        <w:rPr>
          <w:rFonts w:hint="eastAsia" w:ascii="新宋体" w:hAnsi="新宋体" w:eastAsia="新宋体"/>
          <w:b w:val="0"/>
          <w:bCs w:val="0"/>
          <w:color w:val="auto"/>
          <w:sz w:val="22"/>
          <w:szCs w:val="22"/>
          <w:highlight w:val="none"/>
          <w:shd w:val="clear" w:color="auto" w:fill="auto"/>
        </w:rPr>
        <w:t>温州市行政审批与公共资源交易服务管理中心（温州市鹿城区会展路1268号温州市民中心A座3楼公共资源交易受理区）</w:t>
      </w:r>
      <w:r>
        <w:rPr>
          <w:rFonts w:hint="eastAsia" w:ascii="新宋体" w:hAnsi="新宋体" w:eastAsia="新宋体"/>
          <w:color w:val="auto"/>
          <w:sz w:val="22"/>
          <w:highlight w:val="none"/>
          <w:shd w:val="clear" w:color="auto" w:fill="auto"/>
        </w:rPr>
        <w:t> </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开标时间： 2020年</w:t>
      </w:r>
      <w:r>
        <w:rPr>
          <w:rFonts w:hint="eastAsia" w:ascii="新宋体" w:hAnsi="新宋体" w:eastAsia="新宋体"/>
          <w:color w:val="auto"/>
          <w:sz w:val="22"/>
          <w:highlight w:val="none"/>
          <w:shd w:val="clear" w:color="auto" w:fill="auto"/>
          <w:lang w:val="en-US" w:eastAsia="zh-CN"/>
        </w:rPr>
        <w:t xml:space="preserve">  7   </w:t>
      </w:r>
      <w:r>
        <w:rPr>
          <w:rFonts w:hint="eastAsia" w:ascii="新宋体" w:hAnsi="新宋体" w:eastAsia="新宋体"/>
          <w:color w:val="auto"/>
          <w:sz w:val="22"/>
          <w:highlight w:val="none"/>
          <w:shd w:val="clear" w:color="auto" w:fill="auto"/>
        </w:rPr>
        <w:t>月</w:t>
      </w:r>
      <w:r>
        <w:rPr>
          <w:rFonts w:hint="eastAsia" w:ascii="新宋体" w:hAnsi="新宋体" w:eastAsia="新宋体"/>
          <w:color w:val="auto"/>
          <w:sz w:val="22"/>
          <w:highlight w:val="none"/>
          <w:shd w:val="clear" w:color="auto" w:fill="auto"/>
          <w:lang w:val="en-US" w:eastAsia="zh-CN"/>
        </w:rPr>
        <w:t xml:space="preserve">  31    </w:t>
      </w:r>
      <w:r>
        <w:rPr>
          <w:rFonts w:hint="eastAsia" w:ascii="新宋体" w:hAnsi="新宋体" w:eastAsia="新宋体"/>
          <w:color w:val="auto"/>
          <w:sz w:val="22"/>
          <w:highlight w:val="none"/>
          <w:shd w:val="clear" w:color="auto" w:fill="auto"/>
        </w:rPr>
        <w:t xml:space="preserve">日 </w:t>
      </w:r>
      <w:r>
        <w:rPr>
          <w:rFonts w:hint="eastAsia" w:ascii="新宋体" w:hAnsi="新宋体" w:eastAsia="新宋体"/>
          <w:color w:val="auto"/>
          <w:sz w:val="22"/>
          <w:highlight w:val="none"/>
          <w:shd w:val="clear" w:color="auto" w:fill="auto"/>
          <w:lang w:val="en-US" w:eastAsia="zh-CN"/>
        </w:rPr>
        <w:t>14</w:t>
      </w:r>
      <w:r>
        <w:rPr>
          <w:rFonts w:hint="eastAsia" w:ascii="新宋体" w:hAnsi="新宋体" w:eastAsia="新宋体"/>
          <w:color w:val="auto"/>
          <w:sz w:val="22"/>
          <w:highlight w:val="none"/>
          <w:shd w:val="clear" w:color="auto" w:fill="auto"/>
        </w:rPr>
        <w:t>:30 </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开标地点（网址）：</w:t>
      </w:r>
      <w:r>
        <w:rPr>
          <w:rFonts w:hint="eastAsia" w:ascii="新宋体" w:hAnsi="新宋体" w:eastAsia="新宋体"/>
          <w:b w:val="0"/>
          <w:bCs w:val="0"/>
          <w:color w:val="auto"/>
          <w:sz w:val="22"/>
          <w:szCs w:val="22"/>
          <w:highlight w:val="none"/>
          <w:shd w:val="clear" w:color="auto" w:fill="auto"/>
        </w:rPr>
        <w:t>温州市行政审批与公共资源交易服务管理中心（温州市鹿城区会展路1268号温州市民中心A座3楼公共资源交易开标区）</w:t>
      </w:r>
      <w:r>
        <w:rPr>
          <w:rFonts w:hint="eastAsia" w:ascii="新宋体" w:hAnsi="新宋体" w:eastAsia="新宋体"/>
          <w:color w:val="auto"/>
          <w:sz w:val="22"/>
          <w:highlight w:val="none"/>
          <w:shd w:val="clear" w:color="auto" w:fill="auto"/>
        </w:rPr>
        <w:t> </w:t>
      </w:r>
    </w:p>
    <w:p>
      <w:pPr>
        <w:tabs>
          <w:tab w:val="left" w:pos="360"/>
        </w:tabs>
        <w:spacing w:line="460" w:lineRule="exact"/>
        <w:ind w:firstLine="552" w:firstLineChars="250"/>
        <w:rPr>
          <w:rFonts w:hint="eastAsia" w:ascii="新宋体" w:hAnsi="新宋体" w:eastAsia="新宋体"/>
          <w:b/>
          <w:bCs/>
          <w:color w:val="auto"/>
          <w:sz w:val="22"/>
          <w:highlight w:val="none"/>
          <w:shd w:val="clear" w:color="auto" w:fill="auto"/>
        </w:rPr>
      </w:pPr>
      <w:r>
        <w:rPr>
          <w:rFonts w:hint="eastAsia" w:ascii="新宋体" w:hAnsi="新宋体" w:eastAsia="新宋体"/>
          <w:b/>
          <w:bCs/>
          <w:color w:val="auto"/>
          <w:sz w:val="22"/>
          <w:highlight w:val="none"/>
          <w:shd w:val="clear" w:color="auto" w:fill="auto"/>
        </w:rPr>
        <w:t>五、公告期限</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自本公告发布之日起5个工作日。</w:t>
      </w:r>
    </w:p>
    <w:p>
      <w:pPr>
        <w:tabs>
          <w:tab w:val="left" w:pos="360"/>
        </w:tabs>
        <w:spacing w:line="460" w:lineRule="exact"/>
        <w:ind w:firstLine="552" w:firstLineChars="250"/>
        <w:rPr>
          <w:rFonts w:hint="eastAsia" w:ascii="新宋体" w:hAnsi="新宋体" w:eastAsia="新宋体"/>
          <w:b/>
          <w:bCs/>
          <w:color w:val="auto"/>
          <w:sz w:val="22"/>
          <w:highlight w:val="none"/>
          <w:shd w:val="clear" w:color="auto" w:fill="auto"/>
        </w:rPr>
      </w:pPr>
      <w:r>
        <w:rPr>
          <w:rFonts w:hint="eastAsia" w:ascii="新宋体" w:hAnsi="新宋体" w:eastAsia="新宋体"/>
          <w:b/>
          <w:bCs/>
          <w:color w:val="auto"/>
          <w:sz w:val="22"/>
          <w:highlight w:val="none"/>
          <w:shd w:val="clear" w:color="auto" w:fill="auto"/>
        </w:rPr>
        <w:t>六、其他补充事宜</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1、供应商认为招标文件使自己的权益受到损害的，可以自获取到招标文件之日（公告期限截止日之后获取到招标文件的，以公告期限截止日为准）起7个工作日内，</w:t>
      </w:r>
      <w:r>
        <w:rPr>
          <w:rFonts w:hint="eastAsia" w:ascii="新宋体" w:hAnsi="新宋体" w:eastAsia="新宋体" w:cs="新宋体"/>
          <w:color w:val="auto"/>
          <w:sz w:val="22"/>
          <w:szCs w:val="22"/>
          <w:highlight w:val="none"/>
          <w:shd w:val="clear" w:color="auto" w:fill="auto"/>
        </w:rPr>
        <w:t>且应当在投标截止时间之前</w:t>
      </w:r>
      <w:r>
        <w:rPr>
          <w:rFonts w:hint="eastAsia" w:ascii="新宋体" w:hAnsi="新宋体" w:eastAsia="新宋体"/>
          <w:color w:val="auto"/>
          <w:sz w:val="22"/>
          <w:highlight w:val="none"/>
          <w:shd w:val="clear" w:color="auto" w:fill="auto"/>
        </w:rPr>
        <w:t>以书面形式向招标人和招标代理机构提出质疑。质疑供应商对招标人、招标代理机构的答复不满意或者招标人、招标代理机构未在规定的时间内作出答复的，可以在答复期满后十五个工作日内向采购监督管理部门投诉。</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2、书面质疑受理地点：温州市鹿城区汤家桥路大自然家园三期2号楼B单元2901室，</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联系人：肖女士 </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3、本项目对符合财政扶持政策的中小企业（小型、微型）、监狱企业、残疾人福利性单位给予价格优惠扶持，执行节能产品政府强制采购和优先采购政策，执行环境标志产品政府优先采购政策。　　　　　</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七、对本次招标提出询问，请按以下方式联系。　　　　　　　　　　　　</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1.采购人信息</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lang w:val="en-US" w:eastAsia="zh-CN"/>
        </w:rPr>
        <w:t>招标人</w:t>
      </w:r>
      <w:r>
        <w:rPr>
          <w:rFonts w:hint="eastAsia" w:ascii="新宋体" w:hAnsi="新宋体" w:eastAsia="新宋体"/>
          <w:color w:val="auto"/>
          <w:sz w:val="22"/>
          <w:highlight w:val="none"/>
          <w:shd w:val="clear" w:color="auto" w:fill="auto"/>
        </w:rPr>
        <w:t>名称： </w:t>
      </w:r>
      <w:r>
        <w:rPr>
          <w:rFonts w:hint="eastAsia" w:ascii="新宋体" w:hAnsi="新宋体" w:eastAsia="新宋体"/>
          <w:color w:val="auto"/>
          <w:sz w:val="22"/>
          <w:highlight w:val="none"/>
          <w:shd w:val="clear" w:color="auto" w:fill="auto"/>
          <w:lang w:eastAsia="zh-CN"/>
        </w:rPr>
        <w:t>温州市公安局交通管理局</w:t>
      </w:r>
      <w:r>
        <w:rPr>
          <w:rFonts w:hint="eastAsia" w:ascii="新宋体" w:hAnsi="新宋体" w:eastAsia="新宋体"/>
          <w:color w:val="auto"/>
          <w:sz w:val="22"/>
          <w:highlight w:val="none"/>
          <w:shd w:val="clear" w:color="auto" w:fill="auto"/>
        </w:rPr>
        <w:t> </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联系人：</w:t>
      </w:r>
      <w:r>
        <w:rPr>
          <w:rFonts w:hint="eastAsia" w:ascii="新宋体" w:hAnsi="新宋体" w:eastAsia="新宋体"/>
          <w:color w:val="auto"/>
          <w:sz w:val="22"/>
          <w:highlight w:val="none"/>
          <w:shd w:val="clear" w:color="auto" w:fill="auto"/>
          <w:lang w:val="en-US" w:eastAsia="zh-CN"/>
        </w:rPr>
        <w:t>邵</w:t>
      </w:r>
      <w:r>
        <w:rPr>
          <w:rFonts w:hint="eastAsia" w:ascii="新宋体" w:hAnsi="新宋体" w:eastAsia="新宋体"/>
          <w:color w:val="auto"/>
          <w:sz w:val="22"/>
          <w:highlight w:val="none"/>
          <w:shd w:val="clear" w:color="auto" w:fill="auto"/>
        </w:rPr>
        <w:t>先生</w:t>
      </w:r>
    </w:p>
    <w:p>
      <w:pPr>
        <w:tabs>
          <w:tab w:val="left" w:pos="360"/>
        </w:tabs>
        <w:spacing w:line="460" w:lineRule="exact"/>
        <w:ind w:left="437" w:leftChars="208" w:firstLine="110" w:firstLineChars="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联系电话： 0577-</w:t>
      </w:r>
      <w:r>
        <w:rPr>
          <w:rFonts w:hint="eastAsia" w:ascii="新宋体" w:hAnsi="新宋体" w:eastAsia="新宋体"/>
          <w:color w:val="auto"/>
          <w:sz w:val="22"/>
          <w:highlight w:val="none"/>
          <w:shd w:val="clear" w:color="auto" w:fill="auto"/>
          <w:lang w:val="en-US" w:eastAsia="zh-CN"/>
        </w:rPr>
        <w:t>88300268</w:t>
      </w:r>
      <w:r>
        <w:rPr>
          <w:rFonts w:hint="eastAsia" w:ascii="新宋体" w:hAnsi="新宋体" w:eastAsia="新宋体"/>
          <w:color w:val="auto"/>
          <w:sz w:val="22"/>
          <w:highlight w:val="none"/>
          <w:shd w:val="clear" w:color="auto" w:fill="auto"/>
        </w:rPr>
        <w:t> 　　　　　　　　　</w:t>
      </w:r>
      <w:r>
        <w:rPr>
          <w:rFonts w:hint="eastAsia" w:ascii="新宋体" w:hAnsi="新宋体" w:eastAsia="新宋体"/>
          <w:color w:val="auto"/>
          <w:sz w:val="22"/>
          <w:highlight w:val="none"/>
          <w:shd w:val="clear" w:color="auto" w:fill="auto"/>
        </w:rPr>
        <w:br w:type="textWrapping"/>
      </w:r>
      <w:r>
        <w:rPr>
          <w:rFonts w:hint="eastAsia" w:ascii="新宋体" w:hAnsi="新宋体" w:eastAsia="新宋体"/>
          <w:color w:val="auto"/>
          <w:sz w:val="22"/>
          <w:highlight w:val="none"/>
          <w:shd w:val="clear" w:color="auto" w:fill="auto"/>
        </w:rPr>
        <w:t>2.采购代理机构信息</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名    称： 温州历程招标有限公司 　　　　　　　　　　　</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地    址： 温州市鹿城区汤家桥路大自然家园三期2幢B单元2901室 　      　</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项目联系人（询问）：郑永强 　   　　　　　　　　　　　</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项目联系方式（询问）： 13757727199</w:t>
      </w:r>
    </w:p>
    <w:p>
      <w:pPr>
        <w:spacing w:line="440" w:lineRule="exact"/>
        <w:ind w:firstLine="539" w:firstLineChars="245"/>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3、</w:t>
      </w:r>
      <w:r>
        <w:rPr>
          <w:rFonts w:ascii="新宋体" w:hAnsi="新宋体" w:eastAsia="新宋体"/>
          <w:color w:val="auto"/>
          <w:sz w:val="22"/>
          <w:highlight w:val="none"/>
          <w:shd w:val="clear" w:color="auto" w:fill="auto"/>
        </w:rPr>
        <w:t>采购监督部门：</w:t>
      </w:r>
      <w:r>
        <w:rPr>
          <w:rFonts w:hint="eastAsia" w:ascii="新宋体" w:hAnsi="新宋体" w:eastAsia="新宋体"/>
          <w:color w:val="auto"/>
          <w:sz w:val="22"/>
          <w:highlight w:val="none"/>
          <w:shd w:val="clear" w:color="auto" w:fill="auto"/>
        </w:rPr>
        <w:t>温州市财政局政府采购监管处</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联系人：陈先生、马女士</w:t>
      </w:r>
    </w:p>
    <w:p>
      <w:pPr>
        <w:tabs>
          <w:tab w:val="left" w:pos="360"/>
        </w:tabs>
        <w:spacing w:line="460" w:lineRule="exact"/>
        <w:ind w:firstLine="550" w:firstLineChars="250"/>
        <w:rPr>
          <w:rFonts w:ascii="新宋体" w:hAnsi="新宋体" w:eastAsia="新宋体"/>
          <w:color w:val="auto"/>
          <w:sz w:val="22"/>
          <w:highlight w:val="none"/>
          <w:shd w:val="clear" w:color="auto" w:fill="auto"/>
        </w:rPr>
      </w:pPr>
      <w:r>
        <w:rPr>
          <w:rFonts w:ascii="新宋体" w:hAnsi="新宋体" w:eastAsia="新宋体"/>
          <w:color w:val="auto"/>
          <w:sz w:val="22"/>
          <w:highlight w:val="none"/>
          <w:shd w:val="clear" w:color="auto" w:fill="auto"/>
        </w:rPr>
        <w:t>电话：</w:t>
      </w:r>
      <w:r>
        <w:rPr>
          <w:rFonts w:hint="eastAsia" w:ascii="新宋体" w:hAnsi="新宋体" w:eastAsia="新宋体"/>
          <w:color w:val="auto"/>
          <w:sz w:val="22"/>
          <w:highlight w:val="none"/>
          <w:shd w:val="clear" w:color="auto" w:fill="auto"/>
        </w:rPr>
        <w:t>0577-88506788、0577-88523909</w:t>
      </w:r>
    </w:p>
    <w:p>
      <w:pPr>
        <w:spacing w:line="440" w:lineRule="exact"/>
        <w:ind w:firstLine="6820" w:firstLineChars="3100"/>
        <w:jc w:val="right"/>
        <w:rPr>
          <w:rFonts w:ascii="新宋体" w:hAnsi="新宋体" w:eastAsia="新宋体"/>
          <w:color w:val="auto"/>
          <w:kern w:val="0"/>
          <w:sz w:val="22"/>
          <w:highlight w:val="none"/>
          <w:shd w:val="clear" w:color="auto" w:fill="auto"/>
        </w:rPr>
      </w:pPr>
      <w:r>
        <w:rPr>
          <w:rFonts w:hint="eastAsia" w:ascii="新宋体" w:hAnsi="新宋体" w:eastAsia="新宋体"/>
          <w:color w:val="auto"/>
          <w:sz w:val="22"/>
          <w:highlight w:val="none"/>
          <w:shd w:val="clear" w:color="auto" w:fill="auto"/>
        </w:rPr>
        <w:t>温州市公安局交通管理局</w:t>
      </w:r>
    </w:p>
    <w:p>
      <w:pPr>
        <w:spacing w:line="440" w:lineRule="exact"/>
        <w:jc w:val="right"/>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温州历程招标有限公司</w:t>
      </w:r>
    </w:p>
    <w:p>
      <w:pPr>
        <w:spacing w:line="44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 xml:space="preserve">                                                                 2020年   </w:t>
      </w:r>
      <w:r>
        <w:rPr>
          <w:rFonts w:hint="eastAsia" w:ascii="新宋体" w:hAnsi="新宋体" w:eastAsia="新宋体"/>
          <w:color w:val="auto"/>
          <w:sz w:val="22"/>
          <w:highlight w:val="none"/>
          <w:shd w:val="clear" w:color="auto" w:fill="auto"/>
          <w:lang w:val="en-US" w:eastAsia="zh-CN"/>
        </w:rPr>
        <w:t>7</w:t>
      </w:r>
      <w:bookmarkStart w:id="9" w:name="_GoBack"/>
      <w:bookmarkEnd w:id="9"/>
      <w:r>
        <w:rPr>
          <w:rFonts w:hint="eastAsia" w:ascii="新宋体" w:hAnsi="新宋体" w:eastAsia="新宋体"/>
          <w:color w:val="auto"/>
          <w:sz w:val="22"/>
          <w:highlight w:val="none"/>
          <w:shd w:val="clear" w:color="auto" w:fill="auto"/>
        </w:rPr>
        <w:t xml:space="preserve">  月</w:t>
      </w:r>
    </w:p>
    <w:p>
      <w:pPr>
        <w:tabs>
          <w:tab w:val="left" w:pos="360"/>
        </w:tabs>
        <w:spacing w:line="460" w:lineRule="exact"/>
        <w:ind w:firstLine="550" w:firstLineChars="25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 </w:t>
      </w:r>
    </w:p>
    <w:p>
      <w:pPr>
        <w:rPr>
          <w:color w:val="auto"/>
          <w:highlight w:val="none"/>
          <w:shd w:val="clear" w:color="auto" w:fill="auto"/>
        </w:rPr>
      </w:pPr>
    </w:p>
    <w:p>
      <w:pPr>
        <w:pStyle w:val="22"/>
        <w:spacing w:line="460" w:lineRule="exact"/>
        <w:jc w:val="center"/>
        <w:outlineLvl w:val="9"/>
        <w:rPr>
          <w:rFonts w:hint="default" w:ascii="新宋体" w:hAnsi="新宋体" w:eastAsia="新宋体"/>
          <w:b/>
          <w:color w:val="auto"/>
          <w:sz w:val="30"/>
          <w:highlight w:val="none"/>
          <w:shd w:val="clear" w:color="auto" w:fill="auto"/>
          <w:lang w:val="en-US" w:eastAsia="zh-CN"/>
        </w:rPr>
      </w:pPr>
    </w:p>
    <w:p>
      <w:pPr>
        <w:pStyle w:val="22"/>
        <w:spacing w:line="460" w:lineRule="exact"/>
        <w:jc w:val="center"/>
        <w:outlineLvl w:val="9"/>
        <w:rPr>
          <w:rFonts w:hint="default" w:ascii="新宋体" w:hAnsi="新宋体" w:eastAsia="新宋体"/>
          <w:b/>
          <w:color w:val="auto"/>
          <w:sz w:val="30"/>
          <w:highlight w:val="none"/>
          <w:shd w:val="clear" w:color="auto" w:fill="auto"/>
          <w:lang w:val="en-US" w:eastAsia="zh-CN"/>
        </w:rPr>
      </w:pPr>
    </w:p>
    <w:p>
      <w:pPr>
        <w:pStyle w:val="22"/>
        <w:spacing w:line="460" w:lineRule="exact"/>
        <w:jc w:val="center"/>
        <w:outlineLvl w:val="9"/>
        <w:rPr>
          <w:rFonts w:hint="default" w:ascii="新宋体" w:hAnsi="新宋体" w:eastAsia="新宋体"/>
          <w:b/>
          <w:color w:val="auto"/>
          <w:sz w:val="30"/>
          <w:highlight w:val="none"/>
          <w:shd w:val="clear" w:color="auto" w:fill="auto"/>
          <w:lang w:val="en-US" w:eastAsia="zh-CN"/>
        </w:rPr>
      </w:pPr>
    </w:p>
    <w:p>
      <w:pPr>
        <w:keepNext w:val="0"/>
        <w:keepLines w:val="0"/>
        <w:pageBreakBefore w:val="0"/>
        <w:kinsoku/>
        <w:wordWrap/>
        <w:overflowPunct/>
        <w:topLinePunct w:val="0"/>
        <w:bidi w:val="0"/>
        <w:adjustRightInd/>
        <w:snapToGrid/>
        <w:spacing w:line="440" w:lineRule="exact"/>
        <w:jc w:val="center"/>
        <w:rPr>
          <w:rFonts w:hint="eastAsia" w:ascii="新宋体" w:hAnsi="新宋体" w:eastAsia="新宋体"/>
          <w:color w:val="auto"/>
          <w:sz w:val="22"/>
          <w:highlight w:val="none"/>
          <w:shd w:val="clear" w:color="auto" w:fill="auto"/>
        </w:rPr>
      </w:pPr>
    </w:p>
    <w:p>
      <w:pPr>
        <w:pStyle w:val="2"/>
        <w:rPr>
          <w:rFonts w:hint="eastAsia" w:ascii="新宋体" w:hAnsi="新宋体" w:eastAsia="新宋体"/>
          <w:color w:val="auto"/>
          <w:sz w:val="22"/>
          <w:highlight w:val="none"/>
          <w:shd w:val="clear" w:color="auto" w:fill="auto"/>
        </w:rPr>
      </w:pPr>
    </w:p>
    <w:p>
      <w:pPr>
        <w:rPr>
          <w:rFonts w:hint="eastAsia" w:ascii="新宋体" w:hAnsi="新宋体" w:eastAsia="新宋体"/>
          <w:color w:val="auto"/>
          <w:sz w:val="22"/>
          <w:highlight w:val="none"/>
          <w:shd w:val="clear" w:color="auto" w:fill="auto"/>
        </w:rPr>
      </w:pPr>
    </w:p>
    <w:p>
      <w:pPr>
        <w:pStyle w:val="2"/>
        <w:rPr>
          <w:rFonts w:hint="eastAsia" w:ascii="新宋体" w:hAnsi="新宋体" w:eastAsia="新宋体"/>
          <w:color w:val="auto"/>
          <w:sz w:val="22"/>
          <w:highlight w:val="none"/>
          <w:shd w:val="clear" w:color="auto" w:fill="auto"/>
        </w:rPr>
      </w:pPr>
    </w:p>
    <w:p>
      <w:pPr>
        <w:rPr>
          <w:rFonts w:hint="eastAsia" w:ascii="新宋体" w:hAnsi="新宋体" w:eastAsia="新宋体"/>
          <w:color w:val="auto"/>
          <w:sz w:val="22"/>
          <w:highlight w:val="none"/>
          <w:shd w:val="clear" w:color="auto" w:fill="auto"/>
        </w:rPr>
      </w:pPr>
    </w:p>
    <w:p>
      <w:pPr>
        <w:pStyle w:val="2"/>
        <w:rPr>
          <w:rFonts w:hint="eastAsia" w:ascii="新宋体" w:hAnsi="新宋体" w:eastAsia="新宋体"/>
          <w:color w:val="auto"/>
          <w:sz w:val="22"/>
          <w:highlight w:val="none"/>
          <w:shd w:val="clear" w:color="auto" w:fill="auto"/>
        </w:rPr>
      </w:pPr>
    </w:p>
    <w:p>
      <w:pPr>
        <w:rPr>
          <w:rFonts w:hint="eastAsia" w:ascii="新宋体" w:hAnsi="新宋体" w:eastAsia="新宋体"/>
          <w:color w:val="auto"/>
          <w:sz w:val="22"/>
          <w:highlight w:val="none"/>
          <w:shd w:val="clear" w:color="auto" w:fill="auto"/>
        </w:rPr>
      </w:pPr>
    </w:p>
    <w:p>
      <w:pPr>
        <w:pStyle w:val="2"/>
        <w:rPr>
          <w:rFonts w:hint="eastAsia" w:ascii="新宋体" w:hAnsi="新宋体" w:eastAsia="新宋体"/>
          <w:color w:val="auto"/>
          <w:sz w:val="22"/>
          <w:highlight w:val="none"/>
          <w:shd w:val="clear" w:color="auto" w:fill="auto"/>
        </w:rPr>
      </w:pPr>
    </w:p>
    <w:p>
      <w:pPr>
        <w:rPr>
          <w:rFonts w:hint="eastAsia" w:ascii="新宋体" w:hAnsi="新宋体" w:eastAsia="新宋体"/>
          <w:color w:val="auto"/>
          <w:sz w:val="22"/>
          <w:highlight w:val="none"/>
          <w:shd w:val="clear" w:color="auto" w:fill="auto"/>
        </w:rPr>
      </w:pPr>
    </w:p>
    <w:p>
      <w:pPr>
        <w:pStyle w:val="2"/>
        <w:rPr>
          <w:rFonts w:hint="eastAsia" w:ascii="新宋体" w:hAnsi="新宋体" w:eastAsia="新宋体"/>
          <w:color w:val="auto"/>
          <w:sz w:val="22"/>
          <w:highlight w:val="none"/>
          <w:shd w:val="clear" w:color="auto" w:fill="auto"/>
        </w:rPr>
      </w:pPr>
    </w:p>
    <w:p>
      <w:pPr>
        <w:rPr>
          <w:rFonts w:hint="eastAsia" w:ascii="新宋体" w:hAnsi="新宋体" w:eastAsia="新宋体"/>
          <w:color w:val="auto"/>
          <w:sz w:val="22"/>
          <w:highlight w:val="none"/>
          <w:shd w:val="clear" w:color="auto" w:fill="auto"/>
        </w:rPr>
      </w:pPr>
    </w:p>
    <w:p>
      <w:pPr>
        <w:pStyle w:val="2"/>
        <w:rPr>
          <w:rFonts w:hint="eastAsia" w:ascii="新宋体" w:hAnsi="新宋体" w:eastAsia="新宋体"/>
          <w:color w:val="auto"/>
          <w:sz w:val="22"/>
          <w:highlight w:val="none"/>
          <w:shd w:val="clear" w:color="auto" w:fill="auto"/>
        </w:rPr>
      </w:pPr>
    </w:p>
    <w:p>
      <w:pPr>
        <w:rPr>
          <w:rFonts w:hint="eastAsia" w:ascii="新宋体" w:hAnsi="新宋体" w:eastAsia="新宋体"/>
          <w:color w:val="auto"/>
          <w:sz w:val="22"/>
          <w:highlight w:val="none"/>
          <w:shd w:val="clear" w:color="auto" w:fill="auto"/>
        </w:rPr>
      </w:pPr>
    </w:p>
    <w:p>
      <w:pPr>
        <w:pStyle w:val="2"/>
        <w:rPr>
          <w:rFonts w:hint="eastAsia" w:ascii="新宋体" w:hAnsi="新宋体" w:eastAsia="新宋体"/>
          <w:color w:val="auto"/>
          <w:sz w:val="22"/>
          <w:highlight w:val="none"/>
          <w:shd w:val="clear" w:color="auto" w:fill="auto"/>
        </w:rPr>
      </w:pPr>
    </w:p>
    <w:p>
      <w:pPr>
        <w:rPr>
          <w:rFonts w:hint="eastAsia" w:ascii="新宋体" w:hAnsi="新宋体" w:eastAsia="新宋体"/>
          <w:color w:val="auto"/>
          <w:sz w:val="22"/>
          <w:highlight w:val="none"/>
          <w:shd w:val="clear" w:color="auto" w:fill="auto"/>
        </w:rPr>
      </w:pPr>
    </w:p>
    <w:p>
      <w:pPr>
        <w:pStyle w:val="2"/>
        <w:rPr>
          <w:rFonts w:hint="eastAsia" w:ascii="新宋体" w:hAnsi="新宋体" w:eastAsia="新宋体"/>
          <w:color w:val="auto"/>
          <w:sz w:val="22"/>
          <w:highlight w:val="none"/>
          <w:shd w:val="clear" w:color="auto" w:fill="auto"/>
        </w:rPr>
      </w:pPr>
    </w:p>
    <w:p>
      <w:pPr>
        <w:rPr>
          <w:rFonts w:hint="eastAsia" w:ascii="新宋体" w:hAnsi="新宋体" w:eastAsia="新宋体"/>
          <w:color w:val="auto"/>
          <w:sz w:val="22"/>
          <w:highlight w:val="none"/>
          <w:shd w:val="clear" w:color="auto" w:fill="auto"/>
        </w:rPr>
      </w:pPr>
    </w:p>
    <w:p>
      <w:pPr>
        <w:pStyle w:val="2"/>
        <w:rPr>
          <w:rFonts w:hint="eastAsia" w:ascii="新宋体" w:hAnsi="新宋体" w:eastAsia="新宋体"/>
          <w:color w:val="auto"/>
          <w:sz w:val="22"/>
          <w:highlight w:val="none"/>
          <w:shd w:val="clear" w:color="auto" w:fill="auto"/>
        </w:rPr>
      </w:pPr>
    </w:p>
    <w:p>
      <w:pPr>
        <w:rPr>
          <w:rFonts w:hint="eastAsia" w:ascii="新宋体" w:hAnsi="新宋体" w:eastAsia="新宋体"/>
          <w:color w:val="auto"/>
          <w:sz w:val="22"/>
          <w:highlight w:val="none"/>
          <w:shd w:val="clear" w:color="auto" w:fill="auto"/>
        </w:rPr>
      </w:pPr>
    </w:p>
    <w:p>
      <w:pPr>
        <w:pStyle w:val="2"/>
        <w:rPr>
          <w:rFonts w:hint="eastAsia" w:ascii="新宋体" w:hAnsi="新宋体" w:eastAsia="新宋体"/>
          <w:color w:val="auto"/>
          <w:sz w:val="22"/>
          <w:highlight w:val="none"/>
          <w:shd w:val="clear" w:color="auto" w:fill="auto"/>
        </w:rPr>
      </w:pPr>
    </w:p>
    <w:p>
      <w:pPr>
        <w:rPr>
          <w:rFonts w:hint="eastAsia" w:ascii="新宋体" w:hAnsi="新宋体" w:eastAsia="新宋体"/>
          <w:color w:val="auto"/>
          <w:sz w:val="22"/>
          <w:highlight w:val="none"/>
          <w:shd w:val="clear" w:color="auto" w:fill="auto"/>
        </w:rPr>
      </w:pPr>
    </w:p>
    <w:p>
      <w:pPr>
        <w:pStyle w:val="2"/>
        <w:rPr>
          <w:rFonts w:hint="eastAsia" w:ascii="新宋体" w:hAnsi="新宋体" w:eastAsia="新宋体"/>
          <w:color w:val="auto"/>
          <w:sz w:val="22"/>
          <w:highlight w:val="none"/>
          <w:shd w:val="clear" w:color="auto" w:fill="auto"/>
        </w:rPr>
      </w:pPr>
    </w:p>
    <w:p>
      <w:pPr>
        <w:rPr>
          <w:rFonts w:hint="eastAsia" w:ascii="新宋体" w:hAnsi="新宋体" w:eastAsia="新宋体"/>
          <w:color w:val="auto"/>
          <w:sz w:val="22"/>
          <w:highlight w:val="none"/>
          <w:shd w:val="clear" w:color="auto" w:fill="auto"/>
        </w:rPr>
      </w:pPr>
    </w:p>
    <w:p>
      <w:pPr>
        <w:pStyle w:val="2"/>
        <w:rPr>
          <w:rFonts w:hint="eastAsia" w:ascii="新宋体" w:hAnsi="新宋体" w:eastAsia="新宋体"/>
          <w:color w:val="auto"/>
          <w:sz w:val="22"/>
          <w:highlight w:val="none"/>
          <w:shd w:val="clear" w:color="auto" w:fill="auto"/>
        </w:rPr>
      </w:pPr>
    </w:p>
    <w:p>
      <w:pPr>
        <w:rPr>
          <w:rFonts w:hint="eastAsia"/>
          <w:color w:val="auto"/>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pStyle w:val="22"/>
        <w:spacing w:line="460" w:lineRule="exact"/>
        <w:ind w:left="433" w:leftChars="206" w:firstLine="0" w:firstLineChars="0"/>
        <w:jc w:val="center"/>
        <w:outlineLvl w:val="0"/>
        <w:rPr>
          <w:rFonts w:ascii="新宋体" w:hAnsi="新宋体" w:eastAsia="新宋体"/>
          <w:b/>
          <w:color w:val="auto"/>
          <w:sz w:val="30"/>
          <w:highlight w:val="none"/>
          <w:shd w:val="clear" w:color="auto" w:fill="auto"/>
        </w:rPr>
      </w:pPr>
      <w:r>
        <w:rPr>
          <w:rFonts w:hint="eastAsia" w:ascii="新宋体" w:hAnsi="新宋体" w:eastAsia="新宋体"/>
          <w:b/>
          <w:color w:val="auto"/>
          <w:sz w:val="30"/>
          <w:highlight w:val="none"/>
          <w:shd w:val="clear" w:color="auto" w:fill="auto"/>
        </w:rPr>
        <w:t>第一部分    投标人须知</w:t>
      </w:r>
    </w:p>
    <w:p>
      <w:pPr>
        <w:keepNext/>
        <w:keepLines/>
        <w:shd w:val="clear" w:color="auto" w:fill="FFFFFF"/>
        <w:tabs>
          <w:tab w:val="left" w:pos="706"/>
        </w:tabs>
        <w:snapToGrid w:val="0"/>
        <w:spacing w:line="360" w:lineRule="auto"/>
        <w:jc w:val="center"/>
        <w:outlineLvl w:val="1"/>
        <w:rPr>
          <w:rFonts w:hint="eastAsia" w:ascii="宋体" w:hAnsi="宋体" w:cs="宋体"/>
          <w:b/>
          <w:bCs/>
          <w:color w:val="auto"/>
          <w:sz w:val="24"/>
          <w:highlight w:val="none"/>
          <w:shd w:val="clear" w:color="auto" w:fill="auto"/>
        </w:rPr>
      </w:pPr>
      <w:bookmarkStart w:id="0" w:name="_Toc354996695"/>
      <w:bookmarkStart w:id="1" w:name="_Toc233618971"/>
      <w:bookmarkStart w:id="2" w:name="_Toc33194387"/>
      <w:r>
        <w:rPr>
          <w:rFonts w:hint="eastAsia" w:ascii="宋体" w:hAnsi="宋体" w:cs="宋体"/>
          <w:b/>
          <w:bCs/>
          <w:color w:val="auto"/>
          <w:sz w:val="24"/>
          <w:highlight w:val="none"/>
          <w:shd w:val="clear" w:color="auto" w:fill="auto"/>
        </w:rPr>
        <w:t>前 附 表</w:t>
      </w:r>
      <w:bookmarkEnd w:id="0"/>
      <w:bookmarkEnd w:id="1"/>
      <w:bookmarkEnd w:id="2"/>
    </w:p>
    <w:tbl>
      <w:tblPr>
        <w:tblStyle w:val="52"/>
        <w:tblW w:w="945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55"/>
        <w:gridCol w:w="88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8"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条款</w:t>
            </w:r>
          </w:p>
        </w:tc>
        <w:tc>
          <w:tcPr>
            <w:tcW w:w="8802" w:type="dxa"/>
            <w:tcBorders>
              <w:top w:val="single" w:color="000000" w:sz="8"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rPr>
              <w:t>1</w:t>
            </w:r>
          </w:p>
        </w:tc>
        <w:tc>
          <w:tcPr>
            <w:tcW w:w="8802" w:type="dxa"/>
            <w:tcBorders>
              <w:top w:val="single" w:color="000000" w:sz="2" w:space="0"/>
              <w:left w:val="single" w:color="000000" w:sz="2" w:space="0"/>
              <w:bottom w:val="single" w:color="000000" w:sz="2" w:space="0"/>
              <w:right w:val="single" w:color="000000" w:sz="8" w:space="0"/>
            </w:tcBorders>
            <w:noWrap w:val="0"/>
            <w:vAlign w:val="top"/>
          </w:tcPr>
          <w:p>
            <w:pPr>
              <w:keepNext w:val="0"/>
              <w:keepLines w:val="0"/>
              <w:pageBreakBefore w:val="0"/>
              <w:tabs>
                <w:tab w:val="left" w:pos="3780"/>
              </w:tabs>
              <w:kinsoku/>
              <w:wordWrap/>
              <w:overflowPunct/>
              <w:topLinePunct w:val="0"/>
              <w:autoSpaceDE/>
              <w:autoSpaceDN/>
              <w:bidi w:val="0"/>
              <w:adjustRightInd/>
              <w:snapToGrid w:val="0"/>
              <w:spacing w:line="460" w:lineRule="exact"/>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rPr>
              <w:t>一、项目名称</w:t>
            </w:r>
            <w:r>
              <w:rPr>
                <w:rFonts w:hint="eastAsia" w:ascii="新宋体" w:hAnsi="新宋体" w:eastAsia="新宋体" w:cs="新宋体"/>
                <w:color w:val="auto"/>
                <w:sz w:val="22"/>
                <w:szCs w:val="22"/>
                <w:highlight w:val="none"/>
                <w:shd w:val="clear" w:color="auto" w:fill="auto"/>
              </w:rPr>
              <w:t>：</w:t>
            </w:r>
            <w:r>
              <w:rPr>
                <w:rFonts w:hint="eastAsia" w:ascii="新宋体" w:hAnsi="新宋体" w:eastAsia="新宋体" w:cs="新宋体"/>
                <w:color w:val="auto"/>
                <w:sz w:val="22"/>
                <w:szCs w:val="22"/>
                <w:highlight w:val="none"/>
                <w:shd w:val="clear" w:color="auto" w:fill="auto"/>
                <w:lang w:eastAsia="zh-CN"/>
              </w:rPr>
              <w:t>2020年新型塑钢隔离护栏制作、维护工程</w:t>
            </w:r>
          </w:p>
          <w:p>
            <w:pPr>
              <w:keepLines w:val="0"/>
              <w:pageBreakBefore w:val="0"/>
              <w:kinsoku/>
              <w:wordWrap/>
              <w:overflowPunct/>
              <w:topLinePunct w:val="0"/>
              <w:autoSpaceDE/>
              <w:autoSpaceDN/>
              <w:bidi w:val="0"/>
              <w:adjustRightInd/>
              <w:spacing w:line="460" w:lineRule="exact"/>
              <w:rPr>
                <w:rFonts w:hint="eastAsia" w:ascii="新宋体" w:hAnsi="新宋体" w:eastAsia="新宋体" w:cs="新宋体"/>
                <w:b/>
                <w:bCs/>
                <w:color w:val="auto"/>
                <w:sz w:val="22"/>
                <w:szCs w:val="22"/>
                <w:highlight w:val="none"/>
                <w:shd w:val="clear" w:color="auto" w:fill="auto"/>
              </w:rPr>
            </w:pPr>
            <w:bookmarkStart w:id="3" w:name="_Hlt75139851"/>
            <w:bookmarkEnd w:id="3"/>
            <w:r>
              <w:rPr>
                <w:rFonts w:hint="eastAsia" w:ascii="新宋体" w:hAnsi="新宋体" w:eastAsia="新宋体" w:cs="新宋体"/>
                <w:b/>
                <w:bCs/>
                <w:color w:val="auto"/>
                <w:sz w:val="22"/>
                <w:szCs w:val="22"/>
                <w:highlight w:val="none"/>
                <w:shd w:val="clear" w:color="auto" w:fill="auto"/>
              </w:rPr>
              <w:t>二、采购内容：</w:t>
            </w:r>
          </w:p>
          <w:p>
            <w:pPr>
              <w:spacing w:line="460" w:lineRule="exact"/>
              <w:ind w:firstLine="541" w:firstLineChars="245"/>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lang w:eastAsia="zh-CN"/>
              </w:rPr>
              <w:t>2019年新型隔离护栏新增、维护工程</w:t>
            </w:r>
          </w:p>
          <w:tbl>
            <w:tblPr>
              <w:tblStyle w:val="52"/>
              <w:tblW w:w="8496" w:type="dxa"/>
              <w:tblInd w:w="0" w:type="dxa"/>
              <w:shd w:val="clear" w:color="auto" w:fill="auto"/>
              <w:tblLayout w:type="fixed"/>
              <w:tblCellMar>
                <w:top w:w="0" w:type="dxa"/>
                <w:left w:w="0" w:type="dxa"/>
                <w:bottom w:w="0" w:type="dxa"/>
                <w:right w:w="0" w:type="dxa"/>
              </w:tblCellMar>
            </w:tblPr>
            <w:tblGrid>
              <w:gridCol w:w="555"/>
              <w:gridCol w:w="1936"/>
              <w:gridCol w:w="995"/>
              <w:gridCol w:w="1230"/>
              <w:gridCol w:w="2325"/>
              <w:gridCol w:w="1455"/>
            </w:tblGrid>
            <w:tr>
              <w:tblPrEx>
                <w:shd w:val="clear" w:color="auto" w:fill="auto"/>
                <w:tblCellMar>
                  <w:top w:w="0" w:type="dxa"/>
                  <w:left w:w="0" w:type="dxa"/>
                  <w:bottom w:w="0" w:type="dxa"/>
                  <w:right w:w="0" w:type="dxa"/>
                </w:tblCellMar>
              </w:tblPrEx>
              <w:trPr>
                <w:trHeight w:val="61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项目</w:t>
                  </w:r>
                  <w:r>
                    <w:rPr>
                      <w:rFonts w:hint="eastAsia" w:ascii="新宋体" w:hAnsi="新宋体" w:eastAsia="新宋体" w:cs="新宋体"/>
                      <w:i w:val="0"/>
                      <w:color w:val="auto"/>
                      <w:kern w:val="0"/>
                      <w:sz w:val="22"/>
                      <w:szCs w:val="22"/>
                      <w:highlight w:val="none"/>
                      <w:u w:val="none"/>
                      <w:shd w:val="clear" w:color="auto" w:fill="auto"/>
                      <w:lang w:val="en-US" w:eastAsia="zh-CN" w:bidi="ar"/>
                    </w:rPr>
                    <w:br w:type="textWrapping"/>
                  </w:r>
                  <w:r>
                    <w:rPr>
                      <w:rFonts w:hint="eastAsia" w:ascii="新宋体" w:hAnsi="新宋体" w:eastAsia="新宋体" w:cs="新宋体"/>
                      <w:i w:val="0"/>
                      <w:color w:val="auto"/>
                      <w:kern w:val="0"/>
                      <w:sz w:val="22"/>
                      <w:szCs w:val="22"/>
                      <w:highlight w:val="none"/>
                      <w:u w:val="none"/>
                      <w:shd w:val="clear" w:color="auto" w:fill="auto"/>
                      <w:lang w:val="en-US" w:eastAsia="zh-CN" w:bidi="ar"/>
                    </w:rPr>
                    <w:t>编号</w:t>
                  </w:r>
                </w:p>
              </w:tc>
              <w:tc>
                <w:tcPr>
                  <w:tcW w:w="193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项目名称</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计量单位</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单 价</w:t>
                  </w:r>
                </w:p>
              </w:tc>
              <w:tc>
                <w:tcPr>
                  <w:tcW w:w="232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样  式</w:t>
                  </w:r>
                </w:p>
              </w:tc>
              <w:tc>
                <w:tcPr>
                  <w:tcW w:w="14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备注</w:t>
                  </w:r>
                </w:p>
              </w:tc>
            </w:tr>
            <w:tr>
              <w:tblPrEx>
                <w:shd w:val="clear" w:color="auto" w:fill="auto"/>
                <w:tblCellMar>
                  <w:top w:w="0" w:type="dxa"/>
                  <w:left w:w="0" w:type="dxa"/>
                  <w:bottom w:w="0" w:type="dxa"/>
                  <w:right w:w="0" w:type="dxa"/>
                </w:tblCellMar>
              </w:tblPrEx>
              <w:trPr>
                <w:trHeight w:val="10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w:t>
                  </w:r>
                </w:p>
              </w:tc>
              <w:tc>
                <w:tcPr>
                  <w:tcW w:w="1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A型护栏(机非护栏,端头方杆高0.85m)</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m</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136.5</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bdr w:val="single" w:color="000000" w:sz="4" w:space="0"/>
                      <w:shd w:val="clear" w:color="auto" w:fill="auto"/>
                      <w:lang w:val="en-US" w:eastAsia="zh-CN" w:bidi="ar"/>
                    </w:rPr>
                    <w:drawing>
                      <wp:anchor distT="0" distB="0" distL="114300" distR="114300" simplePos="0" relativeHeight="251674624" behindDoc="0" locked="0" layoutInCell="1" allowOverlap="1">
                        <wp:simplePos x="0" y="0"/>
                        <wp:positionH relativeFrom="column">
                          <wp:posOffset>76200</wp:posOffset>
                        </wp:positionH>
                        <wp:positionV relativeFrom="paragraph">
                          <wp:posOffset>10160</wp:posOffset>
                        </wp:positionV>
                        <wp:extent cx="1219835" cy="591185"/>
                        <wp:effectExtent l="0" t="0" r="18415" b="18415"/>
                        <wp:wrapNone/>
                        <wp:docPr id="13" name="Picture_2"/>
                        <wp:cNvGraphicFramePr/>
                        <a:graphic xmlns:a="http://schemas.openxmlformats.org/drawingml/2006/main">
                          <a:graphicData uri="http://schemas.openxmlformats.org/drawingml/2006/picture">
                            <pic:pic xmlns:pic="http://schemas.openxmlformats.org/drawingml/2006/picture">
                              <pic:nvPicPr>
                                <pic:cNvPr id="13" name="Picture_2"/>
                                <pic:cNvPicPr/>
                              </pic:nvPicPr>
                              <pic:blipFill>
                                <a:blip r:embed="rId8"/>
                                <a:stretch>
                                  <a:fillRect/>
                                </a:stretch>
                              </pic:blipFill>
                              <pic:spPr>
                                <a:xfrm>
                                  <a:off x="0" y="0"/>
                                  <a:ext cx="1219835" cy="591185"/>
                                </a:xfrm>
                                <a:prstGeom prst="rect">
                                  <a:avLst/>
                                </a:prstGeom>
                                <a:noFill/>
                                <a:ln>
                                  <a:noFill/>
                                </a:ln>
                              </pic:spPr>
                            </pic:pic>
                          </a:graphicData>
                        </a:graphic>
                      </wp:anchor>
                    </w:drawing>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端柱高0.85m</w:t>
                  </w: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1.1</w:t>
                  </w:r>
                </w:p>
              </w:tc>
              <w:tc>
                <w:tcPr>
                  <w:tcW w:w="1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A型端柱</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个</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138.5</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单独维修更换单价</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含拆除运弃</w:t>
                  </w: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1.2</w:t>
                  </w:r>
                </w:p>
              </w:tc>
              <w:tc>
                <w:tcPr>
                  <w:tcW w:w="1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A型护栏</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m</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129</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单独维修更换单价</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含拆除运弃</w:t>
                  </w:r>
                </w:p>
              </w:tc>
            </w:tr>
            <w:tr>
              <w:tblPrEx>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1.3</w:t>
                  </w:r>
                </w:p>
              </w:tc>
              <w:tc>
                <w:tcPr>
                  <w:tcW w:w="1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A型护栏(含立柱)</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m</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166.5</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整片更换单价</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含拆除运弃</w:t>
                  </w:r>
                </w:p>
              </w:tc>
            </w:tr>
            <w:tr>
              <w:tblPrEx>
                <w:shd w:val="clear" w:color="auto" w:fill="auto"/>
                <w:tblCellMar>
                  <w:top w:w="0" w:type="dxa"/>
                  <w:left w:w="0" w:type="dxa"/>
                  <w:bottom w:w="0" w:type="dxa"/>
                  <w:right w:w="0" w:type="dxa"/>
                </w:tblCellMar>
              </w:tblPrEx>
              <w:trPr>
                <w:trHeight w:val="10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2</w:t>
                  </w:r>
                </w:p>
              </w:tc>
              <w:tc>
                <w:tcPr>
                  <w:tcW w:w="1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B型护栏(中心护栏,端头方杆高1.05m)</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m</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152.5</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bdr w:val="single" w:color="000000" w:sz="4" w:space="0"/>
                      <w:shd w:val="clear" w:color="auto" w:fill="auto"/>
                      <w:lang w:val="en-US" w:eastAsia="zh-CN" w:bidi="ar"/>
                    </w:rPr>
                    <w:drawing>
                      <wp:anchor distT="0" distB="0" distL="114300" distR="114300" simplePos="0" relativeHeight="251674624" behindDoc="0" locked="0" layoutInCell="1" allowOverlap="1">
                        <wp:simplePos x="0" y="0"/>
                        <wp:positionH relativeFrom="column">
                          <wp:posOffset>47625</wp:posOffset>
                        </wp:positionH>
                        <wp:positionV relativeFrom="paragraph">
                          <wp:posOffset>19685</wp:posOffset>
                        </wp:positionV>
                        <wp:extent cx="1257300" cy="601980"/>
                        <wp:effectExtent l="0" t="0" r="0" b="7620"/>
                        <wp:wrapNone/>
                        <wp:docPr id="14" name="Picture_3"/>
                        <wp:cNvGraphicFramePr/>
                        <a:graphic xmlns:a="http://schemas.openxmlformats.org/drawingml/2006/main">
                          <a:graphicData uri="http://schemas.openxmlformats.org/drawingml/2006/picture">
                            <pic:pic xmlns:pic="http://schemas.openxmlformats.org/drawingml/2006/picture">
                              <pic:nvPicPr>
                                <pic:cNvPr id="14" name="Picture_3"/>
                                <pic:cNvPicPr/>
                              </pic:nvPicPr>
                              <pic:blipFill>
                                <a:blip r:embed="rId9"/>
                                <a:stretch>
                                  <a:fillRect/>
                                </a:stretch>
                              </pic:blipFill>
                              <pic:spPr>
                                <a:xfrm>
                                  <a:off x="0" y="0"/>
                                  <a:ext cx="1257300" cy="601980"/>
                                </a:xfrm>
                                <a:prstGeom prst="rect">
                                  <a:avLst/>
                                </a:prstGeom>
                                <a:noFill/>
                                <a:ln>
                                  <a:noFill/>
                                </a:ln>
                              </pic:spPr>
                            </pic:pic>
                          </a:graphicData>
                        </a:graphic>
                      </wp:anchor>
                    </w:drawing>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端柱高1.05m</w:t>
                  </w:r>
                </w:p>
              </w:tc>
            </w:tr>
            <w:tr>
              <w:tblPrEx>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2.1</w:t>
                  </w:r>
                </w:p>
              </w:tc>
              <w:tc>
                <w:tcPr>
                  <w:tcW w:w="1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B型端柱</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个</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155.00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单独维修更换单价</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含拆除运弃</w:t>
                  </w: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2.2</w:t>
                  </w:r>
                </w:p>
              </w:tc>
              <w:tc>
                <w:tcPr>
                  <w:tcW w:w="1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B型护栏</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m</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145.00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单独维修更换单价</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含拆除运弃</w:t>
                  </w: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2.3</w:t>
                  </w:r>
                </w:p>
              </w:tc>
              <w:tc>
                <w:tcPr>
                  <w:tcW w:w="1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B型护栏(含立柱)</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m</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182.50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整片更换单价</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含拆除运弃</w:t>
                  </w:r>
                </w:p>
              </w:tc>
            </w:tr>
            <w:tr>
              <w:tblPrEx>
                <w:shd w:val="clear" w:color="auto" w:fill="auto"/>
                <w:tblCellMar>
                  <w:top w:w="0" w:type="dxa"/>
                  <w:left w:w="0" w:type="dxa"/>
                  <w:bottom w:w="0" w:type="dxa"/>
                  <w:right w:w="0" w:type="dxa"/>
                </w:tblCellMar>
              </w:tblPrEx>
              <w:trPr>
                <w:trHeight w:val="10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3</w:t>
                  </w:r>
                </w:p>
              </w:tc>
              <w:tc>
                <w:tcPr>
                  <w:tcW w:w="1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交通导向牌(含护栏)</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套</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609.00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bdr w:val="single" w:color="000000" w:sz="4" w:space="0"/>
                      <w:shd w:val="clear" w:color="auto" w:fill="auto"/>
                      <w:lang w:val="en-US" w:eastAsia="zh-CN" w:bidi="ar"/>
                    </w:rPr>
                    <w:drawing>
                      <wp:anchor distT="0" distB="0" distL="114300" distR="114300" simplePos="0" relativeHeight="251674624" behindDoc="0" locked="0" layoutInCell="1" allowOverlap="1">
                        <wp:simplePos x="0" y="0"/>
                        <wp:positionH relativeFrom="column">
                          <wp:posOffset>47625</wp:posOffset>
                        </wp:positionH>
                        <wp:positionV relativeFrom="paragraph">
                          <wp:posOffset>19685</wp:posOffset>
                        </wp:positionV>
                        <wp:extent cx="1247140" cy="581660"/>
                        <wp:effectExtent l="0" t="0" r="10160" b="8890"/>
                        <wp:wrapNone/>
                        <wp:docPr id="15" name="Picture_4"/>
                        <wp:cNvGraphicFramePr/>
                        <a:graphic xmlns:a="http://schemas.openxmlformats.org/drawingml/2006/main">
                          <a:graphicData uri="http://schemas.openxmlformats.org/drawingml/2006/picture">
                            <pic:pic xmlns:pic="http://schemas.openxmlformats.org/drawingml/2006/picture">
                              <pic:nvPicPr>
                                <pic:cNvPr id="15" name="Picture_4"/>
                                <pic:cNvPicPr/>
                              </pic:nvPicPr>
                              <pic:blipFill>
                                <a:blip r:embed="rId10"/>
                                <a:stretch>
                                  <a:fillRect/>
                                </a:stretch>
                              </pic:blipFill>
                              <pic:spPr>
                                <a:xfrm>
                                  <a:off x="0" y="0"/>
                                  <a:ext cx="1247140" cy="581660"/>
                                </a:xfrm>
                                <a:prstGeom prst="rect">
                                  <a:avLst/>
                                </a:prstGeom>
                                <a:noFill/>
                                <a:ln>
                                  <a:noFill/>
                                </a:ln>
                              </pic:spPr>
                            </pic:pic>
                          </a:graphicData>
                        </a:graphic>
                      </wp:anchor>
                    </w:drawing>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端柱高0.8m</w:t>
                  </w:r>
                </w:p>
              </w:tc>
            </w:tr>
            <w:tr>
              <w:tblPrEx>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3.1</w:t>
                  </w:r>
                </w:p>
              </w:tc>
              <w:tc>
                <w:tcPr>
                  <w:tcW w:w="1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新款塑钢立柱</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个</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130.00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单独维修更换单价</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含拆除运弃</w:t>
                  </w: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3.2</w:t>
                  </w:r>
                </w:p>
              </w:tc>
              <w:tc>
                <w:tcPr>
                  <w:tcW w:w="1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新款塑钢护栏（导向牌）</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m</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116.00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单独维修更换单价</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含拆除运弃</w:t>
                  </w: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3.3</w:t>
                  </w:r>
                </w:p>
              </w:tc>
              <w:tc>
                <w:tcPr>
                  <w:tcW w:w="1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导向牌面板</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块</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155.00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单独维修更换单价</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含拆除运弃</w:t>
                  </w: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3.4</w:t>
                  </w:r>
                </w:p>
              </w:tc>
              <w:tc>
                <w:tcPr>
                  <w:tcW w:w="1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新款塑钢立柱顶帽</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个</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38.00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单独维修更换单价</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含拆除运弃</w:t>
                  </w: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3.5</w:t>
                  </w:r>
                </w:p>
              </w:tc>
              <w:tc>
                <w:tcPr>
                  <w:tcW w:w="1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交通导向牌(含护栏)</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套</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639.00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整片更换单价</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含拆除运弃</w:t>
                  </w:r>
                </w:p>
              </w:tc>
            </w:tr>
            <w:tr>
              <w:tblPrEx>
                <w:shd w:val="clear" w:color="auto" w:fill="auto"/>
                <w:tblCellMar>
                  <w:top w:w="0" w:type="dxa"/>
                  <w:left w:w="0" w:type="dxa"/>
                  <w:bottom w:w="0" w:type="dxa"/>
                  <w:right w:w="0" w:type="dxa"/>
                </w:tblCellMar>
              </w:tblPrEx>
              <w:trPr>
                <w:trHeight w:val="10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4</w:t>
                  </w:r>
                </w:p>
              </w:tc>
              <w:tc>
                <w:tcPr>
                  <w:tcW w:w="1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端头反光柱(右侧通行、双侧通行)</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个</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294.00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bdr w:val="single" w:color="000000" w:sz="4" w:space="0"/>
                      <w:shd w:val="clear" w:color="auto" w:fill="auto"/>
                      <w:lang w:val="en-US" w:eastAsia="zh-CN" w:bidi="ar"/>
                    </w:rPr>
                    <w:drawing>
                      <wp:anchor distT="0" distB="0" distL="114300" distR="114300" simplePos="0" relativeHeight="251674624" behindDoc="0" locked="0" layoutInCell="1" allowOverlap="1">
                        <wp:simplePos x="0" y="0"/>
                        <wp:positionH relativeFrom="column">
                          <wp:posOffset>66040</wp:posOffset>
                        </wp:positionH>
                        <wp:positionV relativeFrom="paragraph">
                          <wp:posOffset>37465</wp:posOffset>
                        </wp:positionV>
                        <wp:extent cx="486410" cy="581660"/>
                        <wp:effectExtent l="0" t="0" r="8890" b="8890"/>
                        <wp:wrapNone/>
                        <wp:docPr id="16" name="Picture_5"/>
                        <wp:cNvGraphicFramePr/>
                        <a:graphic xmlns:a="http://schemas.openxmlformats.org/drawingml/2006/main">
                          <a:graphicData uri="http://schemas.openxmlformats.org/drawingml/2006/picture">
                            <pic:pic xmlns:pic="http://schemas.openxmlformats.org/drawingml/2006/picture">
                              <pic:nvPicPr>
                                <pic:cNvPr id="16" name="Picture_5"/>
                                <pic:cNvPicPr/>
                              </pic:nvPicPr>
                              <pic:blipFill>
                                <a:blip r:embed="rId11"/>
                                <a:stretch>
                                  <a:fillRect/>
                                </a:stretch>
                              </pic:blipFill>
                              <pic:spPr>
                                <a:xfrm>
                                  <a:off x="0" y="0"/>
                                  <a:ext cx="486410" cy="581660"/>
                                </a:xfrm>
                                <a:prstGeom prst="rect">
                                  <a:avLst/>
                                </a:prstGeom>
                                <a:noFill/>
                                <a:ln>
                                  <a:noFill/>
                                </a:ln>
                              </pic:spPr>
                            </pic:pic>
                          </a:graphicData>
                        </a:graphic>
                      </wp:anchor>
                    </w:drawing>
                  </w:r>
                  <w:r>
                    <w:rPr>
                      <w:rFonts w:hint="eastAsia" w:ascii="新宋体" w:hAnsi="新宋体" w:eastAsia="新宋体" w:cs="新宋体"/>
                      <w:i w:val="0"/>
                      <w:color w:val="auto"/>
                      <w:kern w:val="0"/>
                      <w:sz w:val="22"/>
                      <w:szCs w:val="22"/>
                      <w:highlight w:val="none"/>
                      <w:u w:val="none"/>
                      <w:bdr w:val="single" w:color="000000" w:sz="4" w:space="0"/>
                      <w:shd w:val="clear" w:color="auto" w:fill="auto"/>
                      <w:lang w:val="en-US" w:eastAsia="zh-CN" w:bidi="ar"/>
                    </w:rPr>
                    <w:drawing>
                      <wp:anchor distT="0" distB="0" distL="114300" distR="114300" simplePos="0" relativeHeight="251674624" behindDoc="0" locked="0" layoutInCell="1" allowOverlap="1">
                        <wp:simplePos x="0" y="0"/>
                        <wp:positionH relativeFrom="column">
                          <wp:posOffset>715010</wp:posOffset>
                        </wp:positionH>
                        <wp:positionV relativeFrom="paragraph">
                          <wp:posOffset>37465</wp:posOffset>
                        </wp:positionV>
                        <wp:extent cx="560705" cy="561340"/>
                        <wp:effectExtent l="0" t="0" r="10795" b="10160"/>
                        <wp:wrapNone/>
                        <wp:docPr id="17" name="Picture_6"/>
                        <wp:cNvGraphicFramePr/>
                        <a:graphic xmlns:a="http://schemas.openxmlformats.org/drawingml/2006/main">
                          <a:graphicData uri="http://schemas.openxmlformats.org/drawingml/2006/picture">
                            <pic:pic xmlns:pic="http://schemas.openxmlformats.org/drawingml/2006/picture">
                              <pic:nvPicPr>
                                <pic:cNvPr id="17" name="Picture_6"/>
                                <pic:cNvPicPr/>
                              </pic:nvPicPr>
                              <pic:blipFill>
                                <a:blip r:embed="rId12"/>
                                <a:stretch>
                                  <a:fillRect/>
                                </a:stretch>
                              </pic:blipFill>
                              <pic:spPr>
                                <a:xfrm>
                                  <a:off x="0" y="0"/>
                                  <a:ext cx="560705" cy="561340"/>
                                </a:xfrm>
                                <a:prstGeom prst="rect">
                                  <a:avLst/>
                                </a:prstGeom>
                                <a:noFill/>
                                <a:ln>
                                  <a:noFill/>
                                </a:ln>
                              </pic:spPr>
                            </pic:pic>
                          </a:graphicData>
                        </a:graphic>
                      </wp:anchor>
                    </w:drawing>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圆柱高1.5m</w:t>
                  </w: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4.1</w:t>
                  </w:r>
                </w:p>
              </w:tc>
              <w:tc>
                <w:tcPr>
                  <w:tcW w:w="1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端头反光柱</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个</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309.75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单独维修更换单价</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22"/>
                      <w:szCs w:val="22"/>
                      <w:highlight w:val="none"/>
                      <w:u w:val="none"/>
                      <w:shd w:val="clear" w:color="auto" w:fill="auto"/>
                    </w:rPr>
                  </w:pPr>
                </w:p>
              </w:tc>
            </w:tr>
            <w:tr>
              <w:tblPrEx>
                <w:shd w:val="clear" w:color="auto" w:fill="auto"/>
                <w:tblCellMar>
                  <w:top w:w="0" w:type="dxa"/>
                  <w:left w:w="0" w:type="dxa"/>
                  <w:bottom w:w="0" w:type="dxa"/>
                  <w:right w:w="0" w:type="dxa"/>
                </w:tblCellMar>
              </w:tblPrEx>
              <w:trPr>
                <w:trHeight w:val="10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5</w:t>
                  </w:r>
                </w:p>
              </w:tc>
              <w:tc>
                <w:tcPr>
                  <w:tcW w:w="1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太阳能自发光端头导向牌(中心护栏)</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个</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360.00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bdr w:val="single" w:color="000000" w:sz="4" w:space="0"/>
                      <w:shd w:val="clear" w:color="auto" w:fill="auto"/>
                      <w:lang w:val="en-US" w:eastAsia="zh-CN" w:bidi="ar"/>
                    </w:rPr>
                    <w:drawing>
                      <wp:anchor distT="0" distB="0" distL="114300" distR="114300" simplePos="0" relativeHeight="251674624" behindDoc="0" locked="0" layoutInCell="1" allowOverlap="1">
                        <wp:simplePos x="0" y="0"/>
                        <wp:positionH relativeFrom="column">
                          <wp:posOffset>484505</wp:posOffset>
                        </wp:positionH>
                        <wp:positionV relativeFrom="paragraph">
                          <wp:posOffset>19685</wp:posOffset>
                        </wp:positionV>
                        <wp:extent cx="257810" cy="591820"/>
                        <wp:effectExtent l="0" t="0" r="8890" b="17780"/>
                        <wp:wrapNone/>
                        <wp:docPr id="18" name="Picture_7"/>
                        <wp:cNvGraphicFramePr/>
                        <a:graphic xmlns:a="http://schemas.openxmlformats.org/drawingml/2006/main">
                          <a:graphicData uri="http://schemas.openxmlformats.org/drawingml/2006/picture">
                            <pic:pic xmlns:pic="http://schemas.openxmlformats.org/drawingml/2006/picture">
                              <pic:nvPicPr>
                                <pic:cNvPr id="18" name="Picture_7"/>
                                <pic:cNvPicPr/>
                              </pic:nvPicPr>
                              <pic:blipFill>
                                <a:blip r:embed="rId13"/>
                                <a:stretch>
                                  <a:fillRect/>
                                </a:stretch>
                              </pic:blipFill>
                              <pic:spPr>
                                <a:xfrm>
                                  <a:off x="0" y="0"/>
                                  <a:ext cx="257810" cy="591820"/>
                                </a:xfrm>
                                <a:prstGeom prst="rect">
                                  <a:avLst/>
                                </a:prstGeom>
                                <a:noFill/>
                                <a:ln>
                                  <a:noFill/>
                                </a:ln>
                              </pic:spPr>
                            </pic:pic>
                          </a:graphicData>
                        </a:graphic>
                      </wp:anchor>
                    </w:drawing>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圆柱高1.5m</w:t>
                  </w:r>
                </w:p>
              </w:tc>
            </w:tr>
            <w:tr>
              <w:tblPrEx>
                <w:shd w:val="clear" w:color="auto" w:fill="auto"/>
                <w:tblCellMar>
                  <w:top w:w="0" w:type="dxa"/>
                  <w:left w:w="0" w:type="dxa"/>
                  <w:bottom w:w="0" w:type="dxa"/>
                  <w:right w:w="0" w:type="dxa"/>
                </w:tblCellMar>
              </w:tblPrEx>
              <w:trPr>
                <w:trHeight w:val="10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6</w:t>
                  </w:r>
                </w:p>
              </w:tc>
              <w:tc>
                <w:tcPr>
                  <w:tcW w:w="1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120型太阳能自发光护栏立杆</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个</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200.00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bdr w:val="single" w:color="000000" w:sz="4" w:space="0"/>
                      <w:shd w:val="clear" w:color="auto" w:fill="auto"/>
                      <w:lang w:val="en-US" w:eastAsia="zh-CN" w:bidi="ar"/>
                    </w:rPr>
                    <w:drawing>
                      <wp:anchor distT="0" distB="0" distL="114300" distR="114300" simplePos="0" relativeHeight="251674624" behindDoc="0" locked="0" layoutInCell="1" allowOverlap="1">
                        <wp:simplePos x="0" y="0"/>
                        <wp:positionH relativeFrom="column">
                          <wp:posOffset>467360</wp:posOffset>
                        </wp:positionH>
                        <wp:positionV relativeFrom="paragraph">
                          <wp:posOffset>10160</wp:posOffset>
                        </wp:positionV>
                        <wp:extent cx="276860" cy="561340"/>
                        <wp:effectExtent l="0" t="0" r="8890" b="10160"/>
                        <wp:wrapNone/>
                        <wp:docPr id="19" name="Picture_1"/>
                        <wp:cNvGraphicFramePr/>
                        <a:graphic xmlns:a="http://schemas.openxmlformats.org/drawingml/2006/main">
                          <a:graphicData uri="http://schemas.openxmlformats.org/drawingml/2006/picture">
                            <pic:pic xmlns:pic="http://schemas.openxmlformats.org/drawingml/2006/picture">
                              <pic:nvPicPr>
                                <pic:cNvPr id="19" name="Picture_1"/>
                                <pic:cNvPicPr/>
                              </pic:nvPicPr>
                              <pic:blipFill>
                                <a:blip r:embed="rId14"/>
                                <a:stretch>
                                  <a:fillRect/>
                                </a:stretch>
                              </pic:blipFill>
                              <pic:spPr>
                                <a:xfrm>
                                  <a:off x="0" y="0"/>
                                  <a:ext cx="276860" cy="561340"/>
                                </a:xfrm>
                                <a:prstGeom prst="rect">
                                  <a:avLst/>
                                </a:prstGeom>
                                <a:noFill/>
                                <a:ln>
                                  <a:noFill/>
                                </a:ln>
                              </pic:spPr>
                            </pic:pic>
                          </a:graphicData>
                        </a:graphic>
                      </wp:anchor>
                    </w:drawing>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方型柱高0.905m</w:t>
                  </w:r>
                </w:p>
              </w:tc>
            </w:tr>
          </w:tbl>
          <w:p>
            <w:pPr>
              <w:pStyle w:val="7"/>
              <w:rPr>
                <w:rFonts w:hint="eastAsia"/>
                <w:color w:val="auto"/>
                <w:highlight w:val="none"/>
                <w:shd w:val="clear" w:color="auto" w:fill="auto"/>
              </w:rPr>
            </w:pPr>
            <w:r>
              <w:rPr>
                <w:rFonts w:hint="eastAsia" w:ascii="新宋体" w:hAnsi="新宋体" w:eastAsia="新宋体" w:cs="新宋体"/>
                <w:color w:val="auto"/>
                <w:sz w:val="22"/>
                <w:szCs w:val="22"/>
                <w:highlight w:val="none"/>
                <w:shd w:val="clear" w:color="auto" w:fill="auto"/>
              </w:rPr>
              <w:t>▲</w:t>
            </w:r>
            <w:r>
              <w:rPr>
                <w:rFonts w:hint="eastAsia" w:ascii="新宋体" w:hAnsi="新宋体" w:eastAsia="新宋体" w:cs="新宋体"/>
                <w:b/>
                <w:color w:val="auto"/>
                <w:sz w:val="22"/>
                <w:szCs w:val="22"/>
                <w:highlight w:val="none"/>
                <w:shd w:val="clear" w:color="auto" w:fill="auto"/>
                <w:lang w:eastAsia="zh-CN"/>
              </w:rPr>
              <w:t>如投标人报价超过</w:t>
            </w:r>
            <w:r>
              <w:rPr>
                <w:rFonts w:hint="eastAsia" w:ascii="新宋体" w:hAnsi="新宋体" w:eastAsia="新宋体" w:cs="新宋体"/>
                <w:b/>
                <w:color w:val="auto"/>
                <w:sz w:val="22"/>
                <w:szCs w:val="22"/>
                <w:highlight w:val="none"/>
                <w:shd w:val="clear" w:color="auto" w:fill="auto"/>
                <w:lang w:val="en-US" w:eastAsia="zh-CN"/>
              </w:rPr>
              <w:t>预算单价</w:t>
            </w:r>
            <w:r>
              <w:rPr>
                <w:rFonts w:hint="eastAsia" w:ascii="新宋体" w:hAnsi="新宋体" w:eastAsia="新宋体" w:cs="新宋体"/>
                <w:b/>
                <w:color w:val="auto"/>
                <w:sz w:val="22"/>
                <w:szCs w:val="22"/>
                <w:highlight w:val="none"/>
                <w:shd w:val="clear" w:color="auto" w:fill="auto"/>
                <w:lang w:eastAsia="zh-CN"/>
              </w:rPr>
              <w:t>按无效标处理。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lang w:val="en-US" w:eastAsia="zh-CN"/>
              </w:rPr>
              <w:t>2</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lang w:val="zh-CN"/>
              </w:rPr>
              <w:t>投标</w:t>
            </w:r>
            <w:r>
              <w:rPr>
                <w:rFonts w:hint="eastAsia" w:ascii="新宋体" w:hAnsi="新宋体" w:eastAsia="新宋体" w:cs="新宋体"/>
                <w:b/>
                <w:bCs/>
                <w:color w:val="auto"/>
                <w:sz w:val="22"/>
                <w:szCs w:val="22"/>
                <w:highlight w:val="none"/>
                <w:shd w:val="clear" w:color="auto" w:fill="auto"/>
              </w:rPr>
              <w:t>有效期：</w:t>
            </w:r>
            <w:r>
              <w:rPr>
                <w:rFonts w:hint="eastAsia" w:ascii="新宋体" w:hAnsi="新宋体" w:eastAsia="新宋体" w:cs="新宋体"/>
                <w:color w:val="auto"/>
                <w:sz w:val="22"/>
                <w:szCs w:val="22"/>
                <w:highlight w:val="none"/>
                <w:shd w:val="clear" w:color="auto" w:fill="auto"/>
              </w:rPr>
              <w:t>自投标截止日起</w:t>
            </w:r>
            <w:r>
              <w:rPr>
                <w:rFonts w:hint="eastAsia" w:ascii="新宋体" w:hAnsi="新宋体" w:eastAsia="新宋体" w:cs="新宋体"/>
                <w:color w:val="auto"/>
                <w:sz w:val="22"/>
                <w:szCs w:val="22"/>
                <w:highlight w:val="none"/>
                <w:shd w:val="clear" w:color="auto" w:fill="auto"/>
                <w:lang w:val="en-US" w:eastAsia="zh-CN"/>
              </w:rPr>
              <w:t>120</w:t>
            </w:r>
            <w:r>
              <w:rPr>
                <w:rFonts w:hint="eastAsia" w:ascii="新宋体" w:hAnsi="新宋体" w:eastAsia="新宋体" w:cs="新宋体"/>
                <w:color w:val="auto"/>
                <w:sz w:val="22"/>
                <w:szCs w:val="22"/>
                <w:highlight w:val="none"/>
                <w:shd w:val="clear" w:color="auto" w:fill="auto"/>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lang w:val="en-US" w:eastAsia="zh-CN"/>
              </w:rPr>
              <w:t>3</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rPr>
              <w:t>投标保证金数额：无</w:t>
            </w:r>
            <w:r>
              <w:rPr>
                <w:rFonts w:hint="eastAsia" w:ascii="新宋体" w:hAnsi="新宋体" w:eastAsia="新宋体" w:cs="新宋体"/>
                <w:color w:val="auto"/>
                <w:sz w:val="22"/>
                <w:szCs w:val="22"/>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lang w:val="en-US" w:eastAsia="zh-CN"/>
              </w:rPr>
              <w:t>4</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460" w:lineRule="exact"/>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rPr>
              <w:t>招标服务费：根据国家计委计价格【2002】1980号《招标代理服务收费管理暂行办法》规定按总预算金额（</w:t>
            </w:r>
            <w:r>
              <w:rPr>
                <w:rFonts w:hint="eastAsia" w:ascii="新宋体" w:hAnsi="新宋体" w:eastAsia="新宋体" w:cs="新宋体"/>
                <w:b/>
                <w:bCs/>
                <w:color w:val="auto"/>
                <w:sz w:val="22"/>
                <w:szCs w:val="22"/>
                <w:highlight w:val="none"/>
                <w:shd w:val="clear" w:color="auto" w:fill="auto"/>
                <w:lang w:eastAsia="zh-CN"/>
              </w:rPr>
              <w:t>人民币陆佰万元整（¥6000000.00元）</w:t>
            </w:r>
            <w:r>
              <w:rPr>
                <w:rFonts w:hint="eastAsia" w:ascii="新宋体" w:hAnsi="新宋体" w:eastAsia="新宋体" w:cs="新宋体"/>
                <w:b/>
                <w:bCs/>
                <w:color w:val="auto"/>
                <w:sz w:val="22"/>
                <w:szCs w:val="22"/>
                <w:highlight w:val="none"/>
                <w:shd w:val="clear" w:color="auto" w:fill="auto"/>
              </w:rPr>
              <w:t>）</w:t>
            </w:r>
            <w:r>
              <w:rPr>
                <w:rFonts w:hint="eastAsia" w:ascii="新宋体" w:hAnsi="新宋体" w:eastAsia="新宋体"/>
                <w:b/>
                <w:bCs/>
                <w:color w:val="auto"/>
                <w:sz w:val="22"/>
                <w:highlight w:val="none"/>
                <w:shd w:val="clear" w:color="auto" w:fill="auto"/>
              </w:rPr>
              <w:t>的差额定率累计法计算后</w:t>
            </w:r>
            <w:r>
              <w:rPr>
                <w:rFonts w:hint="eastAsia" w:ascii="新宋体" w:hAnsi="新宋体" w:eastAsia="新宋体"/>
                <w:b/>
                <w:bCs/>
                <w:color w:val="auto"/>
                <w:sz w:val="22"/>
                <w:highlight w:val="none"/>
                <w:shd w:val="clear" w:color="auto" w:fill="auto"/>
                <w:lang w:val="en-US" w:eastAsia="zh-CN"/>
              </w:rPr>
              <w:t>下浮20%</w:t>
            </w:r>
            <w:r>
              <w:rPr>
                <w:rFonts w:hint="eastAsia" w:ascii="新宋体" w:hAnsi="新宋体" w:eastAsia="新宋体"/>
                <w:b/>
                <w:bCs/>
                <w:color w:val="auto"/>
                <w:sz w:val="22"/>
                <w:highlight w:val="none"/>
                <w:shd w:val="clear" w:color="auto" w:fill="auto"/>
              </w:rPr>
              <w:t>收取。（见附后附表）,由中标人在领取中标通知书时支付。</w:t>
            </w:r>
          </w:p>
          <w:p>
            <w:pPr>
              <w:keepLines w:val="0"/>
              <w:pageBreakBefore w:val="0"/>
              <w:kinsoku/>
              <w:wordWrap/>
              <w:overflowPunct/>
              <w:topLinePunct w:val="0"/>
              <w:autoSpaceDE/>
              <w:autoSpaceDN/>
              <w:bidi w:val="0"/>
              <w:adjustRightInd/>
              <w:spacing w:line="460" w:lineRule="exact"/>
              <w:ind w:firstLine="539" w:firstLineChars="245"/>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户   名：温州历程招标有限公司</w:t>
            </w:r>
          </w:p>
          <w:p>
            <w:pPr>
              <w:keepLines w:val="0"/>
              <w:pageBreakBefore w:val="0"/>
              <w:kinsoku/>
              <w:wordWrap/>
              <w:overflowPunct/>
              <w:topLinePunct w:val="0"/>
              <w:autoSpaceDE/>
              <w:autoSpaceDN/>
              <w:bidi w:val="0"/>
              <w:adjustRightInd/>
              <w:spacing w:line="460" w:lineRule="exact"/>
              <w:ind w:firstLine="539" w:firstLineChars="245"/>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账   号：33050162870409101001</w:t>
            </w:r>
          </w:p>
          <w:p>
            <w:pPr>
              <w:keepLines w:val="0"/>
              <w:pageBreakBefore w:val="0"/>
              <w:kinsoku/>
              <w:wordWrap/>
              <w:overflowPunct/>
              <w:topLinePunct w:val="0"/>
              <w:autoSpaceDE/>
              <w:autoSpaceDN/>
              <w:bidi w:val="0"/>
              <w:adjustRightInd/>
              <w:spacing w:line="460" w:lineRule="exact"/>
              <w:ind w:firstLine="539" w:firstLineChars="245"/>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开户行：中国建设银行温州黎明支行</w:t>
            </w:r>
          </w:p>
          <w:p>
            <w:pPr>
              <w:spacing w:line="460" w:lineRule="exact"/>
              <w:jc w:val="center"/>
              <w:rPr>
                <w:rFonts w:hint="eastAsia" w:ascii="新宋体" w:hAnsi="新宋体" w:eastAsia="新宋体"/>
                <w:b/>
                <w:color w:val="auto"/>
                <w:sz w:val="22"/>
                <w:highlight w:val="none"/>
                <w:shd w:val="clear" w:color="auto" w:fill="auto"/>
              </w:rPr>
            </w:pPr>
            <w:r>
              <w:rPr>
                <w:rFonts w:hint="eastAsia" w:ascii="新宋体" w:hAnsi="新宋体" w:eastAsia="新宋体"/>
                <w:b/>
                <w:color w:val="auto"/>
                <w:sz w:val="22"/>
                <w:highlight w:val="none"/>
                <w:shd w:val="clear" w:color="auto" w:fill="auto"/>
              </w:rPr>
              <w:t>采购代理服务收费标准</w:t>
            </w:r>
          </w:p>
          <w:tbl>
            <w:tblPr>
              <w:tblStyle w:val="52"/>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45"/>
              <w:gridCol w:w="2025"/>
              <w:gridCol w:w="202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ascii="新宋体" w:hAnsi="新宋体" w:eastAsia="新宋体"/>
                      <w:color w:val="auto"/>
                      <w:sz w:val="22"/>
                      <w:highlight w:val="none"/>
                      <w:shd w:val="clear" w:color="auto" w:fill="auto"/>
                    </w:rPr>
                    <w:pict>
                      <v:group id="Group 4" o:spid="_x0000_s1051" o:spt="203" style="position:absolute;left:0pt;margin-left:0pt;margin-top:2.3pt;height:64.95pt;width:120.75pt;z-index:251670528;mso-width-relative:page;mso-height-relative:page;" coordsize="2415,1299">
                        <o:lock v:ext="edit" grouping="f" rotation="f" text="f" aspectratio="f"/>
                        <v:line id="Line 5" o:spid="_x0000_s1052" o:spt="20" style="position:absolute;left:0;top:363;height:936;width:2415;" filled="f" coordsize="21600,21600">
                          <v:path arrowok="t"/>
                          <v:fill on="f" focussize="0,0"/>
                          <v:stroke/>
                          <v:imagedata o:title=""/>
                          <o:lock v:ext="edit" grouping="f" rotation="f" text="f" aspectratio="f"/>
                        </v:line>
                        <v:line id="Line 6" o:spid="_x0000_s1053" o:spt="20" style="position:absolute;left:945;top:0;height:1299;width:1470;" filled="f" coordsize="21600,21600">
                          <v:path arrowok="t"/>
                          <v:fill on="f" focussize="0,0"/>
                          <v:stroke/>
                          <v:imagedata o:title=""/>
                          <o:lock v:ext="edit" grouping="f" rotation="f" text="f" aspectratio="f"/>
                        </v:line>
                      </v:group>
                    </w:pict>
                  </w:r>
                  <w:r>
                    <w:rPr>
                      <w:rFonts w:ascii="新宋体" w:hAnsi="新宋体" w:eastAsia="新宋体"/>
                      <w:color w:val="auto"/>
                      <w:sz w:val="22"/>
                      <w:highlight w:val="none"/>
                      <w:shd w:val="clear" w:color="auto" w:fill="auto"/>
                    </w:rPr>
                    <w:pict>
                      <v:line id="Line 3" o:spid="_x0000_s1054" o:spt="20" style="position:absolute;left:0pt;margin-left:99pt;margin-top:2.3pt;height:0.05pt;width:0.05pt;z-index:251669504;mso-width-relative:page;mso-height-relative:page;" filled="f" coordsize="21600,21600">
                        <v:path arrowok="t"/>
                        <v:fill on="f" focussize="0,0"/>
                        <v:stroke/>
                        <v:imagedata o:title=""/>
                        <o:lock v:ext="edit" grouping="f" rotation="f" text="f" aspectratio="f"/>
                      </v:line>
                    </w:pict>
                  </w:r>
                  <w:r>
                    <w:rPr>
                      <w:rFonts w:hint="eastAsia" w:ascii="新宋体" w:hAnsi="新宋体" w:eastAsia="新宋体"/>
                      <w:color w:val="auto"/>
                      <w:sz w:val="22"/>
                      <w:highlight w:val="none"/>
                      <w:shd w:val="clear" w:color="auto" w:fill="auto"/>
                    </w:rPr>
                    <w:t xml:space="preserve">          服务类型</w:t>
                  </w:r>
                </w:p>
                <w:p>
                  <w:pPr>
                    <w:spacing w:line="460" w:lineRule="exact"/>
                    <w:ind w:firstLine="1011" w:firstLineChars="46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费率</w:t>
                  </w:r>
                </w:p>
                <w:p>
                  <w:pPr>
                    <w:spacing w:line="460" w:lineRule="exact"/>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中标金额（万元）</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货物招标</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服务招标</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jc w:val="center"/>
              </w:trPr>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100以下</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1.5%</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1.5%</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jc w:val="center"/>
              </w:trPr>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100-500</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1.1%</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0.8%</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jc w:val="center"/>
              </w:trPr>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500-1000</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0.8%</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0.45%</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jc w:val="center"/>
              </w:trPr>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1000-5000</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0.5%</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0.25%</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jc w:val="center"/>
              </w:trPr>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5000-10000</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0.25%</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0.1%</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jc w:val="center"/>
              </w:trPr>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10000-100000</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0.05%</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0.05%</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jc w:val="center"/>
              </w:trPr>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1000000以上</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0.01%</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0.01%</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0.01%</w:t>
                  </w:r>
                </w:p>
              </w:tc>
            </w:tr>
          </w:tbl>
          <w:p>
            <w:pPr>
              <w:spacing w:line="460" w:lineRule="exact"/>
              <w:rPr>
                <w:rFonts w:hint="eastAsia"/>
                <w:color w:val="auto"/>
                <w:highlight w:val="none"/>
                <w:shd w:val="clear" w:color="auto" w:fill="auto"/>
              </w:rPr>
            </w:pPr>
            <w:r>
              <w:rPr>
                <w:rFonts w:hint="eastAsia" w:ascii="新宋体" w:hAnsi="新宋体" w:eastAsia="新宋体"/>
                <w:b/>
                <w:color w:val="auto"/>
                <w:sz w:val="22"/>
                <w:highlight w:val="none"/>
                <w:shd w:val="clear" w:color="auto" w:fill="auto"/>
              </w:rPr>
              <w:t>注：本次招标为</w:t>
            </w:r>
            <w:r>
              <w:rPr>
                <w:rFonts w:hint="eastAsia" w:ascii="新宋体" w:hAnsi="新宋体" w:eastAsia="新宋体"/>
                <w:b/>
                <w:color w:val="auto"/>
                <w:sz w:val="22"/>
                <w:highlight w:val="none"/>
                <w:shd w:val="clear" w:color="auto" w:fill="auto"/>
                <w:lang w:val="en-US" w:eastAsia="zh-CN"/>
              </w:rPr>
              <w:t>货物</w:t>
            </w:r>
            <w:r>
              <w:rPr>
                <w:rFonts w:hint="eastAsia" w:ascii="新宋体" w:hAnsi="新宋体" w:eastAsia="新宋体"/>
                <w:b/>
                <w:color w:val="auto"/>
                <w:sz w:val="22"/>
                <w:highlight w:val="none"/>
                <w:shd w:val="clear" w:color="auto" w:fill="auto"/>
              </w:rPr>
              <w:t>招标，采购代理服务收费按差额定率累进法计算。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lang w:val="en-US" w:eastAsia="zh-CN"/>
              </w:rPr>
              <w:t>5</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auto"/>
                <w:sz w:val="22"/>
                <w:szCs w:val="22"/>
                <w:highlight w:val="none"/>
                <w:shd w:val="clear" w:color="auto" w:fill="auto"/>
                <w:lang w:bidi="ar"/>
              </w:rPr>
            </w:pPr>
            <w:r>
              <w:rPr>
                <w:rFonts w:hint="eastAsia" w:ascii="新宋体" w:hAnsi="新宋体" w:eastAsia="新宋体" w:cs="新宋体"/>
                <w:b/>
                <w:bCs/>
                <w:color w:val="auto"/>
                <w:sz w:val="22"/>
                <w:szCs w:val="22"/>
                <w:highlight w:val="none"/>
                <w:shd w:val="clear" w:color="auto" w:fill="auto"/>
                <w:lang w:bidi="ar"/>
              </w:rPr>
              <w:t>投标文件的组成：</w:t>
            </w:r>
            <w:r>
              <w:rPr>
                <w:rFonts w:hint="eastAsia" w:ascii="新宋体" w:hAnsi="新宋体" w:eastAsia="新宋体" w:cs="新宋体"/>
                <w:color w:val="auto"/>
                <w:sz w:val="22"/>
                <w:szCs w:val="22"/>
                <w:highlight w:val="none"/>
                <w:shd w:val="clear" w:color="auto" w:fill="auto"/>
                <w:lang w:bidi="ar"/>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lang w:val="en-US" w:eastAsia="zh-CN"/>
              </w:rPr>
              <w:t>6</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auto"/>
                <w:sz w:val="22"/>
                <w:szCs w:val="22"/>
                <w:highlight w:val="none"/>
                <w:shd w:val="clear" w:color="auto" w:fill="auto"/>
                <w:lang w:bidi="ar"/>
              </w:rPr>
            </w:pPr>
            <w:r>
              <w:rPr>
                <w:rFonts w:hint="eastAsia" w:ascii="新宋体" w:hAnsi="新宋体" w:eastAsia="新宋体" w:cs="新宋体"/>
                <w:b/>
                <w:bCs/>
                <w:color w:val="auto"/>
                <w:sz w:val="22"/>
                <w:szCs w:val="22"/>
                <w:highlight w:val="none"/>
                <w:shd w:val="clear" w:color="auto" w:fill="auto"/>
                <w:lang w:bidi="ar"/>
              </w:rPr>
              <w:t>投标文件的编制：</w:t>
            </w:r>
            <w:r>
              <w:rPr>
                <w:rFonts w:hint="eastAsia" w:ascii="新宋体" w:hAnsi="新宋体" w:eastAsia="新宋体" w:cs="新宋体"/>
                <w:color w:val="auto"/>
                <w:sz w:val="22"/>
                <w:szCs w:val="22"/>
                <w:highlight w:val="none"/>
                <w:shd w:val="clear" w:color="auto" w:fill="auto"/>
                <w:lang w:bidi="ar"/>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lang w:val="en-US" w:eastAsia="zh-CN"/>
              </w:rPr>
              <w:t>7</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auto"/>
                <w:sz w:val="22"/>
                <w:szCs w:val="22"/>
                <w:highlight w:val="none"/>
                <w:shd w:val="clear" w:color="auto" w:fill="auto"/>
                <w:lang w:bidi="ar"/>
              </w:rPr>
            </w:pPr>
            <w:r>
              <w:rPr>
                <w:rFonts w:hint="eastAsia" w:ascii="新宋体" w:hAnsi="新宋体" w:eastAsia="新宋体" w:cs="新宋体"/>
                <w:b/>
                <w:bCs/>
                <w:color w:val="auto"/>
                <w:sz w:val="22"/>
                <w:szCs w:val="22"/>
                <w:highlight w:val="none"/>
                <w:shd w:val="clear" w:color="auto" w:fill="auto"/>
                <w:lang w:bidi="ar"/>
              </w:rPr>
              <w:t>投标文件的签章：</w:t>
            </w:r>
            <w:r>
              <w:rPr>
                <w:rFonts w:hint="eastAsia" w:ascii="新宋体" w:hAnsi="新宋体" w:eastAsia="新宋体" w:cs="新宋体"/>
                <w:color w:val="auto"/>
                <w:sz w:val="22"/>
                <w:szCs w:val="22"/>
                <w:highlight w:val="none"/>
                <w:shd w:val="clear" w:color="auto" w:fill="auto"/>
                <w:lang w:bidi="ar"/>
              </w:rPr>
              <w:t>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lang w:val="en-US" w:eastAsia="zh-CN"/>
              </w:rPr>
              <w:t>8</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auto"/>
                <w:sz w:val="22"/>
                <w:szCs w:val="22"/>
                <w:highlight w:val="none"/>
                <w:shd w:val="clear" w:color="auto" w:fill="auto"/>
                <w:lang w:bidi="ar"/>
              </w:rPr>
            </w:pPr>
            <w:r>
              <w:rPr>
                <w:rFonts w:hint="eastAsia" w:ascii="新宋体" w:hAnsi="新宋体" w:eastAsia="新宋体" w:cs="新宋体"/>
                <w:b/>
                <w:bCs/>
                <w:color w:val="auto"/>
                <w:sz w:val="22"/>
                <w:szCs w:val="22"/>
                <w:highlight w:val="none"/>
                <w:shd w:val="clear" w:color="auto" w:fill="auto"/>
                <w:lang w:bidi="ar"/>
              </w:rPr>
              <w:t>投标文件的形式：</w:t>
            </w:r>
            <w:r>
              <w:rPr>
                <w:rFonts w:hint="eastAsia" w:ascii="新宋体" w:hAnsi="新宋体" w:eastAsia="新宋体" w:cs="新宋体"/>
                <w:color w:val="auto"/>
                <w:sz w:val="22"/>
                <w:szCs w:val="22"/>
                <w:highlight w:val="none"/>
                <w:shd w:val="clear" w:color="auto" w:fill="auto"/>
                <w:lang w:bidi="ar"/>
              </w:rPr>
              <w:t>☑电子投标文件（包括“电子加密投标文件”和“备份投标文件”，在投标文件编制完成后同时生成）；</w:t>
            </w:r>
          </w:p>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auto"/>
                <w:sz w:val="22"/>
                <w:szCs w:val="22"/>
                <w:highlight w:val="none"/>
                <w:shd w:val="clear" w:color="auto" w:fill="auto"/>
                <w:lang w:bidi="ar"/>
              </w:rPr>
            </w:pPr>
            <w:r>
              <w:rPr>
                <w:rFonts w:hint="eastAsia" w:ascii="新宋体" w:hAnsi="新宋体" w:eastAsia="新宋体" w:cs="新宋体"/>
                <w:color w:val="auto"/>
                <w:sz w:val="22"/>
                <w:szCs w:val="22"/>
                <w:highlight w:val="none"/>
                <w:shd w:val="clear" w:color="auto" w:fill="auto"/>
                <w:lang w:bidi="ar"/>
              </w:rPr>
              <w:t>（1）“电子加密投标文件”是指通过“政采云电子交易客户端”完成投标文件编制后生成并加密的数据电文形式的投标文件。</w:t>
            </w:r>
          </w:p>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auto"/>
                <w:sz w:val="22"/>
                <w:szCs w:val="22"/>
                <w:highlight w:val="none"/>
                <w:shd w:val="clear" w:color="auto" w:fill="auto"/>
                <w:lang w:bidi="ar"/>
              </w:rPr>
            </w:pPr>
            <w:r>
              <w:rPr>
                <w:rFonts w:hint="eastAsia" w:ascii="新宋体" w:hAnsi="新宋体" w:eastAsia="新宋体" w:cs="新宋体"/>
                <w:color w:val="auto"/>
                <w:sz w:val="22"/>
                <w:szCs w:val="22"/>
                <w:highlight w:val="none"/>
                <w:shd w:val="clear" w:color="auto" w:fill="auto"/>
                <w:lang w:bidi="ar"/>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lang w:val="en-US" w:eastAsia="zh-CN"/>
              </w:rPr>
              <w:t>9</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b/>
                <w:bCs/>
                <w:color w:val="auto"/>
                <w:sz w:val="22"/>
                <w:szCs w:val="22"/>
                <w:highlight w:val="none"/>
                <w:shd w:val="clear" w:color="auto" w:fill="auto"/>
                <w:lang w:bidi="ar"/>
              </w:rPr>
            </w:pPr>
            <w:r>
              <w:rPr>
                <w:rFonts w:hint="eastAsia" w:ascii="新宋体" w:hAnsi="新宋体" w:eastAsia="新宋体" w:cs="新宋体"/>
                <w:b/>
                <w:bCs/>
                <w:color w:val="auto"/>
                <w:sz w:val="22"/>
                <w:szCs w:val="22"/>
                <w:highlight w:val="none"/>
                <w:shd w:val="clear" w:color="auto" w:fill="auto"/>
                <w:lang w:bidi="ar"/>
              </w:rPr>
              <w:t>投标文件份数：</w:t>
            </w:r>
          </w:p>
          <w:p>
            <w:pPr>
              <w:keepNext w:val="0"/>
              <w:keepLines w:val="0"/>
              <w:pageBreakBefore w:val="0"/>
              <w:numPr>
                <w:ilvl w:val="0"/>
                <w:numId w:val="2"/>
              </w:numPr>
              <w:kinsoku/>
              <w:wordWrap/>
              <w:overflowPunct/>
              <w:topLinePunct w:val="0"/>
              <w:autoSpaceDE/>
              <w:autoSpaceDN/>
              <w:bidi w:val="0"/>
              <w:adjustRightInd/>
              <w:spacing w:line="460" w:lineRule="exact"/>
              <w:rPr>
                <w:rFonts w:hint="eastAsia" w:ascii="新宋体" w:hAnsi="新宋体" w:eastAsia="新宋体" w:cs="新宋体"/>
                <w:color w:val="auto"/>
                <w:sz w:val="22"/>
                <w:szCs w:val="22"/>
                <w:highlight w:val="none"/>
                <w:shd w:val="clear" w:color="auto" w:fill="auto"/>
                <w:lang w:bidi="ar"/>
              </w:rPr>
            </w:pPr>
            <w:r>
              <w:rPr>
                <w:rFonts w:hint="eastAsia" w:ascii="新宋体" w:hAnsi="新宋体" w:eastAsia="新宋体" w:cs="新宋体"/>
                <w:color w:val="auto"/>
                <w:sz w:val="22"/>
                <w:szCs w:val="22"/>
                <w:highlight w:val="none"/>
                <w:shd w:val="clear" w:color="auto" w:fill="auto"/>
                <w:lang w:bidi="ar"/>
              </w:rPr>
              <w:t>“电子加密投标文件”：在线上传递交、一份。</w:t>
            </w:r>
          </w:p>
          <w:p>
            <w:pPr>
              <w:keepNext w:val="0"/>
              <w:keepLines w:val="0"/>
              <w:pageBreakBefore w:val="0"/>
              <w:numPr>
                <w:ilvl w:val="0"/>
                <w:numId w:val="2"/>
              </w:numPr>
              <w:kinsoku/>
              <w:wordWrap/>
              <w:overflowPunct/>
              <w:topLinePunct w:val="0"/>
              <w:autoSpaceDE/>
              <w:autoSpaceDN/>
              <w:bidi w:val="0"/>
              <w:adjustRightInd/>
              <w:spacing w:line="460" w:lineRule="exact"/>
              <w:ind w:left="0" w:leftChars="0" w:firstLine="0" w:firstLineChars="0"/>
              <w:rPr>
                <w:rFonts w:hint="eastAsia" w:ascii="新宋体" w:hAnsi="新宋体" w:eastAsia="新宋体" w:cs="新宋体"/>
                <w:color w:val="auto"/>
                <w:sz w:val="22"/>
                <w:szCs w:val="22"/>
                <w:highlight w:val="none"/>
                <w:shd w:val="clear" w:color="auto" w:fill="auto"/>
                <w:lang w:bidi="ar"/>
              </w:rPr>
            </w:pPr>
            <w:r>
              <w:rPr>
                <w:rFonts w:hint="eastAsia" w:ascii="新宋体" w:hAnsi="新宋体" w:eastAsia="新宋体" w:cs="新宋体"/>
                <w:color w:val="auto"/>
                <w:sz w:val="22"/>
                <w:szCs w:val="22"/>
                <w:highlight w:val="none"/>
                <w:shd w:val="clear" w:color="auto" w:fill="auto"/>
                <w:lang w:bidi="ar"/>
              </w:rPr>
              <w:t>“备份投标文件”：密封包装后投标截止时间前递交、一份</w:t>
            </w:r>
          </w:p>
          <w:p>
            <w:pPr>
              <w:keepNext w:val="0"/>
              <w:keepLines w:val="0"/>
              <w:pageBreakBefore w:val="0"/>
              <w:numPr>
                <w:ilvl w:val="0"/>
                <w:numId w:val="0"/>
              </w:numPr>
              <w:kinsoku/>
              <w:wordWrap/>
              <w:overflowPunct/>
              <w:topLinePunct w:val="0"/>
              <w:autoSpaceDE/>
              <w:autoSpaceDN/>
              <w:bidi w:val="0"/>
              <w:adjustRightInd/>
              <w:spacing w:line="460" w:lineRule="exact"/>
              <w:ind w:leftChars="0"/>
              <w:rPr>
                <w:rFonts w:hint="eastAsia" w:ascii="新宋体" w:hAnsi="新宋体" w:eastAsia="新宋体" w:cs="新宋体"/>
                <w:color w:val="auto"/>
                <w:sz w:val="22"/>
                <w:szCs w:val="22"/>
                <w:highlight w:val="none"/>
                <w:shd w:val="clear" w:color="auto" w:fill="auto"/>
                <w:lang w:val="en-US" w:eastAsia="zh-CN" w:bidi="ar"/>
              </w:rPr>
            </w:pPr>
            <w:r>
              <w:rPr>
                <w:rFonts w:hint="eastAsia" w:ascii="新宋体" w:hAnsi="新宋体" w:eastAsia="新宋体" w:cs="新宋体"/>
                <w:color w:val="auto"/>
                <w:sz w:val="22"/>
                <w:szCs w:val="22"/>
                <w:highlight w:val="none"/>
                <w:shd w:val="clear" w:color="auto" w:fill="auto"/>
                <w:lang w:val="en-US" w:eastAsia="zh-CN" w:bidi="ar"/>
              </w:rPr>
              <w:t>（若不提供备份投标文件，开标当天电子加密投标文件解密失败，投标供应商自行负责。）</w:t>
            </w:r>
          </w:p>
          <w:p>
            <w:pPr>
              <w:keepLines w:val="0"/>
              <w:pageBreakBefore w:val="0"/>
              <w:tabs>
                <w:tab w:val="left" w:pos="360"/>
              </w:tabs>
              <w:kinsoku/>
              <w:wordWrap/>
              <w:overflowPunct/>
              <w:topLinePunct w:val="0"/>
              <w:autoSpaceDE/>
              <w:autoSpaceDN/>
              <w:bidi w:val="0"/>
              <w:adjustRightInd/>
              <w:spacing w:line="460" w:lineRule="exact"/>
              <w:rPr>
                <w:rFonts w:hint="eastAsia" w:ascii="新宋体" w:hAnsi="新宋体" w:eastAsia="新宋体" w:cs="新宋体"/>
                <w:color w:val="auto"/>
                <w:sz w:val="22"/>
                <w:szCs w:val="22"/>
                <w:highlight w:val="none"/>
                <w:shd w:val="clear" w:color="auto" w:fill="auto"/>
                <w:lang w:bidi="ar"/>
              </w:rPr>
            </w:pPr>
            <w:r>
              <w:rPr>
                <w:rFonts w:hint="eastAsia" w:ascii="新宋体" w:hAnsi="新宋体" w:eastAsia="新宋体" w:cs="新宋体"/>
                <w:b/>
                <w:bCs/>
                <w:color w:val="auto"/>
                <w:sz w:val="22"/>
                <w:szCs w:val="22"/>
                <w:highlight w:val="none"/>
                <w:shd w:val="clear" w:color="auto" w:fill="auto"/>
                <w:lang w:val="en-US" w:eastAsia="zh-CN"/>
              </w:rPr>
              <w:t>可以</w:t>
            </w:r>
            <w:r>
              <w:rPr>
                <w:rFonts w:hint="eastAsia" w:ascii="新宋体" w:hAnsi="新宋体" w:eastAsia="新宋体" w:cs="新宋体"/>
                <w:b/>
                <w:color w:val="auto"/>
                <w:sz w:val="22"/>
                <w:szCs w:val="22"/>
                <w:highlight w:val="none"/>
                <w:u w:val="single"/>
                <w:shd w:val="clear" w:color="auto" w:fill="auto"/>
              </w:rPr>
              <w:t>（</w:t>
            </w:r>
            <w:r>
              <w:rPr>
                <w:rFonts w:hint="eastAsia" w:ascii="新宋体" w:hAnsi="新宋体" w:eastAsia="新宋体" w:cs="新宋体"/>
                <w:b/>
                <w:color w:val="auto"/>
                <w:sz w:val="22"/>
                <w:szCs w:val="22"/>
                <w:highlight w:val="none"/>
                <w:u w:val="single"/>
                <w:shd w:val="clear" w:color="auto" w:fill="auto"/>
                <w:lang w:eastAsia="zh-CN"/>
              </w:rPr>
              <w:t>邮寄形式，建议顺丰</w:t>
            </w:r>
            <w:r>
              <w:rPr>
                <w:rFonts w:hint="eastAsia" w:ascii="新宋体" w:hAnsi="新宋体" w:eastAsia="新宋体" w:cs="新宋体"/>
                <w:b/>
                <w:color w:val="auto"/>
                <w:sz w:val="22"/>
                <w:szCs w:val="22"/>
                <w:highlight w:val="none"/>
                <w:u w:val="single"/>
                <w:shd w:val="clear" w:color="auto" w:fill="auto"/>
              </w:rPr>
              <w:t>）在投标截止时间前递交</w:t>
            </w:r>
            <w:r>
              <w:rPr>
                <w:rFonts w:hint="eastAsia" w:ascii="新宋体" w:hAnsi="新宋体" w:eastAsia="新宋体" w:cs="新宋体"/>
                <w:b/>
                <w:color w:val="auto"/>
                <w:sz w:val="22"/>
                <w:szCs w:val="22"/>
                <w:highlight w:val="none"/>
                <w:u w:val="single"/>
                <w:shd w:val="clear" w:color="auto" w:fill="auto"/>
                <w:lang w:eastAsia="zh-CN"/>
              </w:rPr>
              <w:t>，</w:t>
            </w:r>
            <w:r>
              <w:rPr>
                <w:rFonts w:hint="eastAsia" w:ascii="新宋体" w:hAnsi="新宋体" w:eastAsia="新宋体" w:cs="新宋体"/>
                <w:b/>
                <w:color w:val="auto"/>
                <w:sz w:val="22"/>
                <w:szCs w:val="22"/>
                <w:highlight w:val="none"/>
                <w:u w:val="single"/>
                <w:shd w:val="clear" w:color="auto" w:fill="auto"/>
                <w:lang w:val="en-US" w:eastAsia="zh-CN"/>
              </w:rPr>
              <w:t>并需采购代理机构确认是否收到，</w:t>
            </w:r>
            <w:r>
              <w:rPr>
                <w:rFonts w:hint="eastAsia" w:ascii="新宋体" w:hAnsi="新宋体" w:eastAsia="新宋体" w:cs="新宋体"/>
                <w:color w:val="auto"/>
                <w:sz w:val="22"/>
                <w:szCs w:val="22"/>
                <w:highlight w:val="none"/>
                <w:shd w:val="clear" w:color="auto" w:fill="auto"/>
                <w:lang w:bidi="ar"/>
              </w:rPr>
              <w:t>邮寄地址：</w:t>
            </w:r>
            <w:r>
              <w:rPr>
                <w:rFonts w:hint="eastAsia" w:ascii="新宋体" w:hAnsi="新宋体" w:eastAsia="新宋体" w:cs="新宋体"/>
                <w:b w:val="0"/>
                <w:bCs w:val="0"/>
                <w:color w:val="auto"/>
                <w:sz w:val="22"/>
                <w:szCs w:val="22"/>
                <w:highlight w:val="none"/>
                <w:shd w:val="clear" w:color="auto" w:fill="auto"/>
              </w:rPr>
              <w:t>温州市鹿城区汤家桥路大自然家园三期2幢B单元2901室</w:t>
            </w:r>
            <w:r>
              <w:rPr>
                <w:rFonts w:hint="eastAsia" w:ascii="新宋体" w:hAnsi="新宋体" w:eastAsia="新宋体" w:cs="新宋体"/>
                <w:color w:val="auto"/>
                <w:sz w:val="22"/>
                <w:szCs w:val="22"/>
                <w:highlight w:val="none"/>
                <w:shd w:val="clear" w:color="auto" w:fill="auto"/>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rPr>
              <w:t>1</w:t>
            </w:r>
            <w:r>
              <w:rPr>
                <w:rFonts w:hint="eastAsia" w:ascii="新宋体" w:hAnsi="新宋体" w:eastAsia="新宋体" w:cs="新宋体"/>
                <w:b/>
                <w:bCs/>
                <w:color w:val="auto"/>
                <w:sz w:val="22"/>
                <w:szCs w:val="22"/>
                <w:highlight w:val="none"/>
                <w:shd w:val="clear" w:color="auto" w:fill="auto"/>
                <w:lang w:val="en-US" w:eastAsia="zh-CN"/>
              </w:rPr>
              <w:t>0</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b/>
                <w:bCs/>
                <w:color w:val="auto"/>
                <w:sz w:val="22"/>
                <w:szCs w:val="22"/>
                <w:highlight w:val="none"/>
                <w:shd w:val="clear" w:color="auto" w:fill="auto"/>
                <w:lang w:bidi="ar"/>
              </w:rPr>
            </w:pPr>
            <w:r>
              <w:rPr>
                <w:rFonts w:hint="eastAsia" w:ascii="新宋体" w:hAnsi="新宋体" w:eastAsia="新宋体" w:cs="新宋体"/>
                <w:b/>
                <w:bCs/>
                <w:color w:val="auto"/>
                <w:sz w:val="22"/>
                <w:szCs w:val="22"/>
                <w:highlight w:val="none"/>
                <w:shd w:val="clear" w:color="auto" w:fill="auto"/>
                <w:lang w:bidi="ar"/>
              </w:rPr>
              <w:t>投标文件的上传和递交：</w:t>
            </w:r>
          </w:p>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auto"/>
                <w:sz w:val="22"/>
                <w:szCs w:val="22"/>
                <w:highlight w:val="none"/>
                <w:shd w:val="clear" w:color="auto" w:fill="auto"/>
                <w:lang w:bidi="ar"/>
              </w:rPr>
            </w:pPr>
            <w:r>
              <w:rPr>
                <w:rFonts w:hint="eastAsia" w:ascii="新宋体" w:hAnsi="新宋体" w:eastAsia="新宋体" w:cs="新宋体"/>
                <w:color w:val="auto"/>
                <w:sz w:val="22"/>
                <w:szCs w:val="22"/>
                <w:highlight w:val="none"/>
                <w:shd w:val="clear" w:color="auto" w:fill="auto"/>
                <w:lang w:bidi="ar"/>
              </w:rPr>
              <w:t>（1）“电子加密投标文件”的上传、递交：</w:t>
            </w:r>
          </w:p>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auto"/>
                <w:sz w:val="22"/>
                <w:szCs w:val="22"/>
                <w:highlight w:val="none"/>
                <w:shd w:val="clear" w:color="auto" w:fill="auto"/>
                <w:lang w:bidi="ar"/>
              </w:rPr>
            </w:pPr>
            <w:r>
              <w:rPr>
                <w:rFonts w:hint="eastAsia" w:ascii="新宋体" w:hAnsi="新宋体" w:eastAsia="新宋体" w:cs="新宋体"/>
                <w:color w:val="auto"/>
                <w:sz w:val="22"/>
                <w:szCs w:val="22"/>
                <w:highlight w:val="none"/>
                <w:shd w:val="clear" w:color="auto" w:fill="auto"/>
                <w:lang w:bidi="ar"/>
              </w:rPr>
              <w:t>a.投标供应商应在投标截止时间前将“电子加密投标文件”成功上传递交至“政府采购云平台”，否则投标无效。</w:t>
            </w:r>
          </w:p>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auto"/>
                <w:sz w:val="22"/>
                <w:szCs w:val="22"/>
                <w:highlight w:val="none"/>
                <w:shd w:val="clear" w:color="auto" w:fill="auto"/>
                <w:lang w:bidi="ar"/>
              </w:rPr>
            </w:pPr>
            <w:r>
              <w:rPr>
                <w:rFonts w:hint="eastAsia" w:ascii="新宋体" w:hAnsi="新宋体" w:eastAsia="新宋体" w:cs="新宋体"/>
                <w:color w:val="auto"/>
                <w:sz w:val="22"/>
                <w:szCs w:val="22"/>
                <w:highlight w:val="none"/>
                <w:shd w:val="clear" w:color="auto" w:fill="auto"/>
                <w:lang w:bidi="ar"/>
              </w:rPr>
              <w:t>b.“电子加密投标文件”成功上传递交后，供应商可自行打印投标文件接收回执。</w:t>
            </w:r>
          </w:p>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auto"/>
                <w:sz w:val="22"/>
                <w:szCs w:val="22"/>
                <w:highlight w:val="none"/>
                <w:shd w:val="clear" w:color="auto" w:fill="auto"/>
                <w:lang w:bidi="ar"/>
              </w:rPr>
            </w:pPr>
            <w:r>
              <w:rPr>
                <w:rFonts w:hint="eastAsia" w:ascii="新宋体" w:hAnsi="新宋体" w:eastAsia="新宋体" w:cs="新宋体"/>
                <w:color w:val="auto"/>
                <w:sz w:val="22"/>
                <w:szCs w:val="22"/>
                <w:highlight w:val="none"/>
                <w:shd w:val="clear" w:color="auto" w:fill="auto"/>
                <w:lang w:bidi="ar"/>
              </w:rPr>
              <w:t>（2）“备份投标文件”的密封包装、递交：</w:t>
            </w:r>
          </w:p>
          <w:p>
            <w:pPr>
              <w:keepLines w:val="0"/>
              <w:pageBreakBefore w:val="0"/>
              <w:tabs>
                <w:tab w:val="left" w:pos="360"/>
              </w:tabs>
              <w:kinsoku/>
              <w:wordWrap/>
              <w:overflowPunct/>
              <w:topLinePunct w:val="0"/>
              <w:autoSpaceDE/>
              <w:autoSpaceDN/>
              <w:bidi w:val="0"/>
              <w:adjustRightInd/>
              <w:spacing w:line="460" w:lineRule="exact"/>
              <w:ind w:firstLine="550" w:firstLineChars="250"/>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bidi="ar"/>
              </w:rPr>
              <w:t>a.投标供应商在“政府采购云平台”完成“电子加密投标文件”的上传递交后，</w:t>
            </w:r>
            <w:r>
              <w:rPr>
                <w:rFonts w:hint="eastAsia" w:ascii="新宋体" w:hAnsi="新宋体" w:eastAsia="新宋体" w:cs="新宋体"/>
                <w:b/>
                <w:bCs/>
                <w:color w:val="auto"/>
                <w:sz w:val="22"/>
                <w:szCs w:val="22"/>
                <w:highlight w:val="none"/>
                <w:shd w:val="clear" w:color="auto" w:fill="auto"/>
              </w:rPr>
              <w:t>还可以在投标截止时间前递交以介质（U盘）存储的数据电文形式的“备份投标文件”，</w:t>
            </w:r>
            <w:r>
              <w:rPr>
                <w:rFonts w:hint="eastAsia" w:ascii="新宋体" w:hAnsi="新宋体" w:eastAsia="新宋体" w:cs="新宋体"/>
                <w:b/>
                <w:bCs/>
                <w:color w:val="auto"/>
                <w:sz w:val="22"/>
                <w:szCs w:val="22"/>
                <w:highlight w:val="none"/>
                <w:shd w:val="clear" w:color="auto" w:fill="auto"/>
                <w:lang w:eastAsia="zh-CN"/>
              </w:rPr>
              <w:t>（</w:t>
            </w:r>
            <w:r>
              <w:rPr>
                <w:rFonts w:hint="eastAsia" w:ascii="新宋体" w:hAnsi="新宋体" w:eastAsia="新宋体" w:cs="新宋体"/>
                <w:b/>
                <w:bCs/>
                <w:color w:val="auto"/>
                <w:sz w:val="22"/>
                <w:szCs w:val="22"/>
                <w:highlight w:val="none"/>
                <w:shd w:val="clear" w:color="auto" w:fill="auto"/>
                <w:lang w:val="en-US" w:eastAsia="zh-CN"/>
              </w:rPr>
              <w:t>可以</w:t>
            </w:r>
            <w:r>
              <w:rPr>
                <w:rFonts w:hint="eastAsia" w:ascii="新宋体" w:hAnsi="新宋体" w:eastAsia="新宋体" w:cs="新宋体"/>
                <w:b/>
                <w:color w:val="auto"/>
                <w:sz w:val="22"/>
                <w:szCs w:val="22"/>
                <w:highlight w:val="none"/>
                <w:u w:val="single"/>
                <w:shd w:val="clear" w:color="auto" w:fill="auto"/>
              </w:rPr>
              <w:t>（</w:t>
            </w:r>
            <w:r>
              <w:rPr>
                <w:rFonts w:hint="eastAsia" w:ascii="新宋体" w:hAnsi="新宋体" w:eastAsia="新宋体" w:cs="新宋体"/>
                <w:b/>
                <w:color w:val="auto"/>
                <w:sz w:val="22"/>
                <w:szCs w:val="22"/>
                <w:highlight w:val="none"/>
                <w:u w:val="single"/>
                <w:shd w:val="clear" w:color="auto" w:fill="auto"/>
                <w:lang w:eastAsia="zh-CN"/>
              </w:rPr>
              <w:t>邮寄形式，建议顺丰</w:t>
            </w:r>
            <w:r>
              <w:rPr>
                <w:rFonts w:hint="eastAsia" w:ascii="新宋体" w:hAnsi="新宋体" w:eastAsia="新宋体" w:cs="新宋体"/>
                <w:b/>
                <w:color w:val="auto"/>
                <w:sz w:val="22"/>
                <w:szCs w:val="22"/>
                <w:highlight w:val="none"/>
                <w:u w:val="single"/>
                <w:shd w:val="clear" w:color="auto" w:fill="auto"/>
              </w:rPr>
              <w:t>）在投标截止时间前递交</w:t>
            </w:r>
            <w:r>
              <w:rPr>
                <w:rFonts w:hint="eastAsia" w:ascii="新宋体" w:hAnsi="新宋体" w:eastAsia="新宋体" w:cs="新宋体"/>
                <w:b/>
                <w:color w:val="auto"/>
                <w:sz w:val="22"/>
                <w:szCs w:val="22"/>
                <w:highlight w:val="none"/>
                <w:u w:val="single"/>
                <w:shd w:val="clear" w:color="auto" w:fill="auto"/>
                <w:lang w:eastAsia="zh-CN"/>
              </w:rPr>
              <w:t>，</w:t>
            </w:r>
            <w:r>
              <w:rPr>
                <w:rFonts w:hint="eastAsia" w:ascii="新宋体" w:hAnsi="新宋体" w:eastAsia="新宋体" w:cs="新宋体"/>
                <w:b/>
                <w:color w:val="auto"/>
                <w:sz w:val="22"/>
                <w:szCs w:val="22"/>
                <w:highlight w:val="none"/>
                <w:u w:val="single"/>
                <w:shd w:val="clear" w:color="auto" w:fill="auto"/>
                <w:lang w:val="en-US" w:eastAsia="zh-CN"/>
              </w:rPr>
              <w:t>并需采购代理机构确认是否收到</w:t>
            </w:r>
            <w:r>
              <w:rPr>
                <w:rFonts w:hint="eastAsia" w:ascii="新宋体" w:hAnsi="新宋体" w:eastAsia="新宋体" w:cs="新宋体"/>
                <w:b/>
                <w:bCs/>
                <w:color w:val="auto"/>
                <w:sz w:val="22"/>
                <w:szCs w:val="22"/>
                <w:highlight w:val="none"/>
                <w:shd w:val="clear" w:color="auto" w:fill="auto"/>
                <w:lang w:eastAsia="zh-CN"/>
              </w:rPr>
              <w:t>）</w:t>
            </w:r>
          </w:p>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auto"/>
                <w:sz w:val="22"/>
                <w:szCs w:val="22"/>
                <w:highlight w:val="none"/>
                <w:shd w:val="clear" w:color="auto" w:fill="auto"/>
                <w:lang w:bidi="ar"/>
              </w:rPr>
            </w:pPr>
            <w:r>
              <w:rPr>
                <w:rFonts w:hint="eastAsia" w:ascii="新宋体" w:hAnsi="新宋体" w:eastAsia="新宋体" w:cs="新宋体"/>
                <w:color w:val="auto"/>
                <w:sz w:val="22"/>
                <w:szCs w:val="22"/>
                <w:highlight w:val="none"/>
                <w:shd w:val="clear" w:color="auto" w:fill="auto"/>
                <w:lang w:bidi="ar"/>
              </w:rPr>
              <w:t>b.“备份投标文件”应当密封包装，并在包装上标注投标项目名称、</w:t>
            </w:r>
            <w:r>
              <w:rPr>
                <w:rFonts w:hint="eastAsia" w:ascii="新宋体" w:hAnsi="新宋体" w:eastAsia="新宋体" w:cs="新宋体"/>
                <w:color w:val="auto"/>
                <w:sz w:val="22"/>
                <w:szCs w:val="22"/>
                <w:highlight w:val="none"/>
                <w:shd w:val="clear" w:color="auto" w:fill="auto"/>
                <w:lang w:eastAsia="zh-CN" w:bidi="ar"/>
              </w:rPr>
              <w:t>投标人</w:t>
            </w:r>
            <w:r>
              <w:rPr>
                <w:rFonts w:hint="eastAsia" w:ascii="新宋体" w:hAnsi="新宋体" w:eastAsia="新宋体" w:cs="新宋体"/>
                <w:color w:val="auto"/>
                <w:sz w:val="22"/>
                <w:szCs w:val="22"/>
                <w:highlight w:val="none"/>
                <w:shd w:val="clear" w:color="auto" w:fill="auto"/>
                <w:lang w:bidi="ar"/>
              </w:rPr>
              <w:t>名称并加盖公章。没有密封包装或者逾期</w:t>
            </w:r>
            <w:r>
              <w:rPr>
                <w:rFonts w:hint="eastAsia" w:ascii="新宋体" w:hAnsi="新宋体" w:eastAsia="新宋体" w:cs="新宋体"/>
                <w:color w:val="auto"/>
                <w:sz w:val="22"/>
                <w:szCs w:val="22"/>
                <w:highlight w:val="none"/>
                <w:shd w:val="clear" w:color="auto" w:fill="auto"/>
                <w:lang w:eastAsia="zh-CN" w:bidi="ar"/>
              </w:rPr>
              <w:t>（</w:t>
            </w:r>
            <w:r>
              <w:rPr>
                <w:rFonts w:hint="eastAsia" w:ascii="新宋体" w:hAnsi="新宋体" w:eastAsia="新宋体" w:cs="新宋体"/>
                <w:color w:val="auto"/>
                <w:sz w:val="22"/>
                <w:szCs w:val="22"/>
                <w:highlight w:val="none"/>
                <w:shd w:val="clear" w:color="auto" w:fill="auto"/>
                <w:lang w:bidi="ar"/>
              </w:rPr>
              <w:t>邮寄</w:t>
            </w:r>
            <w:r>
              <w:rPr>
                <w:rFonts w:hint="eastAsia" w:ascii="新宋体" w:hAnsi="新宋体" w:eastAsia="新宋体" w:cs="新宋体"/>
                <w:color w:val="auto"/>
                <w:sz w:val="22"/>
                <w:szCs w:val="22"/>
                <w:highlight w:val="none"/>
                <w:shd w:val="clear" w:color="auto" w:fill="auto"/>
                <w:lang w:eastAsia="zh-CN" w:bidi="ar"/>
              </w:rPr>
              <w:t>）</w:t>
            </w:r>
            <w:r>
              <w:rPr>
                <w:rFonts w:hint="eastAsia" w:ascii="新宋体" w:hAnsi="新宋体" w:eastAsia="新宋体" w:cs="新宋体"/>
                <w:color w:val="auto"/>
                <w:sz w:val="22"/>
                <w:szCs w:val="22"/>
                <w:highlight w:val="none"/>
                <w:shd w:val="clear" w:color="auto" w:fill="auto"/>
                <w:lang w:bidi="ar"/>
              </w:rPr>
              <w:t>送达至投标地点的“备份投标文件”将不予接收；</w:t>
            </w:r>
          </w:p>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auto"/>
                <w:sz w:val="22"/>
                <w:szCs w:val="22"/>
                <w:highlight w:val="none"/>
                <w:shd w:val="clear" w:color="auto" w:fill="auto"/>
                <w:lang w:bidi="ar"/>
              </w:rPr>
            </w:pPr>
            <w:r>
              <w:rPr>
                <w:rFonts w:hint="eastAsia" w:ascii="新宋体" w:hAnsi="新宋体" w:eastAsia="新宋体" w:cs="新宋体"/>
                <w:color w:val="auto"/>
                <w:sz w:val="22"/>
                <w:szCs w:val="22"/>
                <w:highlight w:val="none"/>
                <w:shd w:val="clear" w:color="auto" w:fill="auto"/>
                <w:lang w:bidi="ar"/>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rPr>
              <w:t>1</w:t>
            </w:r>
            <w:r>
              <w:rPr>
                <w:rFonts w:hint="eastAsia" w:ascii="新宋体" w:hAnsi="新宋体" w:eastAsia="新宋体" w:cs="新宋体"/>
                <w:b/>
                <w:bCs/>
                <w:color w:val="auto"/>
                <w:sz w:val="22"/>
                <w:szCs w:val="22"/>
                <w:highlight w:val="none"/>
                <w:shd w:val="clear" w:color="auto" w:fill="auto"/>
                <w:lang w:val="en-US" w:eastAsia="zh-CN"/>
              </w:rPr>
              <w:t>1</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b/>
                <w:bCs/>
                <w:color w:val="auto"/>
                <w:sz w:val="22"/>
                <w:szCs w:val="22"/>
                <w:highlight w:val="none"/>
                <w:shd w:val="clear" w:color="auto" w:fill="auto"/>
                <w:lang w:bidi="ar"/>
              </w:rPr>
            </w:pPr>
            <w:r>
              <w:rPr>
                <w:rFonts w:hint="eastAsia" w:ascii="新宋体" w:hAnsi="新宋体" w:eastAsia="新宋体" w:cs="新宋体"/>
                <w:b/>
                <w:bCs/>
                <w:color w:val="auto"/>
                <w:sz w:val="22"/>
                <w:szCs w:val="22"/>
                <w:highlight w:val="none"/>
                <w:shd w:val="clear" w:color="auto" w:fill="auto"/>
                <w:lang w:bidi="ar"/>
              </w:rPr>
              <w:t>电子加密投标文件的解密和异常情况处理：</w:t>
            </w:r>
          </w:p>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auto"/>
                <w:sz w:val="22"/>
                <w:szCs w:val="22"/>
                <w:highlight w:val="none"/>
                <w:shd w:val="clear" w:color="auto" w:fill="auto"/>
                <w:lang w:bidi="ar"/>
              </w:rPr>
            </w:pPr>
            <w:r>
              <w:rPr>
                <w:rFonts w:hint="eastAsia" w:ascii="新宋体" w:hAnsi="新宋体" w:eastAsia="新宋体" w:cs="新宋体"/>
                <w:color w:val="auto"/>
                <w:sz w:val="22"/>
                <w:szCs w:val="22"/>
                <w:highlight w:val="none"/>
                <w:shd w:val="clear" w:color="auto" w:fill="auto"/>
                <w:lang w:bidi="ar"/>
              </w:rPr>
              <w:t>（1）开标后，采购组织机构将向各投标供应商发出“电子加密投标文件”的解密通知，各投标供应商代表应当在接到解密通知后</w:t>
            </w:r>
            <w:r>
              <w:rPr>
                <w:rFonts w:hint="eastAsia" w:ascii="新宋体" w:hAnsi="新宋体" w:eastAsia="新宋体" w:cs="新宋体"/>
                <w:color w:val="auto"/>
                <w:sz w:val="22"/>
                <w:szCs w:val="22"/>
                <w:highlight w:val="none"/>
                <w:shd w:val="clear" w:color="auto" w:fill="auto"/>
                <w:lang w:val="en-US" w:eastAsia="zh-CN" w:bidi="ar"/>
              </w:rPr>
              <w:t>在系统规定的时间</w:t>
            </w:r>
            <w:r>
              <w:rPr>
                <w:rFonts w:hint="eastAsia" w:ascii="新宋体" w:hAnsi="新宋体" w:eastAsia="新宋体" w:cs="新宋体"/>
                <w:color w:val="auto"/>
                <w:sz w:val="22"/>
                <w:szCs w:val="22"/>
                <w:highlight w:val="none"/>
                <w:shd w:val="clear" w:color="auto" w:fill="auto"/>
                <w:lang w:bidi="ar"/>
              </w:rPr>
              <w:t>自行完成“电子加密投标文件”的在线解密。</w:t>
            </w:r>
          </w:p>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auto"/>
                <w:sz w:val="22"/>
                <w:szCs w:val="22"/>
                <w:highlight w:val="none"/>
                <w:shd w:val="clear" w:color="auto" w:fill="auto"/>
                <w:lang w:bidi="ar"/>
              </w:rPr>
            </w:pPr>
            <w:r>
              <w:rPr>
                <w:rFonts w:hint="eastAsia" w:ascii="新宋体" w:hAnsi="新宋体" w:eastAsia="新宋体" w:cs="新宋体"/>
                <w:color w:val="auto"/>
                <w:sz w:val="22"/>
                <w:szCs w:val="22"/>
                <w:highlight w:val="none"/>
                <w:shd w:val="clear" w:color="auto" w:fill="auto"/>
                <w:lang w:bidi="ar"/>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auto"/>
                <w:sz w:val="22"/>
                <w:szCs w:val="22"/>
                <w:highlight w:val="none"/>
                <w:shd w:val="clear" w:color="auto" w:fill="auto"/>
                <w:lang w:bidi="ar"/>
              </w:rPr>
            </w:pPr>
            <w:r>
              <w:rPr>
                <w:rFonts w:hint="eastAsia" w:ascii="新宋体" w:hAnsi="新宋体" w:eastAsia="新宋体" w:cs="新宋体"/>
                <w:color w:val="auto"/>
                <w:sz w:val="22"/>
                <w:szCs w:val="22"/>
                <w:highlight w:val="none"/>
                <w:shd w:val="clear" w:color="auto" w:fill="auto"/>
                <w:lang w:bidi="ar"/>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rPr>
              <w:t>1</w:t>
            </w:r>
            <w:r>
              <w:rPr>
                <w:rFonts w:hint="eastAsia" w:ascii="新宋体" w:hAnsi="新宋体" w:eastAsia="新宋体" w:cs="新宋体"/>
                <w:b/>
                <w:bCs/>
                <w:color w:val="auto"/>
                <w:sz w:val="22"/>
                <w:szCs w:val="22"/>
                <w:highlight w:val="none"/>
                <w:shd w:val="clear" w:color="auto" w:fill="auto"/>
                <w:lang w:val="en-US" w:eastAsia="zh-CN"/>
              </w:rPr>
              <w:t>2</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rPr>
                <w:rFonts w:hint="eastAsia" w:ascii="新宋体" w:hAnsi="新宋体" w:eastAsia="新宋体" w:cs="新宋体"/>
                <w:color w:val="auto"/>
                <w:sz w:val="22"/>
                <w:szCs w:val="22"/>
                <w:highlight w:val="none"/>
                <w:shd w:val="clear" w:color="auto" w:fill="auto"/>
                <w:lang w:bidi="ar"/>
              </w:rPr>
            </w:pPr>
            <w:r>
              <w:rPr>
                <w:rFonts w:hint="eastAsia" w:ascii="新宋体" w:hAnsi="新宋体" w:eastAsia="新宋体" w:cs="新宋体"/>
                <w:b/>
                <w:bCs/>
                <w:color w:val="auto"/>
                <w:sz w:val="22"/>
                <w:szCs w:val="22"/>
                <w:highlight w:val="none"/>
                <w:shd w:val="clear" w:color="auto" w:fill="auto"/>
                <w:lang w:bidi="ar"/>
              </w:rPr>
              <w:t>投标截止时间：</w:t>
            </w:r>
            <w:r>
              <w:rPr>
                <w:rFonts w:hint="eastAsia" w:ascii="新宋体" w:hAnsi="新宋体" w:eastAsia="新宋体"/>
                <w:b w:val="0"/>
                <w:bCs w:val="0"/>
                <w:color w:val="auto"/>
                <w:sz w:val="22"/>
                <w:szCs w:val="22"/>
                <w:highlight w:val="none"/>
                <w:shd w:val="clear" w:color="auto" w:fill="auto"/>
              </w:rPr>
              <w:t>2020-</w:t>
            </w:r>
            <w:r>
              <w:rPr>
                <w:rFonts w:hint="eastAsia" w:ascii="新宋体" w:hAnsi="新宋体" w:eastAsia="新宋体"/>
                <w:b w:val="0"/>
                <w:bCs w:val="0"/>
                <w:color w:val="auto"/>
                <w:sz w:val="22"/>
                <w:szCs w:val="22"/>
                <w:highlight w:val="none"/>
                <w:shd w:val="clear" w:color="auto" w:fill="auto"/>
                <w:lang w:val="en-US" w:eastAsia="zh-CN"/>
              </w:rPr>
              <w:t xml:space="preserve">    </w:t>
            </w:r>
            <w:r>
              <w:rPr>
                <w:rFonts w:hint="eastAsia" w:ascii="新宋体" w:hAnsi="新宋体" w:eastAsia="新宋体"/>
                <w:b w:val="0"/>
                <w:bCs w:val="0"/>
                <w:color w:val="auto"/>
                <w:sz w:val="22"/>
                <w:szCs w:val="22"/>
                <w:highlight w:val="none"/>
                <w:shd w:val="clear" w:color="auto" w:fill="auto"/>
              </w:rPr>
              <w:t>-</w:t>
            </w:r>
            <w:r>
              <w:rPr>
                <w:rFonts w:hint="eastAsia" w:ascii="新宋体" w:hAnsi="新宋体" w:eastAsia="新宋体"/>
                <w:b w:val="0"/>
                <w:bCs w:val="0"/>
                <w:color w:val="auto"/>
                <w:sz w:val="22"/>
                <w:szCs w:val="22"/>
                <w:highlight w:val="none"/>
                <w:shd w:val="clear" w:color="auto" w:fill="auto"/>
                <w:lang w:val="en-US" w:eastAsia="zh-CN"/>
              </w:rPr>
              <w:t xml:space="preserve">   </w:t>
            </w:r>
            <w:r>
              <w:rPr>
                <w:rFonts w:hint="eastAsia" w:ascii="新宋体" w:hAnsi="新宋体" w:eastAsia="新宋体"/>
                <w:b w:val="0"/>
                <w:bCs w:val="0"/>
                <w:color w:val="auto"/>
                <w:sz w:val="22"/>
                <w:szCs w:val="22"/>
                <w:highlight w:val="none"/>
                <w:shd w:val="clear" w:color="auto" w:fill="auto"/>
              </w:rPr>
              <w:t xml:space="preserve"> </w:t>
            </w:r>
            <w:r>
              <w:rPr>
                <w:rFonts w:hint="eastAsia" w:ascii="新宋体" w:hAnsi="新宋体" w:eastAsia="新宋体"/>
                <w:b w:val="0"/>
                <w:bCs w:val="0"/>
                <w:color w:val="auto"/>
                <w:sz w:val="22"/>
                <w:szCs w:val="22"/>
                <w:highlight w:val="none"/>
                <w:shd w:val="clear" w:color="auto" w:fill="auto"/>
                <w:lang w:val="en-US" w:eastAsia="zh-CN"/>
              </w:rPr>
              <w:t xml:space="preserve"> 09</w:t>
            </w:r>
            <w:r>
              <w:rPr>
                <w:rFonts w:hint="eastAsia" w:ascii="新宋体" w:hAnsi="新宋体" w:eastAsia="新宋体"/>
                <w:b w:val="0"/>
                <w:bCs w:val="0"/>
                <w:color w:val="auto"/>
                <w:sz w:val="22"/>
                <w:szCs w:val="22"/>
                <w:highlight w:val="none"/>
                <w:shd w:val="clear" w:color="auto" w:fill="auto"/>
              </w:rPr>
              <w:t>:</w:t>
            </w:r>
            <w:r>
              <w:rPr>
                <w:rFonts w:hint="eastAsia" w:ascii="新宋体" w:hAnsi="新宋体" w:eastAsia="新宋体"/>
                <w:b w:val="0"/>
                <w:bCs w:val="0"/>
                <w:color w:val="auto"/>
                <w:sz w:val="22"/>
                <w:szCs w:val="22"/>
                <w:highlight w:val="none"/>
                <w:shd w:val="clear" w:color="auto" w:fill="auto"/>
                <w:lang w:val="en-US" w:eastAsia="zh-CN"/>
              </w:rPr>
              <w:t>3</w:t>
            </w:r>
            <w:r>
              <w:rPr>
                <w:rFonts w:hint="eastAsia" w:ascii="新宋体" w:hAnsi="新宋体" w:eastAsia="新宋体"/>
                <w:b w:val="0"/>
                <w:bCs w:val="0"/>
                <w:color w:val="auto"/>
                <w:sz w:val="22"/>
                <w:szCs w:val="22"/>
                <w:highlight w:val="none"/>
                <w:shd w:val="clear" w:color="auto" w:fill="auto"/>
              </w:rPr>
              <w:t>0:00</w:t>
            </w:r>
            <w:r>
              <w:rPr>
                <w:rFonts w:hint="eastAsia" w:ascii="新宋体" w:hAnsi="新宋体" w:eastAsia="新宋体" w:cs="新宋体"/>
                <w:color w:val="auto"/>
                <w:sz w:val="22"/>
                <w:szCs w:val="22"/>
                <w:highlight w:val="none"/>
                <w:shd w:val="clear" w:color="auto" w:fill="auto"/>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rPr>
              <w:t>1</w:t>
            </w:r>
            <w:r>
              <w:rPr>
                <w:rFonts w:hint="eastAsia" w:ascii="新宋体" w:hAnsi="新宋体" w:eastAsia="新宋体" w:cs="新宋体"/>
                <w:b/>
                <w:bCs/>
                <w:color w:val="auto"/>
                <w:sz w:val="22"/>
                <w:szCs w:val="22"/>
                <w:highlight w:val="none"/>
                <w:shd w:val="clear" w:color="auto" w:fill="auto"/>
                <w:lang w:val="en-US" w:eastAsia="zh-CN"/>
              </w:rPr>
              <w:t>3</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rPr>
                <w:rFonts w:hint="eastAsia" w:ascii="新宋体" w:hAnsi="新宋体" w:eastAsia="新宋体" w:cs="新宋体"/>
                <w:color w:val="auto"/>
                <w:sz w:val="22"/>
                <w:szCs w:val="22"/>
                <w:highlight w:val="none"/>
                <w:shd w:val="clear" w:color="auto" w:fill="auto"/>
                <w:lang w:bidi="ar"/>
              </w:rPr>
            </w:pPr>
            <w:r>
              <w:rPr>
                <w:rFonts w:hint="eastAsia" w:ascii="新宋体" w:hAnsi="新宋体" w:eastAsia="新宋体" w:cs="新宋体"/>
                <w:b/>
                <w:bCs/>
                <w:color w:val="auto"/>
                <w:sz w:val="22"/>
                <w:szCs w:val="22"/>
                <w:highlight w:val="none"/>
                <w:shd w:val="clear" w:color="auto" w:fill="auto"/>
                <w:lang w:bidi="ar"/>
              </w:rPr>
              <w:t>投标地点：</w:t>
            </w:r>
            <w:r>
              <w:rPr>
                <w:rFonts w:hint="eastAsia" w:ascii="新宋体" w:hAnsi="新宋体" w:eastAsia="新宋体" w:cs="新宋体"/>
                <w:b w:val="0"/>
                <w:bCs w:val="0"/>
                <w:color w:val="auto"/>
                <w:sz w:val="22"/>
                <w:szCs w:val="22"/>
                <w:highlight w:val="none"/>
                <w:shd w:val="clear" w:color="auto" w:fill="auto"/>
                <w:lang w:bidi="ar"/>
              </w:rPr>
              <w:t>温州市行政审批与公共资源交易服务管理中心（温州市鹿城区会展路1268号温州市民中心A座3楼公共资源交易受理区）</w:t>
            </w:r>
            <w:r>
              <w:rPr>
                <w:rFonts w:hint="eastAsia" w:ascii="新宋体" w:hAnsi="新宋体" w:eastAsia="新宋体" w:cs="新宋体"/>
                <w:color w:val="auto"/>
                <w:sz w:val="22"/>
                <w:szCs w:val="22"/>
                <w:highlight w:val="none"/>
                <w:shd w:val="clear" w:color="auto" w:fill="auto"/>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auto" w:sz="4"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rPr>
              <w:t>1</w:t>
            </w:r>
            <w:r>
              <w:rPr>
                <w:rFonts w:hint="eastAsia" w:ascii="新宋体" w:hAnsi="新宋体" w:eastAsia="新宋体" w:cs="新宋体"/>
                <w:b/>
                <w:bCs/>
                <w:color w:val="auto"/>
                <w:sz w:val="22"/>
                <w:szCs w:val="22"/>
                <w:highlight w:val="none"/>
                <w:shd w:val="clear" w:color="auto" w:fill="auto"/>
                <w:lang w:val="en-US" w:eastAsia="zh-CN"/>
              </w:rPr>
              <w:t>4</w:t>
            </w:r>
          </w:p>
        </w:tc>
        <w:tc>
          <w:tcPr>
            <w:tcW w:w="8802" w:type="dxa"/>
            <w:tcBorders>
              <w:top w:val="single" w:color="000000" w:sz="2" w:space="0"/>
              <w:left w:val="single" w:color="000000" w:sz="2" w:space="0"/>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460" w:lineRule="exact"/>
              <w:jc w:val="left"/>
              <w:rPr>
                <w:rFonts w:hint="eastAsia" w:ascii="新宋体" w:hAnsi="新宋体" w:eastAsia="新宋体" w:cs="新宋体"/>
                <w:color w:val="auto"/>
                <w:sz w:val="22"/>
                <w:szCs w:val="22"/>
                <w:highlight w:val="none"/>
                <w:shd w:val="clear" w:color="auto" w:fill="auto"/>
                <w:lang w:bidi="ar"/>
              </w:rPr>
            </w:pPr>
            <w:r>
              <w:rPr>
                <w:rFonts w:hint="eastAsia" w:ascii="新宋体" w:hAnsi="新宋体" w:eastAsia="新宋体" w:cs="新宋体"/>
                <w:b/>
                <w:bCs/>
                <w:color w:val="auto"/>
                <w:sz w:val="22"/>
                <w:szCs w:val="22"/>
                <w:highlight w:val="none"/>
                <w:shd w:val="clear" w:color="auto" w:fill="auto"/>
                <w:lang w:bidi="ar"/>
              </w:rPr>
              <w:t>开标时间和地点：</w:t>
            </w:r>
            <w:r>
              <w:rPr>
                <w:rFonts w:hint="eastAsia" w:ascii="新宋体" w:hAnsi="新宋体" w:eastAsia="新宋体" w:cs="新宋体"/>
                <w:color w:val="auto"/>
                <w:sz w:val="22"/>
                <w:szCs w:val="22"/>
                <w:highlight w:val="none"/>
                <w:shd w:val="clear" w:color="auto" w:fill="auto"/>
                <w:lang w:bidi="ar"/>
              </w:rPr>
              <w:t>同投标截止时间与地点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rPr>
              <w:t>1</w:t>
            </w:r>
            <w:r>
              <w:rPr>
                <w:rFonts w:hint="eastAsia" w:ascii="新宋体" w:hAnsi="新宋体" w:eastAsia="新宋体" w:cs="新宋体"/>
                <w:b/>
                <w:bCs/>
                <w:color w:val="auto"/>
                <w:sz w:val="22"/>
                <w:szCs w:val="22"/>
                <w:highlight w:val="none"/>
                <w:shd w:val="clear" w:color="auto" w:fill="auto"/>
                <w:lang w:val="en-US" w:eastAsia="zh-CN"/>
              </w:rPr>
              <w:t>5</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rPr>
                <w:rFonts w:hint="eastAsia" w:ascii="新宋体" w:hAnsi="新宋体" w:eastAsia="新宋体" w:cs="新宋体"/>
                <w:color w:val="auto"/>
                <w:sz w:val="22"/>
                <w:szCs w:val="22"/>
                <w:highlight w:val="none"/>
                <w:shd w:val="clear" w:color="auto" w:fill="auto"/>
                <w:lang w:bidi="ar"/>
              </w:rPr>
            </w:pPr>
            <w:r>
              <w:rPr>
                <w:rFonts w:hint="eastAsia" w:ascii="新宋体" w:hAnsi="新宋体" w:eastAsia="新宋体" w:cs="新宋体"/>
                <w:color w:val="auto"/>
                <w:sz w:val="22"/>
                <w:szCs w:val="22"/>
                <w:highlight w:val="none"/>
                <w:shd w:val="clear" w:color="auto" w:fill="auto"/>
                <w:lang w:bidi="ar"/>
              </w:rPr>
              <w:t>带“▲”条款系指实质性要求条款。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val="0"/>
              <w:spacing w:line="460" w:lineRule="exact"/>
              <w:jc w:val="center"/>
              <w:textAlignment w:val="center"/>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kern w:val="0"/>
                <w:sz w:val="22"/>
                <w:szCs w:val="22"/>
                <w:highlight w:val="none"/>
                <w:shd w:val="clear" w:color="auto" w:fill="auto"/>
                <w:lang w:bidi="ar"/>
              </w:rPr>
              <w:t>1</w:t>
            </w:r>
            <w:r>
              <w:rPr>
                <w:rFonts w:hint="eastAsia" w:ascii="新宋体" w:hAnsi="新宋体" w:eastAsia="新宋体" w:cs="新宋体"/>
                <w:b/>
                <w:bCs/>
                <w:color w:val="auto"/>
                <w:kern w:val="0"/>
                <w:sz w:val="22"/>
                <w:szCs w:val="22"/>
                <w:highlight w:val="none"/>
                <w:shd w:val="clear" w:color="auto" w:fill="auto"/>
                <w:lang w:val="en-US" w:eastAsia="zh-CN" w:bidi="ar"/>
              </w:rPr>
              <w:t>6</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460" w:lineRule="exact"/>
              <w:jc w:val="left"/>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为优化政府采购金融服务，为供应商参与信用融资提供便利，中标供应商可通过“政府采购云平台金融服务中心”了解有关金融政采贷相关信息</w:t>
            </w:r>
            <w:r>
              <w:rPr>
                <w:rFonts w:hint="eastAsia" w:ascii="新宋体" w:hAnsi="新宋体" w:eastAsia="新宋体" w:cs="新宋体"/>
                <w:color w:val="auto"/>
                <w:sz w:val="22"/>
                <w:szCs w:val="22"/>
                <w:highlight w:val="none"/>
                <w:shd w:val="clear" w:color="auto" w:fill="auto"/>
              </w:rPr>
              <w:t>。</w:t>
            </w:r>
            <w:r>
              <w:rPr>
                <w:rFonts w:hint="eastAsia" w:ascii="新宋体" w:hAnsi="新宋体" w:eastAsia="新宋体" w:cs="新宋体"/>
                <w:color w:val="auto"/>
                <w:sz w:val="22"/>
                <w:szCs w:val="22"/>
                <w:highlight w:val="none"/>
                <w:shd w:val="clear" w:color="auto" w:fill="auto"/>
                <w:lang w:val="en-US" w:eastAsia="zh-CN"/>
              </w:rPr>
              <w:t>详情请查看：</w:t>
            </w:r>
          </w:p>
          <w:p>
            <w:pPr>
              <w:keepNext w:val="0"/>
              <w:keepLines w:val="0"/>
              <w:pageBreakBefore w:val="0"/>
              <w:widowControl/>
              <w:kinsoku/>
              <w:wordWrap/>
              <w:overflowPunct/>
              <w:topLinePunct w:val="0"/>
              <w:autoSpaceDE/>
              <w:autoSpaceDN/>
              <w:bidi w:val="0"/>
              <w:adjustRightInd/>
              <w:snapToGrid w:val="0"/>
              <w:spacing w:line="460" w:lineRule="exact"/>
              <w:jc w:val="left"/>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https://jinrong.zcygov.cn/?utm=a0017.2ef5001f.ct001.42.71561160646211eaaa9f25ccf25d2d6b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val="0"/>
              <w:spacing w:line="460" w:lineRule="exact"/>
              <w:jc w:val="center"/>
              <w:textAlignment w:val="center"/>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kern w:val="0"/>
                <w:sz w:val="22"/>
                <w:szCs w:val="22"/>
                <w:highlight w:val="none"/>
                <w:shd w:val="clear" w:color="auto" w:fill="auto"/>
                <w:lang w:bidi="ar"/>
              </w:rPr>
              <w:t>1</w:t>
            </w:r>
            <w:r>
              <w:rPr>
                <w:rFonts w:hint="eastAsia" w:ascii="新宋体" w:hAnsi="新宋体" w:eastAsia="新宋体" w:cs="新宋体"/>
                <w:b/>
                <w:bCs/>
                <w:color w:val="auto"/>
                <w:kern w:val="0"/>
                <w:sz w:val="22"/>
                <w:szCs w:val="22"/>
                <w:highlight w:val="none"/>
                <w:shd w:val="clear" w:color="auto" w:fill="auto"/>
                <w:lang w:val="en-US" w:eastAsia="zh-CN" w:bidi="ar"/>
              </w:rPr>
              <w:t>7</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b/>
                <w:color w:val="auto"/>
                <w:kern w:val="10"/>
                <w:sz w:val="22"/>
                <w:szCs w:val="22"/>
                <w:highlight w:val="none"/>
                <w:shd w:val="clear" w:color="auto" w:fill="auto"/>
              </w:rPr>
              <w:t>潜在供应商需在浙江政府采购网http://http://zfcg.czt.zj.gov.cn/进行免费注册，具体详见浙江政府采购网供应商注册要求。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val="0"/>
              <w:spacing w:line="460" w:lineRule="exact"/>
              <w:jc w:val="center"/>
              <w:textAlignment w:val="center"/>
              <w:rPr>
                <w:rFonts w:hint="eastAsia" w:ascii="新宋体" w:hAnsi="新宋体" w:eastAsia="新宋体" w:cs="新宋体"/>
                <w:b/>
                <w:bCs/>
                <w:color w:val="auto"/>
                <w:sz w:val="22"/>
                <w:szCs w:val="22"/>
                <w:highlight w:val="none"/>
                <w:shd w:val="clear" w:color="auto" w:fill="auto"/>
                <w:lang w:val="en-US" w:eastAsia="zh-CN"/>
              </w:rPr>
            </w:pPr>
            <w:r>
              <w:rPr>
                <w:rFonts w:hint="eastAsia" w:ascii="新宋体" w:hAnsi="新宋体" w:eastAsia="新宋体" w:cs="新宋体"/>
                <w:b/>
                <w:bCs/>
                <w:color w:val="auto"/>
                <w:kern w:val="0"/>
                <w:sz w:val="22"/>
                <w:szCs w:val="22"/>
                <w:highlight w:val="none"/>
                <w:shd w:val="clear" w:color="auto" w:fill="auto"/>
                <w:lang w:val="en-US" w:eastAsia="zh-CN" w:bidi="ar"/>
              </w:rPr>
              <w:t>18</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460" w:lineRule="exact"/>
              <w:ind w:firstLine="440" w:firstLineChars="200"/>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1、本项目对符合财政扶持政策的中小企业（小型、微型）、监狱企业、残疾人福利性单位给予价格优惠扶持，价格优惠扶持见。</w:t>
            </w:r>
          </w:p>
          <w:p>
            <w:pPr>
              <w:keepNext w:val="0"/>
              <w:keepLines w:val="0"/>
              <w:pageBreakBefore w:val="0"/>
              <w:widowControl/>
              <w:kinsoku/>
              <w:wordWrap/>
              <w:overflowPunct/>
              <w:topLinePunct w:val="0"/>
              <w:autoSpaceDE/>
              <w:autoSpaceDN/>
              <w:bidi w:val="0"/>
              <w:adjustRightInd/>
              <w:snapToGrid w:val="0"/>
              <w:spacing w:line="460" w:lineRule="exact"/>
              <w:ind w:firstLine="440" w:firstLineChars="200"/>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2、满足转发财政部 工业和信息化部关于印发《政府采购促进中小企业发展暂行办法》的通知（浙财采监[2012]11号）的规定的中小企业可享受优惠扶持。</w:t>
            </w:r>
          </w:p>
          <w:p>
            <w:pPr>
              <w:keepNext w:val="0"/>
              <w:keepLines w:val="0"/>
              <w:pageBreakBefore w:val="0"/>
              <w:widowControl/>
              <w:kinsoku/>
              <w:wordWrap/>
              <w:overflowPunct/>
              <w:topLinePunct w:val="0"/>
              <w:autoSpaceDE/>
              <w:autoSpaceDN/>
              <w:bidi w:val="0"/>
              <w:adjustRightInd/>
              <w:snapToGrid w:val="0"/>
              <w:spacing w:line="460" w:lineRule="exact"/>
              <w:ind w:firstLine="440" w:firstLineChars="200"/>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满足关于政府采购支持监狱企业发展有关问题的通知（财库[2014]68号）的规定的供应商可享受优惠扶持。</w:t>
            </w:r>
          </w:p>
          <w:p>
            <w:pPr>
              <w:keepNext w:val="0"/>
              <w:keepLines w:val="0"/>
              <w:pageBreakBefore w:val="0"/>
              <w:widowControl/>
              <w:kinsoku/>
              <w:wordWrap/>
              <w:overflowPunct/>
              <w:topLinePunct w:val="0"/>
              <w:autoSpaceDE/>
              <w:autoSpaceDN/>
              <w:bidi w:val="0"/>
              <w:adjustRightInd/>
              <w:snapToGrid w:val="0"/>
              <w:spacing w:line="460" w:lineRule="exact"/>
              <w:ind w:firstLine="440" w:firstLineChars="200"/>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满足关于促进残疾人就业政府采购政策的通知（财库[2017]141号）的规定的供应商可享受优惠扶持。</w:t>
            </w:r>
          </w:p>
          <w:p>
            <w:pPr>
              <w:keepNext w:val="0"/>
              <w:keepLines w:val="0"/>
              <w:pageBreakBefore w:val="0"/>
              <w:widowControl/>
              <w:kinsoku/>
              <w:wordWrap/>
              <w:overflowPunct/>
              <w:topLinePunct w:val="0"/>
              <w:autoSpaceDE/>
              <w:autoSpaceDN/>
              <w:bidi w:val="0"/>
              <w:adjustRightInd/>
              <w:snapToGrid w:val="0"/>
              <w:spacing w:line="460" w:lineRule="exact"/>
              <w:ind w:firstLine="440" w:firstLineChars="200"/>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3、节能产品、环境标志产品的强制采购政策</w:t>
            </w:r>
          </w:p>
          <w:p>
            <w:pPr>
              <w:keepNext w:val="0"/>
              <w:keepLines w:val="0"/>
              <w:pageBreakBefore w:val="0"/>
              <w:widowControl/>
              <w:kinsoku/>
              <w:wordWrap/>
              <w:overflowPunct/>
              <w:topLinePunct w:val="0"/>
              <w:autoSpaceDE/>
              <w:autoSpaceDN/>
              <w:bidi w:val="0"/>
              <w:adjustRightInd/>
              <w:snapToGrid w:val="0"/>
              <w:spacing w:line="460" w:lineRule="exact"/>
              <w:ind w:firstLine="440" w:firstLineChars="200"/>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keepNext w:val="0"/>
              <w:keepLines w:val="0"/>
              <w:pageBreakBefore w:val="0"/>
              <w:widowControl/>
              <w:kinsoku/>
              <w:wordWrap/>
              <w:overflowPunct/>
              <w:topLinePunct w:val="0"/>
              <w:autoSpaceDE/>
              <w:autoSpaceDN/>
              <w:bidi w:val="0"/>
              <w:adjustRightInd/>
              <w:snapToGrid w:val="0"/>
              <w:spacing w:line="460" w:lineRule="exact"/>
              <w:ind w:firstLine="440" w:firstLineChars="200"/>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4、节能产品、环境标志产品的优先采购政策</w:t>
            </w:r>
          </w:p>
          <w:p>
            <w:pPr>
              <w:keepNext w:val="0"/>
              <w:keepLines w:val="0"/>
              <w:pageBreakBefore w:val="0"/>
              <w:widowControl/>
              <w:kinsoku/>
              <w:wordWrap/>
              <w:overflowPunct/>
              <w:topLinePunct w:val="0"/>
              <w:autoSpaceDE/>
              <w:autoSpaceDN/>
              <w:bidi w:val="0"/>
              <w:adjustRightInd/>
              <w:snapToGrid w:val="0"/>
              <w:spacing w:line="460" w:lineRule="exact"/>
              <w:ind w:firstLine="440" w:firstLineChars="200"/>
              <w:jc w:val="left"/>
              <w:rPr>
                <w:rFonts w:hint="eastAsia" w:ascii="新宋体" w:hAnsi="新宋体" w:eastAsia="新宋体" w:cs="新宋体"/>
                <w:b/>
                <w:color w:val="auto"/>
                <w:kern w:val="1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val="0"/>
              <w:spacing w:line="460" w:lineRule="exact"/>
              <w:jc w:val="center"/>
              <w:textAlignment w:val="center"/>
              <w:rPr>
                <w:rFonts w:hint="eastAsia" w:ascii="新宋体" w:hAnsi="新宋体" w:eastAsia="新宋体" w:cs="新宋体"/>
                <w:b/>
                <w:bCs/>
                <w:color w:val="auto"/>
                <w:sz w:val="22"/>
                <w:szCs w:val="22"/>
                <w:highlight w:val="none"/>
                <w:shd w:val="clear" w:color="auto" w:fill="auto"/>
                <w:lang w:val="en-US" w:eastAsia="zh-CN"/>
              </w:rPr>
            </w:pPr>
            <w:r>
              <w:rPr>
                <w:rFonts w:hint="eastAsia" w:ascii="新宋体" w:hAnsi="新宋体" w:eastAsia="新宋体" w:cs="新宋体"/>
                <w:b/>
                <w:bCs/>
                <w:color w:val="auto"/>
                <w:kern w:val="0"/>
                <w:sz w:val="22"/>
                <w:szCs w:val="22"/>
                <w:highlight w:val="none"/>
                <w:shd w:val="clear" w:color="auto" w:fill="auto"/>
                <w:lang w:val="en-US" w:eastAsia="zh-CN" w:bidi="ar"/>
              </w:rPr>
              <w:t>19</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ind w:left="105" w:leftChars="5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根据《关于在政府采购活动中查询及使用信用记录有关问题的通知》财库[2016]125号的规定：</w:t>
            </w:r>
          </w:p>
          <w:p>
            <w:pPr>
              <w:keepNext w:val="0"/>
              <w:keepLines w:val="0"/>
              <w:pageBreakBefore w:val="0"/>
              <w:kinsoku/>
              <w:wordWrap/>
              <w:overflowPunct/>
              <w:topLinePunct w:val="0"/>
              <w:autoSpaceDE/>
              <w:autoSpaceDN/>
              <w:bidi w:val="0"/>
              <w:adjustRightInd/>
              <w:snapToGrid w:val="0"/>
              <w:spacing w:line="460" w:lineRule="exact"/>
              <w:ind w:left="105" w:leftChars="5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w:t>
            </w:r>
            <w:r>
              <w:rPr>
                <w:rFonts w:hint="eastAsia" w:ascii="新宋体" w:hAnsi="新宋体" w:eastAsia="新宋体" w:cs="新宋体"/>
                <w:color w:val="auto"/>
                <w:sz w:val="22"/>
                <w:szCs w:val="22"/>
                <w:highlight w:val="none"/>
                <w:shd w:val="clear" w:color="auto" w:fill="auto"/>
              </w:rPr>
              <w:t>1）采购人或采购代理机构将对本项目供应商的信用记录进行查询。查询渠道为信用中国网站（www.creditchina.gov.cn）、中国政府采购网（www.ccgp.gov.cn）；</w:t>
            </w:r>
          </w:p>
          <w:p>
            <w:pPr>
              <w:keepNext w:val="0"/>
              <w:keepLines w:val="0"/>
              <w:pageBreakBefore w:val="0"/>
              <w:kinsoku/>
              <w:wordWrap/>
              <w:overflowPunct/>
              <w:topLinePunct w:val="0"/>
              <w:autoSpaceDE/>
              <w:autoSpaceDN/>
              <w:bidi w:val="0"/>
              <w:adjustRightInd/>
              <w:snapToGrid w:val="0"/>
              <w:spacing w:line="460" w:lineRule="exact"/>
              <w:ind w:firstLine="110" w:firstLineChars="5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w:t>
            </w:r>
            <w:r>
              <w:rPr>
                <w:rFonts w:hint="eastAsia" w:ascii="新宋体" w:hAnsi="新宋体" w:eastAsia="新宋体" w:cs="新宋体"/>
                <w:color w:val="auto"/>
                <w:sz w:val="22"/>
                <w:szCs w:val="22"/>
                <w:highlight w:val="none"/>
                <w:shd w:val="clear" w:color="auto" w:fill="auto"/>
              </w:rPr>
              <w:t>2）截止时点：提交投标文件（响应文件）截止时间前3年内；</w:t>
            </w:r>
          </w:p>
          <w:p>
            <w:pPr>
              <w:keepNext w:val="0"/>
              <w:keepLines w:val="0"/>
              <w:pageBreakBefore w:val="0"/>
              <w:kinsoku/>
              <w:wordWrap/>
              <w:overflowPunct/>
              <w:topLinePunct w:val="0"/>
              <w:autoSpaceDE/>
              <w:autoSpaceDN/>
              <w:bidi w:val="0"/>
              <w:adjustRightInd/>
              <w:snapToGrid w:val="0"/>
              <w:spacing w:line="460" w:lineRule="exact"/>
              <w:ind w:left="105" w:leftChars="5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w:t>
            </w:r>
            <w:r>
              <w:rPr>
                <w:rFonts w:hint="eastAsia" w:ascii="新宋体" w:hAnsi="新宋体" w:eastAsia="新宋体" w:cs="新宋体"/>
                <w:color w:val="auto"/>
                <w:sz w:val="22"/>
                <w:szCs w:val="22"/>
                <w:highlight w:val="none"/>
                <w:shd w:val="clear" w:color="auto" w:fill="auto"/>
              </w:rPr>
              <w:t>3）查询记录和证据的留存：信用信息查询记录和证据以网页截图等方式留存。</w:t>
            </w:r>
          </w:p>
          <w:p>
            <w:pPr>
              <w:keepNext w:val="0"/>
              <w:keepLines w:val="0"/>
              <w:pageBreakBefore w:val="0"/>
              <w:kinsoku/>
              <w:wordWrap/>
              <w:overflowPunct/>
              <w:topLinePunct w:val="0"/>
              <w:autoSpaceDE/>
              <w:autoSpaceDN/>
              <w:bidi w:val="0"/>
              <w:adjustRightInd/>
              <w:snapToGrid w:val="0"/>
              <w:spacing w:line="460" w:lineRule="exact"/>
              <w:ind w:left="105" w:leftChars="5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w:t>
            </w:r>
            <w:r>
              <w:rPr>
                <w:rFonts w:hint="eastAsia" w:ascii="新宋体" w:hAnsi="新宋体" w:eastAsia="新宋体" w:cs="新宋体"/>
                <w:color w:val="auto"/>
                <w:sz w:val="22"/>
                <w:szCs w:val="22"/>
                <w:highlight w:val="none"/>
                <w:shd w:val="clear" w:color="auto" w:fill="auto"/>
              </w:rPr>
              <w:t>4）使用规则：被列入失信被执行人、重大税收违法案件当事人名单、政府采购严重违法失信行为记录名单及其它不符合《中华人民共和国政府采购法》第二十二条规定条件的，其投标将被拒绝。</w:t>
            </w:r>
          </w:p>
          <w:p>
            <w:pPr>
              <w:keepNext w:val="0"/>
              <w:keepLines w:val="0"/>
              <w:pageBreakBefore w:val="0"/>
              <w:kinsoku/>
              <w:wordWrap/>
              <w:overflowPunct/>
              <w:topLinePunct w:val="0"/>
              <w:autoSpaceDE/>
              <w:autoSpaceDN/>
              <w:bidi w:val="0"/>
              <w:adjustRightInd/>
              <w:snapToGrid w:val="0"/>
              <w:spacing w:line="460" w:lineRule="exact"/>
              <w:rPr>
                <w:rFonts w:hint="eastAsia" w:ascii="新宋体" w:hAnsi="新宋体" w:eastAsia="新宋体" w:cs="新宋体"/>
                <w:b/>
                <w:color w:val="auto"/>
                <w:kern w:val="1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w:t>
            </w:r>
            <w:r>
              <w:rPr>
                <w:rFonts w:hint="eastAsia" w:ascii="新宋体" w:hAnsi="新宋体" w:eastAsia="新宋体" w:cs="新宋体"/>
                <w:color w:val="auto"/>
                <w:sz w:val="22"/>
                <w:szCs w:val="22"/>
                <w:highlight w:val="none"/>
                <w:shd w:val="clear" w:color="auto" w:fill="auto"/>
              </w:rPr>
              <w:t>5）联合体成员任意一方存在不良信用记录的，视同联合体存在不良信用记录。</w:t>
            </w:r>
          </w:p>
        </w:tc>
      </w:tr>
    </w:tbl>
    <w:p>
      <w:pPr>
        <w:spacing w:before="100" w:beforeAutospacing="1" w:after="100" w:afterAutospacing="1" w:line="460" w:lineRule="exact"/>
        <w:jc w:val="center"/>
        <w:outlineLvl w:val="9"/>
        <w:rPr>
          <w:rFonts w:hint="eastAsia" w:ascii="新宋体" w:hAnsi="新宋体" w:eastAsia="新宋体"/>
          <w:b/>
          <w:bCs/>
          <w:color w:val="auto"/>
          <w:sz w:val="26"/>
          <w:szCs w:val="26"/>
          <w:highlight w:val="none"/>
          <w:shd w:val="clear" w:color="auto" w:fill="auto"/>
        </w:rPr>
      </w:pPr>
    </w:p>
    <w:p>
      <w:pPr>
        <w:pStyle w:val="2"/>
        <w:rPr>
          <w:rFonts w:hint="eastAsia" w:ascii="新宋体" w:hAnsi="新宋体" w:eastAsia="新宋体"/>
          <w:b/>
          <w:bCs/>
          <w:color w:val="auto"/>
          <w:sz w:val="26"/>
          <w:szCs w:val="26"/>
          <w:highlight w:val="none"/>
          <w:shd w:val="clear" w:color="auto" w:fill="auto"/>
        </w:rPr>
      </w:pPr>
    </w:p>
    <w:p>
      <w:pPr>
        <w:outlineLvl w:val="9"/>
        <w:rPr>
          <w:rFonts w:hint="eastAsia" w:ascii="新宋体" w:hAnsi="新宋体" w:eastAsia="新宋体"/>
          <w:b/>
          <w:bCs/>
          <w:color w:val="auto"/>
          <w:sz w:val="26"/>
          <w:szCs w:val="26"/>
          <w:highlight w:val="none"/>
          <w:shd w:val="clear" w:color="auto" w:fill="auto"/>
        </w:rPr>
      </w:pPr>
    </w:p>
    <w:p>
      <w:pPr>
        <w:outlineLvl w:val="9"/>
        <w:rPr>
          <w:rFonts w:hint="eastAsia" w:ascii="新宋体" w:hAnsi="新宋体" w:eastAsia="新宋体"/>
          <w:b/>
          <w:bCs/>
          <w:color w:val="auto"/>
          <w:sz w:val="26"/>
          <w:szCs w:val="26"/>
          <w:highlight w:val="none"/>
          <w:shd w:val="clear" w:color="auto" w:fill="auto"/>
        </w:rPr>
      </w:pPr>
    </w:p>
    <w:p>
      <w:pPr>
        <w:outlineLvl w:val="9"/>
        <w:rPr>
          <w:rFonts w:hint="eastAsia" w:ascii="新宋体" w:hAnsi="新宋体" w:eastAsia="新宋体"/>
          <w:b/>
          <w:bCs/>
          <w:color w:val="auto"/>
          <w:sz w:val="26"/>
          <w:szCs w:val="26"/>
          <w:highlight w:val="none"/>
          <w:shd w:val="clear" w:color="auto" w:fill="auto"/>
        </w:rPr>
      </w:pPr>
    </w:p>
    <w:p>
      <w:pPr>
        <w:outlineLvl w:val="9"/>
        <w:rPr>
          <w:rFonts w:hint="eastAsia" w:ascii="新宋体" w:hAnsi="新宋体" w:eastAsia="新宋体"/>
          <w:b/>
          <w:bCs/>
          <w:color w:val="auto"/>
          <w:sz w:val="26"/>
          <w:szCs w:val="26"/>
          <w:highlight w:val="none"/>
          <w:shd w:val="clear" w:color="auto" w:fill="auto"/>
        </w:rPr>
      </w:pPr>
    </w:p>
    <w:p>
      <w:pPr>
        <w:outlineLvl w:val="9"/>
        <w:rPr>
          <w:rFonts w:hint="eastAsia" w:ascii="新宋体" w:hAnsi="新宋体" w:eastAsia="新宋体"/>
          <w:b/>
          <w:bCs/>
          <w:color w:val="auto"/>
          <w:sz w:val="26"/>
          <w:szCs w:val="26"/>
          <w:highlight w:val="none"/>
          <w:shd w:val="clear" w:color="auto" w:fill="auto"/>
        </w:rPr>
      </w:pPr>
    </w:p>
    <w:p>
      <w:pPr>
        <w:outlineLvl w:val="9"/>
        <w:rPr>
          <w:rFonts w:hint="eastAsia" w:ascii="新宋体" w:hAnsi="新宋体" w:eastAsia="新宋体"/>
          <w:b/>
          <w:bCs/>
          <w:color w:val="auto"/>
          <w:sz w:val="26"/>
          <w:szCs w:val="26"/>
          <w:highlight w:val="none"/>
          <w:shd w:val="clear" w:color="auto" w:fill="auto"/>
        </w:rPr>
      </w:pPr>
    </w:p>
    <w:p>
      <w:pPr>
        <w:pStyle w:val="2"/>
        <w:rPr>
          <w:rFonts w:hint="eastAsia" w:ascii="新宋体" w:hAnsi="新宋体" w:eastAsia="新宋体"/>
          <w:b/>
          <w:bCs/>
          <w:color w:val="auto"/>
          <w:sz w:val="26"/>
          <w:szCs w:val="26"/>
          <w:highlight w:val="none"/>
          <w:shd w:val="clear" w:color="auto" w:fill="auto"/>
        </w:rPr>
      </w:pPr>
    </w:p>
    <w:p>
      <w:pPr>
        <w:rPr>
          <w:rFonts w:hint="eastAsia" w:ascii="新宋体" w:hAnsi="新宋体" w:eastAsia="新宋体"/>
          <w:b/>
          <w:bCs/>
          <w:color w:val="auto"/>
          <w:sz w:val="26"/>
          <w:szCs w:val="26"/>
          <w:highlight w:val="none"/>
          <w:shd w:val="clear" w:color="auto" w:fill="auto"/>
        </w:rPr>
      </w:pPr>
    </w:p>
    <w:p>
      <w:pPr>
        <w:pStyle w:val="2"/>
        <w:rPr>
          <w:rFonts w:hint="eastAsia"/>
          <w:color w:val="auto"/>
          <w:highlight w:val="none"/>
          <w:shd w:val="clear" w:color="auto" w:fill="auto"/>
        </w:rPr>
      </w:pPr>
    </w:p>
    <w:p>
      <w:pPr>
        <w:spacing w:before="100" w:beforeAutospacing="1" w:after="100" w:afterAutospacing="1" w:line="460" w:lineRule="exact"/>
        <w:jc w:val="center"/>
        <w:outlineLvl w:val="1"/>
        <w:rPr>
          <w:rFonts w:ascii="新宋体" w:hAnsi="新宋体" w:eastAsia="新宋体"/>
          <w:b/>
          <w:bCs/>
          <w:color w:val="auto"/>
          <w:sz w:val="32"/>
          <w:szCs w:val="32"/>
          <w:highlight w:val="none"/>
          <w:shd w:val="clear" w:color="auto" w:fill="auto"/>
        </w:rPr>
      </w:pPr>
      <w:r>
        <w:rPr>
          <w:rFonts w:hint="eastAsia" w:ascii="新宋体" w:hAnsi="新宋体" w:eastAsia="新宋体"/>
          <w:b/>
          <w:bCs/>
          <w:color w:val="auto"/>
          <w:sz w:val="26"/>
          <w:szCs w:val="26"/>
          <w:highlight w:val="none"/>
          <w:shd w:val="clear" w:color="auto" w:fill="auto"/>
        </w:rPr>
        <w:t>一、 说   明</w:t>
      </w:r>
    </w:p>
    <w:p>
      <w:pPr>
        <w:tabs>
          <w:tab w:val="left" w:pos="360"/>
        </w:tabs>
        <w:spacing w:line="460" w:lineRule="exact"/>
        <w:ind w:firstLine="550" w:firstLineChars="250"/>
        <w:rPr>
          <w:rFonts w:ascii="新宋体" w:hAnsi="新宋体" w:eastAsia="新宋体"/>
          <w:b/>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1、本次招标是按照《中华人民共和国政府采购法》、《政府采购货物和服务招标投标管理办法》、《中华人民共和国政府采购法实施条例》和《关于进一步规范政府采购活动的若干意见》等法律及有关法规组织和实施的。</w:t>
      </w:r>
    </w:p>
    <w:p>
      <w:pPr>
        <w:tabs>
          <w:tab w:val="left" w:pos="360"/>
        </w:tabs>
        <w:spacing w:line="460" w:lineRule="exact"/>
        <w:ind w:firstLine="541" w:firstLineChars="245"/>
        <w:rPr>
          <w:rFonts w:hint="eastAsia" w:ascii="新宋体" w:hAnsi="新宋体" w:eastAsia="新宋体" w:cs="Times New Roman"/>
          <w:b/>
          <w:bCs/>
          <w:color w:val="auto"/>
          <w:sz w:val="22"/>
          <w:szCs w:val="22"/>
          <w:highlight w:val="none"/>
          <w:shd w:val="clear" w:color="auto" w:fill="auto"/>
        </w:rPr>
      </w:pPr>
      <w:r>
        <w:rPr>
          <w:rFonts w:hint="eastAsia" w:ascii="新宋体" w:hAnsi="新宋体" w:eastAsia="新宋体" w:cs="Times New Roman"/>
          <w:b/>
          <w:bCs/>
          <w:color w:val="auto"/>
          <w:sz w:val="22"/>
          <w:szCs w:val="22"/>
          <w:highlight w:val="none"/>
          <w:shd w:val="clear" w:color="auto" w:fill="auto"/>
          <w:lang w:val="en-US" w:eastAsia="zh-CN"/>
        </w:rPr>
        <w:t>2</w:t>
      </w:r>
      <w:r>
        <w:rPr>
          <w:rFonts w:hint="eastAsia" w:ascii="新宋体" w:hAnsi="新宋体" w:eastAsia="新宋体" w:cs="Times New Roman"/>
          <w:b/>
          <w:bCs/>
          <w:color w:val="auto"/>
          <w:sz w:val="22"/>
          <w:szCs w:val="22"/>
          <w:highlight w:val="none"/>
          <w:shd w:val="clear" w:color="auto" w:fill="auto"/>
        </w:rPr>
        <w:t>、定义</w:t>
      </w:r>
    </w:p>
    <w:p>
      <w:pPr>
        <w:tabs>
          <w:tab w:val="left" w:pos="360"/>
        </w:tabs>
        <w:spacing w:line="460" w:lineRule="exact"/>
        <w:ind w:firstLine="550" w:firstLineChars="250"/>
        <w:rPr>
          <w:rFonts w:ascii="新宋体" w:hAnsi="新宋体" w:eastAsia="新宋体" w:cs="新宋体"/>
          <w:color w:val="auto"/>
          <w:sz w:val="22"/>
          <w:highlight w:val="none"/>
          <w:shd w:val="clear" w:color="auto" w:fill="auto"/>
        </w:rPr>
      </w:pPr>
      <w:r>
        <w:rPr>
          <w:rFonts w:hint="eastAsia" w:ascii="新宋体" w:hAnsi="新宋体" w:eastAsia="新宋体" w:cs="新宋体"/>
          <w:color w:val="auto"/>
          <w:sz w:val="22"/>
          <w:highlight w:val="none"/>
          <w:shd w:val="clear" w:color="auto" w:fill="auto"/>
        </w:rPr>
        <w:t>招标人：是指依法进行政府采购的国家机关、事业单位、团体组织</w:t>
      </w:r>
    </w:p>
    <w:p>
      <w:pPr>
        <w:tabs>
          <w:tab w:val="left" w:pos="360"/>
        </w:tabs>
        <w:spacing w:line="460" w:lineRule="exact"/>
        <w:ind w:firstLine="550" w:firstLineChars="250"/>
        <w:rPr>
          <w:rFonts w:ascii="新宋体" w:hAnsi="新宋体" w:eastAsia="新宋体" w:cs="新宋体"/>
          <w:color w:val="auto"/>
          <w:sz w:val="22"/>
          <w:highlight w:val="none"/>
          <w:shd w:val="clear" w:color="auto" w:fill="auto"/>
        </w:rPr>
      </w:pPr>
      <w:r>
        <w:rPr>
          <w:rFonts w:hint="eastAsia" w:ascii="新宋体" w:hAnsi="新宋体" w:eastAsia="新宋体" w:cs="新宋体"/>
          <w:color w:val="auto"/>
          <w:sz w:val="22"/>
          <w:highlight w:val="none"/>
          <w:shd w:val="clear" w:color="auto" w:fill="auto"/>
        </w:rPr>
        <w:t>招标代理机构：受招标人委托，在委托的范围内办理政府采购事宜的机构；</w:t>
      </w:r>
    </w:p>
    <w:p>
      <w:pPr>
        <w:tabs>
          <w:tab w:val="left" w:pos="360"/>
        </w:tabs>
        <w:spacing w:line="460" w:lineRule="exact"/>
        <w:ind w:firstLine="550" w:firstLineChars="250"/>
        <w:rPr>
          <w:rFonts w:ascii="新宋体" w:hAnsi="新宋体" w:eastAsia="新宋体" w:cs="新宋体"/>
          <w:color w:val="auto"/>
          <w:sz w:val="22"/>
          <w:highlight w:val="none"/>
          <w:shd w:val="clear" w:color="auto" w:fill="auto"/>
        </w:rPr>
      </w:pPr>
      <w:r>
        <w:rPr>
          <w:rFonts w:hint="eastAsia" w:ascii="新宋体" w:hAnsi="新宋体" w:eastAsia="新宋体" w:cs="新宋体"/>
          <w:color w:val="auto"/>
          <w:sz w:val="22"/>
          <w:highlight w:val="none"/>
          <w:shd w:val="clear" w:color="auto" w:fill="auto"/>
        </w:rPr>
        <w:t>投标人：是指参加本政府采购项目投标的供应商；</w:t>
      </w:r>
    </w:p>
    <w:p>
      <w:pPr>
        <w:tabs>
          <w:tab w:val="left" w:pos="360"/>
        </w:tabs>
        <w:spacing w:line="460" w:lineRule="exact"/>
        <w:ind w:firstLine="550" w:firstLineChars="250"/>
        <w:rPr>
          <w:rFonts w:ascii="新宋体" w:hAnsi="新宋体" w:eastAsia="新宋体" w:cs="新宋体"/>
          <w:color w:val="auto"/>
          <w:sz w:val="22"/>
          <w:highlight w:val="none"/>
          <w:shd w:val="clear" w:color="auto" w:fill="auto"/>
        </w:rPr>
      </w:pPr>
      <w:r>
        <w:rPr>
          <w:rFonts w:hint="eastAsia" w:ascii="新宋体" w:hAnsi="新宋体" w:eastAsia="新宋体" w:cs="新宋体"/>
          <w:color w:val="auto"/>
          <w:sz w:val="22"/>
          <w:highlight w:val="none"/>
          <w:shd w:val="clear" w:color="auto" w:fill="auto"/>
        </w:rPr>
        <w:t>投标人代表：是指参加本项目投标活动的供应商法定代表人或法定代表人授权代表；</w:t>
      </w:r>
    </w:p>
    <w:p>
      <w:pPr>
        <w:tabs>
          <w:tab w:val="left" w:pos="360"/>
        </w:tabs>
        <w:spacing w:line="460" w:lineRule="exact"/>
        <w:ind w:firstLine="550" w:firstLineChars="250"/>
        <w:rPr>
          <w:rFonts w:ascii="新宋体" w:hAnsi="新宋体" w:eastAsia="新宋体" w:cs="新宋体"/>
          <w:color w:val="auto"/>
          <w:sz w:val="22"/>
          <w:highlight w:val="none"/>
          <w:shd w:val="clear" w:color="auto" w:fill="auto"/>
        </w:rPr>
      </w:pPr>
      <w:r>
        <w:rPr>
          <w:rFonts w:hint="eastAsia" w:ascii="新宋体" w:hAnsi="新宋体" w:eastAsia="新宋体" w:cs="新宋体"/>
          <w:color w:val="auto"/>
          <w:sz w:val="22"/>
          <w:highlight w:val="none"/>
          <w:shd w:val="clear" w:color="auto" w:fill="auto"/>
        </w:rPr>
        <w:t>投标联合体：是指两个以上供应商组成联合体，以一个供应商的身份参加投标；</w:t>
      </w:r>
    </w:p>
    <w:p>
      <w:pPr>
        <w:tabs>
          <w:tab w:val="left" w:pos="360"/>
        </w:tabs>
        <w:spacing w:line="460" w:lineRule="exact"/>
        <w:ind w:firstLine="550" w:firstLineChars="250"/>
        <w:rPr>
          <w:rFonts w:ascii="新宋体" w:hAnsi="新宋体" w:eastAsia="新宋体" w:cs="新宋体"/>
          <w:color w:val="auto"/>
          <w:sz w:val="22"/>
          <w:highlight w:val="none"/>
          <w:shd w:val="clear" w:color="auto" w:fill="auto"/>
        </w:rPr>
      </w:pPr>
      <w:r>
        <w:rPr>
          <w:rFonts w:hint="eastAsia" w:ascii="新宋体" w:hAnsi="新宋体" w:eastAsia="新宋体" w:cs="新宋体"/>
          <w:color w:val="auto"/>
          <w:sz w:val="22"/>
          <w:highlight w:val="none"/>
          <w:shd w:val="clear" w:color="auto" w:fill="auto"/>
        </w:rPr>
        <w:t>甲方：是指合同签订的一方，一般与招标人、用户相同；</w:t>
      </w:r>
    </w:p>
    <w:p>
      <w:pPr>
        <w:tabs>
          <w:tab w:val="left" w:pos="360"/>
        </w:tabs>
        <w:spacing w:line="460" w:lineRule="exact"/>
        <w:ind w:firstLine="550" w:firstLineChars="250"/>
        <w:rPr>
          <w:rFonts w:ascii="新宋体" w:hAnsi="新宋体" w:eastAsia="新宋体" w:cs="新宋体"/>
          <w:color w:val="auto"/>
          <w:sz w:val="22"/>
          <w:highlight w:val="none"/>
          <w:shd w:val="clear" w:color="auto" w:fill="auto"/>
        </w:rPr>
      </w:pPr>
      <w:r>
        <w:rPr>
          <w:rFonts w:hint="eastAsia" w:ascii="新宋体" w:hAnsi="新宋体" w:eastAsia="新宋体" w:cs="新宋体"/>
          <w:color w:val="auto"/>
          <w:sz w:val="22"/>
          <w:highlight w:val="none"/>
          <w:shd w:val="clear" w:color="auto" w:fill="auto"/>
        </w:rPr>
        <w:t>乙方：是指合同签订的另一方，与中标人相同；</w:t>
      </w:r>
    </w:p>
    <w:p>
      <w:pPr>
        <w:tabs>
          <w:tab w:val="left" w:pos="360"/>
        </w:tabs>
        <w:spacing w:line="460" w:lineRule="exact"/>
        <w:ind w:firstLine="550" w:firstLineChars="250"/>
        <w:rPr>
          <w:rFonts w:ascii="新宋体" w:hAnsi="新宋体" w:eastAsia="新宋体" w:cs="新宋体"/>
          <w:color w:val="auto"/>
          <w:sz w:val="22"/>
          <w:highlight w:val="none"/>
          <w:shd w:val="clear" w:color="auto" w:fill="auto"/>
        </w:rPr>
      </w:pPr>
      <w:r>
        <w:rPr>
          <w:rFonts w:hint="eastAsia" w:ascii="新宋体" w:hAnsi="新宋体" w:eastAsia="新宋体" w:cs="新宋体"/>
          <w:color w:val="auto"/>
          <w:sz w:val="22"/>
          <w:highlight w:val="none"/>
          <w:shd w:val="clear" w:color="auto" w:fill="auto"/>
        </w:rPr>
        <w:t>制造商：是指拥有投标产品自主知识产权的单位；</w:t>
      </w:r>
    </w:p>
    <w:p>
      <w:pPr>
        <w:tabs>
          <w:tab w:val="left" w:pos="360"/>
        </w:tabs>
        <w:spacing w:line="460" w:lineRule="exact"/>
        <w:ind w:firstLine="550" w:firstLineChars="250"/>
        <w:rPr>
          <w:rFonts w:ascii="新宋体" w:hAnsi="新宋体" w:eastAsia="新宋体" w:cs="新宋体"/>
          <w:color w:val="auto"/>
          <w:sz w:val="22"/>
          <w:highlight w:val="none"/>
          <w:shd w:val="clear" w:color="auto" w:fill="auto"/>
        </w:rPr>
      </w:pPr>
      <w:r>
        <w:rPr>
          <w:rFonts w:hint="eastAsia" w:ascii="新宋体" w:hAnsi="新宋体" w:eastAsia="新宋体"/>
          <w:color w:val="auto"/>
          <w:sz w:val="22"/>
          <w:szCs w:val="22"/>
          <w:highlight w:val="none"/>
          <w:shd w:val="clear" w:color="auto" w:fill="auto"/>
        </w:rPr>
        <w:t>原件备查：要求携带原件备查的，供应商应按要求携带备查，如评标委员会发现投标文件资料复印件存有瑕疵，致使内容模糊、关键信息难以辨认、材料真实性存疑等情形的，有权核对原件或评标委员会认为有必有核对原件，若供应商未能提交原件，将会导致评标委员会作出对 其不利的评定，一切后果由供应商自行承担。</w:t>
      </w:r>
    </w:p>
    <w:p>
      <w:pPr>
        <w:tabs>
          <w:tab w:val="left" w:pos="360"/>
        </w:tabs>
        <w:spacing w:line="460" w:lineRule="exact"/>
        <w:ind w:firstLine="541" w:firstLineChars="245"/>
        <w:rPr>
          <w:rFonts w:ascii="新宋体" w:hAnsi="新宋体" w:eastAsia="新宋体"/>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lang w:val="en-US" w:eastAsia="zh-CN"/>
        </w:rPr>
        <w:t>3</w:t>
      </w:r>
      <w:r>
        <w:rPr>
          <w:rFonts w:hint="eastAsia" w:ascii="新宋体" w:hAnsi="新宋体" w:eastAsia="新宋体"/>
          <w:b/>
          <w:color w:val="auto"/>
          <w:sz w:val="22"/>
          <w:szCs w:val="22"/>
          <w:highlight w:val="none"/>
          <w:shd w:val="clear" w:color="auto" w:fill="auto"/>
        </w:rPr>
        <w:t>、投标人代表</w:t>
      </w:r>
    </w:p>
    <w:p>
      <w:pPr>
        <w:tabs>
          <w:tab w:val="left" w:pos="360"/>
        </w:tabs>
        <w:spacing w:line="460" w:lineRule="exact"/>
        <w:ind w:firstLine="541" w:firstLineChars="245"/>
        <w:rPr>
          <w:rFonts w:ascii="新宋体" w:hAnsi="新宋体" w:eastAsia="新宋体"/>
          <w:b/>
          <w:color w:val="auto"/>
          <w:sz w:val="22"/>
          <w:highlight w:val="none"/>
          <w:shd w:val="clear" w:color="auto" w:fill="auto"/>
        </w:rPr>
      </w:pPr>
      <w:r>
        <w:rPr>
          <w:rFonts w:hint="eastAsia" w:ascii="新宋体" w:hAnsi="新宋体" w:eastAsia="新宋体"/>
          <w:b/>
          <w:color w:val="auto"/>
          <w:sz w:val="22"/>
          <w:szCs w:val="22"/>
          <w:highlight w:val="none"/>
          <w:shd w:val="clear" w:color="auto" w:fill="auto"/>
          <w:lang w:val="en-US" w:eastAsia="zh-CN"/>
        </w:rPr>
        <w:t>3</w:t>
      </w:r>
      <w:r>
        <w:rPr>
          <w:rFonts w:hint="eastAsia" w:ascii="新宋体" w:hAnsi="新宋体" w:eastAsia="新宋体"/>
          <w:b/>
          <w:color w:val="auto"/>
          <w:sz w:val="22"/>
          <w:szCs w:val="22"/>
          <w:highlight w:val="none"/>
          <w:shd w:val="clear" w:color="auto" w:fill="auto"/>
        </w:rPr>
        <w:t>.1</w:t>
      </w:r>
      <w:r>
        <w:rPr>
          <w:rFonts w:hint="eastAsia" w:ascii="新宋体" w:hAnsi="新宋体" w:eastAsia="新宋体"/>
          <w:b/>
          <w:color w:val="auto"/>
          <w:sz w:val="22"/>
          <w:highlight w:val="none"/>
          <w:shd w:val="clear" w:color="auto" w:fill="auto"/>
        </w:rPr>
        <w:t>指全权代表投标人参加投标活动并签署投标文件的人。如果投标人代表不是法定代表人，须持有《法定代表人授权书》（见附件）</w:t>
      </w:r>
    </w:p>
    <w:p>
      <w:pPr>
        <w:tabs>
          <w:tab w:val="left" w:pos="360"/>
        </w:tabs>
        <w:spacing w:line="460" w:lineRule="exact"/>
        <w:ind w:firstLine="539" w:firstLineChars="245"/>
        <w:rPr>
          <w:rFonts w:ascii="新宋体" w:hAnsi="新宋体" w:eastAsia="新宋体"/>
          <w:b/>
          <w:color w:val="auto"/>
          <w:sz w:val="22"/>
          <w:szCs w:val="22"/>
          <w:highlight w:val="none"/>
          <w:shd w:val="clear" w:color="auto" w:fill="auto"/>
        </w:rPr>
      </w:pPr>
      <w:r>
        <w:rPr>
          <w:rFonts w:hint="eastAsia" w:ascii="新宋体" w:hAnsi="新宋体" w:eastAsia="新宋体"/>
          <w:color w:val="auto"/>
          <w:sz w:val="22"/>
          <w:highlight w:val="none"/>
          <w:shd w:val="clear" w:color="auto" w:fill="auto"/>
        </w:rPr>
        <w:t>根据政府采购相关法律、法规、规章、文件规定并满足招标文件规定资格条件的区域性分支机构、个体工商户、个人独资企业、合伙企业参加本项目投标并由单位负责人签署的相关投标资料与本招标文件规定由法定代表人签署的的文件材料具有同等效力</w:t>
      </w:r>
      <w:r>
        <w:rPr>
          <w:rFonts w:hint="eastAsia" w:ascii="新宋体" w:hAnsi="新宋体" w:eastAsia="新宋体"/>
          <w:b/>
          <w:color w:val="auto"/>
          <w:sz w:val="22"/>
          <w:szCs w:val="22"/>
          <w:highlight w:val="none"/>
          <w:shd w:val="clear" w:color="auto" w:fill="auto"/>
        </w:rPr>
        <w:t>。</w:t>
      </w:r>
    </w:p>
    <w:p>
      <w:pPr>
        <w:spacing w:line="460" w:lineRule="exact"/>
        <w:ind w:firstLine="541" w:firstLineChars="245"/>
        <w:rPr>
          <w:rFonts w:ascii="新宋体" w:hAnsi="新宋体" w:eastAsia="新宋体"/>
          <w:b/>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lang w:val="en-US" w:eastAsia="zh-CN"/>
        </w:rPr>
        <w:t>4</w:t>
      </w:r>
      <w:r>
        <w:rPr>
          <w:rFonts w:hint="eastAsia" w:ascii="新宋体" w:hAnsi="新宋体" w:eastAsia="新宋体"/>
          <w:b/>
          <w:color w:val="auto"/>
          <w:sz w:val="22"/>
          <w:szCs w:val="22"/>
          <w:highlight w:val="none"/>
          <w:shd w:val="clear" w:color="auto" w:fill="auto"/>
        </w:rPr>
        <w:t>、投标费用</w:t>
      </w:r>
    </w:p>
    <w:p>
      <w:pPr>
        <w:spacing w:line="460" w:lineRule="exact"/>
        <w:ind w:firstLine="541" w:firstLineChars="245"/>
        <w:rPr>
          <w:rFonts w:ascii="新宋体" w:hAnsi="新宋体" w:eastAsia="新宋体"/>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lang w:val="en-US" w:eastAsia="zh-CN"/>
        </w:rPr>
        <w:t>4</w:t>
      </w:r>
      <w:r>
        <w:rPr>
          <w:rFonts w:hint="eastAsia" w:ascii="新宋体" w:hAnsi="新宋体" w:eastAsia="新宋体"/>
          <w:b/>
          <w:color w:val="auto"/>
          <w:sz w:val="22"/>
          <w:szCs w:val="22"/>
          <w:highlight w:val="none"/>
          <w:shd w:val="clear" w:color="auto" w:fill="auto"/>
        </w:rPr>
        <w:t>.1</w:t>
      </w:r>
      <w:r>
        <w:rPr>
          <w:rFonts w:hint="eastAsia" w:ascii="新宋体" w:hAnsi="新宋体" w:eastAsia="新宋体"/>
          <w:color w:val="auto"/>
          <w:sz w:val="22"/>
          <w:szCs w:val="22"/>
          <w:highlight w:val="none"/>
          <w:shd w:val="clear" w:color="auto" w:fill="auto"/>
        </w:rPr>
        <w:t>投标人应承担所有与准备和参加投标有关费用，不论投标的结果如何，招标人或招标代理机构均无义务和责任承担这些费用。</w:t>
      </w:r>
    </w:p>
    <w:p>
      <w:pPr>
        <w:spacing w:before="100" w:beforeAutospacing="1" w:after="100" w:afterAutospacing="1" w:line="460" w:lineRule="exact"/>
        <w:jc w:val="center"/>
        <w:outlineLvl w:val="1"/>
        <w:rPr>
          <w:rFonts w:ascii="新宋体" w:hAnsi="新宋体" w:eastAsia="新宋体"/>
          <w:b/>
          <w:bCs/>
          <w:color w:val="auto"/>
          <w:sz w:val="26"/>
          <w:szCs w:val="26"/>
          <w:highlight w:val="none"/>
          <w:shd w:val="clear" w:color="auto" w:fill="auto"/>
        </w:rPr>
      </w:pPr>
      <w:r>
        <w:rPr>
          <w:rFonts w:hint="eastAsia" w:ascii="新宋体" w:hAnsi="新宋体" w:eastAsia="新宋体"/>
          <w:b/>
          <w:bCs/>
          <w:color w:val="auto"/>
          <w:sz w:val="26"/>
          <w:szCs w:val="26"/>
          <w:highlight w:val="none"/>
          <w:shd w:val="clear" w:color="auto" w:fill="auto"/>
        </w:rPr>
        <w:t>二、 招标文件</w:t>
      </w:r>
    </w:p>
    <w:p>
      <w:pPr>
        <w:tabs>
          <w:tab w:val="left" w:pos="360"/>
        </w:tabs>
        <w:spacing w:line="460" w:lineRule="exact"/>
        <w:ind w:firstLine="550" w:firstLineChars="250"/>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1、招标文件由招标文件目录所列内容及相关资料组成。</w:t>
      </w:r>
    </w:p>
    <w:p>
      <w:pPr>
        <w:tabs>
          <w:tab w:val="left" w:pos="360"/>
        </w:tabs>
        <w:spacing w:line="460" w:lineRule="exact"/>
        <w:ind w:firstLine="552" w:firstLineChars="250"/>
        <w:rPr>
          <w:rFonts w:ascii="新宋体" w:hAnsi="新宋体" w:eastAsia="新宋体"/>
          <w:b/>
          <w:color w:val="auto"/>
          <w:sz w:val="22"/>
          <w:highlight w:val="none"/>
          <w:shd w:val="clear" w:color="auto" w:fill="auto"/>
        </w:rPr>
      </w:pPr>
      <w:r>
        <w:rPr>
          <w:rFonts w:hint="eastAsia" w:ascii="新宋体" w:hAnsi="新宋体" w:eastAsia="新宋体"/>
          <w:b/>
          <w:color w:val="auto"/>
          <w:sz w:val="22"/>
          <w:highlight w:val="none"/>
          <w:shd w:val="clear" w:color="auto" w:fill="auto"/>
        </w:rPr>
        <w:t>2、招标文件的澄清</w:t>
      </w:r>
    </w:p>
    <w:p>
      <w:pPr>
        <w:tabs>
          <w:tab w:val="left" w:pos="360"/>
        </w:tabs>
        <w:spacing w:line="460" w:lineRule="exact"/>
        <w:ind w:firstLine="550" w:firstLineChars="250"/>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2.1 任何要求对招标文件进行澄清的投标人，均应以书面形式（信函、传真，下同）通知，但该通知在知道或应知道其权益受到损害之日起七个工作日内以使招标人或招标代理机构收到，招标人或招标代理机构将以书面形式予以答复。如有必要，可将不说明问题来源的答复发给各投标文件收受人或召开答疑会。如果招标文件澄清期内未收到有关澄清要求，视为投标人完全同意招标文件所有条款，且对于招标文件有关表述以及未尽事宜如有异议，以招标人或招标代理机构解释为准。</w:t>
      </w:r>
    </w:p>
    <w:p>
      <w:pPr>
        <w:tabs>
          <w:tab w:val="left" w:pos="360"/>
        </w:tabs>
        <w:spacing w:line="460" w:lineRule="exact"/>
        <w:ind w:firstLine="552" w:firstLineChars="250"/>
        <w:rPr>
          <w:rFonts w:ascii="新宋体" w:hAnsi="新宋体" w:eastAsia="新宋体"/>
          <w:b/>
          <w:color w:val="auto"/>
          <w:sz w:val="22"/>
          <w:highlight w:val="none"/>
          <w:shd w:val="clear" w:color="auto" w:fill="auto"/>
        </w:rPr>
      </w:pPr>
      <w:r>
        <w:rPr>
          <w:rFonts w:hint="eastAsia" w:ascii="新宋体" w:hAnsi="新宋体" w:eastAsia="新宋体"/>
          <w:b/>
          <w:color w:val="auto"/>
          <w:sz w:val="22"/>
          <w:highlight w:val="none"/>
          <w:shd w:val="clear" w:color="auto" w:fill="auto"/>
        </w:rPr>
        <w:t>3、招标文件的修改</w:t>
      </w:r>
    </w:p>
    <w:p>
      <w:pPr>
        <w:tabs>
          <w:tab w:val="left" w:pos="360"/>
        </w:tabs>
        <w:spacing w:line="460" w:lineRule="exact"/>
        <w:ind w:firstLine="550" w:firstLineChars="250"/>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3.1招标人或招标代理机构对已发出的招标文件进行必要的澄清或者修改的，应当在招标文件要求递交投标文件截止时间十五日前，在财政部门指定的政府采购信息发布媒体上发布更正公告，并以书面形式通知所有招标文件收受人。该澄清或修改内容为招标文件的组成部分。招标文件收受人收到该书面通知后，应立即书面回复确认已收到该通知。</w:t>
      </w:r>
    </w:p>
    <w:p>
      <w:pPr>
        <w:spacing w:line="460" w:lineRule="exact"/>
        <w:ind w:firstLine="539" w:firstLineChars="245"/>
        <w:rPr>
          <w:rFonts w:ascii="新宋体" w:hAnsi="新宋体" w:eastAsia="新宋体"/>
          <w:b/>
          <w:color w:val="auto"/>
          <w:sz w:val="22"/>
          <w:szCs w:val="22"/>
          <w:highlight w:val="none"/>
          <w:shd w:val="clear" w:color="auto" w:fill="auto"/>
        </w:rPr>
      </w:pPr>
      <w:r>
        <w:rPr>
          <w:rFonts w:hint="eastAsia" w:ascii="新宋体" w:hAnsi="新宋体" w:eastAsia="新宋体"/>
          <w:color w:val="auto"/>
          <w:sz w:val="22"/>
          <w:highlight w:val="none"/>
          <w:shd w:val="clear" w:color="auto" w:fill="auto"/>
        </w:rPr>
        <w:t>3.2招标人、招标代理机构可以视采购的具体情况决定是否延长投标截止时间和开标时间，并在招标文件要求递交投标文件的截止时间前，将变更时间书面通知所有招标文件收受人，同时在财政部门指定的政府采购信息发布媒体上发布变更公告。招标文件收受人收到变更时间的书面通知后，应立即书面回复确认已收到该通知</w:t>
      </w:r>
      <w:r>
        <w:rPr>
          <w:rFonts w:hint="eastAsia" w:ascii="新宋体" w:hAnsi="新宋体" w:eastAsia="新宋体"/>
          <w:color w:val="auto"/>
          <w:sz w:val="22"/>
          <w:szCs w:val="22"/>
          <w:highlight w:val="none"/>
          <w:shd w:val="clear" w:color="auto" w:fill="auto"/>
        </w:rPr>
        <w:t>。</w:t>
      </w:r>
    </w:p>
    <w:p>
      <w:pPr>
        <w:spacing w:before="100" w:beforeAutospacing="1" w:after="100" w:afterAutospacing="1" w:line="460" w:lineRule="exact"/>
        <w:jc w:val="center"/>
        <w:outlineLvl w:val="1"/>
        <w:rPr>
          <w:rFonts w:ascii="新宋体" w:hAnsi="新宋体" w:eastAsia="新宋体"/>
          <w:b/>
          <w:bCs/>
          <w:color w:val="auto"/>
          <w:sz w:val="26"/>
          <w:szCs w:val="26"/>
          <w:highlight w:val="none"/>
          <w:shd w:val="clear" w:color="auto" w:fill="auto"/>
        </w:rPr>
      </w:pPr>
      <w:r>
        <w:rPr>
          <w:rFonts w:hint="eastAsia" w:ascii="新宋体" w:hAnsi="新宋体" w:eastAsia="新宋体"/>
          <w:b/>
          <w:bCs/>
          <w:color w:val="auto"/>
          <w:sz w:val="26"/>
          <w:szCs w:val="26"/>
          <w:highlight w:val="none"/>
          <w:shd w:val="clear" w:color="auto" w:fill="auto"/>
        </w:rPr>
        <w:t>三、 投标文件的编制</w:t>
      </w:r>
    </w:p>
    <w:p>
      <w:pPr>
        <w:tabs>
          <w:tab w:val="left" w:pos="360"/>
        </w:tabs>
        <w:spacing w:line="460" w:lineRule="exact"/>
        <w:ind w:firstLine="550" w:firstLineChars="250"/>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1、投标人应认真阅读招标文件中所有事项、格式、条款和技术规范等。</w:t>
      </w:r>
      <w:r>
        <w:rPr>
          <w:rFonts w:hint="eastAsia" w:ascii="新宋体" w:hAnsi="新宋体" w:eastAsia="新宋体"/>
          <w:b/>
          <w:color w:val="auto"/>
          <w:sz w:val="22"/>
          <w:highlight w:val="none"/>
          <w:shd w:val="clear" w:color="auto" w:fill="auto"/>
        </w:rPr>
        <w:t>投标人没有按照招标文件要求提交全部资料，或者没有对招标文件各个方面做出实质性响应，导致投标被否决的风险由投标人自行承担。</w:t>
      </w:r>
    </w:p>
    <w:p>
      <w:pPr>
        <w:spacing w:line="460" w:lineRule="exact"/>
        <w:ind w:firstLine="541" w:firstLineChars="245"/>
        <w:rPr>
          <w:rFonts w:ascii="新宋体" w:hAnsi="新宋体" w:eastAsia="新宋体"/>
          <w:b/>
          <w:color w:val="auto"/>
          <w:sz w:val="22"/>
          <w:szCs w:val="22"/>
          <w:highlight w:val="none"/>
          <w:shd w:val="clear" w:color="auto" w:fill="auto"/>
        </w:rPr>
      </w:pPr>
      <w:r>
        <w:rPr>
          <w:rFonts w:hint="eastAsia" w:ascii="新宋体" w:hAnsi="新宋体" w:eastAsia="新宋体"/>
          <w:b/>
          <w:color w:val="auto"/>
          <w:sz w:val="22"/>
          <w:highlight w:val="none"/>
          <w:shd w:val="clear" w:color="auto" w:fill="auto"/>
        </w:rPr>
        <w:t>2、投标人应保证所提供文件资料的真实性，所有文件资料必须是针对本次投标的。如发现投标人提供了虚假文件资料，其投标将被否决，并自行承担相应的法律责任。</w:t>
      </w:r>
    </w:p>
    <w:p>
      <w:pPr>
        <w:spacing w:line="460" w:lineRule="exact"/>
        <w:ind w:firstLine="541" w:firstLineChars="245"/>
        <w:rPr>
          <w:rFonts w:ascii="新宋体" w:hAnsi="新宋体" w:eastAsia="新宋体"/>
          <w:b/>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rPr>
        <w:t>3、</w:t>
      </w:r>
      <w:r>
        <w:rPr>
          <w:rFonts w:hint="eastAsia" w:ascii="新宋体" w:hAnsi="新宋体" w:eastAsia="新宋体"/>
          <w:b/>
          <w:bCs/>
          <w:color w:val="auto"/>
          <w:sz w:val="22"/>
          <w:szCs w:val="22"/>
          <w:highlight w:val="none"/>
          <w:shd w:val="clear" w:color="auto" w:fill="auto"/>
        </w:rPr>
        <w:t>投标文件的构成：</w:t>
      </w:r>
    </w:p>
    <w:p>
      <w:pPr>
        <w:keepNext w:val="0"/>
        <w:keepLines w:val="0"/>
        <w:pageBreakBefore w:val="0"/>
        <w:kinsoku/>
        <w:wordWrap/>
        <w:topLinePunct w:val="0"/>
        <w:bidi w:val="0"/>
        <w:spacing w:line="460" w:lineRule="exact"/>
        <w:ind w:firstLine="541" w:firstLineChars="245"/>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kern w:val="0"/>
          <w:sz w:val="22"/>
          <w:szCs w:val="22"/>
          <w:highlight w:val="none"/>
          <w:shd w:val="clear" w:color="auto" w:fill="auto"/>
        </w:rPr>
        <w:t>投标</w:t>
      </w:r>
      <w:r>
        <w:rPr>
          <w:rFonts w:hint="eastAsia" w:ascii="新宋体" w:hAnsi="新宋体" w:eastAsia="新宋体" w:cs="新宋体"/>
          <w:b/>
          <w:bCs/>
          <w:color w:val="auto"/>
          <w:kern w:val="0"/>
          <w:sz w:val="22"/>
          <w:szCs w:val="22"/>
          <w:highlight w:val="none"/>
          <w:shd w:val="clear" w:color="auto" w:fill="auto"/>
          <w:lang w:val="zh-CN"/>
        </w:rPr>
        <w:t>文件应当包括以下主要内容：资格文件、报价文件、商务技术文件。</w:t>
      </w:r>
    </w:p>
    <w:p>
      <w:pPr>
        <w:keepNext w:val="0"/>
        <w:keepLines w:val="0"/>
        <w:pageBreakBefore w:val="0"/>
        <w:kinsoku/>
        <w:wordWrap/>
        <w:topLinePunct w:val="0"/>
        <w:bidi w:val="0"/>
        <w:spacing w:line="460" w:lineRule="exact"/>
        <w:ind w:firstLine="541" w:firstLineChars="245"/>
        <w:rPr>
          <w:rFonts w:hint="eastAsia" w:ascii="新宋体" w:hAnsi="新宋体" w:eastAsia="新宋体" w:cs="新宋体"/>
          <w:b/>
          <w:bCs/>
          <w:color w:val="auto"/>
          <w:kern w:val="0"/>
          <w:sz w:val="22"/>
          <w:szCs w:val="22"/>
          <w:highlight w:val="none"/>
          <w:u w:val="single"/>
          <w:shd w:val="clear" w:color="auto" w:fill="auto"/>
          <w:lang w:val="zh-CN"/>
        </w:rPr>
      </w:pPr>
      <w:r>
        <w:rPr>
          <w:rFonts w:hint="eastAsia" w:ascii="新宋体" w:hAnsi="新宋体" w:eastAsia="新宋体" w:cs="新宋体"/>
          <w:b/>
          <w:bCs/>
          <w:color w:val="auto"/>
          <w:kern w:val="0"/>
          <w:sz w:val="22"/>
          <w:szCs w:val="22"/>
          <w:highlight w:val="none"/>
          <w:u w:val="single"/>
          <w:shd w:val="clear" w:color="auto" w:fill="auto"/>
          <w:lang w:val="en-US" w:eastAsia="zh-CN"/>
        </w:rPr>
        <w:t>3.1</w:t>
      </w:r>
      <w:r>
        <w:rPr>
          <w:rFonts w:hint="eastAsia" w:ascii="新宋体" w:hAnsi="新宋体" w:eastAsia="新宋体" w:cs="新宋体"/>
          <w:b/>
          <w:bCs/>
          <w:color w:val="auto"/>
          <w:kern w:val="0"/>
          <w:sz w:val="22"/>
          <w:szCs w:val="22"/>
          <w:highlight w:val="none"/>
          <w:u w:val="single"/>
          <w:shd w:val="clear" w:color="auto" w:fill="auto"/>
          <w:lang w:val="zh-CN"/>
        </w:rPr>
        <w:t xml:space="preserve">投标人的资格文件至少应包括以下内容： </w:t>
      </w:r>
    </w:p>
    <w:p>
      <w:pPr>
        <w:keepNext w:val="0"/>
        <w:keepLines w:val="0"/>
        <w:pageBreakBefore w:val="0"/>
        <w:kinsoku/>
        <w:wordWrap/>
        <w:topLinePunct w:val="0"/>
        <w:bidi w:val="0"/>
        <w:spacing w:line="460" w:lineRule="exact"/>
        <w:ind w:firstLine="539" w:firstLineChars="245"/>
        <w:rPr>
          <w:rFonts w:hint="eastAsia" w:ascii="新宋体" w:hAnsi="新宋体" w:eastAsia="新宋体" w:cs="新宋体"/>
          <w:color w:val="auto"/>
          <w:kern w:val="0"/>
          <w:sz w:val="22"/>
          <w:szCs w:val="22"/>
          <w:highlight w:val="none"/>
          <w:u w:val="single"/>
          <w:shd w:val="clear" w:color="auto" w:fill="auto"/>
          <w:lang w:val="zh-CN"/>
        </w:rPr>
      </w:pPr>
      <w:r>
        <w:rPr>
          <w:rFonts w:hint="eastAsia" w:ascii="新宋体" w:hAnsi="新宋体" w:eastAsia="新宋体" w:cs="新宋体"/>
          <w:color w:val="auto"/>
          <w:kern w:val="0"/>
          <w:sz w:val="22"/>
          <w:szCs w:val="22"/>
          <w:highlight w:val="none"/>
          <w:u w:val="single"/>
          <w:shd w:val="clear" w:color="auto" w:fill="auto"/>
          <w:lang w:val="zh-CN"/>
        </w:rPr>
        <w:t>基本资格条件审查材料：即证明其符合《中华人民共和国政府采购法》规定的供应商基本条件的有关资格证明文件。</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auto"/>
          <w:sz w:val="22"/>
          <w:szCs w:val="22"/>
          <w:highlight w:val="none"/>
          <w:u w:val="single"/>
          <w:shd w:val="clear" w:color="auto" w:fill="auto"/>
        </w:rPr>
      </w:pPr>
      <w:r>
        <w:rPr>
          <w:rFonts w:hint="eastAsia" w:ascii="新宋体" w:hAnsi="新宋体" w:eastAsia="新宋体" w:cs="新宋体"/>
          <w:color w:val="auto"/>
          <w:sz w:val="22"/>
          <w:szCs w:val="22"/>
          <w:highlight w:val="none"/>
          <w:u w:val="single"/>
          <w:shd w:val="clear" w:color="auto" w:fill="auto"/>
        </w:rPr>
        <w:t>包括：</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auto"/>
          <w:sz w:val="22"/>
          <w:szCs w:val="22"/>
          <w:highlight w:val="none"/>
          <w:u w:val="single"/>
          <w:shd w:val="clear" w:color="auto" w:fill="auto"/>
        </w:rPr>
      </w:pPr>
      <w:r>
        <w:rPr>
          <w:rFonts w:hint="eastAsia" w:ascii="新宋体" w:hAnsi="新宋体" w:eastAsia="新宋体" w:cs="新宋体"/>
          <w:color w:val="auto"/>
          <w:sz w:val="22"/>
          <w:szCs w:val="22"/>
          <w:highlight w:val="none"/>
          <w:u w:val="single"/>
          <w:shd w:val="clear" w:color="auto" w:fill="auto"/>
        </w:rPr>
        <w:t>（</w:t>
      </w:r>
      <w:r>
        <w:rPr>
          <w:rFonts w:hint="eastAsia" w:ascii="新宋体" w:hAnsi="新宋体" w:eastAsia="新宋体" w:cs="新宋体"/>
          <w:color w:val="auto"/>
          <w:sz w:val="22"/>
          <w:szCs w:val="22"/>
          <w:highlight w:val="none"/>
          <w:u w:val="single"/>
          <w:shd w:val="clear" w:color="auto" w:fill="auto"/>
          <w:lang w:val="en-US" w:eastAsia="zh-CN"/>
        </w:rPr>
        <w:t>1</w:t>
      </w:r>
      <w:r>
        <w:rPr>
          <w:rFonts w:hint="eastAsia" w:ascii="新宋体" w:hAnsi="新宋体" w:eastAsia="新宋体" w:cs="新宋体"/>
          <w:color w:val="auto"/>
          <w:sz w:val="22"/>
          <w:szCs w:val="22"/>
          <w:highlight w:val="none"/>
          <w:u w:val="single"/>
          <w:shd w:val="clear" w:color="auto" w:fill="auto"/>
        </w:rPr>
        <w:t>）</w:t>
      </w:r>
      <w:r>
        <w:rPr>
          <w:rFonts w:hint="eastAsia" w:ascii="新宋体" w:hAnsi="新宋体" w:eastAsia="新宋体" w:cs="新宋体"/>
          <w:b w:val="0"/>
          <w:bCs/>
          <w:color w:val="auto"/>
          <w:sz w:val="22"/>
          <w:szCs w:val="22"/>
          <w:highlight w:val="none"/>
          <w:u w:val="single"/>
          <w:shd w:val="clear" w:color="auto" w:fill="auto"/>
        </w:rPr>
        <w:t>营业执照</w:t>
      </w:r>
      <w:r>
        <w:rPr>
          <w:rFonts w:hint="eastAsia" w:ascii="新宋体" w:hAnsi="新宋体" w:eastAsia="新宋体" w:cs="新宋体"/>
          <w:color w:val="auto"/>
          <w:sz w:val="22"/>
          <w:szCs w:val="22"/>
          <w:highlight w:val="none"/>
          <w:u w:val="single"/>
          <w:shd w:val="clear" w:color="auto" w:fill="auto"/>
        </w:rPr>
        <w:t xml:space="preserve">(或事业法人登记证书或其它工商等登记证明材料；自然人参与政府采购，提供身份证)复印件； </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auto"/>
          <w:sz w:val="22"/>
          <w:szCs w:val="22"/>
          <w:highlight w:val="none"/>
          <w:u w:val="single"/>
          <w:shd w:val="clear" w:color="auto" w:fill="auto"/>
        </w:rPr>
      </w:pPr>
      <w:r>
        <w:rPr>
          <w:rFonts w:hint="eastAsia" w:ascii="新宋体" w:hAnsi="新宋体" w:eastAsia="新宋体" w:cs="新宋体"/>
          <w:color w:val="auto"/>
          <w:sz w:val="22"/>
          <w:szCs w:val="22"/>
          <w:highlight w:val="none"/>
          <w:u w:val="single"/>
          <w:shd w:val="clear" w:color="auto" w:fill="auto"/>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auto"/>
          <w:sz w:val="22"/>
          <w:szCs w:val="22"/>
          <w:highlight w:val="none"/>
          <w:u w:val="single"/>
          <w:shd w:val="clear" w:color="auto" w:fill="auto"/>
        </w:rPr>
      </w:pPr>
      <w:r>
        <w:rPr>
          <w:rFonts w:hint="eastAsia" w:ascii="新宋体" w:hAnsi="新宋体" w:eastAsia="新宋体" w:cs="新宋体"/>
          <w:color w:val="auto"/>
          <w:sz w:val="22"/>
          <w:szCs w:val="22"/>
          <w:highlight w:val="none"/>
          <w:u w:val="single"/>
          <w:shd w:val="clear" w:color="auto" w:fill="auto"/>
        </w:rPr>
        <w:t>（</w:t>
      </w:r>
      <w:r>
        <w:rPr>
          <w:rFonts w:hint="eastAsia" w:ascii="新宋体" w:hAnsi="新宋体" w:eastAsia="新宋体" w:cs="新宋体"/>
          <w:color w:val="auto"/>
          <w:sz w:val="22"/>
          <w:szCs w:val="22"/>
          <w:highlight w:val="none"/>
          <w:u w:val="single"/>
          <w:shd w:val="clear" w:color="auto" w:fill="auto"/>
          <w:lang w:val="en-US" w:eastAsia="zh-CN"/>
        </w:rPr>
        <w:t>2</w:t>
      </w:r>
      <w:r>
        <w:rPr>
          <w:rFonts w:hint="eastAsia" w:ascii="新宋体" w:hAnsi="新宋体" w:eastAsia="新宋体" w:cs="新宋体"/>
          <w:color w:val="auto"/>
          <w:sz w:val="22"/>
          <w:szCs w:val="22"/>
          <w:highlight w:val="none"/>
          <w:u w:val="single"/>
          <w:shd w:val="clear" w:color="auto" w:fill="auto"/>
        </w:rPr>
        <w:t>）最近一年财务报表(复印件，新成立的公司提供情况说明)；</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auto"/>
          <w:sz w:val="22"/>
          <w:szCs w:val="22"/>
          <w:highlight w:val="none"/>
          <w:u w:val="single"/>
          <w:shd w:val="clear" w:color="auto" w:fill="auto"/>
        </w:rPr>
      </w:pPr>
      <w:r>
        <w:rPr>
          <w:rFonts w:hint="eastAsia" w:ascii="新宋体" w:hAnsi="新宋体" w:eastAsia="新宋体" w:cs="新宋体"/>
          <w:color w:val="auto"/>
          <w:sz w:val="22"/>
          <w:szCs w:val="22"/>
          <w:highlight w:val="none"/>
          <w:u w:val="single"/>
          <w:shd w:val="clear" w:color="auto" w:fill="auto"/>
        </w:rPr>
        <w:t>（</w:t>
      </w:r>
      <w:r>
        <w:rPr>
          <w:rFonts w:hint="eastAsia" w:ascii="新宋体" w:hAnsi="新宋体" w:eastAsia="新宋体" w:cs="新宋体"/>
          <w:color w:val="auto"/>
          <w:sz w:val="22"/>
          <w:szCs w:val="22"/>
          <w:highlight w:val="none"/>
          <w:u w:val="single"/>
          <w:shd w:val="clear" w:color="auto" w:fill="auto"/>
          <w:lang w:val="en-US" w:eastAsia="zh-CN"/>
        </w:rPr>
        <w:t>3</w:t>
      </w:r>
      <w:r>
        <w:rPr>
          <w:rFonts w:hint="eastAsia" w:ascii="新宋体" w:hAnsi="新宋体" w:eastAsia="新宋体" w:cs="新宋体"/>
          <w:color w:val="auto"/>
          <w:sz w:val="22"/>
          <w:szCs w:val="22"/>
          <w:highlight w:val="none"/>
          <w:u w:val="single"/>
          <w:shd w:val="clear" w:color="auto" w:fill="auto"/>
        </w:rPr>
        <w:t>）具有履行合同所必需的</w:t>
      </w:r>
      <w:r>
        <w:rPr>
          <w:rFonts w:hint="eastAsia" w:ascii="新宋体" w:hAnsi="新宋体" w:eastAsia="新宋体" w:cs="新宋体"/>
          <w:color w:val="auto"/>
          <w:sz w:val="22"/>
          <w:szCs w:val="22"/>
          <w:highlight w:val="none"/>
          <w:u w:val="single"/>
          <w:shd w:val="clear" w:color="auto" w:fill="auto"/>
          <w:lang w:val="en-US" w:eastAsia="zh-CN"/>
        </w:rPr>
        <w:t>场地、</w:t>
      </w:r>
      <w:r>
        <w:rPr>
          <w:rFonts w:hint="eastAsia" w:ascii="新宋体" w:hAnsi="新宋体" w:eastAsia="新宋体" w:cs="新宋体"/>
          <w:color w:val="auto"/>
          <w:sz w:val="22"/>
          <w:szCs w:val="22"/>
          <w:highlight w:val="none"/>
          <w:u w:val="single"/>
          <w:shd w:val="clear" w:color="auto" w:fill="auto"/>
        </w:rPr>
        <w:t>设备和专业技术能力的承诺函；</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auto"/>
          <w:sz w:val="22"/>
          <w:szCs w:val="22"/>
          <w:highlight w:val="none"/>
          <w:u w:val="single"/>
          <w:shd w:val="clear" w:color="auto" w:fill="auto"/>
        </w:rPr>
      </w:pPr>
      <w:r>
        <w:rPr>
          <w:rFonts w:hint="eastAsia" w:ascii="新宋体" w:hAnsi="新宋体" w:eastAsia="新宋体" w:cs="新宋体"/>
          <w:color w:val="auto"/>
          <w:sz w:val="22"/>
          <w:szCs w:val="22"/>
          <w:highlight w:val="none"/>
          <w:u w:val="single"/>
          <w:shd w:val="clear" w:color="auto" w:fill="auto"/>
        </w:rPr>
        <w:t>（</w:t>
      </w:r>
      <w:r>
        <w:rPr>
          <w:rFonts w:hint="eastAsia" w:ascii="新宋体" w:hAnsi="新宋体" w:eastAsia="新宋体" w:cs="新宋体"/>
          <w:color w:val="auto"/>
          <w:sz w:val="22"/>
          <w:szCs w:val="22"/>
          <w:highlight w:val="none"/>
          <w:u w:val="single"/>
          <w:shd w:val="clear" w:color="auto" w:fill="auto"/>
          <w:lang w:val="en-US" w:eastAsia="zh-CN"/>
        </w:rPr>
        <w:t>4</w:t>
      </w:r>
      <w:r>
        <w:rPr>
          <w:rFonts w:hint="eastAsia" w:ascii="新宋体" w:hAnsi="新宋体" w:eastAsia="新宋体" w:cs="新宋体"/>
          <w:color w:val="auto"/>
          <w:sz w:val="22"/>
          <w:szCs w:val="22"/>
          <w:highlight w:val="none"/>
          <w:u w:val="single"/>
          <w:shd w:val="clear" w:color="auto" w:fill="auto"/>
        </w:rPr>
        <w:t>）依法缴纳税收和社会保障</w:t>
      </w:r>
      <w:r>
        <w:rPr>
          <w:rFonts w:hint="eastAsia" w:ascii="新宋体" w:hAnsi="新宋体" w:eastAsia="新宋体" w:cs="新宋体"/>
          <w:color w:val="auto"/>
          <w:sz w:val="22"/>
          <w:szCs w:val="22"/>
          <w:highlight w:val="none"/>
          <w:u w:val="single"/>
          <w:shd w:val="clear" w:color="auto" w:fill="auto"/>
          <w:lang w:val="en-US" w:eastAsia="zh-CN"/>
        </w:rPr>
        <w:t>资</w:t>
      </w:r>
      <w:r>
        <w:rPr>
          <w:rFonts w:hint="eastAsia" w:ascii="新宋体" w:hAnsi="新宋体" w:eastAsia="新宋体" w:cs="新宋体"/>
          <w:color w:val="auto"/>
          <w:sz w:val="22"/>
          <w:szCs w:val="22"/>
          <w:highlight w:val="none"/>
          <w:u w:val="single"/>
          <w:shd w:val="clear" w:color="auto" w:fill="auto"/>
        </w:rPr>
        <w:t>金的承诺函；</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auto"/>
          <w:sz w:val="22"/>
          <w:szCs w:val="22"/>
          <w:highlight w:val="none"/>
          <w:u w:val="single"/>
          <w:shd w:val="clear" w:color="auto" w:fill="auto"/>
        </w:rPr>
      </w:pPr>
      <w:r>
        <w:rPr>
          <w:rFonts w:hint="eastAsia" w:ascii="新宋体" w:hAnsi="新宋体" w:eastAsia="新宋体" w:cs="新宋体"/>
          <w:color w:val="auto"/>
          <w:sz w:val="22"/>
          <w:szCs w:val="22"/>
          <w:highlight w:val="none"/>
          <w:u w:val="single"/>
          <w:shd w:val="clear" w:color="auto" w:fill="auto"/>
        </w:rPr>
        <w:t>（</w:t>
      </w:r>
      <w:r>
        <w:rPr>
          <w:rFonts w:hint="eastAsia" w:ascii="新宋体" w:hAnsi="新宋体" w:eastAsia="新宋体" w:cs="新宋体"/>
          <w:color w:val="auto"/>
          <w:sz w:val="22"/>
          <w:szCs w:val="22"/>
          <w:highlight w:val="none"/>
          <w:u w:val="single"/>
          <w:shd w:val="clear" w:color="auto" w:fill="auto"/>
          <w:lang w:val="en-US" w:eastAsia="zh-CN"/>
        </w:rPr>
        <w:t>5</w:t>
      </w:r>
      <w:r>
        <w:rPr>
          <w:rFonts w:hint="eastAsia" w:ascii="新宋体" w:hAnsi="新宋体" w:eastAsia="新宋体" w:cs="新宋体"/>
          <w:color w:val="auto"/>
          <w:sz w:val="22"/>
          <w:szCs w:val="22"/>
          <w:highlight w:val="none"/>
          <w:u w:val="single"/>
          <w:shd w:val="clear" w:color="auto" w:fill="auto"/>
        </w:rPr>
        <w:t>）参加政府采购活动前3年内在经营活动中没有重大违法记录的声明函；</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auto"/>
          <w:sz w:val="22"/>
          <w:szCs w:val="22"/>
          <w:highlight w:val="none"/>
          <w:u w:val="single"/>
          <w:shd w:val="clear" w:color="auto" w:fill="auto"/>
        </w:rPr>
      </w:pPr>
      <w:r>
        <w:rPr>
          <w:rFonts w:hint="eastAsia" w:ascii="新宋体" w:hAnsi="新宋体" w:eastAsia="新宋体" w:cs="新宋体"/>
          <w:color w:val="auto"/>
          <w:sz w:val="22"/>
          <w:szCs w:val="22"/>
          <w:highlight w:val="none"/>
          <w:u w:val="single"/>
          <w:shd w:val="clear" w:color="auto" w:fill="auto"/>
        </w:rPr>
        <w:t>（</w:t>
      </w:r>
      <w:r>
        <w:rPr>
          <w:rFonts w:hint="eastAsia" w:ascii="新宋体" w:hAnsi="新宋体" w:eastAsia="新宋体" w:cs="新宋体"/>
          <w:color w:val="auto"/>
          <w:sz w:val="22"/>
          <w:szCs w:val="22"/>
          <w:highlight w:val="none"/>
          <w:u w:val="single"/>
          <w:shd w:val="clear" w:color="auto" w:fill="auto"/>
          <w:lang w:val="en-US" w:eastAsia="zh-CN"/>
        </w:rPr>
        <w:t>6</w:t>
      </w:r>
      <w:r>
        <w:rPr>
          <w:rFonts w:hint="eastAsia" w:ascii="新宋体" w:hAnsi="新宋体" w:eastAsia="新宋体" w:cs="新宋体"/>
          <w:color w:val="auto"/>
          <w:sz w:val="22"/>
          <w:szCs w:val="22"/>
          <w:highlight w:val="none"/>
          <w:u w:val="single"/>
          <w:shd w:val="clear" w:color="auto" w:fill="auto"/>
        </w:rPr>
        <w:t>）单位负责人为同一人或者存在直接控股、管理关系的不同供应商，不得参加同一合同项下的政府采购活动承诺函；</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auto"/>
          <w:sz w:val="22"/>
          <w:szCs w:val="22"/>
          <w:highlight w:val="none"/>
          <w:u w:val="single"/>
          <w:shd w:val="clear" w:color="auto" w:fill="auto"/>
        </w:rPr>
      </w:pPr>
      <w:r>
        <w:rPr>
          <w:rFonts w:hint="eastAsia" w:ascii="新宋体" w:hAnsi="新宋体" w:eastAsia="新宋体" w:cs="新宋体"/>
          <w:color w:val="auto"/>
          <w:sz w:val="22"/>
          <w:szCs w:val="22"/>
          <w:highlight w:val="none"/>
          <w:u w:val="single"/>
          <w:shd w:val="clear" w:color="auto" w:fill="auto"/>
        </w:rPr>
        <w:t>（</w:t>
      </w:r>
      <w:r>
        <w:rPr>
          <w:rFonts w:hint="eastAsia" w:ascii="新宋体" w:hAnsi="新宋体" w:eastAsia="新宋体" w:cs="新宋体"/>
          <w:color w:val="auto"/>
          <w:sz w:val="22"/>
          <w:szCs w:val="22"/>
          <w:highlight w:val="none"/>
          <w:u w:val="single"/>
          <w:shd w:val="clear" w:color="auto" w:fill="auto"/>
          <w:lang w:val="en-US" w:eastAsia="zh-CN"/>
        </w:rPr>
        <w:t>7</w:t>
      </w:r>
      <w:r>
        <w:rPr>
          <w:rFonts w:hint="eastAsia" w:ascii="新宋体" w:hAnsi="新宋体" w:eastAsia="新宋体" w:cs="新宋体"/>
          <w:color w:val="auto"/>
          <w:sz w:val="22"/>
          <w:szCs w:val="22"/>
          <w:highlight w:val="none"/>
          <w:u w:val="single"/>
          <w:shd w:val="clear" w:color="auto" w:fill="auto"/>
        </w:rPr>
        <w:t>）标供应商不属于公益一类事业单位承诺函。</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auto"/>
          <w:sz w:val="22"/>
          <w:szCs w:val="22"/>
          <w:highlight w:val="none"/>
          <w:u w:val="single"/>
          <w:shd w:val="clear" w:color="auto" w:fill="auto"/>
          <w:lang w:val="en-US" w:eastAsia="zh-CN"/>
        </w:rPr>
      </w:pPr>
      <w:r>
        <w:rPr>
          <w:rFonts w:hint="eastAsia" w:ascii="新宋体" w:hAnsi="新宋体" w:eastAsia="新宋体" w:cs="新宋体"/>
          <w:color w:val="auto"/>
          <w:sz w:val="22"/>
          <w:szCs w:val="22"/>
          <w:highlight w:val="none"/>
          <w:u w:val="single"/>
          <w:shd w:val="clear" w:color="auto" w:fill="auto"/>
          <w:lang w:eastAsia="zh-CN"/>
        </w:rPr>
        <w:t>（</w:t>
      </w:r>
      <w:r>
        <w:rPr>
          <w:rFonts w:hint="eastAsia" w:ascii="新宋体" w:hAnsi="新宋体" w:eastAsia="新宋体" w:cs="新宋体"/>
          <w:color w:val="auto"/>
          <w:sz w:val="22"/>
          <w:szCs w:val="22"/>
          <w:highlight w:val="none"/>
          <w:u w:val="single"/>
          <w:shd w:val="clear" w:color="auto" w:fill="auto"/>
          <w:lang w:val="en-US" w:eastAsia="zh-CN"/>
        </w:rPr>
        <w:t>8</w:t>
      </w:r>
      <w:r>
        <w:rPr>
          <w:rFonts w:hint="eastAsia" w:ascii="新宋体" w:hAnsi="新宋体" w:eastAsia="新宋体" w:cs="新宋体"/>
          <w:color w:val="auto"/>
          <w:sz w:val="22"/>
          <w:szCs w:val="22"/>
          <w:highlight w:val="none"/>
          <w:u w:val="single"/>
          <w:shd w:val="clear" w:color="auto" w:fill="auto"/>
          <w:lang w:eastAsia="zh-CN"/>
        </w:rPr>
        <w:t>）未被“信用中国”（www.creditchina.gov.cn）、中国政府采购网（www.ccgp.gov.cn）列入失信被执行人、重大税收违法案件当事人名单、政府采购严重违法失信行为记录名单</w:t>
      </w:r>
      <w:r>
        <w:rPr>
          <w:rFonts w:hint="eastAsia" w:ascii="新宋体" w:hAnsi="新宋体" w:eastAsia="新宋体" w:cs="新宋体"/>
          <w:color w:val="auto"/>
          <w:sz w:val="22"/>
          <w:szCs w:val="22"/>
          <w:highlight w:val="none"/>
          <w:u w:val="single"/>
          <w:shd w:val="clear" w:color="auto" w:fill="auto"/>
          <w:lang w:val="en-US" w:eastAsia="zh-CN"/>
        </w:rPr>
        <w:t>.</w:t>
      </w:r>
    </w:p>
    <w:p>
      <w:pPr>
        <w:keepNext w:val="0"/>
        <w:keepLines w:val="0"/>
        <w:pageBreakBefore w:val="0"/>
        <w:numPr>
          <w:ilvl w:val="0"/>
          <w:numId w:val="0"/>
        </w:numPr>
        <w:kinsoku/>
        <w:wordWrap/>
        <w:topLinePunct w:val="0"/>
        <w:bidi w:val="0"/>
        <w:snapToGrid w:val="0"/>
        <w:spacing w:line="460" w:lineRule="exact"/>
        <w:ind w:leftChars="250"/>
        <w:rPr>
          <w:rFonts w:hint="eastAsia" w:ascii="新宋体" w:hAnsi="新宋体" w:eastAsia="新宋体" w:cs="新宋体"/>
          <w:color w:val="auto"/>
          <w:sz w:val="22"/>
          <w:szCs w:val="22"/>
          <w:highlight w:val="none"/>
          <w:u w:val="single"/>
          <w:shd w:val="clear" w:color="auto" w:fill="auto"/>
        </w:rPr>
      </w:pPr>
      <w:r>
        <w:rPr>
          <w:rFonts w:hint="eastAsia" w:ascii="新宋体" w:hAnsi="新宋体" w:eastAsia="新宋体" w:cs="新宋体"/>
          <w:color w:val="auto"/>
          <w:sz w:val="22"/>
          <w:szCs w:val="22"/>
          <w:highlight w:val="none"/>
          <w:u w:val="single"/>
          <w:shd w:val="clear" w:color="auto" w:fill="auto"/>
        </w:rPr>
        <w:t>信用信息查询记录和证据以</w:t>
      </w:r>
      <w:r>
        <w:rPr>
          <w:rFonts w:hint="eastAsia" w:ascii="新宋体" w:hAnsi="新宋体" w:eastAsia="新宋体" w:cs="新宋体"/>
          <w:color w:val="auto"/>
          <w:sz w:val="22"/>
          <w:szCs w:val="22"/>
          <w:highlight w:val="none"/>
          <w:u w:val="single"/>
          <w:shd w:val="clear" w:color="auto" w:fill="auto"/>
          <w:lang w:val="en-US" w:eastAsia="zh-CN"/>
        </w:rPr>
        <w:t>项目公告发出日期后的</w:t>
      </w:r>
      <w:r>
        <w:rPr>
          <w:rFonts w:hint="eastAsia" w:ascii="新宋体" w:hAnsi="新宋体" w:eastAsia="新宋体" w:cs="新宋体"/>
          <w:color w:val="auto"/>
          <w:sz w:val="22"/>
          <w:szCs w:val="22"/>
          <w:highlight w:val="none"/>
          <w:u w:val="single"/>
          <w:shd w:val="clear" w:color="auto" w:fill="auto"/>
        </w:rPr>
        <w:t>网页截图</w:t>
      </w:r>
      <w:r>
        <w:rPr>
          <w:rFonts w:hint="eastAsia" w:ascii="新宋体" w:hAnsi="新宋体" w:eastAsia="新宋体" w:cs="新宋体"/>
          <w:color w:val="auto"/>
          <w:sz w:val="22"/>
          <w:szCs w:val="22"/>
          <w:highlight w:val="none"/>
          <w:u w:val="single"/>
          <w:shd w:val="clear" w:color="auto" w:fill="auto"/>
          <w:lang w:val="en-US" w:eastAsia="zh-CN"/>
        </w:rPr>
        <w:t>为准</w:t>
      </w:r>
      <w:r>
        <w:rPr>
          <w:rFonts w:hint="eastAsia" w:ascii="新宋体" w:hAnsi="新宋体" w:eastAsia="新宋体" w:cs="新宋体"/>
          <w:color w:val="auto"/>
          <w:sz w:val="22"/>
          <w:szCs w:val="22"/>
          <w:highlight w:val="none"/>
          <w:u w:val="single"/>
          <w:shd w:val="clear" w:color="auto" w:fill="auto"/>
        </w:rPr>
        <w:t>；</w:t>
      </w:r>
    </w:p>
    <w:p>
      <w:pPr>
        <w:keepNext w:val="0"/>
        <w:keepLines w:val="0"/>
        <w:pageBreakBefore w:val="0"/>
        <w:numPr>
          <w:ilvl w:val="0"/>
          <w:numId w:val="0"/>
        </w:numPr>
        <w:kinsoku/>
        <w:wordWrap/>
        <w:topLinePunct w:val="0"/>
        <w:bidi w:val="0"/>
        <w:snapToGrid w:val="0"/>
        <w:spacing w:line="460" w:lineRule="exact"/>
        <w:ind w:leftChars="250"/>
        <w:rPr>
          <w:rFonts w:hint="eastAsia" w:ascii="新宋体" w:hAnsi="新宋体" w:eastAsia="新宋体" w:cs="新宋体"/>
          <w:color w:val="auto"/>
          <w:sz w:val="22"/>
          <w:szCs w:val="22"/>
          <w:highlight w:val="none"/>
          <w:u w:val="single"/>
          <w:shd w:val="clear" w:color="auto" w:fill="auto"/>
        </w:rPr>
      </w:pPr>
      <w:r>
        <w:rPr>
          <w:rFonts w:hint="eastAsia" w:ascii="新宋体" w:hAnsi="新宋体" w:eastAsia="新宋体" w:cs="新宋体"/>
          <w:color w:val="auto"/>
          <w:sz w:val="22"/>
          <w:szCs w:val="22"/>
          <w:highlight w:val="none"/>
          <w:u w:val="single"/>
          <w:shd w:val="clear" w:color="auto" w:fill="auto"/>
          <w:lang w:eastAsia="zh-CN"/>
        </w:rPr>
        <w:t>（</w:t>
      </w:r>
      <w:r>
        <w:rPr>
          <w:rFonts w:hint="eastAsia" w:ascii="新宋体" w:hAnsi="新宋体" w:eastAsia="新宋体" w:cs="新宋体"/>
          <w:color w:val="auto"/>
          <w:sz w:val="22"/>
          <w:szCs w:val="22"/>
          <w:highlight w:val="none"/>
          <w:u w:val="single"/>
          <w:shd w:val="clear" w:color="auto" w:fill="auto"/>
          <w:lang w:val="en-US" w:eastAsia="zh-CN"/>
        </w:rPr>
        <w:t>9</w:t>
      </w:r>
      <w:r>
        <w:rPr>
          <w:rFonts w:hint="eastAsia" w:ascii="新宋体" w:hAnsi="新宋体" w:eastAsia="新宋体" w:cs="新宋体"/>
          <w:color w:val="auto"/>
          <w:sz w:val="22"/>
          <w:szCs w:val="22"/>
          <w:highlight w:val="none"/>
          <w:u w:val="single"/>
          <w:shd w:val="clear" w:color="auto" w:fill="auto"/>
          <w:lang w:eastAsia="zh-CN"/>
        </w:rPr>
        <w:t>）</w:t>
      </w:r>
      <w:r>
        <w:rPr>
          <w:rFonts w:hint="eastAsia" w:ascii="新宋体" w:hAnsi="新宋体" w:eastAsia="新宋体" w:cs="新宋体"/>
          <w:color w:val="auto"/>
          <w:sz w:val="22"/>
          <w:szCs w:val="22"/>
          <w:highlight w:val="none"/>
          <w:u w:val="single"/>
          <w:shd w:val="clear" w:color="auto" w:fill="auto"/>
        </w:rPr>
        <w:t>政府采购活动确认声明书</w:t>
      </w:r>
    </w:p>
    <w:p>
      <w:pPr>
        <w:keepNext w:val="0"/>
        <w:keepLines w:val="0"/>
        <w:pageBreakBefore w:val="0"/>
        <w:numPr>
          <w:ilvl w:val="0"/>
          <w:numId w:val="0"/>
        </w:numPr>
        <w:kinsoku/>
        <w:wordWrap/>
        <w:topLinePunct w:val="0"/>
        <w:bidi w:val="0"/>
        <w:snapToGrid w:val="0"/>
        <w:spacing w:line="460" w:lineRule="exact"/>
        <w:ind w:leftChars="250"/>
        <w:rPr>
          <w:rFonts w:hint="eastAsia" w:ascii="新宋体" w:hAnsi="新宋体" w:eastAsia="新宋体" w:cs="新宋体"/>
          <w:color w:val="auto"/>
          <w:sz w:val="22"/>
          <w:szCs w:val="22"/>
          <w:highlight w:val="none"/>
          <w:u w:val="single"/>
          <w:shd w:val="clear" w:color="auto" w:fill="auto"/>
        </w:rPr>
      </w:pPr>
      <w:r>
        <w:rPr>
          <w:rFonts w:hint="eastAsia" w:ascii="新宋体" w:hAnsi="新宋体" w:eastAsia="新宋体" w:cs="新宋体"/>
          <w:color w:val="auto"/>
          <w:sz w:val="22"/>
          <w:szCs w:val="22"/>
          <w:highlight w:val="none"/>
          <w:u w:val="single"/>
          <w:shd w:val="clear" w:color="auto" w:fill="auto"/>
        </w:rPr>
        <w:t>上述资格条件审查材料有一项不提供的，视为资格审查不通过。</w:t>
      </w:r>
    </w:p>
    <w:p>
      <w:pPr>
        <w:keepNext w:val="0"/>
        <w:keepLines w:val="0"/>
        <w:pageBreakBefore w:val="0"/>
        <w:kinsoku/>
        <w:wordWrap/>
        <w:topLinePunct w:val="0"/>
        <w:bidi w:val="0"/>
        <w:snapToGrid w:val="0"/>
        <w:spacing w:line="460" w:lineRule="exact"/>
        <w:ind w:left="105" w:leftChars="50" w:firstLine="442" w:firstLineChars="200"/>
        <w:rPr>
          <w:rFonts w:hint="eastAsia" w:ascii="新宋体" w:hAnsi="新宋体" w:eastAsia="新宋体" w:cs="新宋体"/>
          <w:color w:val="auto"/>
          <w:sz w:val="22"/>
          <w:szCs w:val="22"/>
          <w:highlight w:val="none"/>
          <w:u w:val="single"/>
          <w:shd w:val="clear" w:color="auto" w:fill="auto"/>
          <w:lang w:val="zh-CN"/>
        </w:rPr>
      </w:pPr>
      <w:r>
        <w:rPr>
          <w:rFonts w:hint="eastAsia" w:ascii="新宋体" w:hAnsi="新宋体" w:eastAsia="新宋体" w:cs="新宋体"/>
          <w:b/>
          <w:bCs/>
          <w:color w:val="auto"/>
          <w:sz w:val="22"/>
          <w:szCs w:val="22"/>
          <w:highlight w:val="none"/>
          <w:u w:val="none"/>
          <w:shd w:val="clear" w:color="auto" w:fill="auto"/>
          <w:lang w:val="en-US" w:eastAsia="zh-CN"/>
        </w:rPr>
        <w:t>3.2</w:t>
      </w:r>
      <w:r>
        <w:rPr>
          <w:rFonts w:hint="eastAsia" w:ascii="新宋体" w:hAnsi="新宋体" w:eastAsia="新宋体" w:cs="新宋体"/>
          <w:b/>
          <w:bCs/>
          <w:color w:val="auto"/>
          <w:sz w:val="22"/>
          <w:szCs w:val="22"/>
          <w:highlight w:val="none"/>
          <w:u w:val="none"/>
          <w:shd w:val="clear" w:color="auto" w:fill="auto"/>
        </w:rPr>
        <w:t xml:space="preserve">投标人的报价文件至少应包括以下内容： </w:t>
      </w:r>
    </w:p>
    <w:p>
      <w:pPr>
        <w:keepNext w:val="0"/>
        <w:keepLines w:val="0"/>
        <w:pageBreakBefore w:val="0"/>
        <w:widowControl w:val="0"/>
        <w:kinsoku/>
        <w:wordWrap/>
        <w:overflowPunct/>
        <w:topLinePunct w:val="0"/>
        <w:autoSpaceDE/>
        <w:autoSpaceDN/>
        <w:bidi w:val="0"/>
        <w:snapToGrid w:val="0"/>
        <w:spacing w:line="460" w:lineRule="exact"/>
        <w:ind w:left="105" w:leftChars="50" w:firstLine="440" w:firstLineChars="200"/>
        <w:rPr>
          <w:rFonts w:hint="eastAsia" w:ascii="新宋体" w:hAnsi="新宋体" w:eastAsia="新宋体" w:cs="新宋体"/>
          <w:color w:val="auto"/>
          <w:sz w:val="22"/>
          <w:szCs w:val="22"/>
          <w:highlight w:val="none"/>
          <w:u w:val="single"/>
          <w:shd w:val="clear" w:color="auto" w:fill="auto"/>
        </w:rPr>
      </w:pPr>
      <w:r>
        <w:rPr>
          <w:rFonts w:hint="eastAsia" w:ascii="新宋体" w:hAnsi="新宋体" w:eastAsia="新宋体" w:cs="新宋体"/>
          <w:color w:val="auto"/>
          <w:sz w:val="22"/>
          <w:szCs w:val="22"/>
          <w:highlight w:val="none"/>
          <w:u w:val="single"/>
          <w:shd w:val="clear" w:color="auto" w:fill="auto"/>
        </w:rPr>
        <w:t>（1）投标响应函；</w:t>
      </w:r>
    </w:p>
    <w:p>
      <w:pPr>
        <w:keepNext w:val="0"/>
        <w:keepLines w:val="0"/>
        <w:pageBreakBefore w:val="0"/>
        <w:widowControl w:val="0"/>
        <w:kinsoku/>
        <w:wordWrap/>
        <w:overflowPunct/>
        <w:topLinePunct w:val="0"/>
        <w:autoSpaceDE/>
        <w:autoSpaceDN/>
        <w:bidi w:val="0"/>
        <w:snapToGrid w:val="0"/>
        <w:spacing w:line="460" w:lineRule="exact"/>
        <w:ind w:left="105" w:leftChars="50" w:firstLine="440" w:firstLineChars="200"/>
        <w:rPr>
          <w:rFonts w:hint="eastAsia" w:ascii="新宋体" w:hAnsi="新宋体" w:eastAsia="新宋体" w:cs="新宋体"/>
          <w:color w:val="auto"/>
          <w:sz w:val="22"/>
          <w:szCs w:val="22"/>
          <w:highlight w:val="none"/>
          <w:u w:val="single"/>
          <w:shd w:val="clear" w:color="auto" w:fill="auto"/>
        </w:rPr>
      </w:pPr>
      <w:r>
        <w:rPr>
          <w:rFonts w:hint="eastAsia" w:ascii="新宋体" w:hAnsi="新宋体" w:eastAsia="新宋体" w:cs="新宋体"/>
          <w:color w:val="auto"/>
          <w:sz w:val="22"/>
          <w:szCs w:val="22"/>
          <w:highlight w:val="none"/>
          <w:u w:val="single"/>
          <w:shd w:val="clear" w:color="auto" w:fill="auto"/>
        </w:rPr>
        <w:t>（2）开标一览表；</w:t>
      </w:r>
    </w:p>
    <w:p>
      <w:pPr>
        <w:keepNext w:val="0"/>
        <w:keepLines w:val="0"/>
        <w:pageBreakBefore w:val="0"/>
        <w:widowControl w:val="0"/>
        <w:kinsoku/>
        <w:wordWrap/>
        <w:overflowPunct/>
        <w:topLinePunct w:val="0"/>
        <w:autoSpaceDE/>
        <w:autoSpaceDN/>
        <w:bidi w:val="0"/>
        <w:snapToGrid w:val="0"/>
        <w:spacing w:line="460" w:lineRule="exact"/>
        <w:ind w:left="105" w:leftChars="50"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u w:val="single"/>
          <w:shd w:val="clear" w:color="auto" w:fill="auto"/>
        </w:rPr>
        <w:t>（</w:t>
      </w:r>
      <w:r>
        <w:rPr>
          <w:rFonts w:hint="eastAsia" w:ascii="新宋体" w:hAnsi="新宋体" w:eastAsia="新宋体" w:cs="新宋体"/>
          <w:color w:val="auto"/>
          <w:sz w:val="22"/>
          <w:szCs w:val="22"/>
          <w:highlight w:val="none"/>
          <w:u w:val="single"/>
          <w:shd w:val="clear" w:color="auto" w:fill="auto"/>
          <w:lang w:val="en-US" w:eastAsia="zh-CN"/>
        </w:rPr>
        <w:t>3</w:t>
      </w:r>
      <w:r>
        <w:rPr>
          <w:rFonts w:hint="eastAsia" w:ascii="新宋体" w:hAnsi="新宋体" w:eastAsia="新宋体" w:cs="新宋体"/>
          <w:color w:val="auto"/>
          <w:sz w:val="22"/>
          <w:szCs w:val="22"/>
          <w:highlight w:val="none"/>
          <w:u w:val="single"/>
          <w:shd w:val="clear" w:color="auto" w:fill="auto"/>
        </w:rPr>
        <w:t>）中小企业声明函、监狱企业、残疾人福利性单位及其他相关的充分的证明材料。</w:t>
      </w:r>
      <w:r>
        <w:rPr>
          <w:rFonts w:hint="eastAsia" w:ascii="新宋体" w:hAnsi="新宋体" w:eastAsia="新宋体" w:cs="新宋体"/>
          <w:color w:val="auto"/>
          <w:sz w:val="22"/>
          <w:szCs w:val="22"/>
          <w:highlight w:val="none"/>
          <w:u w:val="single"/>
          <w:shd w:val="clear" w:color="auto" w:fill="auto"/>
          <w:lang w:eastAsia="zh-CN"/>
        </w:rPr>
        <w:t>（</w:t>
      </w:r>
      <w:r>
        <w:rPr>
          <w:rFonts w:hint="eastAsia" w:ascii="新宋体" w:hAnsi="新宋体" w:eastAsia="新宋体" w:cs="新宋体"/>
          <w:color w:val="auto"/>
          <w:sz w:val="22"/>
          <w:szCs w:val="22"/>
          <w:highlight w:val="none"/>
          <w:u w:val="single"/>
          <w:shd w:val="clear" w:color="auto" w:fill="auto"/>
          <w:lang w:val="en-US" w:eastAsia="zh-CN"/>
        </w:rPr>
        <w:t>如有</w:t>
      </w:r>
      <w:r>
        <w:rPr>
          <w:rFonts w:hint="eastAsia" w:ascii="新宋体" w:hAnsi="新宋体" w:eastAsia="新宋体" w:cs="新宋体"/>
          <w:color w:val="auto"/>
          <w:sz w:val="22"/>
          <w:szCs w:val="22"/>
          <w:highlight w:val="none"/>
          <w:u w:val="single"/>
          <w:shd w:val="clear" w:color="auto" w:fill="auto"/>
          <w:lang w:eastAsia="zh-CN"/>
        </w:rPr>
        <w:t>）</w:t>
      </w:r>
      <w:r>
        <w:rPr>
          <w:rFonts w:hint="eastAsia" w:ascii="新宋体" w:hAnsi="新宋体" w:eastAsia="新宋体" w:cs="新宋体"/>
          <w:color w:val="auto"/>
          <w:sz w:val="22"/>
          <w:szCs w:val="22"/>
          <w:highlight w:val="none"/>
          <w:shd w:val="clear" w:color="auto" w:fill="auto"/>
        </w:rPr>
        <w:t xml:space="preserve"> </w:t>
      </w:r>
    </w:p>
    <w:p>
      <w:pPr>
        <w:keepNext w:val="0"/>
        <w:keepLines w:val="0"/>
        <w:pageBreakBefore w:val="0"/>
        <w:widowControl w:val="0"/>
        <w:kinsoku/>
        <w:wordWrap/>
        <w:overflowPunct/>
        <w:topLinePunct w:val="0"/>
        <w:autoSpaceDE/>
        <w:autoSpaceDN/>
        <w:bidi w:val="0"/>
        <w:snapToGrid w:val="0"/>
        <w:spacing w:line="460" w:lineRule="exact"/>
        <w:ind w:firstLine="440" w:firstLineChars="200"/>
        <w:rPr>
          <w:rFonts w:hint="eastAsia" w:ascii="新宋体" w:hAnsi="新宋体" w:eastAsia="新宋体" w:cs="新宋体"/>
          <w:color w:val="auto"/>
          <w:kern w:val="0"/>
          <w:sz w:val="22"/>
          <w:szCs w:val="22"/>
          <w:highlight w:val="none"/>
          <w:shd w:val="clear" w:color="auto" w:fill="auto"/>
          <w:lang w:val="zh-CN"/>
        </w:rPr>
      </w:pPr>
      <w:r>
        <w:rPr>
          <w:rFonts w:hint="eastAsia" w:ascii="新宋体" w:hAnsi="新宋体" w:eastAsia="新宋体" w:cs="新宋体"/>
          <w:color w:val="auto"/>
          <w:kern w:val="0"/>
          <w:sz w:val="22"/>
          <w:szCs w:val="22"/>
          <w:highlight w:val="none"/>
          <w:shd w:val="clear" w:color="auto" w:fill="auto"/>
          <w:lang w:val="en-US" w:eastAsia="zh-CN"/>
        </w:rPr>
        <w:t>3.3</w:t>
      </w:r>
      <w:r>
        <w:rPr>
          <w:rFonts w:hint="eastAsia" w:ascii="新宋体" w:hAnsi="新宋体" w:eastAsia="新宋体" w:cs="新宋体"/>
          <w:color w:val="auto"/>
          <w:kern w:val="0"/>
          <w:sz w:val="22"/>
          <w:szCs w:val="22"/>
          <w:highlight w:val="none"/>
          <w:shd w:val="clear" w:color="auto" w:fill="auto"/>
          <w:lang w:val="zh-CN"/>
        </w:rPr>
        <w:t>投标人的</w:t>
      </w:r>
      <w:r>
        <w:rPr>
          <w:rFonts w:hint="eastAsia" w:ascii="新宋体" w:hAnsi="新宋体" w:eastAsia="新宋体" w:cs="新宋体"/>
          <w:b/>
          <w:bCs/>
          <w:color w:val="auto"/>
          <w:kern w:val="0"/>
          <w:sz w:val="22"/>
          <w:szCs w:val="22"/>
          <w:highlight w:val="none"/>
          <w:shd w:val="clear" w:color="auto" w:fill="auto"/>
          <w:lang w:val="zh-CN"/>
        </w:rPr>
        <w:t>商务技术文件</w:t>
      </w:r>
      <w:r>
        <w:rPr>
          <w:rFonts w:hint="eastAsia" w:ascii="新宋体" w:hAnsi="新宋体" w:eastAsia="新宋体" w:cs="新宋体"/>
          <w:color w:val="auto"/>
          <w:kern w:val="0"/>
          <w:sz w:val="22"/>
          <w:szCs w:val="22"/>
          <w:highlight w:val="none"/>
          <w:shd w:val="clear" w:color="auto" w:fill="auto"/>
          <w:lang w:val="zh-CN"/>
        </w:rPr>
        <w:t xml:space="preserve">应包括以下内容： </w:t>
      </w:r>
    </w:p>
    <w:p>
      <w:pPr>
        <w:keepNext w:val="0"/>
        <w:keepLines w:val="0"/>
        <w:pageBreakBefore w:val="0"/>
        <w:widowControl w:val="0"/>
        <w:kinsoku/>
        <w:wordWrap/>
        <w:overflowPunct/>
        <w:topLinePunct w:val="0"/>
        <w:autoSpaceDE/>
        <w:autoSpaceDN/>
        <w:bidi w:val="0"/>
        <w:snapToGrid w:val="0"/>
        <w:spacing w:line="460" w:lineRule="exact"/>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（1）法定代表人授权委托书</w:t>
      </w: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lang w:val="en-US" w:eastAsia="zh-CN"/>
        </w:rPr>
        <w:t>需提供</w:t>
      </w:r>
      <w:r>
        <w:rPr>
          <w:rFonts w:hint="eastAsia" w:ascii="新宋体" w:hAnsi="新宋体" w:eastAsia="新宋体" w:cs="新宋体"/>
          <w:color w:val="auto"/>
          <w:sz w:val="22"/>
          <w:szCs w:val="22"/>
          <w:highlight w:val="none"/>
          <w:shd w:val="clear" w:color="auto" w:fill="auto"/>
        </w:rPr>
        <w:t>法定代表人及授权委托人的身份证复印件加盖公章</w:t>
      </w: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rPr>
        <w:t>；</w:t>
      </w:r>
    </w:p>
    <w:p>
      <w:pPr>
        <w:keepNext w:val="0"/>
        <w:keepLines w:val="0"/>
        <w:pageBreakBefore w:val="0"/>
        <w:widowControl w:val="0"/>
        <w:kinsoku/>
        <w:wordWrap/>
        <w:overflowPunct/>
        <w:topLinePunct w:val="0"/>
        <w:autoSpaceDE/>
        <w:autoSpaceDN/>
        <w:bidi w:val="0"/>
        <w:snapToGrid w:val="0"/>
        <w:spacing w:line="460" w:lineRule="exact"/>
        <w:ind w:firstLine="440" w:firstLineChars="200"/>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（2）投标人情况表</w:t>
      </w:r>
    </w:p>
    <w:p>
      <w:pPr>
        <w:keepNext w:val="0"/>
        <w:keepLines w:val="0"/>
        <w:pageBreakBefore w:val="0"/>
        <w:widowControl w:val="0"/>
        <w:kinsoku/>
        <w:wordWrap/>
        <w:overflowPunct/>
        <w:topLinePunct w:val="0"/>
        <w:autoSpaceDE/>
        <w:autoSpaceDN/>
        <w:bidi w:val="0"/>
        <w:snapToGrid w:val="0"/>
        <w:spacing w:line="460" w:lineRule="exact"/>
        <w:ind w:firstLine="440" w:firstLineChars="200"/>
        <w:rPr>
          <w:rFonts w:hint="eastAsia" w:ascii="新宋体" w:hAnsi="新宋体" w:eastAsia="新宋体" w:cs="新宋体"/>
          <w:color w:val="auto"/>
          <w:sz w:val="22"/>
          <w:szCs w:val="22"/>
          <w:highlight w:val="none"/>
          <w:shd w:val="clear" w:color="auto" w:fill="auto"/>
          <w:lang w:val="zh-CN" w:eastAsia="zh-CN"/>
        </w:rPr>
      </w:pPr>
      <w:r>
        <w:rPr>
          <w:rFonts w:hint="eastAsia" w:ascii="新宋体" w:hAnsi="新宋体" w:eastAsia="新宋体" w:cs="新宋体"/>
          <w:color w:val="auto"/>
          <w:sz w:val="22"/>
          <w:szCs w:val="22"/>
          <w:highlight w:val="none"/>
          <w:shd w:val="clear" w:color="auto" w:fill="auto"/>
          <w:lang w:val="en-US" w:eastAsia="zh-CN"/>
        </w:rPr>
        <w:t>（3）</w:t>
      </w:r>
      <w:r>
        <w:rPr>
          <w:rFonts w:hint="eastAsia" w:ascii="新宋体" w:hAnsi="新宋体" w:eastAsia="新宋体" w:cs="新宋体"/>
          <w:color w:val="auto"/>
          <w:sz w:val="22"/>
          <w:szCs w:val="22"/>
          <w:highlight w:val="none"/>
          <w:shd w:val="clear" w:color="auto" w:fill="auto"/>
          <w:lang w:val="zh-CN" w:eastAsia="zh-CN"/>
        </w:rPr>
        <w:t>偏离表（</w:t>
      </w:r>
      <w:r>
        <w:rPr>
          <w:rFonts w:hint="eastAsia" w:ascii="新宋体" w:hAnsi="新宋体" w:eastAsia="新宋体" w:cs="新宋体"/>
          <w:color w:val="auto"/>
          <w:sz w:val="22"/>
          <w:szCs w:val="22"/>
          <w:highlight w:val="none"/>
          <w:shd w:val="clear" w:color="auto" w:fill="auto"/>
          <w:lang w:val="en-US" w:eastAsia="zh-CN"/>
        </w:rPr>
        <w:t>商务、技术偏离</w:t>
      </w:r>
      <w:r>
        <w:rPr>
          <w:rFonts w:hint="eastAsia" w:ascii="新宋体" w:hAnsi="新宋体" w:eastAsia="新宋体" w:cs="新宋体"/>
          <w:color w:val="auto"/>
          <w:sz w:val="22"/>
          <w:szCs w:val="22"/>
          <w:highlight w:val="none"/>
          <w:shd w:val="clear" w:color="auto" w:fill="auto"/>
          <w:lang w:val="zh-CN" w:eastAsia="zh-CN"/>
        </w:rPr>
        <w:t>）</w:t>
      </w:r>
    </w:p>
    <w:p>
      <w:pPr>
        <w:keepNext w:val="0"/>
        <w:keepLines w:val="0"/>
        <w:pageBreakBefore w:val="0"/>
        <w:widowControl w:val="0"/>
        <w:kinsoku/>
        <w:wordWrap/>
        <w:overflowPunct/>
        <w:topLinePunct w:val="0"/>
        <w:autoSpaceDE/>
        <w:autoSpaceDN/>
        <w:bidi w:val="0"/>
        <w:snapToGrid w:val="0"/>
        <w:spacing w:line="460" w:lineRule="exact"/>
        <w:ind w:firstLine="440" w:firstLineChars="200"/>
        <w:rPr>
          <w:rFonts w:hint="eastAsia" w:ascii="新宋体" w:hAnsi="新宋体" w:eastAsia="新宋体" w:cs="新宋体"/>
          <w:b w:val="0"/>
          <w:bCs/>
          <w:color w:val="auto"/>
          <w:sz w:val="22"/>
          <w:szCs w:val="22"/>
          <w:highlight w:val="none"/>
          <w:shd w:val="clear" w:color="auto" w:fill="auto"/>
          <w:lang w:val="zh-CN"/>
        </w:rPr>
      </w:pPr>
      <w:r>
        <w:rPr>
          <w:rFonts w:hint="eastAsia" w:ascii="新宋体" w:hAnsi="新宋体" w:eastAsia="新宋体" w:cs="新宋体"/>
          <w:color w:val="auto"/>
          <w:sz w:val="22"/>
          <w:szCs w:val="22"/>
          <w:highlight w:val="none"/>
          <w:shd w:val="clear" w:color="auto" w:fill="auto"/>
          <w:lang w:val="en-US" w:eastAsia="zh-CN"/>
        </w:rPr>
        <w:t>（4）</w:t>
      </w:r>
      <w:r>
        <w:rPr>
          <w:rFonts w:hint="eastAsia" w:ascii="新宋体" w:hAnsi="新宋体" w:eastAsia="新宋体"/>
          <w:b w:val="0"/>
          <w:bCs/>
          <w:color w:val="auto"/>
          <w:sz w:val="22"/>
          <w:szCs w:val="22"/>
          <w:highlight w:val="none"/>
          <w:shd w:val="clear" w:color="auto" w:fill="auto"/>
        </w:rPr>
        <w:t>详细供货清单说明一览表</w:t>
      </w:r>
    </w:p>
    <w:p>
      <w:pPr>
        <w:keepNext w:val="0"/>
        <w:keepLines w:val="0"/>
        <w:pageBreakBefore w:val="0"/>
        <w:widowControl w:val="0"/>
        <w:kinsoku/>
        <w:wordWrap/>
        <w:overflowPunct/>
        <w:topLinePunct w:val="0"/>
        <w:autoSpaceDE/>
        <w:autoSpaceDN/>
        <w:bidi w:val="0"/>
        <w:snapToGrid w:val="0"/>
        <w:spacing w:line="460" w:lineRule="exact"/>
        <w:ind w:firstLine="440" w:firstLineChars="200"/>
        <w:rPr>
          <w:rFonts w:hint="eastAsia"/>
          <w:color w:val="auto"/>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（5）备品、易损件、备件、专用工具清单</w:t>
      </w:r>
    </w:p>
    <w:p>
      <w:pPr>
        <w:keepNext w:val="0"/>
        <w:keepLines w:val="0"/>
        <w:pageBreakBefore w:val="0"/>
        <w:widowControl w:val="0"/>
        <w:kinsoku/>
        <w:wordWrap/>
        <w:overflowPunct/>
        <w:topLinePunct w:val="0"/>
        <w:autoSpaceDE/>
        <w:autoSpaceDN/>
        <w:bidi w:val="0"/>
        <w:snapToGrid w:val="0"/>
        <w:spacing w:line="460" w:lineRule="exact"/>
        <w:ind w:firstLine="440" w:firstLineChars="200"/>
        <w:rPr>
          <w:rFonts w:hint="eastAsia" w:ascii="新宋体" w:hAnsi="新宋体" w:eastAsia="新宋体" w:cs="新宋体"/>
          <w:color w:val="auto"/>
          <w:sz w:val="22"/>
          <w:szCs w:val="22"/>
          <w:highlight w:val="none"/>
          <w:shd w:val="clear" w:color="auto" w:fill="auto"/>
          <w:lang w:val="zh-CN" w:eastAsia="zh-CN"/>
        </w:rPr>
      </w:pPr>
      <w:r>
        <w:rPr>
          <w:rFonts w:hint="eastAsia" w:ascii="新宋体" w:hAnsi="新宋体" w:eastAsia="新宋体" w:cs="新宋体"/>
          <w:color w:val="auto"/>
          <w:sz w:val="22"/>
          <w:szCs w:val="22"/>
          <w:highlight w:val="none"/>
          <w:shd w:val="clear" w:color="auto" w:fill="auto"/>
          <w:lang w:val="en-US" w:eastAsia="zh-CN"/>
        </w:rPr>
        <w:t>（6）</w:t>
      </w:r>
      <w:r>
        <w:rPr>
          <w:rFonts w:hint="eastAsia" w:ascii="新宋体" w:hAnsi="新宋体" w:eastAsia="新宋体" w:cs="新宋体"/>
          <w:b w:val="0"/>
          <w:bCs/>
          <w:color w:val="auto"/>
          <w:sz w:val="22"/>
          <w:szCs w:val="22"/>
          <w:highlight w:val="none"/>
          <w:shd w:val="clear" w:color="auto" w:fill="auto"/>
          <w:lang w:val="zh-CN"/>
        </w:rPr>
        <w:t>所提供产品的规格</w:t>
      </w:r>
      <w:r>
        <w:rPr>
          <w:rFonts w:hint="eastAsia" w:ascii="新宋体" w:hAnsi="新宋体" w:eastAsia="新宋体" w:cs="新宋体"/>
          <w:b w:val="0"/>
          <w:bCs/>
          <w:color w:val="auto"/>
          <w:sz w:val="22"/>
          <w:szCs w:val="22"/>
          <w:highlight w:val="none"/>
          <w:shd w:val="clear" w:color="auto" w:fill="auto"/>
          <w:lang w:val="zh-CN" w:eastAsia="zh-CN"/>
        </w:rPr>
        <w:t>、</w:t>
      </w:r>
      <w:r>
        <w:rPr>
          <w:rFonts w:hint="eastAsia" w:ascii="新宋体" w:hAnsi="新宋体" w:eastAsia="新宋体" w:cs="新宋体"/>
          <w:b w:val="0"/>
          <w:bCs/>
          <w:color w:val="auto"/>
          <w:sz w:val="22"/>
          <w:szCs w:val="22"/>
          <w:highlight w:val="none"/>
          <w:shd w:val="clear" w:color="auto" w:fill="auto"/>
          <w:lang w:val="zh-CN"/>
        </w:rPr>
        <w:t>材料</w:t>
      </w:r>
      <w:r>
        <w:rPr>
          <w:rFonts w:hint="eastAsia" w:ascii="新宋体" w:hAnsi="新宋体" w:eastAsia="新宋体" w:cs="新宋体"/>
          <w:b w:val="0"/>
          <w:bCs/>
          <w:color w:val="auto"/>
          <w:sz w:val="22"/>
          <w:szCs w:val="22"/>
          <w:highlight w:val="none"/>
          <w:shd w:val="clear" w:color="auto" w:fill="auto"/>
          <w:lang w:val="zh-CN" w:eastAsia="zh-CN"/>
        </w:rPr>
        <w:t>及技术参数</w:t>
      </w:r>
    </w:p>
    <w:p>
      <w:pPr>
        <w:keepNext w:val="0"/>
        <w:keepLines w:val="0"/>
        <w:pageBreakBefore w:val="0"/>
        <w:widowControl w:val="0"/>
        <w:kinsoku/>
        <w:wordWrap/>
        <w:overflowPunct/>
        <w:topLinePunct w:val="0"/>
        <w:autoSpaceDE/>
        <w:autoSpaceDN/>
        <w:bidi w:val="0"/>
        <w:snapToGrid w:val="0"/>
        <w:spacing w:line="460" w:lineRule="exact"/>
        <w:ind w:firstLine="440" w:firstLineChars="200"/>
        <w:rPr>
          <w:rFonts w:hint="eastAsia" w:ascii="新宋体" w:hAnsi="新宋体" w:eastAsia="新宋体" w:cs="新宋体"/>
          <w:color w:val="auto"/>
          <w:sz w:val="22"/>
          <w:szCs w:val="22"/>
          <w:highlight w:val="none"/>
          <w:shd w:val="clear" w:color="auto" w:fill="auto"/>
          <w:lang w:val="zh-CN" w:eastAsia="zh-CN"/>
        </w:rPr>
      </w:pPr>
      <w:r>
        <w:rPr>
          <w:rFonts w:hint="eastAsia" w:ascii="新宋体" w:hAnsi="新宋体" w:eastAsia="新宋体" w:cs="新宋体"/>
          <w:color w:val="auto"/>
          <w:sz w:val="22"/>
          <w:szCs w:val="22"/>
          <w:highlight w:val="none"/>
          <w:shd w:val="clear" w:color="auto" w:fill="auto"/>
          <w:lang w:val="en-US" w:eastAsia="zh-CN"/>
        </w:rPr>
        <w:t>（7）</w:t>
      </w:r>
      <w:r>
        <w:rPr>
          <w:rFonts w:hint="eastAsia" w:ascii="新宋体" w:hAnsi="新宋体" w:eastAsia="新宋体" w:cs="新宋体"/>
          <w:b w:val="0"/>
          <w:bCs/>
          <w:color w:val="auto"/>
          <w:sz w:val="22"/>
          <w:szCs w:val="22"/>
          <w:highlight w:val="none"/>
          <w:shd w:val="clear" w:color="auto" w:fill="auto"/>
          <w:lang w:val="zh-CN" w:eastAsia="zh-CN"/>
        </w:rPr>
        <w:t>产品样式与设计图纸</w:t>
      </w:r>
    </w:p>
    <w:p>
      <w:pPr>
        <w:keepNext w:val="0"/>
        <w:keepLines w:val="0"/>
        <w:pageBreakBefore w:val="0"/>
        <w:widowControl w:val="0"/>
        <w:kinsoku/>
        <w:wordWrap/>
        <w:overflowPunct/>
        <w:topLinePunct w:val="0"/>
        <w:autoSpaceDE/>
        <w:autoSpaceDN/>
        <w:bidi w:val="0"/>
        <w:snapToGrid w:val="0"/>
        <w:spacing w:line="460" w:lineRule="exact"/>
        <w:ind w:firstLine="440" w:firstLineChars="200"/>
        <w:rPr>
          <w:rFonts w:hint="eastAsia" w:ascii="新宋体" w:hAnsi="新宋体" w:eastAsia="新宋体" w:cs="新宋体"/>
          <w:color w:val="auto"/>
          <w:sz w:val="22"/>
          <w:szCs w:val="22"/>
          <w:highlight w:val="none"/>
          <w:shd w:val="clear" w:color="auto" w:fill="auto"/>
          <w:lang w:val="zh-CN" w:eastAsia="zh-CN"/>
        </w:rPr>
      </w:pPr>
      <w:r>
        <w:rPr>
          <w:rFonts w:hint="eastAsia" w:ascii="新宋体" w:hAnsi="新宋体" w:eastAsia="新宋体" w:cs="新宋体"/>
          <w:color w:val="auto"/>
          <w:sz w:val="22"/>
          <w:szCs w:val="22"/>
          <w:highlight w:val="none"/>
          <w:shd w:val="clear" w:color="auto" w:fill="auto"/>
          <w:lang w:val="en-US" w:eastAsia="zh-CN"/>
        </w:rPr>
        <w:t>（8）</w:t>
      </w:r>
      <w:r>
        <w:rPr>
          <w:rFonts w:hint="eastAsia" w:ascii="新宋体" w:hAnsi="新宋体" w:eastAsia="新宋体" w:cs="新宋体"/>
          <w:b w:val="0"/>
          <w:bCs/>
          <w:color w:val="auto"/>
          <w:sz w:val="22"/>
          <w:szCs w:val="22"/>
          <w:highlight w:val="none"/>
          <w:shd w:val="clear" w:color="auto" w:fill="auto"/>
          <w:lang w:val="zh-CN" w:eastAsia="zh-CN"/>
        </w:rPr>
        <w:t>施工方案</w:t>
      </w:r>
    </w:p>
    <w:p>
      <w:pPr>
        <w:keepNext w:val="0"/>
        <w:keepLines w:val="0"/>
        <w:pageBreakBefore w:val="0"/>
        <w:widowControl w:val="0"/>
        <w:kinsoku/>
        <w:wordWrap/>
        <w:overflowPunct/>
        <w:topLinePunct w:val="0"/>
        <w:autoSpaceDE/>
        <w:autoSpaceDN/>
        <w:bidi w:val="0"/>
        <w:snapToGrid w:val="0"/>
        <w:spacing w:line="460" w:lineRule="exact"/>
        <w:ind w:firstLine="440" w:firstLineChars="200"/>
        <w:rPr>
          <w:rFonts w:hint="eastAsia" w:ascii="新宋体" w:hAnsi="新宋体" w:eastAsia="新宋体" w:cs="新宋体"/>
          <w:b w:val="0"/>
          <w:bCs/>
          <w:color w:val="auto"/>
          <w:sz w:val="22"/>
          <w:szCs w:val="22"/>
          <w:highlight w:val="none"/>
          <w:shd w:val="clear" w:color="auto" w:fill="auto"/>
          <w:lang w:val="zh-CN" w:eastAsia="zh-CN"/>
        </w:rPr>
      </w:pPr>
      <w:r>
        <w:rPr>
          <w:rFonts w:hint="eastAsia" w:ascii="新宋体" w:hAnsi="新宋体" w:eastAsia="新宋体" w:cs="新宋体"/>
          <w:color w:val="auto"/>
          <w:sz w:val="22"/>
          <w:szCs w:val="22"/>
          <w:highlight w:val="none"/>
          <w:shd w:val="clear" w:color="auto" w:fill="auto"/>
          <w:lang w:val="en-US" w:eastAsia="zh-CN"/>
        </w:rPr>
        <w:t>（9）</w:t>
      </w:r>
      <w:r>
        <w:rPr>
          <w:rFonts w:hint="eastAsia" w:ascii="新宋体" w:hAnsi="新宋体" w:eastAsia="新宋体" w:cs="新宋体"/>
          <w:b w:val="0"/>
          <w:bCs/>
          <w:color w:val="auto"/>
          <w:sz w:val="22"/>
          <w:szCs w:val="22"/>
          <w:highlight w:val="none"/>
          <w:shd w:val="clear" w:color="auto" w:fill="auto"/>
          <w:lang w:val="zh-CN" w:eastAsia="zh-CN"/>
        </w:rPr>
        <w:t>维护方案</w:t>
      </w:r>
    </w:p>
    <w:p>
      <w:pPr>
        <w:pStyle w:val="2"/>
        <w:keepNext w:val="0"/>
        <w:keepLines w:val="0"/>
        <w:pageBreakBefore w:val="0"/>
        <w:widowControl w:val="0"/>
        <w:kinsoku/>
        <w:wordWrap/>
        <w:overflowPunct/>
        <w:topLinePunct w:val="0"/>
        <w:autoSpaceDE/>
        <w:autoSpaceDN/>
        <w:bidi w:val="0"/>
        <w:spacing w:line="460" w:lineRule="exact"/>
        <w:rPr>
          <w:rFonts w:hint="eastAsia" w:ascii="新宋体" w:hAnsi="新宋体" w:eastAsia="新宋体" w:cs="新宋体"/>
          <w:b w:val="0"/>
          <w:bCs/>
          <w:color w:val="auto"/>
          <w:sz w:val="22"/>
          <w:szCs w:val="22"/>
          <w:highlight w:val="none"/>
          <w:shd w:val="clear" w:color="auto" w:fill="auto"/>
          <w:lang w:val="zh-CN" w:eastAsia="zh-CN"/>
        </w:rPr>
      </w:pPr>
      <w:r>
        <w:rPr>
          <w:rFonts w:hint="eastAsia" w:ascii="新宋体" w:hAnsi="新宋体" w:eastAsia="新宋体" w:cs="新宋体"/>
          <w:b w:val="0"/>
          <w:bCs/>
          <w:color w:val="auto"/>
          <w:sz w:val="22"/>
          <w:szCs w:val="22"/>
          <w:highlight w:val="none"/>
          <w:shd w:val="clear" w:color="auto" w:fill="auto"/>
          <w:lang w:val="zh-CN" w:eastAsia="zh-CN"/>
        </w:rPr>
        <w:t>（</w:t>
      </w:r>
      <w:r>
        <w:rPr>
          <w:rFonts w:hint="eastAsia" w:ascii="新宋体" w:hAnsi="新宋体" w:eastAsia="新宋体" w:cs="新宋体"/>
          <w:b w:val="0"/>
          <w:bCs/>
          <w:color w:val="auto"/>
          <w:sz w:val="22"/>
          <w:szCs w:val="22"/>
          <w:highlight w:val="none"/>
          <w:shd w:val="clear" w:color="auto" w:fill="auto"/>
          <w:lang w:val="en-US" w:eastAsia="zh-CN"/>
        </w:rPr>
        <w:t>10</w:t>
      </w:r>
      <w:r>
        <w:rPr>
          <w:rFonts w:hint="eastAsia" w:ascii="新宋体" w:hAnsi="新宋体" w:eastAsia="新宋体" w:cs="新宋体"/>
          <w:b w:val="0"/>
          <w:bCs/>
          <w:color w:val="auto"/>
          <w:sz w:val="22"/>
          <w:szCs w:val="22"/>
          <w:highlight w:val="none"/>
          <w:shd w:val="clear" w:color="auto" w:fill="auto"/>
          <w:lang w:val="zh-CN" w:eastAsia="zh-CN"/>
        </w:rPr>
        <w:t>）施工人员一览表</w:t>
      </w:r>
    </w:p>
    <w:p>
      <w:pPr>
        <w:keepNext w:val="0"/>
        <w:keepLines w:val="0"/>
        <w:pageBreakBefore w:val="0"/>
        <w:widowControl w:val="0"/>
        <w:kinsoku/>
        <w:wordWrap/>
        <w:overflowPunct/>
        <w:topLinePunct w:val="0"/>
        <w:autoSpaceDE/>
        <w:autoSpaceDN/>
        <w:bidi w:val="0"/>
        <w:spacing w:line="460" w:lineRule="exact"/>
        <w:ind w:firstLine="1050" w:firstLineChars="500"/>
        <w:rPr>
          <w:rFonts w:hint="eastAsia" w:ascii="新宋体" w:hAnsi="新宋体" w:eastAsia="新宋体" w:cs="新宋体"/>
          <w:color w:val="auto"/>
          <w:highlight w:val="none"/>
          <w:shd w:val="clear" w:color="auto" w:fill="auto"/>
          <w:lang w:val="en-US" w:eastAsia="zh-CN"/>
        </w:rPr>
      </w:pPr>
      <w:r>
        <w:rPr>
          <w:rFonts w:hint="eastAsia" w:ascii="新宋体" w:hAnsi="新宋体" w:eastAsia="新宋体" w:cs="新宋体"/>
          <w:color w:val="auto"/>
          <w:highlight w:val="none"/>
          <w:shd w:val="clear" w:color="auto" w:fill="auto"/>
          <w:lang w:val="en-US" w:eastAsia="zh-CN"/>
        </w:rPr>
        <w:t>①</w:t>
      </w:r>
      <w:r>
        <w:rPr>
          <w:rFonts w:hint="eastAsia" w:ascii="新宋体" w:hAnsi="新宋体" w:eastAsia="新宋体"/>
          <w:b w:val="0"/>
          <w:bCs/>
          <w:color w:val="auto"/>
          <w:sz w:val="22"/>
          <w:szCs w:val="22"/>
          <w:highlight w:val="none"/>
          <w:shd w:val="clear" w:color="auto" w:fill="auto"/>
        </w:rPr>
        <w:t>负责人简历表</w:t>
      </w:r>
    </w:p>
    <w:p>
      <w:pPr>
        <w:keepNext w:val="0"/>
        <w:keepLines w:val="0"/>
        <w:pageBreakBefore w:val="0"/>
        <w:widowControl w:val="0"/>
        <w:kinsoku/>
        <w:wordWrap/>
        <w:overflowPunct/>
        <w:topLinePunct w:val="0"/>
        <w:autoSpaceDE/>
        <w:autoSpaceDN/>
        <w:bidi w:val="0"/>
        <w:spacing w:line="460" w:lineRule="exact"/>
        <w:ind w:firstLine="1050" w:firstLineChars="500"/>
        <w:rPr>
          <w:rFonts w:hint="eastAsia" w:ascii="新宋体" w:hAnsi="新宋体" w:eastAsia="新宋体"/>
          <w:b w:val="0"/>
          <w:bCs/>
          <w:color w:val="auto"/>
          <w:sz w:val="22"/>
          <w:szCs w:val="22"/>
          <w:highlight w:val="none"/>
          <w:shd w:val="clear" w:color="auto" w:fill="auto"/>
        </w:rPr>
      </w:pPr>
      <w:r>
        <w:rPr>
          <w:rFonts w:hint="eastAsia" w:ascii="新宋体" w:hAnsi="新宋体" w:eastAsia="新宋体" w:cs="新宋体"/>
          <w:color w:val="auto"/>
          <w:highlight w:val="none"/>
          <w:shd w:val="clear" w:color="auto" w:fill="auto"/>
          <w:lang w:val="en-US" w:eastAsia="zh-CN"/>
        </w:rPr>
        <w:t>②</w:t>
      </w:r>
      <w:r>
        <w:rPr>
          <w:rFonts w:hint="eastAsia" w:ascii="新宋体" w:hAnsi="新宋体" w:eastAsia="新宋体"/>
          <w:b w:val="0"/>
          <w:bCs/>
          <w:color w:val="auto"/>
          <w:sz w:val="22"/>
          <w:szCs w:val="22"/>
          <w:highlight w:val="none"/>
          <w:shd w:val="clear" w:color="auto" w:fill="auto"/>
        </w:rPr>
        <w:t>拟投入的项目实施</w:t>
      </w:r>
      <w:r>
        <w:rPr>
          <w:rFonts w:hint="eastAsia" w:ascii="新宋体" w:hAnsi="新宋体" w:eastAsia="新宋体"/>
          <w:b w:val="0"/>
          <w:bCs/>
          <w:color w:val="auto"/>
          <w:sz w:val="22"/>
          <w:szCs w:val="22"/>
          <w:highlight w:val="none"/>
          <w:shd w:val="clear" w:color="auto" w:fill="auto"/>
          <w:lang w:eastAsia="zh-CN"/>
        </w:rPr>
        <w:t>技术</w:t>
      </w:r>
      <w:r>
        <w:rPr>
          <w:rFonts w:hint="eastAsia" w:ascii="新宋体" w:hAnsi="新宋体" w:eastAsia="新宋体"/>
          <w:b w:val="0"/>
          <w:bCs/>
          <w:color w:val="auto"/>
          <w:sz w:val="22"/>
          <w:szCs w:val="22"/>
          <w:highlight w:val="none"/>
          <w:shd w:val="clear" w:color="auto" w:fill="auto"/>
        </w:rPr>
        <w:t>人员名单</w:t>
      </w:r>
    </w:p>
    <w:p>
      <w:pPr>
        <w:pStyle w:val="2"/>
        <w:keepNext w:val="0"/>
        <w:keepLines w:val="0"/>
        <w:pageBreakBefore w:val="0"/>
        <w:widowControl w:val="0"/>
        <w:numPr>
          <w:ilvl w:val="0"/>
          <w:numId w:val="3"/>
        </w:numPr>
        <w:kinsoku/>
        <w:wordWrap/>
        <w:overflowPunct/>
        <w:topLinePunct w:val="0"/>
        <w:autoSpaceDE/>
        <w:autoSpaceDN/>
        <w:bidi w:val="0"/>
        <w:spacing w:line="460" w:lineRule="exact"/>
        <w:rPr>
          <w:rFonts w:hint="eastAsia" w:ascii="新宋体" w:hAnsi="新宋体" w:eastAsia="新宋体" w:cs="新宋体"/>
          <w:b w:val="0"/>
          <w:bCs/>
          <w:color w:val="auto"/>
          <w:sz w:val="22"/>
          <w:szCs w:val="22"/>
          <w:highlight w:val="none"/>
          <w:shd w:val="clear" w:color="auto" w:fill="auto"/>
          <w:lang w:val="zh-CN"/>
        </w:rPr>
      </w:pPr>
      <w:r>
        <w:rPr>
          <w:rFonts w:hint="eastAsia" w:ascii="新宋体" w:hAnsi="新宋体" w:eastAsia="新宋体" w:cs="新宋体"/>
          <w:b w:val="0"/>
          <w:bCs/>
          <w:color w:val="auto"/>
          <w:sz w:val="22"/>
          <w:szCs w:val="22"/>
          <w:highlight w:val="none"/>
          <w:shd w:val="clear" w:color="auto" w:fill="auto"/>
          <w:lang w:val="zh-CN"/>
        </w:rPr>
        <w:t>员工培训计划及内容</w:t>
      </w:r>
    </w:p>
    <w:p>
      <w:pPr>
        <w:pStyle w:val="2"/>
        <w:keepNext w:val="0"/>
        <w:keepLines w:val="0"/>
        <w:pageBreakBefore w:val="0"/>
        <w:widowControl w:val="0"/>
        <w:numPr>
          <w:ilvl w:val="0"/>
          <w:numId w:val="3"/>
        </w:numPr>
        <w:kinsoku/>
        <w:wordWrap/>
        <w:overflowPunct/>
        <w:topLinePunct w:val="0"/>
        <w:autoSpaceDE/>
        <w:autoSpaceDN/>
        <w:bidi w:val="0"/>
        <w:spacing w:line="460" w:lineRule="exact"/>
        <w:rPr>
          <w:rFonts w:hint="eastAsia" w:ascii="新宋体" w:hAnsi="新宋体" w:eastAsia="新宋体" w:cs="新宋体"/>
          <w:b w:val="0"/>
          <w:bCs/>
          <w:color w:val="auto"/>
          <w:sz w:val="22"/>
          <w:szCs w:val="22"/>
          <w:highlight w:val="none"/>
          <w:shd w:val="clear" w:color="auto" w:fill="auto"/>
          <w:lang w:val="en-US" w:eastAsia="zh-CN"/>
        </w:rPr>
      </w:pPr>
      <w:r>
        <w:rPr>
          <w:rFonts w:hint="eastAsia" w:ascii="新宋体" w:hAnsi="新宋体" w:eastAsia="新宋体" w:cs="新宋体"/>
          <w:b w:val="0"/>
          <w:bCs/>
          <w:color w:val="auto"/>
          <w:sz w:val="22"/>
          <w:szCs w:val="22"/>
          <w:highlight w:val="none"/>
          <w:shd w:val="clear" w:color="auto" w:fill="auto"/>
          <w:lang w:val="zh-CN" w:eastAsia="zh-CN"/>
        </w:rPr>
        <w:t>设备设施配备</w:t>
      </w:r>
    </w:p>
    <w:p>
      <w:pPr>
        <w:keepNext w:val="0"/>
        <w:keepLines w:val="0"/>
        <w:pageBreakBefore w:val="0"/>
        <w:widowControl w:val="0"/>
        <w:kinsoku/>
        <w:wordWrap/>
        <w:overflowPunct/>
        <w:topLinePunct w:val="0"/>
        <w:autoSpaceDE/>
        <w:autoSpaceDN/>
        <w:bidi w:val="0"/>
        <w:snapToGrid w:val="0"/>
        <w:spacing w:line="460" w:lineRule="exact"/>
        <w:ind w:firstLine="440" w:firstLineChars="200"/>
        <w:rPr>
          <w:rFonts w:hint="eastAsia" w:ascii="新宋体" w:hAnsi="新宋体" w:eastAsia="新宋体" w:cs="新宋体"/>
          <w:b w:val="0"/>
          <w:bCs w:val="0"/>
          <w:color w:val="auto"/>
          <w:kern w:val="0"/>
          <w:sz w:val="22"/>
          <w:szCs w:val="22"/>
          <w:highlight w:val="none"/>
          <w:shd w:val="clear" w:color="auto" w:fill="auto"/>
        </w:rPr>
      </w:pPr>
      <w:r>
        <w:rPr>
          <w:rFonts w:hint="eastAsia" w:ascii="新宋体" w:hAnsi="新宋体" w:eastAsia="新宋体" w:cs="新宋体"/>
          <w:b w:val="0"/>
          <w:bCs w:val="0"/>
          <w:color w:val="auto"/>
          <w:kern w:val="0"/>
          <w:sz w:val="22"/>
          <w:szCs w:val="22"/>
          <w:highlight w:val="none"/>
          <w:shd w:val="clear" w:color="auto" w:fill="auto"/>
          <w:lang w:val="zh-CN" w:eastAsia="zh-CN"/>
        </w:rPr>
        <w:t>（</w:t>
      </w:r>
      <w:r>
        <w:rPr>
          <w:rFonts w:hint="eastAsia" w:ascii="新宋体" w:hAnsi="新宋体" w:eastAsia="新宋体" w:cs="新宋体"/>
          <w:b w:val="0"/>
          <w:bCs w:val="0"/>
          <w:color w:val="auto"/>
          <w:kern w:val="0"/>
          <w:sz w:val="22"/>
          <w:szCs w:val="22"/>
          <w:highlight w:val="none"/>
          <w:shd w:val="clear" w:color="auto" w:fill="auto"/>
          <w:lang w:val="en-US" w:eastAsia="zh-CN"/>
        </w:rPr>
        <w:t>13</w:t>
      </w:r>
      <w:r>
        <w:rPr>
          <w:rFonts w:hint="eastAsia" w:ascii="新宋体" w:hAnsi="新宋体" w:eastAsia="新宋体" w:cs="新宋体"/>
          <w:b w:val="0"/>
          <w:bCs w:val="0"/>
          <w:color w:val="auto"/>
          <w:kern w:val="0"/>
          <w:sz w:val="22"/>
          <w:szCs w:val="22"/>
          <w:highlight w:val="none"/>
          <w:shd w:val="clear" w:color="auto" w:fill="auto"/>
          <w:lang w:val="zh-CN" w:eastAsia="zh-CN"/>
        </w:rPr>
        <w:t>）</w:t>
      </w:r>
      <w:r>
        <w:rPr>
          <w:rFonts w:hint="eastAsia" w:ascii="新宋体" w:hAnsi="新宋体" w:eastAsia="新宋体" w:cs="新宋体"/>
          <w:b w:val="0"/>
          <w:bCs w:val="0"/>
          <w:color w:val="auto"/>
          <w:kern w:val="0"/>
          <w:sz w:val="22"/>
          <w:szCs w:val="22"/>
          <w:highlight w:val="none"/>
          <w:shd w:val="clear" w:color="auto" w:fill="auto"/>
        </w:rPr>
        <w:t>提供的技术资料、相关的检测报告的齐全性</w:t>
      </w:r>
    </w:p>
    <w:p>
      <w:pPr>
        <w:keepNext w:val="0"/>
        <w:keepLines w:val="0"/>
        <w:pageBreakBefore w:val="0"/>
        <w:widowControl w:val="0"/>
        <w:kinsoku/>
        <w:wordWrap/>
        <w:overflowPunct/>
        <w:topLinePunct w:val="0"/>
        <w:autoSpaceDE/>
        <w:autoSpaceDN/>
        <w:bidi w:val="0"/>
        <w:snapToGrid w:val="0"/>
        <w:spacing w:line="460" w:lineRule="exact"/>
        <w:ind w:firstLine="440" w:firstLineChars="200"/>
        <w:rPr>
          <w:rFonts w:hint="eastAsia" w:ascii="新宋体" w:hAnsi="新宋体" w:eastAsia="新宋体" w:cs="新宋体"/>
          <w:b w:val="0"/>
          <w:bCs w:val="0"/>
          <w:color w:val="auto"/>
          <w:kern w:val="0"/>
          <w:sz w:val="22"/>
          <w:szCs w:val="22"/>
          <w:highlight w:val="none"/>
          <w:shd w:val="clear" w:color="auto" w:fill="auto"/>
        </w:rPr>
      </w:pPr>
      <w:r>
        <w:rPr>
          <w:rFonts w:hint="eastAsia" w:ascii="新宋体" w:hAnsi="新宋体" w:eastAsia="新宋体" w:cs="新宋体"/>
          <w:b w:val="0"/>
          <w:bCs w:val="0"/>
          <w:color w:val="auto"/>
          <w:kern w:val="0"/>
          <w:sz w:val="22"/>
          <w:szCs w:val="22"/>
          <w:highlight w:val="none"/>
          <w:shd w:val="clear" w:color="auto" w:fill="auto"/>
          <w:lang w:eastAsia="zh-CN"/>
        </w:rPr>
        <w:t>（</w:t>
      </w:r>
      <w:r>
        <w:rPr>
          <w:rFonts w:hint="eastAsia" w:ascii="新宋体" w:hAnsi="新宋体" w:eastAsia="新宋体" w:cs="新宋体"/>
          <w:b w:val="0"/>
          <w:bCs w:val="0"/>
          <w:color w:val="auto"/>
          <w:kern w:val="0"/>
          <w:sz w:val="22"/>
          <w:szCs w:val="22"/>
          <w:highlight w:val="none"/>
          <w:shd w:val="clear" w:color="auto" w:fill="auto"/>
          <w:lang w:val="en-US" w:eastAsia="zh-CN"/>
        </w:rPr>
        <w:t>14</w:t>
      </w:r>
      <w:r>
        <w:rPr>
          <w:rFonts w:hint="eastAsia" w:ascii="新宋体" w:hAnsi="新宋体" w:eastAsia="新宋体" w:cs="新宋体"/>
          <w:b w:val="0"/>
          <w:bCs w:val="0"/>
          <w:color w:val="auto"/>
          <w:kern w:val="0"/>
          <w:sz w:val="22"/>
          <w:szCs w:val="22"/>
          <w:highlight w:val="none"/>
          <w:shd w:val="clear" w:color="auto" w:fill="auto"/>
          <w:lang w:eastAsia="zh-CN"/>
        </w:rPr>
        <w:t>）</w:t>
      </w:r>
      <w:r>
        <w:rPr>
          <w:rFonts w:hint="eastAsia" w:ascii="新宋体" w:hAnsi="新宋体" w:eastAsia="新宋体" w:cs="新宋体"/>
          <w:b w:val="0"/>
          <w:bCs w:val="0"/>
          <w:color w:val="auto"/>
          <w:kern w:val="0"/>
          <w:sz w:val="22"/>
          <w:szCs w:val="22"/>
          <w:highlight w:val="none"/>
          <w:shd w:val="clear" w:color="auto" w:fill="auto"/>
        </w:rPr>
        <w:t>售后服务情况介绍</w:t>
      </w:r>
    </w:p>
    <w:p>
      <w:pPr>
        <w:keepNext w:val="0"/>
        <w:keepLines w:val="0"/>
        <w:pageBreakBefore w:val="0"/>
        <w:widowControl w:val="0"/>
        <w:kinsoku/>
        <w:wordWrap/>
        <w:overflowPunct/>
        <w:topLinePunct w:val="0"/>
        <w:autoSpaceDE/>
        <w:autoSpaceDN/>
        <w:bidi w:val="0"/>
        <w:snapToGrid w:val="0"/>
        <w:spacing w:line="460" w:lineRule="exact"/>
        <w:ind w:firstLine="440" w:firstLineChars="200"/>
        <w:rPr>
          <w:rFonts w:hint="eastAsia" w:ascii="新宋体" w:hAnsi="新宋体" w:eastAsia="新宋体" w:cs="新宋体"/>
          <w:b w:val="0"/>
          <w:bCs w:val="0"/>
          <w:color w:val="auto"/>
          <w:kern w:val="0"/>
          <w:sz w:val="22"/>
          <w:szCs w:val="22"/>
          <w:highlight w:val="none"/>
          <w:shd w:val="clear" w:color="auto" w:fill="auto"/>
          <w:lang w:eastAsia="zh-CN"/>
        </w:rPr>
      </w:pPr>
      <w:r>
        <w:rPr>
          <w:rFonts w:hint="eastAsia" w:ascii="新宋体" w:hAnsi="新宋体" w:eastAsia="新宋体" w:cs="新宋体"/>
          <w:b w:val="0"/>
          <w:bCs w:val="0"/>
          <w:color w:val="auto"/>
          <w:kern w:val="0"/>
          <w:sz w:val="22"/>
          <w:szCs w:val="22"/>
          <w:highlight w:val="none"/>
          <w:shd w:val="clear" w:color="auto" w:fill="auto"/>
          <w:lang w:eastAsia="zh-CN"/>
        </w:rPr>
        <w:t>（</w:t>
      </w:r>
      <w:r>
        <w:rPr>
          <w:rFonts w:hint="eastAsia" w:ascii="新宋体" w:hAnsi="新宋体" w:eastAsia="新宋体" w:cs="新宋体"/>
          <w:b w:val="0"/>
          <w:bCs w:val="0"/>
          <w:color w:val="auto"/>
          <w:kern w:val="0"/>
          <w:sz w:val="22"/>
          <w:szCs w:val="22"/>
          <w:highlight w:val="none"/>
          <w:shd w:val="clear" w:color="auto" w:fill="auto"/>
          <w:lang w:val="en-US" w:eastAsia="zh-CN"/>
        </w:rPr>
        <w:t>15</w:t>
      </w:r>
      <w:r>
        <w:rPr>
          <w:rFonts w:hint="eastAsia" w:ascii="新宋体" w:hAnsi="新宋体" w:eastAsia="新宋体" w:cs="新宋体"/>
          <w:b w:val="0"/>
          <w:bCs w:val="0"/>
          <w:color w:val="auto"/>
          <w:kern w:val="0"/>
          <w:sz w:val="22"/>
          <w:szCs w:val="22"/>
          <w:highlight w:val="none"/>
          <w:shd w:val="clear" w:color="auto" w:fill="auto"/>
          <w:lang w:eastAsia="zh-CN"/>
        </w:rPr>
        <w:t>）</w:t>
      </w:r>
      <w:r>
        <w:rPr>
          <w:rFonts w:hint="eastAsia" w:ascii="新宋体" w:hAnsi="新宋体" w:eastAsia="新宋体" w:cs="新宋体"/>
          <w:b w:val="0"/>
          <w:bCs w:val="0"/>
          <w:color w:val="auto"/>
          <w:kern w:val="0"/>
          <w:sz w:val="22"/>
          <w:szCs w:val="22"/>
          <w:highlight w:val="none"/>
          <w:shd w:val="clear" w:color="auto" w:fill="auto"/>
        </w:rPr>
        <w:t>投标人</w:t>
      </w:r>
      <w:r>
        <w:rPr>
          <w:rFonts w:hint="eastAsia" w:ascii="新宋体" w:hAnsi="新宋体" w:eastAsia="新宋体" w:cs="新宋体"/>
          <w:b w:val="0"/>
          <w:bCs w:val="0"/>
          <w:color w:val="auto"/>
          <w:kern w:val="0"/>
          <w:sz w:val="22"/>
          <w:szCs w:val="22"/>
          <w:highlight w:val="none"/>
          <w:shd w:val="clear" w:color="auto" w:fill="auto"/>
          <w:lang w:val="en-US" w:eastAsia="zh-CN"/>
        </w:rPr>
        <w:t>情况</w:t>
      </w:r>
    </w:p>
    <w:p>
      <w:pPr>
        <w:keepNext w:val="0"/>
        <w:keepLines w:val="0"/>
        <w:pageBreakBefore w:val="0"/>
        <w:widowControl w:val="0"/>
        <w:kinsoku/>
        <w:wordWrap/>
        <w:overflowPunct/>
        <w:topLinePunct w:val="0"/>
        <w:autoSpaceDE/>
        <w:autoSpaceDN/>
        <w:bidi w:val="0"/>
        <w:snapToGrid w:val="0"/>
        <w:spacing w:line="460" w:lineRule="exact"/>
        <w:ind w:firstLine="440" w:firstLineChars="200"/>
        <w:rPr>
          <w:rFonts w:hint="eastAsia" w:ascii="新宋体" w:hAnsi="新宋体" w:eastAsia="新宋体" w:cs="新宋体"/>
          <w:b w:val="0"/>
          <w:bCs w:val="0"/>
          <w:color w:val="auto"/>
          <w:kern w:val="0"/>
          <w:sz w:val="22"/>
          <w:szCs w:val="22"/>
          <w:highlight w:val="none"/>
          <w:shd w:val="clear" w:color="auto" w:fill="auto"/>
        </w:rPr>
      </w:pPr>
      <w:r>
        <w:rPr>
          <w:rFonts w:hint="eastAsia" w:ascii="新宋体" w:hAnsi="新宋体" w:eastAsia="新宋体" w:cs="新宋体"/>
          <w:b w:val="0"/>
          <w:bCs w:val="0"/>
          <w:color w:val="auto"/>
          <w:kern w:val="0"/>
          <w:sz w:val="22"/>
          <w:szCs w:val="22"/>
          <w:highlight w:val="none"/>
          <w:shd w:val="clear" w:color="auto" w:fill="auto"/>
          <w:lang w:eastAsia="zh-CN"/>
        </w:rPr>
        <w:t>（</w:t>
      </w:r>
      <w:r>
        <w:rPr>
          <w:rFonts w:hint="eastAsia" w:ascii="新宋体" w:hAnsi="新宋体" w:eastAsia="新宋体" w:cs="新宋体"/>
          <w:b w:val="0"/>
          <w:bCs w:val="0"/>
          <w:color w:val="auto"/>
          <w:kern w:val="0"/>
          <w:sz w:val="22"/>
          <w:szCs w:val="22"/>
          <w:highlight w:val="none"/>
          <w:shd w:val="clear" w:color="auto" w:fill="auto"/>
          <w:lang w:val="en-US" w:eastAsia="zh-CN"/>
        </w:rPr>
        <w:t>16</w:t>
      </w:r>
      <w:r>
        <w:rPr>
          <w:rFonts w:hint="eastAsia" w:ascii="新宋体" w:hAnsi="新宋体" w:eastAsia="新宋体" w:cs="新宋体"/>
          <w:b w:val="0"/>
          <w:bCs w:val="0"/>
          <w:color w:val="auto"/>
          <w:kern w:val="0"/>
          <w:sz w:val="22"/>
          <w:szCs w:val="22"/>
          <w:highlight w:val="none"/>
          <w:shd w:val="clear" w:color="auto" w:fill="auto"/>
          <w:lang w:eastAsia="zh-CN"/>
        </w:rPr>
        <w:t>）</w:t>
      </w:r>
      <w:r>
        <w:rPr>
          <w:rFonts w:hint="eastAsia" w:ascii="新宋体" w:hAnsi="新宋体" w:eastAsia="新宋体" w:cs="新宋体"/>
          <w:b w:val="0"/>
          <w:bCs w:val="0"/>
          <w:color w:val="auto"/>
          <w:kern w:val="0"/>
          <w:sz w:val="22"/>
          <w:szCs w:val="22"/>
          <w:highlight w:val="none"/>
          <w:shd w:val="clear" w:color="auto" w:fill="auto"/>
        </w:rPr>
        <w:t>同类项目的业绩</w:t>
      </w:r>
    </w:p>
    <w:p>
      <w:pPr>
        <w:keepNext w:val="0"/>
        <w:keepLines w:val="0"/>
        <w:pageBreakBefore w:val="0"/>
        <w:widowControl w:val="0"/>
        <w:kinsoku/>
        <w:wordWrap/>
        <w:overflowPunct/>
        <w:topLinePunct w:val="0"/>
        <w:autoSpaceDE/>
        <w:autoSpaceDN/>
        <w:bidi w:val="0"/>
        <w:snapToGrid w:val="0"/>
        <w:spacing w:line="460" w:lineRule="exact"/>
        <w:ind w:firstLine="440" w:firstLineChars="200"/>
        <w:rPr>
          <w:rFonts w:hint="eastAsia" w:ascii="新宋体" w:hAnsi="新宋体" w:eastAsia="新宋体" w:cs="新宋体"/>
          <w:b w:val="0"/>
          <w:bCs w:val="0"/>
          <w:color w:val="auto"/>
          <w:kern w:val="0"/>
          <w:sz w:val="22"/>
          <w:szCs w:val="22"/>
          <w:highlight w:val="none"/>
          <w:shd w:val="clear" w:color="auto" w:fill="auto"/>
          <w:lang w:val="en-US" w:eastAsia="zh-CN"/>
        </w:rPr>
      </w:pPr>
      <w:r>
        <w:rPr>
          <w:rFonts w:hint="eastAsia" w:ascii="新宋体" w:hAnsi="新宋体" w:eastAsia="新宋体" w:cs="新宋体"/>
          <w:b w:val="0"/>
          <w:bCs w:val="0"/>
          <w:color w:val="auto"/>
          <w:kern w:val="0"/>
          <w:sz w:val="22"/>
          <w:szCs w:val="22"/>
          <w:highlight w:val="none"/>
          <w:shd w:val="clear" w:color="auto" w:fill="auto"/>
          <w:lang w:eastAsia="zh-CN"/>
        </w:rPr>
        <w:t>（</w:t>
      </w:r>
      <w:r>
        <w:rPr>
          <w:rFonts w:hint="eastAsia" w:ascii="新宋体" w:hAnsi="新宋体" w:eastAsia="新宋体" w:cs="新宋体"/>
          <w:b w:val="0"/>
          <w:bCs w:val="0"/>
          <w:color w:val="auto"/>
          <w:kern w:val="0"/>
          <w:sz w:val="22"/>
          <w:szCs w:val="22"/>
          <w:highlight w:val="none"/>
          <w:shd w:val="clear" w:color="auto" w:fill="auto"/>
          <w:lang w:val="en-US" w:eastAsia="zh-CN"/>
        </w:rPr>
        <w:t>17</w:t>
      </w:r>
      <w:r>
        <w:rPr>
          <w:rFonts w:hint="eastAsia" w:ascii="新宋体" w:hAnsi="新宋体" w:eastAsia="新宋体" w:cs="新宋体"/>
          <w:b w:val="0"/>
          <w:bCs w:val="0"/>
          <w:color w:val="auto"/>
          <w:kern w:val="0"/>
          <w:sz w:val="22"/>
          <w:szCs w:val="22"/>
          <w:highlight w:val="none"/>
          <w:shd w:val="clear" w:color="auto" w:fill="auto"/>
          <w:lang w:eastAsia="zh-CN"/>
        </w:rPr>
        <w:t>）</w:t>
      </w:r>
      <w:r>
        <w:rPr>
          <w:rFonts w:hint="eastAsia" w:ascii="新宋体" w:hAnsi="新宋体" w:eastAsia="新宋体" w:cs="新宋体"/>
          <w:b w:val="0"/>
          <w:bCs w:val="0"/>
          <w:color w:val="auto"/>
          <w:kern w:val="0"/>
          <w:sz w:val="22"/>
          <w:szCs w:val="22"/>
          <w:highlight w:val="none"/>
          <w:shd w:val="clear" w:color="auto" w:fill="auto"/>
        </w:rPr>
        <w:t>节能环保</w:t>
      </w:r>
    </w:p>
    <w:p>
      <w:pPr>
        <w:keepNext w:val="0"/>
        <w:keepLines w:val="0"/>
        <w:pageBreakBefore w:val="0"/>
        <w:widowControl w:val="0"/>
        <w:kinsoku/>
        <w:wordWrap/>
        <w:overflowPunct/>
        <w:topLinePunct w:val="0"/>
        <w:autoSpaceDE/>
        <w:autoSpaceDN/>
        <w:bidi w:val="0"/>
        <w:snapToGrid w:val="0"/>
        <w:spacing w:line="460" w:lineRule="exact"/>
        <w:ind w:firstLine="440" w:firstLineChars="200"/>
        <w:rPr>
          <w:rFonts w:hint="eastAsia" w:ascii="新宋体" w:hAnsi="新宋体" w:eastAsia="新宋体" w:cs="新宋体"/>
          <w:b w:val="0"/>
          <w:bCs w:val="0"/>
          <w:color w:val="auto"/>
          <w:kern w:val="0"/>
          <w:sz w:val="22"/>
          <w:szCs w:val="22"/>
          <w:highlight w:val="none"/>
          <w:shd w:val="clear" w:color="auto" w:fill="auto"/>
        </w:rPr>
      </w:pPr>
      <w:r>
        <w:rPr>
          <w:rFonts w:hint="eastAsia" w:ascii="新宋体" w:hAnsi="新宋体" w:eastAsia="新宋体" w:cs="新宋体"/>
          <w:b w:val="0"/>
          <w:bCs w:val="0"/>
          <w:color w:val="auto"/>
          <w:kern w:val="0"/>
          <w:sz w:val="22"/>
          <w:szCs w:val="22"/>
          <w:highlight w:val="none"/>
          <w:shd w:val="clear" w:color="auto" w:fill="auto"/>
        </w:rPr>
        <w:t>（</w:t>
      </w:r>
      <w:r>
        <w:rPr>
          <w:rFonts w:hint="eastAsia" w:ascii="新宋体" w:hAnsi="新宋体" w:eastAsia="新宋体" w:cs="新宋体"/>
          <w:b w:val="0"/>
          <w:bCs w:val="0"/>
          <w:color w:val="auto"/>
          <w:kern w:val="0"/>
          <w:sz w:val="22"/>
          <w:szCs w:val="22"/>
          <w:highlight w:val="none"/>
          <w:shd w:val="clear" w:color="auto" w:fill="auto"/>
          <w:lang w:val="en-US" w:eastAsia="zh-CN"/>
        </w:rPr>
        <w:t>18</w:t>
      </w:r>
      <w:r>
        <w:rPr>
          <w:rFonts w:hint="eastAsia" w:ascii="新宋体" w:hAnsi="新宋体" w:eastAsia="新宋体" w:cs="新宋体"/>
          <w:b w:val="0"/>
          <w:bCs w:val="0"/>
          <w:color w:val="auto"/>
          <w:kern w:val="0"/>
          <w:sz w:val="22"/>
          <w:szCs w:val="22"/>
          <w:highlight w:val="none"/>
          <w:shd w:val="clear" w:color="auto" w:fill="auto"/>
        </w:rPr>
        <w:t>）其他；</w:t>
      </w:r>
    </w:p>
    <w:p>
      <w:pPr>
        <w:keepNext w:val="0"/>
        <w:keepLines w:val="0"/>
        <w:pageBreakBefore w:val="0"/>
        <w:widowControl w:val="0"/>
        <w:kinsoku/>
        <w:wordWrap/>
        <w:overflowPunct/>
        <w:topLinePunct w:val="0"/>
        <w:autoSpaceDE/>
        <w:autoSpaceDN/>
        <w:bidi w:val="0"/>
        <w:snapToGrid w:val="0"/>
        <w:spacing w:line="460" w:lineRule="exact"/>
        <w:ind w:firstLine="440" w:firstLineChars="200"/>
        <w:rPr>
          <w:rFonts w:hint="eastAsia" w:ascii="新宋体" w:hAnsi="新宋体" w:eastAsia="新宋体" w:cs="新宋体"/>
          <w:b w:val="0"/>
          <w:bCs w:val="0"/>
          <w:color w:val="auto"/>
          <w:kern w:val="0"/>
          <w:sz w:val="22"/>
          <w:szCs w:val="22"/>
          <w:highlight w:val="none"/>
          <w:shd w:val="clear" w:color="auto" w:fill="auto"/>
        </w:rPr>
      </w:pPr>
      <w:r>
        <w:rPr>
          <w:rFonts w:hint="eastAsia" w:ascii="新宋体" w:hAnsi="新宋体" w:eastAsia="新宋体" w:cs="新宋体"/>
          <w:b w:val="0"/>
          <w:bCs w:val="0"/>
          <w:color w:val="auto"/>
          <w:kern w:val="0"/>
          <w:sz w:val="22"/>
          <w:szCs w:val="22"/>
          <w:highlight w:val="none"/>
          <w:shd w:val="clear" w:color="auto" w:fill="auto"/>
        </w:rPr>
        <w:t>（</w:t>
      </w:r>
      <w:r>
        <w:rPr>
          <w:rFonts w:hint="eastAsia" w:ascii="新宋体" w:hAnsi="新宋体" w:eastAsia="新宋体" w:cs="新宋体"/>
          <w:b w:val="0"/>
          <w:bCs w:val="0"/>
          <w:color w:val="auto"/>
          <w:kern w:val="0"/>
          <w:sz w:val="22"/>
          <w:szCs w:val="22"/>
          <w:highlight w:val="none"/>
          <w:shd w:val="clear" w:color="auto" w:fill="auto"/>
          <w:lang w:val="en-US" w:eastAsia="zh-CN"/>
        </w:rPr>
        <w:t>19</w:t>
      </w:r>
      <w:r>
        <w:rPr>
          <w:rFonts w:hint="eastAsia" w:ascii="新宋体" w:hAnsi="新宋体" w:eastAsia="新宋体" w:cs="新宋体"/>
          <w:b w:val="0"/>
          <w:bCs w:val="0"/>
          <w:color w:val="auto"/>
          <w:kern w:val="0"/>
          <w:sz w:val="22"/>
          <w:szCs w:val="22"/>
          <w:highlight w:val="none"/>
          <w:shd w:val="clear" w:color="auto" w:fill="auto"/>
        </w:rPr>
        <w:t>）其他必要提供的资料。</w:t>
      </w:r>
    </w:p>
    <w:p>
      <w:pPr>
        <w:spacing w:line="460" w:lineRule="exact"/>
        <w:rPr>
          <w:rFonts w:hint="eastAsia" w:ascii="新宋体" w:hAnsi="新宋体" w:eastAsia="新宋体" w:cs="新宋体"/>
          <w:b/>
          <w:color w:val="auto"/>
          <w:sz w:val="22"/>
          <w:szCs w:val="22"/>
          <w:highlight w:val="none"/>
          <w:shd w:val="clear" w:color="auto" w:fill="auto"/>
          <w:lang w:val="zh-CN"/>
        </w:rPr>
      </w:pPr>
      <w:r>
        <w:rPr>
          <w:rFonts w:hint="eastAsia" w:ascii="新宋体" w:hAnsi="新宋体" w:eastAsia="新宋体" w:cs="新宋体"/>
          <w:b/>
          <w:color w:val="auto"/>
          <w:sz w:val="22"/>
          <w:szCs w:val="22"/>
          <w:highlight w:val="none"/>
          <w:shd w:val="clear" w:color="auto" w:fill="auto"/>
          <w:lang w:val="zh-CN"/>
        </w:rPr>
        <w:t>投标文件中所需的各种证书、证件、证明资料如是复印件，须在复印件上加盖有效公章。</w:t>
      </w:r>
    </w:p>
    <w:p>
      <w:pPr>
        <w:pStyle w:val="28"/>
        <w:keepNext w:val="0"/>
        <w:keepLines w:val="0"/>
        <w:pageBreakBefore w:val="0"/>
        <w:kinsoku/>
        <w:wordWrap/>
        <w:topLinePunct w:val="0"/>
        <w:bidi w:val="0"/>
        <w:snapToGrid w:val="0"/>
        <w:spacing w:line="460" w:lineRule="exact"/>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b/>
          <w:color w:val="auto"/>
          <w:sz w:val="22"/>
          <w:szCs w:val="22"/>
          <w:highlight w:val="none"/>
          <w:shd w:val="clear" w:color="auto" w:fill="auto"/>
          <w:lang w:val="zh-CN"/>
        </w:rPr>
        <w:t>投标人的</w:t>
      </w:r>
      <w:r>
        <w:rPr>
          <w:rFonts w:hint="eastAsia" w:ascii="新宋体" w:hAnsi="新宋体" w:eastAsia="新宋体" w:cs="新宋体"/>
          <w:b/>
          <w:color w:val="auto"/>
          <w:sz w:val="22"/>
          <w:szCs w:val="22"/>
          <w:highlight w:val="none"/>
          <w:shd w:val="clear" w:color="auto" w:fill="auto"/>
        </w:rPr>
        <w:t>投标文件必须按照招标文件要求制作</w:t>
      </w:r>
      <w:r>
        <w:rPr>
          <w:rFonts w:hint="eastAsia" w:ascii="新宋体" w:hAnsi="新宋体" w:eastAsia="新宋体" w:cs="新宋体"/>
          <w:b/>
          <w:bCs/>
          <w:color w:val="auto"/>
          <w:sz w:val="22"/>
          <w:szCs w:val="22"/>
          <w:highlight w:val="none"/>
          <w:shd w:val="clear" w:color="auto" w:fill="auto"/>
        </w:rPr>
        <w:t>。</w:t>
      </w:r>
    </w:p>
    <w:p>
      <w:pPr>
        <w:keepNext w:val="0"/>
        <w:keepLines w:val="0"/>
        <w:pageBreakBefore w:val="0"/>
        <w:kinsoku/>
        <w:wordWrap/>
        <w:topLinePunct w:val="0"/>
        <w:bidi w:val="0"/>
        <w:spacing w:line="460" w:lineRule="exact"/>
        <w:ind w:firstLine="541" w:firstLineChars="245"/>
        <w:rPr>
          <w:rFonts w:hint="eastAsia" w:ascii="新宋体" w:hAnsi="新宋体" w:eastAsia="新宋体" w:cs="新宋体"/>
          <w:b/>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rPr>
        <w:t>4、投标报价</w:t>
      </w:r>
    </w:p>
    <w:p>
      <w:pPr>
        <w:spacing w:line="460" w:lineRule="exact"/>
        <w:ind w:firstLine="541" w:firstLineChars="245"/>
        <w:rPr>
          <w:rFonts w:ascii="新宋体" w:hAnsi="新宋体" w:eastAsia="新宋体"/>
          <w:color w:val="auto"/>
          <w:sz w:val="22"/>
          <w:szCs w:val="22"/>
          <w:highlight w:val="none"/>
          <w:shd w:val="clear" w:color="auto" w:fill="auto"/>
        </w:rPr>
      </w:pPr>
      <w:r>
        <w:rPr>
          <w:rFonts w:hint="eastAsia" w:ascii="新宋体" w:hAnsi="新宋体" w:eastAsia="新宋体"/>
          <w:b/>
          <w:color w:val="auto"/>
          <w:sz w:val="22"/>
          <w:highlight w:val="none"/>
          <w:shd w:val="clear" w:color="auto" w:fill="auto"/>
        </w:rPr>
        <w:t>4.1</w:t>
      </w:r>
      <w:r>
        <w:rPr>
          <w:rFonts w:hint="eastAsia" w:ascii="新宋体" w:hAnsi="新宋体" w:eastAsia="新宋体"/>
          <w:b/>
          <w:bCs/>
          <w:color w:val="auto"/>
          <w:sz w:val="22"/>
          <w:szCs w:val="22"/>
          <w:highlight w:val="none"/>
          <w:shd w:val="clear" w:color="auto" w:fill="auto"/>
          <w:lang w:eastAsia="zh-CN"/>
        </w:rPr>
        <w:t>为综合单价（闭口包干），</w:t>
      </w:r>
      <w:r>
        <w:rPr>
          <w:rFonts w:hint="eastAsia" w:ascii="新宋体" w:hAnsi="新宋体" w:eastAsia="新宋体"/>
          <w:b/>
          <w:bCs/>
          <w:color w:val="auto"/>
          <w:sz w:val="22"/>
          <w:szCs w:val="22"/>
          <w:highlight w:val="none"/>
          <w:shd w:val="clear" w:color="auto" w:fill="auto"/>
        </w:rPr>
        <w:t>是</w:t>
      </w:r>
      <w:r>
        <w:rPr>
          <w:rFonts w:hint="eastAsia" w:ascii="新宋体" w:hAnsi="新宋体" w:eastAsia="新宋体"/>
          <w:b/>
          <w:bCs/>
          <w:color w:val="auto"/>
          <w:sz w:val="22"/>
          <w:szCs w:val="22"/>
          <w:highlight w:val="none"/>
          <w:shd w:val="clear" w:color="auto" w:fill="auto"/>
          <w:lang w:eastAsia="zh-CN"/>
        </w:rPr>
        <w:t>从本项目开始准备施工至项目保修期结束所发生的全部直接费、间接费、制作费、安装费、乙方承包范围内的各项材料费、辅料费、制作费、安装费、运输费、油漆喷涂费、施工管理费、材料检测费、措施费、各种风险费、申报验收费、水电费、项目措施费（包括但不限于夜间施工费、赶工加班费、安全文明施工措施费、临时停水停电措施费）、成品保护费、</w:t>
      </w:r>
      <w:r>
        <w:rPr>
          <w:rFonts w:hint="eastAsia" w:ascii="新宋体" w:hAnsi="新宋体" w:eastAsia="新宋体"/>
          <w:b/>
          <w:bCs/>
          <w:color w:val="auto"/>
          <w:sz w:val="22"/>
          <w:szCs w:val="22"/>
          <w:highlight w:val="none"/>
          <w:shd w:val="clear" w:color="auto" w:fill="auto"/>
          <w:lang w:val="en-US" w:eastAsia="zh-CN"/>
        </w:rPr>
        <w:t>养护、</w:t>
      </w:r>
      <w:r>
        <w:rPr>
          <w:rFonts w:hint="eastAsia" w:ascii="新宋体" w:hAnsi="新宋体" w:eastAsia="新宋体"/>
          <w:b/>
          <w:bCs/>
          <w:color w:val="auto"/>
          <w:sz w:val="22"/>
          <w:szCs w:val="22"/>
          <w:highlight w:val="none"/>
          <w:shd w:val="clear" w:color="auto" w:fill="auto"/>
          <w:lang w:eastAsia="zh-CN"/>
        </w:rPr>
        <w:t>护栏维护以及为完成本项目及本项目不可或缺的所有附带工作而涉及到的一切费用。</w:t>
      </w:r>
      <w:r>
        <w:rPr>
          <w:rFonts w:hint="eastAsia" w:ascii="新宋体" w:hAnsi="新宋体" w:eastAsia="新宋体"/>
          <w:b/>
          <w:bCs/>
          <w:color w:val="auto"/>
          <w:sz w:val="22"/>
          <w:szCs w:val="22"/>
          <w:highlight w:val="none"/>
          <w:shd w:val="clear" w:color="auto" w:fill="auto"/>
        </w:rPr>
        <w:t>投标人应根据上述因素自行考虑含入投标单价。</w:t>
      </w:r>
    </w:p>
    <w:p>
      <w:pPr>
        <w:spacing w:line="460" w:lineRule="exact"/>
        <w:ind w:firstLine="539" w:firstLineChars="245"/>
        <w:rPr>
          <w:rFonts w:ascii="新宋体" w:hAnsi="新宋体" w:eastAsia="新宋体"/>
          <w:b/>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4.2投标人必须按附件中的投标报价一览表内容填写价格，并由投标人代表签署。</w:t>
      </w:r>
    </w:p>
    <w:p>
      <w:pPr>
        <w:spacing w:line="460" w:lineRule="exact"/>
        <w:ind w:firstLine="539" w:firstLineChars="245"/>
        <w:rPr>
          <w:rFonts w:ascii="新宋体" w:hAnsi="新宋体" w:eastAsia="新宋体"/>
          <w:b/>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4.3</w:t>
      </w:r>
      <w:r>
        <w:rPr>
          <w:rFonts w:hint="eastAsia" w:ascii="新宋体" w:hAnsi="新宋体" w:eastAsia="新宋体"/>
          <w:b/>
          <w:color w:val="auto"/>
          <w:sz w:val="22"/>
          <w:highlight w:val="none"/>
          <w:shd w:val="clear" w:color="auto" w:fill="auto"/>
        </w:rPr>
        <w:t>投标货币以人民币进行投标</w:t>
      </w:r>
      <w:r>
        <w:rPr>
          <w:rFonts w:hint="eastAsia" w:ascii="新宋体" w:hAnsi="新宋体" w:eastAsia="新宋体"/>
          <w:b/>
          <w:color w:val="auto"/>
          <w:sz w:val="22"/>
          <w:szCs w:val="22"/>
          <w:highlight w:val="none"/>
          <w:shd w:val="clear" w:color="auto" w:fill="auto"/>
        </w:rPr>
        <w:t>。</w:t>
      </w:r>
    </w:p>
    <w:p>
      <w:pPr>
        <w:spacing w:line="460" w:lineRule="exact"/>
        <w:ind w:firstLine="539" w:firstLineChars="245"/>
        <w:rPr>
          <w:rFonts w:ascii="新宋体" w:hAnsi="新宋体" w:eastAsia="新宋体"/>
          <w:b/>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4.4</w:t>
      </w:r>
      <w:r>
        <w:rPr>
          <w:rFonts w:hint="eastAsia" w:ascii="新宋体" w:hAnsi="新宋体" w:eastAsia="新宋体"/>
          <w:b/>
          <w:color w:val="auto"/>
          <w:sz w:val="22"/>
          <w:highlight w:val="none"/>
          <w:shd w:val="clear" w:color="auto" w:fill="auto"/>
        </w:rPr>
        <w:t>招标人和招标代理机构不接受任何选择投标，对任何服务只允许一个价格。</w:t>
      </w:r>
    </w:p>
    <w:p>
      <w:pPr>
        <w:spacing w:line="460" w:lineRule="exact"/>
        <w:ind w:firstLine="539" w:firstLineChars="245"/>
        <w:rPr>
          <w:rFonts w:ascii="新宋体" w:hAnsi="新宋体" w:eastAsia="新宋体"/>
          <w:b/>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4.5招标人和</w:t>
      </w:r>
      <w:r>
        <w:rPr>
          <w:rFonts w:hint="eastAsia" w:ascii="新宋体" w:hAnsi="新宋体" w:eastAsia="新宋体"/>
          <w:color w:val="auto"/>
          <w:sz w:val="22"/>
          <w:highlight w:val="none"/>
          <w:shd w:val="clear" w:color="auto" w:fill="auto"/>
        </w:rPr>
        <w:t>招标代理机构</w:t>
      </w:r>
      <w:r>
        <w:rPr>
          <w:rFonts w:hint="eastAsia" w:ascii="新宋体" w:hAnsi="新宋体" w:eastAsia="新宋体"/>
          <w:color w:val="auto"/>
          <w:sz w:val="22"/>
          <w:szCs w:val="22"/>
          <w:highlight w:val="none"/>
          <w:shd w:val="clear" w:color="auto" w:fill="auto"/>
        </w:rPr>
        <w:t>要求分类报价是为了方便评标，但在任何情况下不限制招标人以其认为最合适的条款、条件签订合同的权利。</w:t>
      </w:r>
    </w:p>
    <w:p>
      <w:pPr>
        <w:spacing w:line="460" w:lineRule="exact"/>
        <w:ind w:firstLine="541" w:firstLineChars="245"/>
        <w:rPr>
          <w:rFonts w:ascii="新宋体" w:hAnsi="新宋体" w:eastAsia="新宋体"/>
          <w:b/>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rPr>
        <w:t>4.6投标报价报出后，投标人不得以任何理由予以变更。任何包含价格调整的要求，将被认为是非实质性响应投标而予以否决。</w:t>
      </w:r>
    </w:p>
    <w:p>
      <w:pPr>
        <w:spacing w:line="460" w:lineRule="exact"/>
        <w:ind w:firstLine="541" w:firstLineChars="245"/>
        <w:rPr>
          <w:rFonts w:ascii="新宋体" w:hAnsi="新宋体" w:eastAsia="新宋体"/>
          <w:b/>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rPr>
        <w:t>4.7最低报价不能作为中标的保证。</w:t>
      </w:r>
    </w:p>
    <w:p>
      <w:pPr>
        <w:spacing w:line="460" w:lineRule="exact"/>
        <w:ind w:firstLine="541" w:firstLineChars="245"/>
        <w:rPr>
          <w:rFonts w:ascii="新宋体" w:hAnsi="新宋体" w:eastAsia="新宋体"/>
          <w:b/>
          <w:color w:val="auto"/>
          <w:sz w:val="22"/>
          <w:szCs w:val="22"/>
          <w:highlight w:val="none"/>
          <w:shd w:val="clear" w:color="auto" w:fill="auto"/>
        </w:rPr>
      </w:pPr>
      <w:r>
        <w:rPr>
          <w:rFonts w:hint="eastAsia" w:ascii="新宋体" w:hAnsi="新宋体" w:eastAsia="新宋体"/>
          <w:b/>
          <w:bCs/>
          <w:color w:val="auto"/>
          <w:sz w:val="22"/>
          <w:szCs w:val="22"/>
          <w:highlight w:val="none"/>
          <w:shd w:val="clear" w:color="auto" w:fill="auto"/>
        </w:rPr>
        <w:t>5、投标有效期</w:t>
      </w:r>
    </w:p>
    <w:p>
      <w:pPr>
        <w:spacing w:line="460" w:lineRule="exact"/>
        <w:ind w:firstLine="541" w:firstLineChars="245"/>
        <w:rPr>
          <w:rFonts w:ascii="新宋体" w:hAnsi="新宋体" w:eastAsia="新宋体"/>
          <w:b/>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rPr>
        <w:t>5.1自开标之日起</w:t>
      </w:r>
      <w:r>
        <w:rPr>
          <w:rFonts w:hint="eastAsia" w:ascii="新宋体" w:hAnsi="新宋体" w:eastAsia="新宋体"/>
          <w:b/>
          <w:bCs/>
          <w:color w:val="auto"/>
          <w:sz w:val="22"/>
          <w:szCs w:val="22"/>
          <w:highlight w:val="none"/>
          <w:shd w:val="clear" w:color="auto" w:fill="auto"/>
        </w:rPr>
        <w:t xml:space="preserve"> 120 </w:t>
      </w:r>
      <w:r>
        <w:rPr>
          <w:rFonts w:hint="eastAsia" w:ascii="新宋体" w:hAnsi="新宋体" w:eastAsia="新宋体"/>
          <w:b/>
          <w:color w:val="auto"/>
          <w:sz w:val="22"/>
          <w:szCs w:val="22"/>
          <w:highlight w:val="none"/>
          <w:shd w:val="clear" w:color="auto" w:fill="auto"/>
        </w:rPr>
        <w:t>天内投标应保持有效。</w:t>
      </w:r>
    </w:p>
    <w:p>
      <w:pPr>
        <w:spacing w:line="460" w:lineRule="exact"/>
        <w:ind w:firstLine="539" w:firstLineChars="245"/>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5.2特殊情况下，在原投标有效期截止前，招标人、招标代理机构可与投标人协商延长投标有效期，这种要求和答复均以书面形式进行。投标人可拒绝接受延期要求。同意延长投标有效期的投标人不得修改投标文件。</w:t>
      </w:r>
    </w:p>
    <w:p>
      <w:pPr>
        <w:spacing w:line="460" w:lineRule="exact"/>
        <w:ind w:firstLine="541" w:firstLineChars="245"/>
        <w:rPr>
          <w:rFonts w:hint="eastAsia" w:ascii="新宋体" w:hAnsi="新宋体" w:eastAsia="新宋体" w:cs="Times New Roman"/>
          <w:b/>
          <w:bCs/>
          <w:color w:val="auto"/>
          <w:sz w:val="22"/>
          <w:szCs w:val="22"/>
          <w:highlight w:val="none"/>
          <w:shd w:val="clear" w:color="auto" w:fill="auto"/>
        </w:rPr>
      </w:pPr>
      <w:r>
        <w:rPr>
          <w:rFonts w:hint="eastAsia" w:ascii="新宋体" w:hAnsi="新宋体" w:eastAsia="新宋体" w:cs="Times New Roman"/>
          <w:b/>
          <w:bCs/>
          <w:color w:val="auto"/>
          <w:sz w:val="22"/>
          <w:szCs w:val="22"/>
          <w:highlight w:val="none"/>
          <w:shd w:val="clear" w:color="auto" w:fill="auto"/>
          <w:lang w:val="en-US" w:eastAsia="zh-CN"/>
        </w:rPr>
        <w:t>6、</w:t>
      </w:r>
      <w:r>
        <w:rPr>
          <w:rFonts w:hint="eastAsia" w:ascii="新宋体" w:hAnsi="新宋体" w:eastAsia="新宋体" w:cs="Times New Roman"/>
          <w:b/>
          <w:bCs/>
          <w:color w:val="auto"/>
          <w:sz w:val="22"/>
          <w:szCs w:val="22"/>
          <w:highlight w:val="none"/>
          <w:shd w:val="clear" w:color="auto" w:fill="auto"/>
        </w:rPr>
        <w:t>投标保证金</w:t>
      </w:r>
    </w:p>
    <w:p>
      <w:pPr>
        <w:spacing w:line="460" w:lineRule="exact"/>
        <w:ind w:firstLine="539" w:firstLineChars="245"/>
        <w:rPr>
          <w:rFonts w:hint="eastAsia" w:ascii="新宋体" w:hAnsi="新宋体" w:eastAsia="新宋体" w:cs="Times New Roman"/>
          <w:color w:val="auto"/>
          <w:sz w:val="22"/>
          <w:szCs w:val="22"/>
          <w:highlight w:val="none"/>
          <w:shd w:val="clear" w:color="auto" w:fill="auto"/>
        </w:rPr>
      </w:pPr>
      <w:r>
        <w:rPr>
          <w:rFonts w:hint="eastAsia" w:ascii="新宋体" w:hAnsi="新宋体" w:eastAsia="新宋体" w:cs="Times New Roman"/>
          <w:color w:val="auto"/>
          <w:sz w:val="22"/>
          <w:szCs w:val="22"/>
          <w:highlight w:val="none"/>
          <w:shd w:val="clear" w:color="auto" w:fill="auto"/>
        </w:rPr>
        <w:t>无。</w:t>
      </w:r>
    </w:p>
    <w:p>
      <w:pPr>
        <w:spacing w:line="460" w:lineRule="exact"/>
        <w:ind w:firstLine="541" w:firstLineChars="245"/>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lang w:val="en-US" w:eastAsia="zh-CN"/>
        </w:rPr>
        <w:t>7</w:t>
      </w:r>
      <w:r>
        <w:rPr>
          <w:rFonts w:hint="eastAsia" w:ascii="新宋体" w:hAnsi="新宋体" w:eastAsia="新宋体" w:cs="新宋体"/>
          <w:b/>
          <w:bCs/>
          <w:color w:val="auto"/>
          <w:sz w:val="22"/>
          <w:szCs w:val="22"/>
          <w:highlight w:val="none"/>
          <w:shd w:val="clear" w:color="auto" w:fill="auto"/>
        </w:rPr>
        <w:t>、投标文件编制</w:t>
      </w:r>
    </w:p>
    <w:p>
      <w:pPr>
        <w:spacing w:line="460" w:lineRule="exact"/>
        <w:ind w:firstLine="541" w:firstLineChars="245"/>
        <w:rPr>
          <w:rFonts w:hint="eastAsia" w:ascii="新宋体" w:hAnsi="新宋体" w:eastAsia="新宋体" w:cs="新宋体"/>
          <w:b/>
          <w:bCs/>
          <w:color w:val="auto"/>
          <w:sz w:val="22"/>
          <w:szCs w:val="22"/>
          <w:highlight w:val="none"/>
          <w:u w:val="single"/>
          <w:shd w:val="clear" w:color="auto" w:fill="auto"/>
        </w:rPr>
      </w:pPr>
      <w:r>
        <w:rPr>
          <w:rFonts w:hint="eastAsia" w:ascii="新宋体" w:hAnsi="新宋体" w:eastAsia="新宋体" w:cs="新宋体"/>
          <w:b/>
          <w:bCs/>
          <w:color w:val="auto"/>
          <w:sz w:val="22"/>
          <w:szCs w:val="22"/>
          <w:highlight w:val="none"/>
          <w:u w:val="single"/>
          <w:shd w:val="clear" w:color="auto" w:fill="auto"/>
          <w:lang w:val="en-US" w:eastAsia="zh-CN"/>
        </w:rPr>
        <w:t>7</w:t>
      </w:r>
      <w:r>
        <w:rPr>
          <w:rFonts w:hint="eastAsia" w:ascii="新宋体" w:hAnsi="新宋体" w:eastAsia="新宋体" w:cs="新宋体"/>
          <w:b/>
          <w:bCs/>
          <w:color w:val="auto"/>
          <w:sz w:val="22"/>
          <w:szCs w:val="22"/>
          <w:highlight w:val="none"/>
          <w:u w:val="single"/>
          <w:shd w:val="clear" w:color="auto" w:fill="auto"/>
        </w:rPr>
        <w:t>.1本项目通过“政府采购云平台（http://zfcg.czt.zj.gov.cn）”实行在线投标响应（电子投标）。供应商应通过“政采云电子交易客户端”，并按照本招标文件和“政府采购云平台”的要求编制并加密投标文件。</w:t>
      </w:r>
    </w:p>
    <w:p>
      <w:pPr>
        <w:spacing w:line="460" w:lineRule="exact"/>
        <w:ind w:firstLine="541" w:firstLineChars="245"/>
        <w:rPr>
          <w:rFonts w:hint="eastAsia" w:ascii="新宋体" w:hAnsi="新宋体" w:eastAsia="新宋体" w:cs="新宋体"/>
          <w:b/>
          <w:bCs/>
          <w:color w:val="auto"/>
          <w:sz w:val="22"/>
          <w:szCs w:val="22"/>
          <w:highlight w:val="none"/>
          <w:u w:val="single"/>
          <w:shd w:val="clear" w:color="auto" w:fill="auto"/>
          <w:lang w:val="en-US" w:eastAsia="zh-CN"/>
        </w:rPr>
      </w:pPr>
      <w:r>
        <w:rPr>
          <w:rFonts w:hint="eastAsia" w:ascii="新宋体" w:hAnsi="新宋体" w:eastAsia="新宋体" w:cs="新宋体"/>
          <w:b/>
          <w:bCs/>
          <w:color w:val="auto"/>
          <w:sz w:val="22"/>
          <w:szCs w:val="22"/>
          <w:highlight w:val="none"/>
          <w:u w:val="single"/>
          <w:shd w:val="clear" w:color="auto" w:fill="auto"/>
          <w:lang w:val="en-US" w:eastAsia="zh-CN"/>
        </w:rPr>
        <w:t>7</w:t>
      </w:r>
      <w:r>
        <w:rPr>
          <w:rFonts w:hint="eastAsia" w:ascii="新宋体" w:hAnsi="新宋体" w:eastAsia="新宋体" w:cs="新宋体"/>
          <w:b/>
          <w:bCs/>
          <w:color w:val="auto"/>
          <w:sz w:val="22"/>
          <w:szCs w:val="22"/>
          <w:highlight w:val="none"/>
          <w:u w:val="single"/>
          <w:shd w:val="clear" w:color="auto" w:fill="auto"/>
        </w:rPr>
        <w:t>.2投标供应商应当按照本章节 “投标文件的构成”规定的内容及顺序在“政采云电子交易客户端”编制投标文件。其中《资格文件》和《商务技术文件》中不得出现本项目投标报价</w:t>
      </w:r>
      <w:r>
        <w:rPr>
          <w:rFonts w:hint="eastAsia" w:ascii="新宋体" w:hAnsi="新宋体" w:eastAsia="新宋体" w:cs="新宋体"/>
          <w:b/>
          <w:bCs/>
          <w:color w:val="auto"/>
          <w:sz w:val="22"/>
          <w:szCs w:val="22"/>
          <w:highlight w:val="none"/>
          <w:u w:val="single"/>
          <w:shd w:val="clear" w:color="auto" w:fill="auto"/>
          <w:lang w:eastAsia="zh-CN"/>
        </w:rPr>
        <w:t>。</w:t>
      </w:r>
    </w:p>
    <w:p>
      <w:pPr>
        <w:spacing w:line="460" w:lineRule="exact"/>
        <w:ind w:firstLine="541" w:firstLineChars="245"/>
        <w:rPr>
          <w:rFonts w:hint="eastAsia" w:ascii="新宋体" w:hAnsi="新宋体" w:eastAsia="新宋体" w:cs="新宋体"/>
          <w:b/>
          <w:bCs/>
          <w:color w:val="auto"/>
          <w:sz w:val="22"/>
          <w:szCs w:val="22"/>
          <w:highlight w:val="none"/>
          <w:u w:val="single"/>
          <w:shd w:val="clear" w:color="auto" w:fill="auto"/>
        </w:rPr>
      </w:pPr>
      <w:r>
        <w:rPr>
          <w:rFonts w:hint="eastAsia" w:ascii="新宋体" w:hAnsi="新宋体" w:eastAsia="新宋体" w:cs="新宋体"/>
          <w:b/>
          <w:bCs/>
          <w:color w:val="auto"/>
          <w:sz w:val="22"/>
          <w:szCs w:val="22"/>
          <w:highlight w:val="none"/>
          <w:u w:val="single"/>
          <w:shd w:val="clear" w:color="auto" w:fill="auto"/>
          <w:lang w:val="en-US" w:eastAsia="zh-CN"/>
        </w:rPr>
        <w:t>7</w:t>
      </w:r>
      <w:r>
        <w:rPr>
          <w:rFonts w:hint="eastAsia" w:ascii="新宋体" w:hAnsi="新宋体" w:eastAsia="新宋体" w:cs="新宋体"/>
          <w:b/>
          <w:bCs/>
          <w:color w:val="auto"/>
          <w:sz w:val="22"/>
          <w:szCs w:val="22"/>
          <w:highlight w:val="none"/>
          <w:u w:val="single"/>
          <w:shd w:val="clear" w:color="auto" w:fill="auto"/>
        </w:rPr>
        <w:t>.3本文件《第</w:t>
      </w:r>
      <w:r>
        <w:rPr>
          <w:rFonts w:hint="eastAsia" w:ascii="新宋体" w:hAnsi="新宋体" w:eastAsia="新宋体" w:cs="新宋体"/>
          <w:b/>
          <w:bCs/>
          <w:color w:val="auto"/>
          <w:sz w:val="22"/>
          <w:szCs w:val="22"/>
          <w:highlight w:val="none"/>
          <w:u w:val="single"/>
          <w:shd w:val="clear" w:color="auto" w:fill="auto"/>
          <w:lang w:val="en-US" w:eastAsia="zh-CN"/>
        </w:rPr>
        <w:t>三</w:t>
      </w:r>
      <w:r>
        <w:rPr>
          <w:rFonts w:hint="eastAsia" w:ascii="新宋体" w:hAnsi="新宋体" w:eastAsia="新宋体" w:cs="新宋体"/>
          <w:b/>
          <w:bCs/>
          <w:color w:val="auto"/>
          <w:sz w:val="22"/>
          <w:szCs w:val="22"/>
          <w:highlight w:val="none"/>
          <w:u w:val="single"/>
          <w:shd w:val="clear" w:color="auto" w:fill="auto"/>
        </w:rPr>
        <w:t xml:space="preserve">部分  </w:t>
      </w:r>
      <w:r>
        <w:rPr>
          <w:rFonts w:hint="eastAsia" w:ascii="新宋体" w:hAnsi="新宋体" w:eastAsia="新宋体" w:cs="新宋体"/>
          <w:b/>
          <w:bCs/>
          <w:color w:val="auto"/>
          <w:sz w:val="22"/>
          <w:szCs w:val="22"/>
          <w:highlight w:val="none"/>
          <w:u w:val="single"/>
          <w:shd w:val="clear" w:color="auto" w:fill="auto"/>
          <w:lang w:val="en-US" w:eastAsia="zh-CN"/>
        </w:rPr>
        <w:t>附件</w:t>
      </w:r>
      <w:r>
        <w:rPr>
          <w:rFonts w:hint="eastAsia" w:ascii="新宋体" w:hAnsi="新宋体" w:eastAsia="新宋体" w:cs="新宋体"/>
          <w:b/>
          <w:bCs/>
          <w:color w:val="auto"/>
          <w:sz w:val="22"/>
          <w:szCs w:val="22"/>
          <w:highlight w:val="none"/>
          <w:u w:val="single"/>
          <w:shd w:val="clear" w:color="auto" w:fill="auto"/>
        </w:rPr>
        <w:t>》中有提供格式的，投标供应商须参照格式进行编制（格式中要求提供相关证明材料的还需后附相关证明材料），并按格式要求在指定位置根据要求进行签章，否则视为未提供；本文件《第</w:t>
      </w:r>
      <w:r>
        <w:rPr>
          <w:rFonts w:hint="eastAsia" w:ascii="新宋体" w:hAnsi="新宋体" w:eastAsia="新宋体" w:cs="新宋体"/>
          <w:b/>
          <w:bCs/>
          <w:color w:val="auto"/>
          <w:sz w:val="22"/>
          <w:szCs w:val="22"/>
          <w:highlight w:val="none"/>
          <w:u w:val="single"/>
          <w:shd w:val="clear" w:color="auto" w:fill="auto"/>
          <w:lang w:val="en-US" w:eastAsia="zh-CN"/>
        </w:rPr>
        <w:t>三</w:t>
      </w:r>
      <w:r>
        <w:rPr>
          <w:rFonts w:hint="eastAsia" w:ascii="新宋体" w:hAnsi="新宋体" w:eastAsia="新宋体" w:cs="新宋体"/>
          <w:b/>
          <w:bCs/>
          <w:color w:val="auto"/>
          <w:sz w:val="22"/>
          <w:szCs w:val="22"/>
          <w:highlight w:val="none"/>
          <w:u w:val="single"/>
          <w:shd w:val="clear" w:color="auto" w:fill="auto"/>
        </w:rPr>
        <w:t xml:space="preserve">部分  </w:t>
      </w:r>
      <w:r>
        <w:rPr>
          <w:rFonts w:hint="eastAsia" w:ascii="新宋体" w:hAnsi="新宋体" w:eastAsia="新宋体" w:cs="新宋体"/>
          <w:b/>
          <w:bCs/>
          <w:color w:val="auto"/>
          <w:sz w:val="22"/>
          <w:szCs w:val="22"/>
          <w:highlight w:val="none"/>
          <w:u w:val="single"/>
          <w:shd w:val="clear" w:color="auto" w:fill="auto"/>
          <w:lang w:val="en-US" w:eastAsia="zh-CN"/>
        </w:rPr>
        <w:t>附件</w:t>
      </w:r>
      <w:r>
        <w:rPr>
          <w:rFonts w:hint="eastAsia" w:ascii="新宋体" w:hAnsi="新宋体" w:eastAsia="新宋体" w:cs="新宋体"/>
          <w:b/>
          <w:bCs/>
          <w:color w:val="auto"/>
          <w:sz w:val="22"/>
          <w:szCs w:val="22"/>
          <w:highlight w:val="none"/>
          <w:u w:val="single"/>
          <w:shd w:val="clear" w:color="auto" w:fill="auto"/>
        </w:rPr>
        <w:t>》未提供格式的，请各</w:t>
      </w:r>
      <w:r>
        <w:rPr>
          <w:rFonts w:hint="eastAsia" w:ascii="新宋体" w:hAnsi="新宋体" w:eastAsia="新宋体" w:cs="新宋体"/>
          <w:b/>
          <w:bCs/>
          <w:color w:val="auto"/>
          <w:sz w:val="22"/>
          <w:szCs w:val="22"/>
          <w:highlight w:val="none"/>
          <w:u w:val="single"/>
          <w:shd w:val="clear" w:color="auto" w:fill="auto"/>
          <w:lang w:eastAsia="zh-CN"/>
        </w:rPr>
        <w:t>投标人</w:t>
      </w:r>
      <w:r>
        <w:rPr>
          <w:rFonts w:hint="eastAsia" w:ascii="新宋体" w:hAnsi="新宋体" w:eastAsia="新宋体" w:cs="新宋体"/>
          <w:b/>
          <w:bCs/>
          <w:color w:val="auto"/>
          <w:sz w:val="22"/>
          <w:szCs w:val="22"/>
          <w:highlight w:val="none"/>
          <w:u w:val="single"/>
          <w:shd w:val="clear" w:color="auto" w:fill="auto"/>
        </w:rPr>
        <w:t>自行拟定格式，并加盖单位公章并由法定代表人或其授权代表签署（签字或盖章），否则视为未提供。</w:t>
      </w:r>
    </w:p>
    <w:p>
      <w:pPr>
        <w:spacing w:line="460" w:lineRule="exact"/>
        <w:ind w:firstLine="541" w:firstLineChars="245"/>
        <w:rPr>
          <w:rFonts w:hint="eastAsia" w:ascii="新宋体" w:hAnsi="新宋体" w:eastAsia="新宋体" w:cs="新宋体"/>
          <w:b/>
          <w:bCs/>
          <w:color w:val="auto"/>
          <w:sz w:val="22"/>
          <w:szCs w:val="22"/>
          <w:highlight w:val="none"/>
          <w:u w:val="single"/>
          <w:shd w:val="clear" w:color="auto" w:fill="auto"/>
        </w:rPr>
      </w:pPr>
      <w:r>
        <w:rPr>
          <w:rFonts w:hint="eastAsia" w:ascii="新宋体" w:hAnsi="新宋体" w:eastAsia="新宋体" w:cs="新宋体"/>
          <w:b/>
          <w:bCs/>
          <w:color w:val="auto"/>
          <w:sz w:val="22"/>
          <w:szCs w:val="22"/>
          <w:highlight w:val="none"/>
          <w:u w:val="single"/>
          <w:shd w:val="clear" w:color="auto" w:fill="auto"/>
          <w:lang w:val="en-US" w:eastAsia="zh-CN"/>
        </w:rPr>
        <w:t>7</w:t>
      </w:r>
      <w:r>
        <w:rPr>
          <w:rFonts w:hint="eastAsia" w:ascii="新宋体" w:hAnsi="新宋体" w:eastAsia="新宋体" w:cs="新宋体"/>
          <w:b/>
          <w:bCs/>
          <w:color w:val="auto"/>
          <w:sz w:val="22"/>
          <w:szCs w:val="22"/>
          <w:highlight w:val="none"/>
          <w:u w:val="single"/>
          <w:shd w:val="clear" w:color="auto" w:fill="auto"/>
        </w:rPr>
        <w:t>.4《投标文件》内容不完整、编排混乱导致《投标文件》被误读、漏读或者查找不到相关内容的，投标人</w:t>
      </w:r>
      <w:r>
        <w:rPr>
          <w:rFonts w:hint="eastAsia" w:ascii="新宋体" w:hAnsi="新宋体" w:eastAsia="新宋体" w:cs="新宋体"/>
          <w:b/>
          <w:bCs/>
          <w:color w:val="auto"/>
          <w:sz w:val="22"/>
          <w:szCs w:val="22"/>
          <w:highlight w:val="none"/>
          <w:u w:val="single"/>
          <w:shd w:val="clear" w:color="auto" w:fill="auto"/>
          <w:lang w:val="en-US" w:eastAsia="zh-CN"/>
        </w:rPr>
        <w:t>自行负</w:t>
      </w:r>
      <w:r>
        <w:rPr>
          <w:rFonts w:hint="eastAsia" w:ascii="新宋体" w:hAnsi="新宋体" w:eastAsia="新宋体" w:cs="新宋体"/>
          <w:b/>
          <w:bCs/>
          <w:color w:val="auto"/>
          <w:sz w:val="22"/>
          <w:szCs w:val="22"/>
          <w:highlight w:val="none"/>
          <w:u w:val="single"/>
          <w:shd w:val="clear" w:color="auto" w:fill="auto"/>
        </w:rPr>
        <w:t>责。</w:t>
      </w:r>
    </w:p>
    <w:p>
      <w:pPr>
        <w:spacing w:line="460" w:lineRule="exact"/>
        <w:ind w:firstLine="541" w:firstLineChars="245"/>
        <w:rPr>
          <w:rFonts w:hint="eastAsia" w:ascii="新宋体" w:hAnsi="新宋体" w:eastAsia="新宋体" w:cs="新宋体"/>
          <w:b/>
          <w:bCs/>
          <w:color w:val="auto"/>
          <w:sz w:val="22"/>
          <w:szCs w:val="22"/>
          <w:highlight w:val="none"/>
          <w:u w:val="single"/>
          <w:shd w:val="clear" w:color="auto" w:fill="auto"/>
        </w:rPr>
      </w:pPr>
      <w:r>
        <w:rPr>
          <w:rFonts w:hint="eastAsia" w:ascii="新宋体" w:hAnsi="新宋体" w:eastAsia="新宋体" w:cs="新宋体"/>
          <w:b/>
          <w:bCs/>
          <w:color w:val="auto"/>
          <w:sz w:val="22"/>
          <w:szCs w:val="22"/>
          <w:highlight w:val="none"/>
          <w:u w:val="single"/>
          <w:shd w:val="clear" w:color="auto" w:fill="auto"/>
          <w:lang w:val="en-US" w:eastAsia="zh-CN"/>
        </w:rPr>
        <w:t>7</w:t>
      </w:r>
      <w:r>
        <w:rPr>
          <w:rFonts w:hint="eastAsia" w:ascii="新宋体" w:hAnsi="新宋体" w:eastAsia="新宋体" w:cs="新宋体"/>
          <w:b/>
          <w:bCs/>
          <w:color w:val="auto"/>
          <w:sz w:val="22"/>
          <w:szCs w:val="22"/>
          <w:highlight w:val="none"/>
          <w:u w:val="single"/>
          <w:shd w:val="clear" w:color="auto" w:fill="auto"/>
        </w:rPr>
        <w:t>.5《投标文件》因字迹潦草或表达不清所引起的后果由投标供应商负责。</w:t>
      </w:r>
    </w:p>
    <w:p>
      <w:pPr>
        <w:spacing w:line="460" w:lineRule="exact"/>
        <w:ind w:firstLine="541" w:firstLineChars="245"/>
        <w:rPr>
          <w:rFonts w:hint="eastAsia" w:ascii="新宋体" w:hAnsi="新宋体" w:eastAsia="新宋体" w:cs="新宋体"/>
          <w:b/>
          <w:bCs/>
          <w:color w:val="auto"/>
          <w:sz w:val="22"/>
          <w:szCs w:val="22"/>
          <w:highlight w:val="none"/>
          <w:u w:val="single"/>
          <w:shd w:val="clear" w:color="auto" w:fill="auto"/>
        </w:rPr>
      </w:pPr>
      <w:r>
        <w:rPr>
          <w:rFonts w:hint="eastAsia" w:ascii="新宋体" w:hAnsi="新宋体" w:eastAsia="新宋体" w:cs="新宋体"/>
          <w:b/>
          <w:bCs/>
          <w:color w:val="auto"/>
          <w:sz w:val="22"/>
          <w:szCs w:val="22"/>
          <w:highlight w:val="none"/>
          <w:u w:val="single"/>
          <w:shd w:val="clear" w:color="auto" w:fill="auto"/>
          <w:lang w:val="en-US" w:eastAsia="zh-CN"/>
        </w:rPr>
        <w:t>7</w:t>
      </w:r>
      <w:r>
        <w:rPr>
          <w:rFonts w:hint="eastAsia" w:ascii="新宋体" w:hAnsi="新宋体" w:eastAsia="新宋体" w:cs="新宋体"/>
          <w:b/>
          <w:bCs/>
          <w:color w:val="auto"/>
          <w:sz w:val="22"/>
          <w:szCs w:val="22"/>
          <w:highlight w:val="none"/>
          <w:u w:val="single"/>
          <w:shd w:val="clear" w:color="auto" w:fill="auto"/>
        </w:rPr>
        <w:t>.6投标供应商没有按照本章节 “投标文件</w:t>
      </w:r>
      <w:r>
        <w:rPr>
          <w:rFonts w:hint="eastAsia" w:ascii="新宋体" w:hAnsi="新宋体" w:eastAsia="新宋体" w:cs="新宋体"/>
          <w:b/>
          <w:bCs/>
          <w:color w:val="auto"/>
          <w:sz w:val="22"/>
          <w:szCs w:val="22"/>
          <w:highlight w:val="none"/>
          <w:u w:val="single"/>
          <w:shd w:val="clear" w:color="auto" w:fill="auto"/>
          <w:lang w:val="en-US" w:eastAsia="zh-CN"/>
        </w:rPr>
        <w:t>的构成</w:t>
      </w:r>
      <w:r>
        <w:rPr>
          <w:rFonts w:hint="eastAsia" w:ascii="新宋体" w:hAnsi="新宋体" w:eastAsia="新宋体" w:cs="新宋体"/>
          <w:b/>
          <w:bCs/>
          <w:color w:val="auto"/>
          <w:sz w:val="22"/>
          <w:szCs w:val="22"/>
          <w:highlight w:val="none"/>
          <w:u w:val="single"/>
          <w:shd w:val="clear" w:color="auto" w:fill="auto"/>
        </w:rPr>
        <w:t>”要求提供全部资料，或者没有仔细阅读招标文件，或者没有对招标文件在各方面的要求作出实质性响应是投标供应商的风险，由此造成的一切后果由投标供应商自行承担。</w:t>
      </w:r>
    </w:p>
    <w:p>
      <w:pPr>
        <w:spacing w:line="460" w:lineRule="exact"/>
        <w:ind w:firstLine="541" w:firstLineChars="245"/>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lang w:val="en-US" w:eastAsia="zh-CN"/>
        </w:rPr>
        <w:t>8、</w:t>
      </w:r>
      <w:r>
        <w:rPr>
          <w:rFonts w:hint="eastAsia" w:ascii="新宋体" w:hAnsi="新宋体" w:eastAsia="新宋体" w:cs="新宋体"/>
          <w:b/>
          <w:bCs/>
          <w:color w:val="auto"/>
          <w:sz w:val="22"/>
          <w:szCs w:val="22"/>
          <w:highlight w:val="none"/>
          <w:shd w:val="clear" w:color="auto" w:fill="auto"/>
        </w:rPr>
        <w:t>投标文件的签章</w:t>
      </w:r>
    </w:p>
    <w:p>
      <w:pPr>
        <w:spacing w:line="460" w:lineRule="exact"/>
        <w:ind w:firstLine="541" w:firstLineChars="245"/>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lang w:val="en-US" w:eastAsia="zh-CN"/>
        </w:rPr>
        <w:t>8</w:t>
      </w:r>
      <w:r>
        <w:rPr>
          <w:rFonts w:hint="eastAsia" w:ascii="新宋体" w:hAnsi="新宋体" w:eastAsia="新宋体" w:cs="新宋体"/>
          <w:b/>
          <w:bCs/>
          <w:color w:val="auto"/>
          <w:sz w:val="22"/>
          <w:szCs w:val="22"/>
          <w:highlight w:val="none"/>
          <w:shd w:val="clear" w:color="auto" w:fill="auto"/>
        </w:rPr>
        <w:t>.1《投标文件》的签章：见《前附表》；</w:t>
      </w:r>
    </w:p>
    <w:p>
      <w:pPr>
        <w:spacing w:line="460" w:lineRule="exact"/>
        <w:ind w:firstLine="541" w:firstLineChars="245"/>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lang w:val="en-US" w:eastAsia="zh-CN"/>
        </w:rPr>
        <w:t>8</w:t>
      </w:r>
      <w:r>
        <w:rPr>
          <w:rFonts w:hint="eastAsia" w:ascii="新宋体" w:hAnsi="新宋体" w:eastAsia="新宋体" w:cs="新宋体"/>
          <w:b/>
          <w:bCs/>
          <w:color w:val="auto"/>
          <w:sz w:val="22"/>
          <w:szCs w:val="22"/>
          <w:highlight w:val="none"/>
          <w:shd w:val="clear" w:color="auto" w:fill="auto"/>
        </w:rPr>
        <w:t>.2《投标文件》应由投标供应商法定代表人或其授权代表签字（或盖章），并时加盖投标供应商公章。</w:t>
      </w:r>
    </w:p>
    <w:p>
      <w:pPr>
        <w:spacing w:line="460" w:lineRule="exact"/>
        <w:ind w:firstLine="541" w:firstLineChars="245"/>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lang w:val="en-US" w:eastAsia="zh-CN"/>
        </w:rPr>
        <w:t>8</w:t>
      </w:r>
      <w:r>
        <w:rPr>
          <w:rFonts w:hint="eastAsia" w:ascii="新宋体" w:hAnsi="新宋体" w:eastAsia="新宋体" w:cs="新宋体"/>
          <w:b/>
          <w:bCs/>
          <w:color w:val="auto"/>
          <w:sz w:val="22"/>
          <w:szCs w:val="22"/>
          <w:highlight w:val="none"/>
          <w:shd w:val="clear" w:color="auto" w:fill="auto"/>
        </w:rPr>
        <w:t>.3电子签章操作指南详见采购公告附件《供应商项目采购-电子招投标操作指南》。</w:t>
      </w:r>
    </w:p>
    <w:p>
      <w:pPr>
        <w:spacing w:line="460" w:lineRule="exact"/>
        <w:ind w:firstLine="541" w:firstLineChars="245"/>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lang w:val="en-US" w:eastAsia="zh-CN"/>
        </w:rPr>
        <w:t>9、</w:t>
      </w:r>
      <w:r>
        <w:rPr>
          <w:rFonts w:hint="eastAsia" w:ascii="新宋体" w:hAnsi="新宋体" w:eastAsia="新宋体" w:cs="新宋体"/>
          <w:b/>
          <w:bCs/>
          <w:color w:val="auto"/>
          <w:sz w:val="22"/>
          <w:szCs w:val="22"/>
          <w:highlight w:val="none"/>
          <w:shd w:val="clear" w:color="auto" w:fill="auto"/>
        </w:rPr>
        <w:t>投标文件的形式</w:t>
      </w:r>
    </w:p>
    <w:p>
      <w:pPr>
        <w:spacing w:line="460" w:lineRule="exact"/>
        <w:ind w:firstLine="541" w:firstLineChars="245"/>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lang w:val="en-US" w:eastAsia="zh-CN"/>
        </w:rPr>
        <w:t>9</w:t>
      </w:r>
      <w:r>
        <w:rPr>
          <w:rFonts w:hint="eastAsia" w:ascii="新宋体" w:hAnsi="新宋体" w:eastAsia="新宋体" w:cs="新宋体"/>
          <w:b/>
          <w:bCs/>
          <w:color w:val="auto"/>
          <w:sz w:val="22"/>
          <w:szCs w:val="22"/>
          <w:highlight w:val="none"/>
          <w:shd w:val="clear" w:color="auto" w:fill="auto"/>
        </w:rPr>
        <w:t>.1投标文件的形式：见《前附表》；</w:t>
      </w:r>
    </w:p>
    <w:p>
      <w:pPr>
        <w:spacing w:line="460" w:lineRule="exact"/>
        <w:ind w:firstLine="541" w:firstLineChars="245"/>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lang w:val="en-US" w:eastAsia="zh-CN"/>
        </w:rPr>
        <w:t>9</w:t>
      </w:r>
      <w:r>
        <w:rPr>
          <w:rFonts w:hint="eastAsia" w:ascii="新宋体" w:hAnsi="新宋体" w:eastAsia="新宋体" w:cs="新宋体"/>
          <w:b/>
          <w:bCs/>
          <w:color w:val="auto"/>
          <w:sz w:val="22"/>
          <w:szCs w:val="22"/>
          <w:highlight w:val="none"/>
          <w:shd w:val="clear" w:color="auto" w:fill="auto"/>
        </w:rPr>
        <w:t>.2“电子加密投标文件”：“电子加密投标文件”是指通过“政采云电子交易客户端”完成投标文件编制后生成并加密的数据电文形式的投标文件。</w:t>
      </w:r>
    </w:p>
    <w:p>
      <w:pPr>
        <w:spacing w:line="460" w:lineRule="exact"/>
        <w:ind w:firstLine="541" w:firstLineChars="245"/>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lang w:val="en-US" w:eastAsia="zh-CN"/>
        </w:rPr>
        <w:t>9</w:t>
      </w:r>
      <w:r>
        <w:rPr>
          <w:rFonts w:hint="eastAsia" w:ascii="新宋体" w:hAnsi="新宋体" w:eastAsia="新宋体" w:cs="新宋体"/>
          <w:b/>
          <w:bCs/>
          <w:color w:val="auto"/>
          <w:sz w:val="22"/>
          <w:szCs w:val="22"/>
          <w:highlight w:val="none"/>
          <w:shd w:val="clear" w:color="auto" w:fill="auto"/>
        </w:rPr>
        <w:t>.3“备份投标文件”：“备份投标文件”是指与“电子加密投标文件”同时生成的数据电文形式的电子文件（备份标书），其他方式编制的“备份投标文件”视为无效的“备份投标文件”。</w:t>
      </w:r>
    </w:p>
    <w:p>
      <w:pPr>
        <w:spacing w:line="460" w:lineRule="exact"/>
        <w:ind w:firstLine="541" w:firstLineChars="245"/>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lang w:val="en-US" w:eastAsia="zh-CN"/>
        </w:rPr>
        <w:t>10、</w:t>
      </w:r>
      <w:r>
        <w:rPr>
          <w:rFonts w:hint="eastAsia" w:ascii="新宋体" w:hAnsi="新宋体" w:eastAsia="新宋体" w:cs="新宋体"/>
          <w:b/>
          <w:bCs/>
          <w:color w:val="auto"/>
          <w:sz w:val="22"/>
          <w:szCs w:val="22"/>
          <w:highlight w:val="none"/>
          <w:shd w:val="clear" w:color="auto" w:fill="auto"/>
        </w:rPr>
        <w:t>投标文件的份数</w:t>
      </w:r>
    </w:p>
    <w:p>
      <w:pPr>
        <w:spacing w:line="460" w:lineRule="exact"/>
        <w:ind w:firstLine="541" w:firstLineChars="245"/>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lang w:val="en-US" w:eastAsia="zh-CN"/>
        </w:rPr>
        <w:t>10</w:t>
      </w:r>
      <w:r>
        <w:rPr>
          <w:rFonts w:hint="eastAsia" w:ascii="新宋体" w:hAnsi="新宋体" w:eastAsia="新宋体" w:cs="新宋体"/>
          <w:b/>
          <w:bCs/>
          <w:color w:val="auto"/>
          <w:sz w:val="22"/>
          <w:szCs w:val="22"/>
          <w:highlight w:val="none"/>
          <w:shd w:val="clear" w:color="auto" w:fill="auto"/>
        </w:rPr>
        <w:t>.1投标文件的份数：见《前附表》。</w:t>
      </w:r>
    </w:p>
    <w:p>
      <w:pPr>
        <w:spacing w:before="100" w:beforeAutospacing="1" w:after="100" w:afterAutospacing="1" w:line="440" w:lineRule="exact"/>
        <w:jc w:val="center"/>
        <w:outlineLvl w:val="1"/>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rPr>
        <w:t>四、 投标文件的递交</w:t>
      </w:r>
    </w:p>
    <w:p>
      <w:pPr>
        <w:spacing w:line="460" w:lineRule="exact"/>
        <w:ind w:firstLine="539" w:firstLineChars="245"/>
        <w:rPr>
          <w:rFonts w:hint="eastAsia" w:ascii="新宋体" w:hAnsi="新宋体" w:eastAsia="新宋体" w:cs="新宋体"/>
          <w:b w:val="0"/>
          <w:bCs w:val="0"/>
          <w:color w:val="auto"/>
          <w:sz w:val="22"/>
          <w:szCs w:val="22"/>
          <w:highlight w:val="none"/>
          <w:shd w:val="clear" w:color="auto" w:fill="auto"/>
        </w:rPr>
      </w:pPr>
      <w:r>
        <w:rPr>
          <w:rFonts w:hint="eastAsia" w:ascii="新宋体" w:hAnsi="新宋体" w:eastAsia="新宋体" w:cs="新宋体"/>
          <w:b w:val="0"/>
          <w:bCs w:val="0"/>
          <w:color w:val="auto"/>
          <w:sz w:val="22"/>
          <w:szCs w:val="22"/>
          <w:highlight w:val="none"/>
          <w:shd w:val="clear" w:color="auto" w:fill="auto"/>
          <w:lang w:val="en-US" w:eastAsia="zh-CN"/>
        </w:rPr>
        <w:t>1、</w:t>
      </w:r>
      <w:r>
        <w:rPr>
          <w:rFonts w:hint="eastAsia" w:ascii="新宋体" w:hAnsi="新宋体" w:eastAsia="新宋体" w:cs="新宋体"/>
          <w:b w:val="0"/>
          <w:bCs w:val="0"/>
          <w:color w:val="auto"/>
          <w:sz w:val="22"/>
          <w:szCs w:val="22"/>
          <w:highlight w:val="none"/>
          <w:shd w:val="clear" w:color="auto" w:fill="auto"/>
        </w:rPr>
        <w:t>投标文件的上传和递交</w:t>
      </w:r>
    </w:p>
    <w:p>
      <w:pPr>
        <w:spacing w:line="460" w:lineRule="exact"/>
        <w:ind w:firstLine="539" w:firstLineChars="245"/>
        <w:rPr>
          <w:rFonts w:hint="eastAsia" w:ascii="新宋体" w:hAnsi="新宋体" w:eastAsia="新宋体" w:cs="新宋体"/>
          <w:b w:val="0"/>
          <w:bCs w:val="0"/>
          <w:color w:val="auto"/>
          <w:sz w:val="22"/>
          <w:szCs w:val="22"/>
          <w:highlight w:val="none"/>
          <w:shd w:val="clear" w:color="auto" w:fill="auto"/>
        </w:rPr>
      </w:pPr>
      <w:r>
        <w:rPr>
          <w:rFonts w:hint="eastAsia" w:ascii="新宋体" w:hAnsi="新宋体" w:eastAsia="新宋体" w:cs="新宋体"/>
          <w:b w:val="0"/>
          <w:bCs w:val="0"/>
          <w:color w:val="auto"/>
          <w:sz w:val="22"/>
          <w:szCs w:val="22"/>
          <w:highlight w:val="none"/>
          <w:shd w:val="clear" w:color="auto" w:fill="auto"/>
        </w:rPr>
        <w:t>1.1“投标文件”的上传、递交：见《前附表》。</w:t>
      </w:r>
    </w:p>
    <w:p>
      <w:pPr>
        <w:spacing w:line="460" w:lineRule="exact"/>
        <w:ind w:firstLine="539" w:firstLineChars="245"/>
        <w:rPr>
          <w:rFonts w:hint="eastAsia" w:ascii="新宋体" w:hAnsi="新宋体" w:eastAsia="新宋体" w:cs="新宋体"/>
          <w:b w:val="0"/>
          <w:bCs w:val="0"/>
          <w:color w:val="auto"/>
          <w:sz w:val="22"/>
          <w:szCs w:val="22"/>
          <w:highlight w:val="none"/>
          <w:shd w:val="clear" w:color="auto" w:fill="auto"/>
        </w:rPr>
      </w:pPr>
      <w:r>
        <w:rPr>
          <w:rFonts w:hint="eastAsia" w:ascii="新宋体" w:hAnsi="新宋体" w:eastAsia="新宋体" w:cs="新宋体"/>
          <w:b w:val="0"/>
          <w:bCs w:val="0"/>
          <w:color w:val="auto"/>
          <w:sz w:val="22"/>
          <w:szCs w:val="22"/>
          <w:highlight w:val="none"/>
          <w:shd w:val="clear" w:color="auto" w:fill="auto"/>
          <w:lang w:val="en-US" w:eastAsia="zh-CN"/>
        </w:rPr>
        <w:t>2、</w:t>
      </w:r>
      <w:r>
        <w:rPr>
          <w:rFonts w:hint="eastAsia" w:ascii="新宋体" w:hAnsi="新宋体" w:eastAsia="新宋体" w:cs="新宋体"/>
          <w:b w:val="0"/>
          <w:bCs w:val="0"/>
          <w:color w:val="auto"/>
          <w:sz w:val="22"/>
          <w:szCs w:val="22"/>
          <w:highlight w:val="none"/>
          <w:shd w:val="clear" w:color="auto" w:fill="auto"/>
        </w:rPr>
        <w:t>“电子加密投标文件”解密和异常情况处理</w:t>
      </w:r>
    </w:p>
    <w:p>
      <w:pPr>
        <w:spacing w:line="460" w:lineRule="exact"/>
        <w:ind w:firstLine="539" w:firstLineChars="245"/>
        <w:rPr>
          <w:rFonts w:hint="eastAsia" w:ascii="新宋体" w:hAnsi="新宋体" w:eastAsia="新宋体" w:cs="新宋体"/>
          <w:b w:val="0"/>
          <w:bCs w:val="0"/>
          <w:color w:val="auto"/>
          <w:sz w:val="22"/>
          <w:szCs w:val="22"/>
          <w:highlight w:val="none"/>
          <w:shd w:val="clear" w:color="auto" w:fill="auto"/>
        </w:rPr>
      </w:pPr>
      <w:r>
        <w:rPr>
          <w:rFonts w:hint="eastAsia" w:ascii="新宋体" w:hAnsi="新宋体" w:eastAsia="新宋体" w:cs="新宋体"/>
          <w:b w:val="0"/>
          <w:bCs w:val="0"/>
          <w:color w:val="auto"/>
          <w:sz w:val="22"/>
          <w:szCs w:val="22"/>
          <w:highlight w:val="none"/>
          <w:shd w:val="clear" w:color="auto" w:fill="auto"/>
        </w:rPr>
        <w:t>2.1“电子加密投标文件”解密：见《前附表》。</w:t>
      </w:r>
    </w:p>
    <w:p>
      <w:pPr>
        <w:spacing w:line="460" w:lineRule="exact"/>
        <w:ind w:firstLine="539" w:firstLineChars="245"/>
        <w:rPr>
          <w:rFonts w:hint="eastAsia" w:ascii="新宋体" w:hAnsi="新宋体" w:eastAsia="新宋体" w:cs="新宋体"/>
          <w:b w:val="0"/>
          <w:bCs w:val="0"/>
          <w:color w:val="auto"/>
          <w:sz w:val="22"/>
          <w:szCs w:val="22"/>
          <w:highlight w:val="none"/>
          <w:shd w:val="clear" w:color="auto" w:fill="auto"/>
        </w:rPr>
      </w:pPr>
      <w:r>
        <w:rPr>
          <w:rFonts w:hint="eastAsia" w:ascii="新宋体" w:hAnsi="新宋体" w:eastAsia="新宋体" w:cs="新宋体"/>
          <w:b w:val="0"/>
          <w:bCs w:val="0"/>
          <w:color w:val="auto"/>
          <w:sz w:val="22"/>
          <w:szCs w:val="22"/>
          <w:highlight w:val="none"/>
          <w:shd w:val="clear" w:color="auto" w:fill="auto"/>
          <w:lang w:val="en-US" w:eastAsia="zh-CN"/>
        </w:rPr>
        <w:t>3、</w:t>
      </w:r>
      <w:r>
        <w:rPr>
          <w:rFonts w:hint="eastAsia" w:ascii="新宋体" w:hAnsi="新宋体" w:eastAsia="新宋体" w:cs="新宋体"/>
          <w:b w:val="0"/>
          <w:bCs w:val="0"/>
          <w:color w:val="auto"/>
          <w:sz w:val="22"/>
          <w:szCs w:val="22"/>
          <w:highlight w:val="none"/>
          <w:shd w:val="clear" w:color="auto" w:fill="auto"/>
        </w:rPr>
        <w:t>投标文件的补充、修改或撤回</w:t>
      </w:r>
    </w:p>
    <w:p>
      <w:pPr>
        <w:spacing w:line="460" w:lineRule="exact"/>
        <w:ind w:firstLine="539" w:firstLineChars="245"/>
        <w:rPr>
          <w:rFonts w:hint="eastAsia" w:ascii="新宋体" w:hAnsi="新宋体" w:eastAsia="新宋体" w:cs="新宋体"/>
          <w:b w:val="0"/>
          <w:bCs w:val="0"/>
          <w:color w:val="auto"/>
          <w:sz w:val="22"/>
          <w:szCs w:val="22"/>
          <w:highlight w:val="none"/>
          <w:shd w:val="clear" w:color="auto" w:fill="auto"/>
        </w:rPr>
      </w:pPr>
      <w:r>
        <w:rPr>
          <w:rFonts w:hint="eastAsia" w:ascii="新宋体" w:hAnsi="新宋体" w:eastAsia="新宋体" w:cs="新宋体"/>
          <w:b w:val="0"/>
          <w:bCs w:val="0"/>
          <w:color w:val="auto"/>
          <w:sz w:val="22"/>
          <w:szCs w:val="22"/>
          <w:highlight w:val="none"/>
          <w:shd w:val="clear" w:color="auto" w:fill="auto"/>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460" w:lineRule="exact"/>
        <w:ind w:firstLine="539" w:firstLineChars="245"/>
        <w:rPr>
          <w:rFonts w:hint="eastAsia" w:ascii="新宋体" w:hAnsi="新宋体" w:eastAsia="新宋体" w:cs="新宋体"/>
          <w:b w:val="0"/>
          <w:bCs w:val="0"/>
          <w:color w:val="auto"/>
          <w:sz w:val="22"/>
          <w:szCs w:val="22"/>
          <w:highlight w:val="none"/>
          <w:shd w:val="clear" w:color="auto" w:fill="auto"/>
        </w:rPr>
      </w:pPr>
      <w:r>
        <w:rPr>
          <w:rFonts w:hint="eastAsia" w:ascii="新宋体" w:hAnsi="新宋体" w:eastAsia="新宋体" w:cs="新宋体"/>
          <w:b w:val="0"/>
          <w:bCs w:val="0"/>
          <w:color w:val="auto"/>
          <w:sz w:val="22"/>
          <w:szCs w:val="22"/>
          <w:highlight w:val="none"/>
          <w:shd w:val="clear" w:color="auto" w:fill="auto"/>
        </w:rPr>
        <w:t>3.2投标截止时间后，投标供应商不得撤回、修改《投标文件》。</w:t>
      </w:r>
    </w:p>
    <w:p>
      <w:pPr>
        <w:spacing w:line="460" w:lineRule="exact"/>
        <w:ind w:firstLine="539" w:firstLineChars="245"/>
        <w:rPr>
          <w:rFonts w:hint="eastAsia" w:ascii="新宋体" w:hAnsi="新宋体" w:eastAsia="新宋体" w:cs="新宋体"/>
          <w:b w:val="0"/>
          <w:bCs w:val="0"/>
          <w:color w:val="auto"/>
          <w:sz w:val="22"/>
          <w:szCs w:val="22"/>
          <w:highlight w:val="none"/>
          <w:shd w:val="clear" w:color="auto" w:fill="auto"/>
        </w:rPr>
      </w:pPr>
      <w:r>
        <w:rPr>
          <w:rFonts w:hint="eastAsia" w:ascii="新宋体" w:hAnsi="新宋体" w:eastAsia="新宋体" w:cs="新宋体"/>
          <w:b w:val="0"/>
          <w:bCs w:val="0"/>
          <w:color w:val="auto"/>
          <w:sz w:val="22"/>
          <w:szCs w:val="22"/>
          <w:highlight w:val="none"/>
          <w:shd w:val="clear" w:color="auto" w:fill="auto"/>
          <w:lang w:val="en-US" w:eastAsia="zh-CN"/>
        </w:rPr>
        <w:t>4、</w:t>
      </w:r>
      <w:r>
        <w:rPr>
          <w:rFonts w:hint="eastAsia" w:ascii="新宋体" w:hAnsi="新宋体" w:eastAsia="新宋体" w:cs="新宋体"/>
          <w:b w:val="0"/>
          <w:bCs w:val="0"/>
          <w:color w:val="auto"/>
          <w:sz w:val="22"/>
          <w:szCs w:val="22"/>
          <w:highlight w:val="none"/>
          <w:shd w:val="clear" w:color="auto" w:fill="auto"/>
        </w:rPr>
        <w:t>投标文件的备选方案</w:t>
      </w:r>
    </w:p>
    <w:p>
      <w:pPr>
        <w:spacing w:line="460" w:lineRule="exact"/>
        <w:ind w:firstLine="539" w:firstLineChars="245"/>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val="0"/>
          <w:bCs w:val="0"/>
          <w:color w:val="auto"/>
          <w:sz w:val="22"/>
          <w:szCs w:val="22"/>
          <w:highlight w:val="none"/>
          <w:shd w:val="clear" w:color="auto" w:fill="auto"/>
        </w:rPr>
        <w:t>4.1投标供应商不得递交任何的投标备选（替代）方案，否则其投标文件将作无效标处理。与“电子加密投标文件”同时生成的“备份投标文件”不是投标备选（替代）方案。</w:t>
      </w:r>
    </w:p>
    <w:p>
      <w:pPr>
        <w:spacing w:before="100" w:beforeAutospacing="1" w:after="100" w:afterAutospacing="1" w:line="460" w:lineRule="exact"/>
        <w:jc w:val="center"/>
        <w:outlineLvl w:val="1"/>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rPr>
        <w:t>五、 开标和评标</w:t>
      </w:r>
    </w:p>
    <w:p>
      <w:pPr>
        <w:spacing w:line="460" w:lineRule="exact"/>
        <w:ind w:firstLine="541" w:firstLineChars="245"/>
        <w:rPr>
          <w:rFonts w:hint="eastAsia" w:ascii="新宋体" w:hAnsi="新宋体" w:eastAsia="新宋体" w:cs="新宋体"/>
          <w:b/>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lang w:val="en-US" w:eastAsia="zh-CN"/>
        </w:rPr>
        <w:t>1</w:t>
      </w:r>
      <w:r>
        <w:rPr>
          <w:rFonts w:hint="eastAsia" w:ascii="新宋体" w:hAnsi="新宋体" w:eastAsia="新宋体" w:cs="新宋体"/>
          <w:b/>
          <w:bCs/>
          <w:color w:val="auto"/>
          <w:sz w:val="22"/>
          <w:szCs w:val="22"/>
          <w:highlight w:val="none"/>
          <w:shd w:val="clear" w:color="auto" w:fill="auto"/>
        </w:rPr>
        <w:t>、评标委员会</w:t>
      </w:r>
    </w:p>
    <w:p>
      <w:pPr>
        <w:spacing w:line="460" w:lineRule="exact"/>
        <w:ind w:firstLine="539" w:firstLineChars="245"/>
        <w:rPr>
          <w:rFonts w:hint="eastAsia" w:ascii="新宋体" w:hAnsi="新宋体" w:eastAsia="新宋体" w:cs="新宋体"/>
          <w:b/>
          <w:color w:val="auto"/>
          <w:sz w:val="22"/>
          <w:szCs w:val="22"/>
          <w:highlight w:val="none"/>
          <w:shd w:val="clear" w:color="auto" w:fill="auto"/>
        </w:rPr>
      </w:pPr>
      <w:r>
        <w:rPr>
          <w:rFonts w:hint="eastAsia" w:ascii="新宋体" w:hAnsi="新宋体" w:eastAsia="新宋体" w:cs="新宋体"/>
          <w:bCs/>
          <w:color w:val="auto"/>
          <w:sz w:val="22"/>
          <w:szCs w:val="22"/>
          <w:highlight w:val="none"/>
          <w:shd w:val="clear" w:color="auto" w:fill="auto"/>
        </w:rPr>
        <w:t>招标人和招标代理机构组建评标委员会。评标委员会的成员在评标过程中必须严格遵守《政府采购法》等有关法律、法规的规定。</w:t>
      </w:r>
    </w:p>
    <w:p>
      <w:pPr>
        <w:spacing w:line="460" w:lineRule="exact"/>
        <w:ind w:firstLine="541" w:firstLineChars="245"/>
        <w:rPr>
          <w:rFonts w:hint="eastAsia" w:ascii="新宋体" w:hAnsi="新宋体" w:eastAsia="新宋体" w:cs="新宋体"/>
          <w:b/>
          <w:bCs w:val="0"/>
          <w:color w:val="auto"/>
          <w:sz w:val="22"/>
          <w:szCs w:val="22"/>
          <w:highlight w:val="none"/>
          <w:shd w:val="clear" w:color="auto" w:fill="auto"/>
        </w:rPr>
      </w:pPr>
      <w:r>
        <w:rPr>
          <w:rFonts w:hint="eastAsia" w:ascii="新宋体" w:hAnsi="新宋体" w:eastAsia="新宋体" w:cs="新宋体"/>
          <w:b/>
          <w:bCs w:val="0"/>
          <w:color w:val="auto"/>
          <w:sz w:val="22"/>
          <w:szCs w:val="22"/>
          <w:highlight w:val="none"/>
          <w:shd w:val="clear" w:color="auto" w:fill="auto"/>
          <w:lang w:val="en-US" w:eastAsia="zh-CN"/>
        </w:rPr>
        <w:t>2</w:t>
      </w:r>
      <w:r>
        <w:rPr>
          <w:rFonts w:hint="eastAsia" w:ascii="新宋体" w:hAnsi="新宋体" w:eastAsia="新宋体" w:cs="新宋体"/>
          <w:b/>
          <w:bCs w:val="0"/>
          <w:color w:val="auto"/>
          <w:sz w:val="22"/>
          <w:szCs w:val="22"/>
          <w:highlight w:val="none"/>
          <w:shd w:val="clear" w:color="auto" w:fill="auto"/>
        </w:rPr>
        <w:t>、评标过程的保密性</w:t>
      </w:r>
    </w:p>
    <w:p>
      <w:pPr>
        <w:spacing w:line="460" w:lineRule="exact"/>
        <w:ind w:firstLine="539" w:firstLineChars="245"/>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b w:val="0"/>
          <w:bCs/>
          <w:color w:val="auto"/>
          <w:kern w:val="2"/>
          <w:sz w:val="22"/>
          <w:szCs w:val="22"/>
          <w:highlight w:val="none"/>
          <w:shd w:val="clear" w:color="auto" w:fill="auto"/>
          <w:lang w:val="en-US" w:eastAsia="zh-CN" w:bidi="ar-SA"/>
        </w:rPr>
        <w:t>开标后直至向中标人授予合同时止，凡与评审有关的资料均不得向投标人及与评标无关人员透露。如果投标人在评标过程中试图向招标人和招标代理机构施加影响，其投标将被拒绝。</w:t>
      </w:r>
    </w:p>
    <w:p>
      <w:pPr>
        <w:spacing w:line="460" w:lineRule="exact"/>
        <w:ind w:firstLine="539" w:firstLineChars="245"/>
        <w:rPr>
          <w:rFonts w:hint="eastAsia" w:ascii="新宋体" w:hAnsi="新宋体" w:eastAsia="新宋体" w:cs="新宋体"/>
          <w:b/>
          <w:bCs w:val="0"/>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w:t>
      </w:r>
      <w:r>
        <w:rPr>
          <w:rFonts w:hint="eastAsia" w:ascii="新宋体" w:hAnsi="新宋体" w:eastAsia="新宋体" w:cs="新宋体"/>
          <w:color w:val="auto"/>
          <w:sz w:val="22"/>
          <w:szCs w:val="22"/>
          <w:highlight w:val="none"/>
          <w:shd w:val="clear" w:color="auto" w:fill="auto"/>
        </w:rPr>
        <w:t>开标形式</w:t>
      </w:r>
    </w:p>
    <w:p>
      <w:pPr>
        <w:spacing w:line="460" w:lineRule="exact"/>
        <w:ind w:firstLine="541" w:firstLineChars="245"/>
        <w:rPr>
          <w:rFonts w:hint="eastAsia" w:ascii="新宋体" w:hAnsi="新宋体" w:eastAsia="新宋体" w:cs="新宋体"/>
          <w:b/>
          <w:color w:val="auto"/>
          <w:sz w:val="22"/>
          <w:szCs w:val="22"/>
          <w:highlight w:val="none"/>
          <w:shd w:val="clear" w:color="auto" w:fill="auto"/>
        </w:rPr>
      </w:pPr>
      <w:r>
        <w:rPr>
          <w:rFonts w:hint="eastAsia" w:ascii="新宋体" w:hAnsi="新宋体" w:eastAsia="新宋体" w:cs="新宋体"/>
          <w:b/>
          <w:bCs w:val="0"/>
          <w:color w:val="auto"/>
          <w:sz w:val="22"/>
          <w:szCs w:val="22"/>
          <w:highlight w:val="none"/>
          <w:shd w:val="clear" w:color="auto" w:fill="auto"/>
          <w:lang w:val="en-US" w:eastAsia="zh-CN"/>
        </w:rPr>
        <w:t xml:space="preserve"> 采购</w:t>
      </w:r>
      <w:r>
        <w:rPr>
          <w:rFonts w:hint="eastAsia" w:ascii="新宋体" w:hAnsi="新宋体" w:eastAsia="新宋体" w:cs="新宋体"/>
          <w:b/>
          <w:color w:val="auto"/>
          <w:sz w:val="22"/>
          <w:szCs w:val="22"/>
          <w:highlight w:val="none"/>
          <w:shd w:val="clear" w:color="auto" w:fill="auto"/>
        </w:rPr>
        <w:t>组织机构将按照招标文件规定的时间通过“政府采购云平台”组织开标、开启投标文件，所有供应商均应当准时</w:t>
      </w:r>
      <w:r>
        <w:rPr>
          <w:rFonts w:hint="eastAsia" w:ascii="新宋体" w:hAnsi="新宋体" w:eastAsia="新宋体" w:cs="新宋体"/>
          <w:b/>
          <w:color w:val="auto"/>
          <w:sz w:val="22"/>
          <w:szCs w:val="22"/>
          <w:highlight w:val="none"/>
          <w:shd w:val="clear" w:color="auto" w:fill="auto"/>
          <w:lang w:val="en-US" w:eastAsia="zh-CN"/>
        </w:rPr>
        <w:t>(</w:t>
      </w:r>
      <w:r>
        <w:rPr>
          <w:rFonts w:hint="eastAsia" w:ascii="新宋体" w:hAnsi="新宋体" w:eastAsia="新宋体" w:cs="新宋体"/>
          <w:b/>
          <w:color w:val="auto"/>
          <w:sz w:val="22"/>
          <w:szCs w:val="22"/>
          <w:highlight w:val="none"/>
          <w:shd w:val="clear" w:color="auto" w:fill="auto"/>
        </w:rPr>
        <w:t>在线</w:t>
      </w:r>
      <w:r>
        <w:rPr>
          <w:rFonts w:hint="eastAsia" w:ascii="新宋体" w:hAnsi="新宋体" w:eastAsia="新宋体" w:cs="新宋体"/>
          <w:b/>
          <w:color w:val="auto"/>
          <w:sz w:val="22"/>
          <w:szCs w:val="22"/>
          <w:highlight w:val="none"/>
          <w:shd w:val="clear" w:color="auto" w:fill="auto"/>
          <w:lang w:val="en-US" w:eastAsia="zh-CN"/>
        </w:rPr>
        <w:t>)</w:t>
      </w:r>
      <w:r>
        <w:rPr>
          <w:rFonts w:hint="eastAsia" w:ascii="新宋体" w:hAnsi="新宋体" w:eastAsia="新宋体" w:cs="新宋体"/>
          <w:b/>
          <w:color w:val="auto"/>
          <w:sz w:val="22"/>
          <w:szCs w:val="22"/>
          <w:highlight w:val="none"/>
          <w:shd w:val="clear" w:color="auto" w:fill="auto"/>
        </w:rPr>
        <w:t>参加。</w:t>
      </w:r>
    </w:p>
    <w:p>
      <w:pPr>
        <w:spacing w:line="460" w:lineRule="exact"/>
        <w:ind w:firstLine="539" w:firstLineChars="245"/>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4、</w:t>
      </w:r>
      <w:r>
        <w:rPr>
          <w:rFonts w:hint="eastAsia" w:ascii="新宋体" w:hAnsi="新宋体" w:eastAsia="新宋体" w:cs="新宋体"/>
          <w:color w:val="auto"/>
          <w:sz w:val="22"/>
          <w:szCs w:val="22"/>
          <w:highlight w:val="none"/>
          <w:shd w:val="clear" w:color="auto" w:fill="auto"/>
        </w:rPr>
        <w:t>开标准备</w:t>
      </w:r>
    </w:p>
    <w:p>
      <w:pPr>
        <w:spacing w:line="460" w:lineRule="exact"/>
        <w:ind w:firstLine="539" w:firstLineChars="245"/>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lang w:val="en-US" w:eastAsia="zh-CN"/>
        </w:rPr>
        <w:t>4</w:t>
      </w:r>
      <w:r>
        <w:rPr>
          <w:rFonts w:hint="eastAsia" w:ascii="新宋体" w:hAnsi="新宋体" w:eastAsia="新宋体" w:cs="新宋体"/>
          <w:color w:val="auto"/>
          <w:kern w:val="0"/>
          <w:sz w:val="22"/>
          <w:szCs w:val="22"/>
          <w:highlight w:val="none"/>
          <w:shd w:val="clear" w:color="auto" w:fill="auto"/>
        </w:rPr>
        <w:t>.1开标的准备工作由采购组织机构负责落实；</w:t>
      </w:r>
    </w:p>
    <w:p>
      <w:pPr>
        <w:spacing w:line="460" w:lineRule="exact"/>
        <w:ind w:firstLine="539" w:firstLineChars="245"/>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lang w:val="en-US" w:eastAsia="zh-CN"/>
        </w:rPr>
        <w:t>4</w:t>
      </w:r>
      <w:r>
        <w:rPr>
          <w:rFonts w:hint="eastAsia" w:ascii="新宋体" w:hAnsi="新宋体" w:eastAsia="新宋体" w:cs="新宋体"/>
          <w:color w:val="auto"/>
          <w:kern w:val="0"/>
          <w:sz w:val="22"/>
          <w:szCs w:val="22"/>
          <w:highlight w:val="none"/>
          <w:shd w:val="clear" w:color="auto" w:fill="auto"/>
        </w:rPr>
        <w:t>.2</w:t>
      </w:r>
      <w:r>
        <w:rPr>
          <w:rFonts w:hint="eastAsia" w:ascii="新宋体" w:hAnsi="新宋体" w:eastAsia="新宋体" w:cs="新宋体"/>
          <w:b/>
          <w:color w:val="auto"/>
          <w:sz w:val="22"/>
          <w:szCs w:val="22"/>
          <w:highlight w:val="none"/>
          <w:shd w:val="clear" w:color="auto" w:fill="auto"/>
        </w:rPr>
        <w:t>采购组织机构将按照招标文件规定的时间通过“政府采购云平台”组织开标、开启投标文件，所有供应商均应当准时</w:t>
      </w:r>
      <w:r>
        <w:rPr>
          <w:rFonts w:hint="eastAsia" w:ascii="新宋体" w:hAnsi="新宋体" w:eastAsia="新宋体" w:cs="新宋体"/>
          <w:b/>
          <w:color w:val="auto"/>
          <w:sz w:val="22"/>
          <w:szCs w:val="22"/>
          <w:highlight w:val="none"/>
          <w:shd w:val="clear" w:color="auto" w:fill="auto"/>
          <w:lang w:val="en-US" w:eastAsia="zh-CN"/>
        </w:rPr>
        <w:t>(</w:t>
      </w:r>
      <w:r>
        <w:rPr>
          <w:rFonts w:hint="eastAsia" w:ascii="新宋体" w:hAnsi="新宋体" w:eastAsia="新宋体" w:cs="新宋体"/>
          <w:b/>
          <w:color w:val="auto"/>
          <w:sz w:val="22"/>
          <w:szCs w:val="22"/>
          <w:highlight w:val="none"/>
          <w:shd w:val="clear" w:color="auto" w:fill="auto"/>
        </w:rPr>
        <w:t>在线</w:t>
      </w:r>
      <w:r>
        <w:rPr>
          <w:rFonts w:hint="eastAsia" w:ascii="新宋体" w:hAnsi="新宋体" w:eastAsia="新宋体" w:cs="新宋体"/>
          <w:b/>
          <w:color w:val="auto"/>
          <w:sz w:val="22"/>
          <w:szCs w:val="22"/>
          <w:highlight w:val="none"/>
          <w:shd w:val="clear" w:color="auto" w:fill="auto"/>
          <w:lang w:val="en-US" w:eastAsia="zh-CN"/>
        </w:rPr>
        <w:t>)</w:t>
      </w:r>
      <w:r>
        <w:rPr>
          <w:rFonts w:hint="eastAsia" w:ascii="新宋体" w:hAnsi="新宋体" w:eastAsia="新宋体" w:cs="新宋体"/>
          <w:b/>
          <w:color w:val="auto"/>
          <w:sz w:val="22"/>
          <w:szCs w:val="22"/>
          <w:highlight w:val="none"/>
          <w:shd w:val="clear" w:color="auto" w:fill="auto"/>
        </w:rPr>
        <w:t>参加。</w:t>
      </w:r>
      <w:r>
        <w:rPr>
          <w:rFonts w:hint="eastAsia" w:ascii="新宋体" w:hAnsi="新宋体" w:eastAsia="新宋体" w:cs="新宋体"/>
          <w:b/>
          <w:color w:val="auto"/>
          <w:kern w:val="0"/>
          <w:sz w:val="22"/>
          <w:szCs w:val="22"/>
          <w:highlight w:val="none"/>
          <w:shd w:val="clear" w:color="auto" w:fill="auto"/>
        </w:rPr>
        <w:t>投标供应商如不参加开标大会的，视同认可开标结果，事后不得对采购相关人员、开标过程和开标结果提出异议，同时投标供应商因未在线参加开标而导致投标文件无法按时解密等一切后果由供应商自己承担。</w:t>
      </w:r>
    </w:p>
    <w:p>
      <w:pPr>
        <w:spacing w:line="460" w:lineRule="exact"/>
        <w:ind w:firstLine="541" w:firstLineChars="245"/>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lang w:val="en-US" w:eastAsia="zh-CN"/>
        </w:rPr>
        <w:t>5、</w:t>
      </w:r>
      <w:r>
        <w:rPr>
          <w:rFonts w:hint="eastAsia" w:ascii="新宋体" w:hAnsi="新宋体" w:eastAsia="新宋体" w:cs="新宋体"/>
          <w:b/>
          <w:bCs/>
          <w:color w:val="auto"/>
          <w:sz w:val="22"/>
          <w:szCs w:val="22"/>
          <w:highlight w:val="none"/>
          <w:shd w:val="clear" w:color="auto" w:fill="auto"/>
        </w:rPr>
        <w:t>开标流程</w:t>
      </w:r>
    </w:p>
    <w:p>
      <w:pPr>
        <w:spacing w:line="460" w:lineRule="exact"/>
        <w:ind w:firstLine="541" w:firstLineChars="245"/>
        <w:rPr>
          <w:rFonts w:hint="default" w:ascii="新宋体" w:hAnsi="新宋体" w:eastAsia="新宋体" w:cs="新宋体"/>
          <w:b/>
          <w:color w:val="auto"/>
          <w:kern w:val="0"/>
          <w:sz w:val="22"/>
          <w:szCs w:val="22"/>
          <w:highlight w:val="none"/>
          <w:shd w:val="clear" w:color="auto" w:fill="auto"/>
          <w:lang w:val="en-US" w:eastAsia="zh-CN"/>
        </w:rPr>
      </w:pPr>
      <w:r>
        <w:rPr>
          <w:rFonts w:hint="eastAsia" w:ascii="新宋体" w:hAnsi="新宋体" w:eastAsia="新宋体" w:cs="新宋体"/>
          <w:b/>
          <w:color w:val="auto"/>
          <w:kern w:val="0"/>
          <w:sz w:val="22"/>
          <w:szCs w:val="22"/>
          <w:highlight w:val="none"/>
          <w:shd w:val="clear" w:color="auto" w:fill="auto"/>
          <w:lang w:val="en-US" w:eastAsia="zh-CN"/>
        </w:rPr>
        <w:t>5</w:t>
      </w:r>
      <w:r>
        <w:rPr>
          <w:rFonts w:hint="eastAsia" w:ascii="新宋体" w:hAnsi="新宋体" w:eastAsia="新宋体" w:cs="新宋体"/>
          <w:b/>
          <w:color w:val="auto"/>
          <w:kern w:val="0"/>
          <w:sz w:val="22"/>
          <w:szCs w:val="22"/>
          <w:highlight w:val="none"/>
          <w:shd w:val="clear" w:color="auto" w:fill="auto"/>
        </w:rPr>
        <w:t>.1开标</w:t>
      </w:r>
      <w:r>
        <w:rPr>
          <w:rFonts w:hint="eastAsia" w:ascii="新宋体" w:hAnsi="新宋体" w:eastAsia="新宋体" w:cs="新宋体"/>
          <w:b/>
          <w:color w:val="auto"/>
          <w:kern w:val="0"/>
          <w:sz w:val="22"/>
          <w:szCs w:val="22"/>
          <w:highlight w:val="none"/>
          <w:shd w:val="clear" w:color="auto" w:fill="auto"/>
          <w:lang w:eastAsia="zh-CN"/>
        </w:rPr>
        <w:t>、</w:t>
      </w:r>
      <w:r>
        <w:rPr>
          <w:rFonts w:hint="eastAsia" w:ascii="新宋体" w:hAnsi="新宋体" w:eastAsia="新宋体" w:cs="新宋体"/>
          <w:b/>
          <w:color w:val="auto"/>
          <w:kern w:val="0"/>
          <w:sz w:val="22"/>
          <w:szCs w:val="22"/>
          <w:highlight w:val="none"/>
          <w:shd w:val="clear" w:color="auto" w:fill="auto"/>
          <w:lang w:val="en-US" w:eastAsia="zh-CN"/>
        </w:rPr>
        <w:t>评标</w:t>
      </w:r>
    </w:p>
    <w:p>
      <w:pPr>
        <w:spacing w:line="460" w:lineRule="exact"/>
        <w:ind w:firstLine="539" w:firstLineChars="245"/>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lang w:eastAsia="zh-CN"/>
        </w:rPr>
        <w:t>（</w:t>
      </w:r>
      <w:r>
        <w:rPr>
          <w:rFonts w:hint="eastAsia" w:ascii="新宋体" w:hAnsi="新宋体" w:eastAsia="新宋体" w:cs="新宋体"/>
          <w:color w:val="auto"/>
          <w:kern w:val="0"/>
          <w:sz w:val="22"/>
          <w:szCs w:val="22"/>
          <w:highlight w:val="none"/>
          <w:shd w:val="clear" w:color="auto" w:fill="auto"/>
          <w:lang w:val="en-US" w:eastAsia="zh-CN"/>
        </w:rPr>
        <w:t>1</w:t>
      </w:r>
      <w:r>
        <w:rPr>
          <w:rFonts w:hint="eastAsia" w:ascii="新宋体" w:hAnsi="新宋体" w:eastAsia="新宋体" w:cs="新宋体"/>
          <w:color w:val="auto"/>
          <w:kern w:val="0"/>
          <w:sz w:val="22"/>
          <w:szCs w:val="22"/>
          <w:highlight w:val="none"/>
          <w:shd w:val="clear" w:color="auto" w:fill="auto"/>
          <w:lang w:eastAsia="zh-CN"/>
        </w:rPr>
        <w:t>）</w:t>
      </w:r>
      <w:r>
        <w:rPr>
          <w:rFonts w:hint="eastAsia" w:ascii="新宋体" w:hAnsi="新宋体" w:eastAsia="新宋体" w:cs="新宋体"/>
          <w:color w:val="auto"/>
          <w:kern w:val="0"/>
          <w:sz w:val="22"/>
          <w:szCs w:val="22"/>
          <w:highlight w:val="none"/>
          <w:shd w:val="clear" w:color="auto" w:fill="auto"/>
        </w:rPr>
        <w:t>向各投标供应商发出电子加密投标文件【开始解密】通知，由供应商按招标文件规定的时间内自行进行投标文件解密。投标供应商在规定的时间内无法完成已递交的“电子加密投标文件”解密的，如已按规</w:t>
      </w:r>
      <w:r>
        <w:rPr>
          <w:rFonts w:hint="eastAsia" w:ascii="新宋体" w:hAnsi="新宋体" w:eastAsia="新宋体" w:cs="新宋体"/>
          <w:color w:val="auto"/>
          <w:kern w:val="0"/>
          <w:sz w:val="22"/>
          <w:szCs w:val="22"/>
          <w:highlight w:val="none"/>
          <w:shd w:val="clear" w:color="auto" w:fill="auto"/>
          <w:lang w:val="en-US" w:eastAsia="zh-CN"/>
        </w:rPr>
        <w:t xml:space="preserve"> </w:t>
      </w:r>
      <w:r>
        <w:rPr>
          <w:rFonts w:hint="eastAsia" w:ascii="新宋体" w:hAnsi="新宋体" w:eastAsia="新宋体" w:cs="新宋体"/>
          <w:color w:val="auto"/>
          <w:kern w:val="0"/>
          <w:sz w:val="22"/>
          <w:szCs w:val="22"/>
          <w:highlight w:val="none"/>
          <w:shd w:val="clear" w:color="auto" w:fill="auto"/>
        </w:rPr>
        <w:t>定递交了备份投标文件的，将由采购组织机构按“政府采购云平台”操作规范将备份投标文件上传至“政府采购云平台”，上传成功后，“电子加密投标文件”自动失效；</w:t>
      </w:r>
    </w:p>
    <w:p>
      <w:pPr>
        <w:spacing w:line="460" w:lineRule="exact"/>
        <w:ind w:firstLine="539" w:firstLineChars="245"/>
        <w:rPr>
          <w:rFonts w:hint="eastAsia"/>
          <w:color w:val="auto"/>
          <w:highlight w:val="none"/>
          <w:shd w:val="clear" w:color="auto" w:fill="auto"/>
        </w:rPr>
      </w:pPr>
      <w:r>
        <w:rPr>
          <w:rFonts w:hint="eastAsia" w:ascii="新宋体" w:hAnsi="新宋体" w:eastAsia="新宋体" w:cs="新宋体"/>
          <w:bCs/>
          <w:color w:val="auto"/>
          <w:sz w:val="22"/>
          <w:szCs w:val="22"/>
          <w:highlight w:val="none"/>
          <w:shd w:val="clear" w:color="auto" w:fill="auto"/>
        </w:rPr>
        <w:t>投标人不足3家的，不得开标。</w:t>
      </w:r>
    </w:p>
    <w:p>
      <w:pPr>
        <w:spacing w:line="460" w:lineRule="exact"/>
        <w:ind w:firstLine="539" w:firstLineChars="245"/>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（2）</w:t>
      </w:r>
      <w:r>
        <w:rPr>
          <w:rFonts w:hint="eastAsia" w:ascii="新宋体" w:hAnsi="新宋体" w:eastAsia="新宋体" w:cs="新宋体"/>
          <w:color w:val="auto"/>
          <w:kern w:val="0"/>
          <w:sz w:val="22"/>
          <w:szCs w:val="22"/>
          <w:highlight w:val="none"/>
          <w:shd w:val="clear" w:color="auto" w:fill="auto"/>
          <w:lang w:val="en-US" w:eastAsia="zh-CN"/>
        </w:rPr>
        <w:t>解密成功后，</w:t>
      </w:r>
      <w:r>
        <w:rPr>
          <w:rFonts w:hint="eastAsia" w:ascii="新宋体" w:hAnsi="新宋体" w:eastAsia="新宋体" w:cs="新宋体"/>
          <w:color w:val="auto"/>
          <w:kern w:val="0"/>
          <w:sz w:val="22"/>
          <w:szCs w:val="22"/>
          <w:highlight w:val="none"/>
          <w:shd w:val="clear" w:color="auto" w:fill="auto"/>
        </w:rPr>
        <w:t>开启投标供应商的《报价文件》，</w:t>
      </w:r>
      <w:r>
        <w:rPr>
          <w:rFonts w:hint="eastAsia" w:ascii="新宋体" w:hAnsi="新宋体" w:eastAsia="新宋体" w:cs="新宋体"/>
          <w:color w:val="auto"/>
          <w:kern w:val="0"/>
          <w:sz w:val="22"/>
          <w:szCs w:val="22"/>
          <w:highlight w:val="none"/>
          <w:shd w:val="clear" w:color="auto" w:fill="auto"/>
          <w:lang w:val="en-US" w:eastAsia="zh-CN"/>
        </w:rPr>
        <w:t>由供应商对自己报价文件相关内容进行签字确认，</w:t>
      </w:r>
      <w:r>
        <w:rPr>
          <w:rFonts w:hint="eastAsia" w:ascii="新宋体" w:hAnsi="新宋体" w:eastAsia="新宋体" w:cs="新宋体"/>
          <w:color w:val="auto"/>
          <w:kern w:val="0"/>
          <w:sz w:val="22"/>
          <w:szCs w:val="22"/>
          <w:highlight w:val="none"/>
          <w:shd w:val="clear" w:color="auto" w:fill="auto"/>
        </w:rPr>
        <w:t>（不予确认的应说明理由，否则视为无异议）。</w:t>
      </w:r>
    </w:p>
    <w:p>
      <w:pPr>
        <w:spacing w:line="460" w:lineRule="exact"/>
        <w:ind w:firstLine="539" w:firstLineChars="245"/>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（3）开启</w:t>
      </w:r>
      <w:r>
        <w:rPr>
          <w:rFonts w:hint="eastAsia" w:ascii="新宋体" w:hAnsi="新宋体" w:eastAsia="新宋体" w:cs="新宋体"/>
          <w:color w:val="auto"/>
          <w:kern w:val="0"/>
          <w:sz w:val="22"/>
          <w:szCs w:val="22"/>
          <w:highlight w:val="none"/>
          <w:shd w:val="clear" w:color="auto" w:fill="auto"/>
          <w:lang w:eastAsia="zh-CN"/>
        </w:rPr>
        <w:t>《</w:t>
      </w:r>
      <w:r>
        <w:rPr>
          <w:rFonts w:hint="eastAsia" w:ascii="新宋体" w:hAnsi="新宋体" w:eastAsia="新宋体" w:cs="新宋体"/>
          <w:color w:val="auto"/>
          <w:kern w:val="0"/>
          <w:sz w:val="22"/>
          <w:szCs w:val="22"/>
          <w:highlight w:val="none"/>
          <w:shd w:val="clear" w:color="auto" w:fill="auto"/>
        </w:rPr>
        <w:t>投标文件</w:t>
      </w:r>
      <w:r>
        <w:rPr>
          <w:rFonts w:hint="eastAsia" w:ascii="新宋体" w:hAnsi="新宋体" w:eastAsia="新宋体" w:cs="新宋体"/>
          <w:color w:val="auto"/>
          <w:kern w:val="0"/>
          <w:sz w:val="22"/>
          <w:szCs w:val="22"/>
          <w:highlight w:val="none"/>
          <w:shd w:val="clear" w:color="auto" w:fill="auto"/>
          <w:lang w:eastAsia="zh-CN"/>
        </w:rPr>
        <w:t>》</w:t>
      </w:r>
      <w:r>
        <w:rPr>
          <w:rFonts w:hint="eastAsia" w:ascii="新宋体" w:hAnsi="新宋体" w:eastAsia="新宋体" w:cs="新宋体"/>
          <w:color w:val="auto"/>
          <w:kern w:val="0"/>
          <w:sz w:val="22"/>
          <w:szCs w:val="22"/>
          <w:highlight w:val="none"/>
          <w:shd w:val="clear" w:color="auto" w:fill="auto"/>
        </w:rPr>
        <w:t>，进入资格审查；</w:t>
      </w:r>
      <w:r>
        <w:rPr>
          <w:rFonts w:hint="eastAsia" w:ascii="新宋体" w:hAnsi="新宋体" w:eastAsia="新宋体" w:cs="新宋体"/>
          <w:bCs/>
          <w:color w:val="auto"/>
          <w:sz w:val="22"/>
          <w:szCs w:val="22"/>
          <w:highlight w:val="none"/>
          <w:shd w:val="clear" w:color="auto" w:fill="auto"/>
        </w:rPr>
        <w:t>合格投标人不足3家的，不得评标。</w:t>
      </w:r>
    </w:p>
    <w:p>
      <w:pPr>
        <w:spacing w:line="460" w:lineRule="exact"/>
        <w:ind w:firstLine="541" w:firstLineChars="245"/>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b/>
          <w:color w:val="auto"/>
          <w:kern w:val="0"/>
          <w:sz w:val="22"/>
          <w:szCs w:val="22"/>
          <w:highlight w:val="none"/>
          <w:shd w:val="clear" w:color="auto" w:fill="auto"/>
        </w:rPr>
        <w:t>备注：开标大会的结束后，采购人或采购代理机构将对依法对投标供应商的资格进行审查，资格审查结束后进入符合性审查和商务技术的评审工作，具体见本章节“投标供应商资格审查”相关规定。</w:t>
      </w:r>
    </w:p>
    <w:p>
      <w:pPr>
        <w:spacing w:line="460" w:lineRule="exact"/>
        <w:ind w:firstLine="539" w:firstLineChars="245"/>
        <w:rPr>
          <w:rFonts w:hint="eastAsia" w:ascii="新宋体" w:hAnsi="新宋体" w:eastAsia="新宋体"/>
          <w:bCs/>
          <w:color w:val="auto"/>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lang w:eastAsia="zh-CN"/>
        </w:rPr>
        <w:t>（</w:t>
      </w:r>
      <w:r>
        <w:rPr>
          <w:rFonts w:hint="eastAsia" w:ascii="新宋体" w:hAnsi="新宋体" w:eastAsia="新宋体" w:cs="新宋体"/>
          <w:color w:val="auto"/>
          <w:kern w:val="0"/>
          <w:sz w:val="22"/>
          <w:szCs w:val="22"/>
          <w:highlight w:val="none"/>
          <w:shd w:val="clear" w:color="auto" w:fill="auto"/>
          <w:lang w:val="en-US" w:eastAsia="zh-CN"/>
        </w:rPr>
        <w:t>4</w:t>
      </w:r>
      <w:r>
        <w:rPr>
          <w:rFonts w:hint="eastAsia" w:ascii="新宋体" w:hAnsi="新宋体" w:eastAsia="新宋体" w:cs="新宋体"/>
          <w:color w:val="auto"/>
          <w:kern w:val="0"/>
          <w:sz w:val="22"/>
          <w:szCs w:val="22"/>
          <w:highlight w:val="none"/>
          <w:shd w:val="clear" w:color="auto" w:fill="auto"/>
          <w:lang w:eastAsia="zh-CN"/>
        </w:rPr>
        <w:t>）</w:t>
      </w:r>
      <w:r>
        <w:rPr>
          <w:rFonts w:hint="eastAsia" w:ascii="新宋体" w:hAnsi="新宋体" w:eastAsia="新宋体" w:cs="新宋体"/>
          <w:color w:val="auto"/>
          <w:kern w:val="0"/>
          <w:sz w:val="22"/>
          <w:szCs w:val="22"/>
          <w:highlight w:val="none"/>
          <w:shd w:val="clear" w:color="auto" w:fill="auto"/>
        </w:rPr>
        <w:t>开启资格审查通过的投标供应商的商务技术文件进入符合性审查</w:t>
      </w:r>
      <w:r>
        <w:rPr>
          <w:rFonts w:hint="eastAsia" w:ascii="新宋体" w:hAnsi="新宋体" w:eastAsia="新宋体" w:cs="新宋体"/>
          <w:color w:val="auto"/>
          <w:kern w:val="0"/>
          <w:sz w:val="22"/>
          <w:szCs w:val="22"/>
          <w:highlight w:val="none"/>
          <w:shd w:val="clear" w:color="auto" w:fill="auto"/>
          <w:lang w:eastAsia="zh-CN"/>
        </w:rPr>
        <w:t>，</w:t>
      </w:r>
      <w:r>
        <w:rPr>
          <w:rFonts w:hint="eastAsia" w:ascii="新宋体" w:hAnsi="新宋体" w:eastAsia="新宋体"/>
          <w:bCs/>
          <w:color w:val="auto"/>
          <w:sz w:val="22"/>
          <w:szCs w:val="22"/>
          <w:highlight w:val="none"/>
          <w:shd w:val="clear" w:color="auto" w:fill="auto"/>
        </w:rPr>
        <w:t>以确定其是否满足招标文件的实质性要求，合格投标人不足3家的，不得评标。</w:t>
      </w:r>
    </w:p>
    <w:p>
      <w:pPr>
        <w:spacing w:line="460" w:lineRule="exact"/>
        <w:ind w:firstLine="539" w:firstLineChars="245"/>
        <w:rPr>
          <w:rFonts w:hint="eastAsia" w:ascii="新宋体" w:hAnsi="新宋体" w:eastAsia="新宋体" w:cs="新宋体"/>
          <w:bCs/>
          <w:color w:val="auto"/>
          <w:sz w:val="22"/>
          <w:szCs w:val="22"/>
          <w:highlight w:val="none"/>
          <w:shd w:val="clear" w:color="auto" w:fill="auto"/>
        </w:rPr>
      </w:pPr>
      <w:r>
        <w:rPr>
          <w:rFonts w:hint="eastAsia" w:ascii="新宋体" w:hAnsi="新宋体" w:eastAsia="新宋体" w:cs="新宋体"/>
          <w:bCs/>
          <w:color w:val="auto"/>
          <w:sz w:val="22"/>
          <w:szCs w:val="22"/>
          <w:highlight w:val="none"/>
          <w:shd w:val="clear" w:color="auto" w:fill="auto"/>
        </w:rPr>
        <w:t>没有满足招标文件的实质性要求的投标作无效标处理。评标委员会决定投标的实质性要求只根据投标文件本身的内容，而不寻求外部的证据。投标人不得通过修正或撤消不合要求的偏离或保留从而使其投标成为实质上响应的投标。</w:t>
      </w:r>
    </w:p>
    <w:p>
      <w:pPr>
        <w:spacing w:line="460" w:lineRule="exact"/>
        <w:ind w:firstLine="539" w:firstLineChars="245"/>
        <w:rPr>
          <w:rFonts w:hint="eastAsia"/>
          <w:color w:val="auto"/>
          <w:highlight w:val="none"/>
          <w:shd w:val="clear" w:color="auto" w:fill="auto"/>
        </w:rPr>
      </w:pPr>
      <w:r>
        <w:rPr>
          <w:rFonts w:hint="eastAsia" w:ascii="新宋体" w:hAnsi="新宋体" w:eastAsia="新宋体" w:cs="新宋体"/>
          <w:bCs/>
          <w:color w:val="auto"/>
          <w:sz w:val="22"/>
          <w:szCs w:val="22"/>
          <w:highlight w:val="none"/>
          <w:shd w:val="clear" w:color="auto" w:fill="auto"/>
          <w:lang w:eastAsia="zh-CN"/>
        </w:rPr>
        <w:t>（</w:t>
      </w:r>
      <w:r>
        <w:rPr>
          <w:rFonts w:hint="eastAsia" w:ascii="新宋体" w:hAnsi="新宋体" w:eastAsia="新宋体" w:cs="新宋体"/>
          <w:bCs/>
          <w:color w:val="auto"/>
          <w:sz w:val="22"/>
          <w:szCs w:val="22"/>
          <w:highlight w:val="none"/>
          <w:shd w:val="clear" w:color="auto" w:fill="auto"/>
          <w:lang w:val="en-US" w:eastAsia="zh-CN"/>
        </w:rPr>
        <w:t>5</w:t>
      </w:r>
      <w:r>
        <w:rPr>
          <w:rFonts w:hint="eastAsia" w:ascii="新宋体" w:hAnsi="新宋体" w:eastAsia="新宋体" w:cs="新宋体"/>
          <w:bCs/>
          <w:color w:val="auto"/>
          <w:sz w:val="22"/>
          <w:szCs w:val="22"/>
          <w:highlight w:val="none"/>
          <w:shd w:val="clear" w:color="auto" w:fill="auto"/>
          <w:lang w:eastAsia="zh-CN"/>
        </w:rPr>
        <w:t>）</w:t>
      </w:r>
      <w:r>
        <w:rPr>
          <w:rFonts w:hint="eastAsia" w:ascii="新宋体" w:hAnsi="新宋体" w:eastAsia="新宋体" w:cs="新宋体"/>
          <w:bCs/>
          <w:color w:val="auto"/>
          <w:sz w:val="22"/>
          <w:szCs w:val="22"/>
          <w:highlight w:val="none"/>
          <w:shd w:val="clear" w:color="auto" w:fill="auto"/>
          <w:lang w:val="en-US" w:eastAsia="zh-CN"/>
        </w:rPr>
        <w:t>对通过资格审查、符合性审查的合格供应商进行商务技术部分的评审。</w:t>
      </w:r>
    </w:p>
    <w:p>
      <w:pPr>
        <w:spacing w:line="460" w:lineRule="exact"/>
        <w:ind w:firstLine="539" w:firstLineChars="245"/>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w:t>
      </w:r>
      <w:r>
        <w:rPr>
          <w:rFonts w:hint="eastAsia" w:ascii="新宋体" w:hAnsi="新宋体" w:eastAsia="新宋体" w:cs="新宋体"/>
          <w:color w:val="auto"/>
          <w:kern w:val="0"/>
          <w:sz w:val="22"/>
          <w:szCs w:val="22"/>
          <w:highlight w:val="none"/>
          <w:shd w:val="clear" w:color="auto" w:fill="auto"/>
          <w:lang w:val="en-US" w:eastAsia="zh-CN"/>
        </w:rPr>
        <w:t>6</w:t>
      </w:r>
      <w:r>
        <w:rPr>
          <w:rFonts w:hint="eastAsia" w:ascii="新宋体" w:hAnsi="新宋体" w:eastAsia="新宋体" w:cs="新宋体"/>
          <w:color w:val="auto"/>
          <w:kern w:val="0"/>
          <w:sz w:val="22"/>
          <w:szCs w:val="22"/>
          <w:highlight w:val="none"/>
          <w:shd w:val="clear" w:color="auto" w:fill="auto"/>
        </w:rPr>
        <w:t>）评标委员会对报价的合理性、准确性等进行审查核实。</w:t>
      </w:r>
    </w:p>
    <w:p>
      <w:pPr>
        <w:spacing w:line="460" w:lineRule="exact"/>
        <w:ind w:firstLine="539" w:firstLineChars="245"/>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lang w:eastAsia="zh-CN"/>
        </w:rPr>
        <w:t>（</w:t>
      </w:r>
      <w:r>
        <w:rPr>
          <w:rFonts w:hint="eastAsia" w:ascii="新宋体" w:hAnsi="新宋体" w:eastAsia="新宋体" w:cs="新宋体"/>
          <w:color w:val="auto"/>
          <w:kern w:val="0"/>
          <w:sz w:val="22"/>
          <w:szCs w:val="22"/>
          <w:highlight w:val="none"/>
          <w:shd w:val="clear" w:color="auto" w:fill="auto"/>
          <w:lang w:val="en-US" w:eastAsia="zh-CN"/>
        </w:rPr>
        <w:t>7</w:t>
      </w:r>
      <w:r>
        <w:rPr>
          <w:rFonts w:hint="eastAsia" w:ascii="新宋体" w:hAnsi="新宋体" w:eastAsia="新宋体" w:cs="新宋体"/>
          <w:color w:val="auto"/>
          <w:kern w:val="0"/>
          <w:sz w:val="22"/>
          <w:szCs w:val="22"/>
          <w:highlight w:val="none"/>
          <w:shd w:val="clear" w:color="auto" w:fill="auto"/>
          <w:lang w:eastAsia="zh-CN"/>
        </w:rPr>
        <w:t>）</w:t>
      </w:r>
      <w:r>
        <w:rPr>
          <w:rFonts w:hint="eastAsia" w:ascii="新宋体" w:hAnsi="新宋体" w:eastAsia="新宋体" w:cs="新宋体"/>
          <w:color w:val="auto"/>
          <w:kern w:val="0"/>
          <w:sz w:val="22"/>
          <w:szCs w:val="22"/>
          <w:highlight w:val="none"/>
          <w:shd w:val="clear" w:color="auto" w:fill="auto"/>
        </w:rPr>
        <w:t>评审结束后，公布中标（成交）候选供应商名单及采购人最终确定中标或成交供应商名单的时间和公告方式等</w:t>
      </w:r>
      <w:r>
        <w:rPr>
          <w:rFonts w:hint="eastAsia" w:ascii="新宋体" w:hAnsi="新宋体" w:eastAsia="新宋体" w:cs="新宋体"/>
          <w:color w:val="auto"/>
          <w:kern w:val="0"/>
          <w:sz w:val="22"/>
          <w:szCs w:val="22"/>
          <w:highlight w:val="none"/>
          <w:shd w:val="clear" w:color="auto" w:fill="auto"/>
          <w:lang w:eastAsia="zh-CN"/>
        </w:rPr>
        <w:t>，</w:t>
      </w:r>
      <w:r>
        <w:rPr>
          <w:rFonts w:hint="eastAsia" w:ascii="新宋体" w:hAnsi="新宋体" w:eastAsia="新宋体" w:cs="新宋体"/>
          <w:color w:val="auto"/>
          <w:kern w:val="0"/>
          <w:sz w:val="22"/>
          <w:szCs w:val="22"/>
          <w:highlight w:val="none"/>
          <w:shd w:val="clear" w:color="auto" w:fill="auto"/>
          <w:lang w:val="en-US" w:eastAsia="zh-CN"/>
        </w:rPr>
        <w:t>未在场的投标供应商</w:t>
      </w:r>
      <w:r>
        <w:rPr>
          <w:rFonts w:hint="eastAsia" w:ascii="新宋体" w:hAnsi="新宋体" w:eastAsia="新宋体" w:cs="新宋体"/>
          <w:color w:val="auto"/>
          <w:kern w:val="0"/>
          <w:sz w:val="22"/>
          <w:szCs w:val="22"/>
          <w:highlight w:val="none"/>
          <w:shd w:val="clear" w:color="auto" w:fill="auto"/>
        </w:rPr>
        <w:t>通过发送邮件形式</w:t>
      </w:r>
      <w:r>
        <w:rPr>
          <w:rFonts w:hint="eastAsia" w:ascii="新宋体" w:hAnsi="新宋体" w:eastAsia="新宋体" w:cs="新宋体"/>
          <w:color w:val="auto"/>
          <w:kern w:val="0"/>
          <w:sz w:val="22"/>
          <w:szCs w:val="22"/>
          <w:highlight w:val="none"/>
          <w:shd w:val="clear" w:color="auto" w:fill="auto"/>
          <w:lang w:val="en-US" w:eastAsia="zh-CN"/>
        </w:rPr>
        <w:t>通知。</w:t>
      </w:r>
    </w:p>
    <w:p>
      <w:pPr>
        <w:spacing w:line="460" w:lineRule="exact"/>
        <w:ind w:firstLine="541" w:firstLineChars="245"/>
        <w:rPr>
          <w:rFonts w:hint="eastAsia" w:ascii="新宋体" w:hAnsi="新宋体" w:eastAsia="新宋体" w:cs="新宋体"/>
          <w:b/>
          <w:color w:val="auto"/>
          <w:kern w:val="0"/>
          <w:sz w:val="22"/>
          <w:szCs w:val="22"/>
          <w:highlight w:val="none"/>
          <w:shd w:val="clear" w:color="auto" w:fill="auto"/>
        </w:rPr>
      </w:pPr>
      <w:r>
        <w:rPr>
          <w:rFonts w:hint="eastAsia" w:ascii="新宋体" w:hAnsi="新宋体" w:eastAsia="新宋体" w:cs="新宋体"/>
          <w:b/>
          <w:color w:val="auto"/>
          <w:kern w:val="0"/>
          <w:sz w:val="22"/>
          <w:szCs w:val="22"/>
          <w:highlight w:val="none"/>
          <w:shd w:val="clear" w:color="auto" w:fill="auto"/>
        </w:rPr>
        <w:t>特别说明：如遇“政府采购云平台”电子化开标或评审程序调整的，按调整后程序执行。</w:t>
      </w:r>
    </w:p>
    <w:p>
      <w:pPr>
        <w:spacing w:line="460" w:lineRule="exact"/>
        <w:ind w:firstLine="539" w:firstLineChars="245"/>
        <w:rPr>
          <w:rFonts w:hint="eastAsia" w:ascii="新宋体" w:hAnsi="新宋体" w:eastAsia="新宋体" w:cs="新宋体"/>
          <w:color w:val="auto"/>
          <w:sz w:val="22"/>
          <w:szCs w:val="22"/>
          <w:highlight w:val="none"/>
          <w:shd w:val="clear" w:color="auto" w:fill="auto"/>
        </w:rPr>
      </w:pPr>
      <w:bookmarkStart w:id="4" w:name="_Toc33194393"/>
      <w:bookmarkStart w:id="5" w:name="_Toc24550037"/>
      <w:r>
        <w:rPr>
          <w:rFonts w:hint="eastAsia" w:ascii="新宋体" w:hAnsi="新宋体" w:eastAsia="新宋体" w:cs="新宋体"/>
          <w:color w:val="auto"/>
          <w:sz w:val="22"/>
          <w:szCs w:val="22"/>
          <w:highlight w:val="none"/>
          <w:shd w:val="clear" w:color="auto" w:fill="auto"/>
          <w:lang w:val="en-US" w:eastAsia="zh-CN"/>
        </w:rPr>
        <w:t>6、</w:t>
      </w:r>
      <w:r>
        <w:rPr>
          <w:rFonts w:hint="eastAsia" w:ascii="新宋体" w:hAnsi="新宋体" w:eastAsia="新宋体" w:cs="新宋体"/>
          <w:color w:val="auto"/>
          <w:sz w:val="22"/>
          <w:szCs w:val="22"/>
          <w:highlight w:val="none"/>
          <w:shd w:val="clear" w:color="auto" w:fill="auto"/>
        </w:rPr>
        <w:t>投标供应商资格审查</w:t>
      </w:r>
      <w:bookmarkEnd w:id="4"/>
      <w:bookmarkEnd w:id="5"/>
    </w:p>
    <w:p>
      <w:pPr>
        <w:spacing w:line="460" w:lineRule="exact"/>
        <w:ind w:firstLine="541" w:firstLineChars="245"/>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b/>
          <w:color w:val="auto"/>
          <w:sz w:val="22"/>
          <w:szCs w:val="22"/>
          <w:highlight w:val="none"/>
          <w:shd w:val="clear" w:color="auto" w:fill="auto"/>
          <w:lang w:val="en-US" w:eastAsia="zh-CN"/>
        </w:rPr>
        <w:t>6</w:t>
      </w:r>
      <w:r>
        <w:rPr>
          <w:rFonts w:hint="eastAsia" w:ascii="新宋体" w:hAnsi="新宋体" w:eastAsia="新宋体" w:cs="新宋体"/>
          <w:b/>
          <w:color w:val="auto"/>
          <w:sz w:val="22"/>
          <w:szCs w:val="22"/>
          <w:highlight w:val="none"/>
          <w:shd w:val="clear" w:color="auto" w:fill="auto"/>
        </w:rPr>
        <w:t>.1开标大会结束后，采购人或采购代理机构首先依法对各投标供应商的资格进行审查，审查各投标供应商的资格是否满足招标文件的要求。</w:t>
      </w:r>
      <w:r>
        <w:rPr>
          <w:rFonts w:hint="eastAsia" w:ascii="新宋体" w:hAnsi="新宋体" w:eastAsia="新宋体" w:cs="新宋体"/>
          <w:color w:val="auto"/>
          <w:sz w:val="22"/>
          <w:szCs w:val="22"/>
          <w:highlight w:val="none"/>
          <w:shd w:val="clear" w:color="auto" w:fill="auto"/>
        </w:rPr>
        <w:t>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460" w:lineRule="exact"/>
        <w:ind w:firstLine="541" w:firstLineChars="245"/>
        <w:rPr>
          <w:rFonts w:hint="eastAsia" w:ascii="新宋体" w:hAnsi="新宋体" w:eastAsia="新宋体" w:cs="新宋体"/>
          <w:b/>
          <w:color w:val="auto"/>
          <w:kern w:val="0"/>
          <w:sz w:val="22"/>
          <w:szCs w:val="22"/>
          <w:highlight w:val="none"/>
          <w:shd w:val="clear" w:color="auto" w:fill="auto"/>
        </w:rPr>
      </w:pPr>
      <w:r>
        <w:rPr>
          <w:rFonts w:hint="eastAsia" w:ascii="新宋体" w:hAnsi="新宋体" w:eastAsia="新宋体" w:cs="新宋体"/>
          <w:b/>
          <w:color w:val="auto"/>
          <w:sz w:val="22"/>
          <w:szCs w:val="22"/>
          <w:highlight w:val="none"/>
          <w:shd w:val="clear" w:color="auto" w:fill="auto"/>
          <w:lang w:val="en-US" w:eastAsia="zh-CN"/>
        </w:rPr>
        <w:t>6</w:t>
      </w:r>
      <w:r>
        <w:rPr>
          <w:rFonts w:hint="eastAsia" w:ascii="新宋体" w:hAnsi="新宋体" w:eastAsia="新宋体" w:cs="新宋体"/>
          <w:b/>
          <w:color w:val="auto"/>
          <w:sz w:val="22"/>
          <w:szCs w:val="22"/>
          <w:highlight w:val="none"/>
          <w:shd w:val="clear" w:color="auto" w:fill="auto"/>
        </w:rPr>
        <w:t>.2投标供应商提交的资格证明材料无法证明其符合招标文件规定的“投标供应商资格要求”的，采购人或采购代理机构</w:t>
      </w:r>
      <w:r>
        <w:rPr>
          <w:rFonts w:hint="eastAsia" w:ascii="新宋体" w:hAnsi="新宋体" w:eastAsia="新宋体" w:cs="新宋体"/>
          <w:b/>
          <w:color w:val="auto"/>
          <w:kern w:val="0"/>
          <w:sz w:val="22"/>
          <w:szCs w:val="22"/>
          <w:highlight w:val="none"/>
          <w:shd w:val="clear" w:color="auto" w:fill="auto"/>
        </w:rPr>
        <w:t>将对其作资格审查不通过处理（无效投标），并不再将其投标提交评标委员会进行后续评审。</w:t>
      </w:r>
    </w:p>
    <w:p>
      <w:pPr>
        <w:spacing w:line="460" w:lineRule="exact"/>
        <w:ind w:firstLine="541" w:firstLineChars="245"/>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color w:val="auto"/>
          <w:sz w:val="22"/>
          <w:szCs w:val="22"/>
          <w:highlight w:val="none"/>
          <w:shd w:val="clear" w:color="auto" w:fill="auto"/>
          <w:lang w:val="en-US" w:eastAsia="zh-CN"/>
        </w:rPr>
        <w:t>6</w:t>
      </w:r>
      <w:r>
        <w:rPr>
          <w:rFonts w:hint="eastAsia" w:ascii="新宋体" w:hAnsi="新宋体" w:eastAsia="新宋体" w:cs="新宋体"/>
          <w:b/>
          <w:color w:val="auto"/>
          <w:kern w:val="0"/>
          <w:sz w:val="22"/>
          <w:szCs w:val="22"/>
          <w:highlight w:val="none"/>
          <w:shd w:val="clear" w:color="auto" w:fill="auto"/>
        </w:rPr>
        <w:t>.3单位负责人为同一人或者存在直接控股、管理关系的不同供应商参加同一合同项下的政府采购活动的，相关投标供应商均作资格无效处理。</w:t>
      </w:r>
    </w:p>
    <w:p>
      <w:pPr>
        <w:spacing w:line="460" w:lineRule="exact"/>
        <w:ind w:firstLine="539" w:firstLineChars="245"/>
        <w:rPr>
          <w:rFonts w:hint="eastAsia" w:ascii="新宋体" w:hAnsi="新宋体" w:eastAsia="新宋体" w:cs="新宋体"/>
          <w:bCs/>
          <w:color w:val="auto"/>
          <w:sz w:val="22"/>
          <w:szCs w:val="22"/>
          <w:highlight w:val="none"/>
          <w:shd w:val="clear" w:color="auto" w:fill="auto"/>
        </w:rPr>
      </w:pPr>
      <w:r>
        <w:rPr>
          <w:rFonts w:hint="eastAsia" w:ascii="新宋体" w:hAnsi="新宋体" w:eastAsia="新宋体" w:cs="新宋体"/>
          <w:bCs/>
          <w:color w:val="auto"/>
          <w:sz w:val="22"/>
          <w:szCs w:val="22"/>
          <w:highlight w:val="none"/>
          <w:shd w:val="clear" w:color="auto" w:fill="auto"/>
          <w:lang w:val="en-US" w:eastAsia="zh-CN"/>
        </w:rPr>
        <w:t>7、</w:t>
      </w:r>
      <w:r>
        <w:rPr>
          <w:rFonts w:hint="eastAsia" w:ascii="新宋体" w:hAnsi="新宋体" w:eastAsia="新宋体" w:cs="新宋体"/>
          <w:bCs/>
          <w:color w:val="auto"/>
          <w:sz w:val="22"/>
          <w:szCs w:val="22"/>
          <w:highlight w:val="none"/>
          <w:shd w:val="clear" w:color="auto" w:fill="auto"/>
        </w:rPr>
        <w:t>评标委员按照招标文件中规定的评标方法和标准，对投标文件进行商务和技术评估，综合比较与评价。</w:t>
      </w:r>
    </w:p>
    <w:p>
      <w:pPr>
        <w:spacing w:line="460" w:lineRule="exact"/>
        <w:ind w:firstLine="541" w:firstLineChars="245"/>
        <w:rPr>
          <w:rFonts w:hint="eastAsia" w:ascii="新宋体" w:hAnsi="新宋体" w:eastAsia="新宋体" w:cs="新宋体"/>
          <w:b/>
          <w:color w:val="auto"/>
          <w:sz w:val="22"/>
          <w:szCs w:val="22"/>
          <w:highlight w:val="none"/>
          <w:u w:val="single"/>
          <w:shd w:val="clear" w:color="auto" w:fill="auto"/>
        </w:rPr>
      </w:pPr>
      <w:r>
        <w:rPr>
          <w:rFonts w:hint="eastAsia" w:ascii="新宋体" w:hAnsi="新宋体" w:eastAsia="新宋体" w:cs="新宋体"/>
          <w:b/>
          <w:color w:val="auto"/>
          <w:sz w:val="22"/>
          <w:szCs w:val="22"/>
          <w:highlight w:val="none"/>
          <w:u w:val="single"/>
          <w:shd w:val="clear" w:color="auto" w:fill="auto"/>
          <w:lang w:val="en-US" w:eastAsia="zh-CN"/>
        </w:rPr>
        <w:t>8、</w:t>
      </w:r>
      <w:r>
        <w:rPr>
          <w:rFonts w:hint="eastAsia" w:ascii="新宋体" w:hAnsi="新宋体" w:eastAsia="新宋体" w:cs="新宋体"/>
          <w:b/>
          <w:color w:val="auto"/>
          <w:sz w:val="22"/>
          <w:szCs w:val="22"/>
          <w:highlight w:val="none"/>
          <w:u w:val="single"/>
          <w:shd w:val="clear" w:color="auto" w:fill="auto"/>
        </w:rPr>
        <w:t>投标人存在下列情况之一的，投标无效：</w:t>
      </w:r>
    </w:p>
    <w:p>
      <w:pPr>
        <w:spacing w:line="460" w:lineRule="exact"/>
        <w:ind w:firstLine="539" w:firstLineChars="245"/>
        <w:rPr>
          <w:rFonts w:hint="eastAsia" w:ascii="新宋体" w:hAnsi="新宋体" w:eastAsia="新宋体" w:cs="新宋体"/>
          <w:bCs/>
          <w:color w:val="auto"/>
          <w:sz w:val="22"/>
          <w:szCs w:val="22"/>
          <w:highlight w:val="none"/>
          <w:shd w:val="clear" w:color="auto" w:fill="auto"/>
        </w:rPr>
      </w:pPr>
      <w:r>
        <w:rPr>
          <w:rFonts w:hint="eastAsia" w:ascii="新宋体" w:hAnsi="新宋体" w:eastAsia="新宋体" w:cs="新宋体"/>
          <w:bCs/>
          <w:color w:val="auto"/>
          <w:sz w:val="22"/>
          <w:szCs w:val="22"/>
          <w:highlight w:val="none"/>
          <w:shd w:val="clear" w:color="auto" w:fill="auto"/>
        </w:rPr>
        <w:t>（1）投标文件未按招标文件要求签署、盖章的；</w:t>
      </w:r>
    </w:p>
    <w:p>
      <w:pPr>
        <w:spacing w:line="460" w:lineRule="exact"/>
        <w:ind w:firstLine="539" w:firstLineChars="245"/>
        <w:rPr>
          <w:rFonts w:hint="eastAsia" w:ascii="新宋体" w:hAnsi="新宋体" w:eastAsia="新宋体" w:cs="新宋体"/>
          <w:bCs/>
          <w:color w:val="auto"/>
          <w:sz w:val="22"/>
          <w:szCs w:val="22"/>
          <w:highlight w:val="none"/>
          <w:shd w:val="clear" w:color="auto" w:fill="auto"/>
        </w:rPr>
      </w:pPr>
      <w:r>
        <w:rPr>
          <w:rFonts w:hint="eastAsia" w:ascii="新宋体" w:hAnsi="新宋体" w:eastAsia="新宋体" w:cs="新宋体"/>
          <w:bCs/>
          <w:color w:val="auto"/>
          <w:sz w:val="22"/>
          <w:szCs w:val="22"/>
          <w:highlight w:val="none"/>
          <w:shd w:val="clear" w:color="auto" w:fill="auto"/>
        </w:rPr>
        <w:t xml:space="preserve">（2）不具备招标文件中规定的资格要求的； </w:t>
      </w:r>
    </w:p>
    <w:p>
      <w:pPr>
        <w:spacing w:line="460" w:lineRule="exact"/>
        <w:ind w:firstLine="539" w:firstLineChars="245"/>
        <w:rPr>
          <w:rFonts w:hint="eastAsia" w:ascii="新宋体" w:hAnsi="新宋体" w:eastAsia="新宋体" w:cs="新宋体"/>
          <w:bCs/>
          <w:color w:val="auto"/>
          <w:sz w:val="22"/>
          <w:szCs w:val="22"/>
          <w:highlight w:val="none"/>
          <w:shd w:val="clear" w:color="auto" w:fill="auto"/>
        </w:rPr>
      </w:pPr>
      <w:r>
        <w:rPr>
          <w:rFonts w:hint="eastAsia" w:ascii="新宋体" w:hAnsi="新宋体" w:eastAsia="新宋体" w:cs="新宋体"/>
          <w:bCs/>
          <w:color w:val="auto"/>
          <w:sz w:val="22"/>
          <w:szCs w:val="22"/>
          <w:highlight w:val="none"/>
          <w:shd w:val="clear" w:color="auto" w:fill="auto"/>
        </w:rPr>
        <w:t>（3）明显不符合招标文件中主要技术规格、技术标准的；</w:t>
      </w:r>
    </w:p>
    <w:p>
      <w:pPr>
        <w:spacing w:line="460" w:lineRule="exact"/>
        <w:ind w:firstLine="539" w:firstLineChars="245"/>
        <w:rPr>
          <w:rFonts w:hint="eastAsia" w:ascii="新宋体" w:hAnsi="新宋体" w:eastAsia="新宋体" w:cs="新宋体"/>
          <w:bCs/>
          <w:color w:val="auto"/>
          <w:sz w:val="22"/>
          <w:szCs w:val="22"/>
          <w:highlight w:val="none"/>
          <w:shd w:val="clear" w:color="auto" w:fill="auto"/>
        </w:rPr>
      </w:pPr>
      <w:r>
        <w:rPr>
          <w:rFonts w:hint="eastAsia" w:ascii="新宋体" w:hAnsi="新宋体" w:eastAsia="新宋体" w:cs="新宋体"/>
          <w:bCs/>
          <w:color w:val="auto"/>
          <w:sz w:val="22"/>
          <w:szCs w:val="22"/>
          <w:highlight w:val="none"/>
          <w:shd w:val="clear" w:color="auto" w:fill="auto"/>
        </w:rPr>
        <w:t>（4）投标文件内容不全或关键字迹模糊无法辨认的；</w:t>
      </w:r>
    </w:p>
    <w:p>
      <w:pPr>
        <w:pStyle w:val="7"/>
        <w:rPr>
          <w:rFonts w:hint="default" w:eastAsia="新宋体"/>
          <w:color w:val="auto"/>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 xml:space="preserve">     （5）</w:t>
      </w:r>
      <w:r>
        <w:rPr>
          <w:rFonts w:hint="eastAsia" w:ascii="新宋体" w:hAnsi="新宋体" w:eastAsia="新宋体"/>
          <w:bCs/>
          <w:color w:val="auto"/>
          <w:sz w:val="22"/>
          <w:szCs w:val="22"/>
          <w:highlight w:val="none"/>
          <w:shd w:val="clear" w:color="auto" w:fill="auto"/>
        </w:rPr>
        <w:t>报价超过招标文件中规定的预算金额或者最高限价的；</w:t>
      </w:r>
    </w:p>
    <w:p>
      <w:pPr>
        <w:spacing w:line="460" w:lineRule="exact"/>
        <w:ind w:firstLine="539" w:firstLineChars="245"/>
        <w:rPr>
          <w:rFonts w:hint="eastAsia" w:ascii="新宋体" w:hAnsi="新宋体" w:eastAsia="新宋体" w:cs="新宋体"/>
          <w:bCs/>
          <w:color w:val="auto"/>
          <w:sz w:val="22"/>
          <w:szCs w:val="22"/>
          <w:highlight w:val="none"/>
          <w:shd w:val="clear" w:color="auto" w:fill="auto"/>
        </w:rPr>
      </w:pPr>
      <w:r>
        <w:rPr>
          <w:rFonts w:hint="eastAsia" w:ascii="新宋体" w:hAnsi="新宋体" w:eastAsia="新宋体" w:cs="新宋体"/>
          <w:bCs/>
          <w:color w:val="auto"/>
          <w:sz w:val="22"/>
          <w:szCs w:val="22"/>
          <w:highlight w:val="none"/>
          <w:shd w:val="clear" w:color="auto" w:fill="auto"/>
        </w:rPr>
        <w:t>（</w:t>
      </w:r>
      <w:r>
        <w:rPr>
          <w:rFonts w:hint="eastAsia" w:ascii="新宋体" w:hAnsi="新宋体" w:eastAsia="新宋体" w:cs="新宋体"/>
          <w:bCs/>
          <w:color w:val="auto"/>
          <w:sz w:val="22"/>
          <w:szCs w:val="22"/>
          <w:highlight w:val="none"/>
          <w:shd w:val="clear" w:color="auto" w:fill="auto"/>
          <w:lang w:val="en-US" w:eastAsia="zh-CN"/>
        </w:rPr>
        <w:t>6</w:t>
      </w:r>
      <w:r>
        <w:rPr>
          <w:rFonts w:hint="eastAsia" w:ascii="新宋体" w:hAnsi="新宋体" w:eastAsia="新宋体" w:cs="新宋体"/>
          <w:bCs/>
          <w:color w:val="auto"/>
          <w:sz w:val="22"/>
          <w:szCs w:val="22"/>
          <w:highlight w:val="none"/>
          <w:shd w:val="clear" w:color="auto" w:fill="auto"/>
        </w:rPr>
        <w:t>）投标人代表没有法定代表人合法、有效委托的；</w:t>
      </w:r>
    </w:p>
    <w:p>
      <w:pPr>
        <w:spacing w:line="460" w:lineRule="exact"/>
        <w:ind w:firstLine="539" w:firstLineChars="245"/>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lang w:val="en-US" w:eastAsia="zh-CN"/>
        </w:rPr>
        <w:t>7</w:t>
      </w: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rPr>
        <w:t>投标文件存在一个或一个以上备选（替代）投标方案的；</w:t>
      </w:r>
    </w:p>
    <w:p>
      <w:pPr>
        <w:spacing w:line="460" w:lineRule="exact"/>
        <w:ind w:firstLine="539" w:firstLineChars="245"/>
        <w:rPr>
          <w:rFonts w:hint="eastAsia"/>
          <w:color w:val="auto"/>
          <w:highlight w:val="none"/>
          <w:shd w:val="clear" w:color="auto" w:fill="auto"/>
        </w:rPr>
      </w:pPr>
      <w:r>
        <w:rPr>
          <w:rFonts w:hint="eastAsia" w:ascii="新宋体" w:hAnsi="新宋体" w:eastAsia="新宋体" w:cs="新宋体"/>
          <w:color w:val="auto"/>
          <w:sz w:val="22"/>
          <w:szCs w:val="22"/>
          <w:highlight w:val="none"/>
          <w:shd w:val="clear" w:color="auto" w:fill="auto"/>
        </w:rPr>
        <w:t>（</w:t>
      </w:r>
      <w:r>
        <w:rPr>
          <w:rFonts w:hint="eastAsia" w:ascii="新宋体" w:hAnsi="新宋体" w:eastAsia="新宋体" w:cs="新宋体"/>
          <w:color w:val="auto"/>
          <w:sz w:val="22"/>
          <w:szCs w:val="22"/>
          <w:highlight w:val="none"/>
          <w:shd w:val="clear" w:color="auto" w:fill="auto"/>
          <w:lang w:val="en-US" w:eastAsia="zh-CN"/>
        </w:rPr>
        <w:t>8</w:t>
      </w:r>
      <w:r>
        <w:rPr>
          <w:rFonts w:hint="eastAsia" w:ascii="新宋体" w:hAnsi="新宋体" w:eastAsia="新宋体" w:cs="新宋体"/>
          <w:color w:val="auto"/>
          <w:sz w:val="22"/>
          <w:szCs w:val="22"/>
          <w:highlight w:val="none"/>
          <w:shd w:val="clear" w:color="auto" w:fill="auto"/>
        </w:rPr>
        <w:t>）仅提交“备份投标文件”的；</w:t>
      </w:r>
    </w:p>
    <w:p>
      <w:pPr>
        <w:spacing w:line="460" w:lineRule="exact"/>
        <w:ind w:firstLine="539" w:firstLineChars="245"/>
        <w:rPr>
          <w:rFonts w:hint="eastAsia" w:ascii="新宋体" w:hAnsi="新宋体" w:eastAsia="新宋体" w:cs="新宋体"/>
          <w:bCs/>
          <w:color w:val="auto"/>
          <w:sz w:val="22"/>
          <w:szCs w:val="22"/>
          <w:highlight w:val="none"/>
          <w:shd w:val="clear" w:color="auto" w:fill="auto"/>
        </w:rPr>
      </w:pPr>
      <w:r>
        <w:rPr>
          <w:rFonts w:hint="eastAsia" w:ascii="新宋体" w:hAnsi="新宋体" w:eastAsia="新宋体" w:cs="新宋体"/>
          <w:bCs/>
          <w:color w:val="auto"/>
          <w:sz w:val="22"/>
          <w:szCs w:val="22"/>
          <w:highlight w:val="none"/>
          <w:shd w:val="clear" w:color="auto" w:fill="auto"/>
        </w:rPr>
        <w:t>（</w:t>
      </w:r>
      <w:r>
        <w:rPr>
          <w:rFonts w:hint="eastAsia" w:ascii="新宋体" w:hAnsi="新宋体" w:eastAsia="新宋体" w:cs="新宋体"/>
          <w:bCs/>
          <w:color w:val="auto"/>
          <w:sz w:val="22"/>
          <w:szCs w:val="22"/>
          <w:highlight w:val="none"/>
          <w:shd w:val="clear" w:color="auto" w:fill="auto"/>
          <w:lang w:val="en-US" w:eastAsia="zh-CN"/>
        </w:rPr>
        <w:t>9</w:t>
      </w:r>
      <w:r>
        <w:rPr>
          <w:rFonts w:hint="eastAsia" w:ascii="新宋体" w:hAnsi="新宋体" w:eastAsia="新宋体" w:cs="新宋体"/>
          <w:bCs/>
          <w:color w:val="auto"/>
          <w:sz w:val="22"/>
          <w:szCs w:val="22"/>
          <w:highlight w:val="none"/>
          <w:shd w:val="clear" w:color="auto" w:fill="auto"/>
        </w:rPr>
        <w:t>）投标文件含有招标人不能接受的附加条件的；</w:t>
      </w:r>
    </w:p>
    <w:p>
      <w:pPr>
        <w:spacing w:line="460" w:lineRule="exact"/>
        <w:ind w:firstLine="539" w:firstLineChars="245"/>
        <w:rPr>
          <w:rFonts w:hint="eastAsia" w:ascii="新宋体" w:hAnsi="新宋体" w:eastAsia="新宋体" w:cs="新宋体"/>
          <w:bCs/>
          <w:color w:val="auto"/>
          <w:sz w:val="22"/>
          <w:szCs w:val="22"/>
          <w:highlight w:val="none"/>
          <w:shd w:val="clear" w:color="auto" w:fill="auto"/>
        </w:rPr>
      </w:pPr>
      <w:r>
        <w:rPr>
          <w:rFonts w:hint="eastAsia" w:ascii="新宋体" w:hAnsi="新宋体" w:eastAsia="新宋体" w:cs="新宋体"/>
          <w:bCs/>
          <w:color w:val="auto"/>
          <w:sz w:val="22"/>
          <w:szCs w:val="22"/>
          <w:highlight w:val="none"/>
          <w:shd w:val="clear" w:color="auto" w:fill="auto"/>
        </w:rPr>
        <w:t>（</w:t>
      </w:r>
      <w:r>
        <w:rPr>
          <w:rFonts w:hint="eastAsia" w:ascii="新宋体" w:hAnsi="新宋体" w:eastAsia="新宋体" w:cs="新宋体"/>
          <w:bCs/>
          <w:color w:val="auto"/>
          <w:sz w:val="22"/>
          <w:szCs w:val="22"/>
          <w:highlight w:val="none"/>
          <w:shd w:val="clear" w:color="auto" w:fill="auto"/>
          <w:lang w:val="en-US" w:eastAsia="zh-CN"/>
        </w:rPr>
        <w:t>10</w:t>
      </w:r>
      <w:r>
        <w:rPr>
          <w:rFonts w:hint="eastAsia" w:ascii="新宋体" w:hAnsi="新宋体" w:eastAsia="新宋体" w:cs="新宋体"/>
          <w:bCs/>
          <w:color w:val="auto"/>
          <w:sz w:val="22"/>
          <w:szCs w:val="22"/>
          <w:highlight w:val="none"/>
          <w:shd w:val="clear" w:color="auto" w:fill="auto"/>
        </w:rPr>
        <w:t>）法律、法规和招标文件规定的其他无效情形。</w:t>
      </w:r>
    </w:p>
    <w:p>
      <w:pPr>
        <w:spacing w:line="460" w:lineRule="exact"/>
        <w:ind w:firstLine="541" w:firstLineChars="245"/>
        <w:rPr>
          <w:rFonts w:hint="eastAsia" w:ascii="新宋体" w:hAnsi="新宋体" w:eastAsia="新宋体" w:cs="新宋体"/>
          <w:b/>
          <w:bCs/>
          <w:color w:val="auto"/>
          <w:sz w:val="22"/>
          <w:szCs w:val="22"/>
          <w:highlight w:val="none"/>
          <w:u w:val="single"/>
          <w:shd w:val="clear" w:color="auto" w:fill="auto"/>
        </w:rPr>
      </w:pPr>
      <w:r>
        <w:rPr>
          <w:rFonts w:hint="eastAsia" w:ascii="新宋体" w:hAnsi="新宋体" w:eastAsia="新宋体" w:cs="新宋体"/>
          <w:b/>
          <w:bCs/>
          <w:color w:val="auto"/>
          <w:sz w:val="22"/>
          <w:szCs w:val="22"/>
          <w:highlight w:val="none"/>
          <w:u w:val="single"/>
          <w:shd w:val="clear" w:color="auto" w:fill="auto"/>
          <w:lang w:val="en-US" w:eastAsia="zh-CN"/>
        </w:rPr>
        <w:t>9、</w:t>
      </w:r>
      <w:r>
        <w:rPr>
          <w:rFonts w:hint="eastAsia" w:ascii="新宋体" w:hAnsi="新宋体" w:eastAsia="新宋体" w:cs="新宋体"/>
          <w:b/>
          <w:bCs/>
          <w:color w:val="auto"/>
          <w:sz w:val="22"/>
          <w:szCs w:val="22"/>
          <w:highlight w:val="none"/>
          <w:u w:val="single"/>
          <w:shd w:val="clear" w:color="auto" w:fill="auto"/>
        </w:rPr>
        <w:t>有下列情形之一的，视为投标人串通投标，其投标无效</w:t>
      </w:r>
    </w:p>
    <w:p>
      <w:pPr>
        <w:spacing w:line="460" w:lineRule="exact"/>
        <w:ind w:firstLine="539" w:firstLineChars="245"/>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（1）不同投标人的投标文件由同一单位或者个人编制；</w:t>
      </w:r>
    </w:p>
    <w:p>
      <w:pPr>
        <w:spacing w:line="460" w:lineRule="exact"/>
        <w:ind w:firstLine="539" w:firstLineChars="245"/>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（2）不同投标人委托同一单位或者个人办理投标事宜；</w:t>
      </w:r>
    </w:p>
    <w:p>
      <w:pPr>
        <w:spacing w:line="460" w:lineRule="exact"/>
        <w:ind w:firstLine="539" w:firstLineChars="245"/>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（3）不同投标人的投标文件载明的项目管理成员或者联系人员为同一人；</w:t>
      </w:r>
    </w:p>
    <w:p>
      <w:pPr>
        <w:spacing w:line="460" w:lineRule="exact"/>
        <w:ind w:firstLine="539" w:firstLineChars="245"/>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（4）不同投标人的投标文件异常一致或者投标报价呈规律性差异；</w:t>
      </w:r>
    </w:p>
    <w:p>
      <w:pPr>
        <w:spacing w:line="460" w:lineRule="exact"/>
        <w:ind w:firstLine="539" w:firstLineChars="245"/>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rPr>
        <w:t>（5）不同投标人的投标文件相互混装。</w:t>
      </w:r>
    </w:p>
    <w:p>
      <w:pPr>
        <w:spacing w:line="460" w:lineRule="exact"/>
        <w:ind w:firstLine="541" w:firstLineChars="245"/>
        <w:rPr>
          <w:rFonts w:hint="eastAsia" w:ascii="新宋体" w:hAnsi="新宋体" w:eastAsia="新宋体" w:cs="新宋体"/>
          <w:b/>
          <w:bCs/>
          <w:color w:val="auto"/>
          <w:sz w:val="22"/>
          <w:szCs w:val="22"/>
          <w:highlight w:val="none"/>
          <w:u w:val="single"/>
          <w:shd w:val="clear" w:color="auto" w:fill="auto"/>
        </w:rPr>
      </w:pPr>
      <w:r>
        <w:rPr>
          <w:rFonts w:hint="eastAsia" w:ascii="新宋体" w:hAnsi="新宋体" w:eastAsia="新宋体" w:cs="新宋体"/>
          <w:b/>
          <w:bCs/>
          <w:color w:val="auto"/>
          <w:sz w:val="22"/>
          <w:szCs w:val="22"/>
          <w:highlight w:val="none"/>
          <w:u w:val="single"/>
          <w:shd w:val="clear" w:color="auto" w:fill="auto"/>
          <w:lang w:val="en-US" w:eastAsia="zh-CN"/>
        </w:rPr>
        <w:t>10、</w:t>
      </w:r>
      <w:r>
        <w:rPr>
          <w:rFonts w:hint="eastAsia" w:ascii="新宋体" w:hAnsi="新宋体" w:eastAsia="新宋体" w:cs="新宋体"/>
          <w:b/>
          <w:bCs/>
          <w:color w:val="auto"/>
          <w:sz w:val="22"/>
          <w:szCs w:val="22"/>
          <w:highlight w:val="none"/>
          <w:u w:val="single"/>
          <w:shd w:val="clear" w:color="auto" w:fill="auto"/>
        </w:rPr>
        <w:t>投标文件报价出现前后不一致的，按照下列规定修正：</w:t>
      </w:r>
    </w:p>
    <w:p>
      <w:pPr>
        <w:spacing w:line="460" w:lineRule="exact"/>
        <w:ind w:firstLine="539" w:firstLineChars="245"/>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（1）投标文件中开标一览表（报价表）内容与投标文件中相应内容不一致的，以开标一览表（报价表）为准；</w:t>
      </w:r>
    </w:p>
    <w:p>
      <w:pPr>
        <w:spacing w:line="460" w:lineRule="exact"/>
        <w:ind w:firstLine="539" w:firstLineChars="245"/>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（2）大写金额和小写金额不一致的，以大写金额为准；</w:t>
      </w:r>
    </w:p>
    <w:p>
      <w:pPr>
        <w:spacing w:line="460" w:lineRule="exact"/>
        <w:ind w:firstLine="539" w:firstLineChars="245"/>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（3）单价金额小数点或者百分比有明显错位的，以开标一览表的总价为准，并修改单价；</w:t>
      </w:r>
    </w:p>
    <w:p>
      <w:pPr>
        <w:spacing w:line="460" w:lineRule="exact"/>
        <w:ind w:firstLine="539" w:firstLineChars="245"/>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（4）总价金额与按单价汇总金额不一致的，以单价金额计算结果为准。</w:t>
      </w:r>
    </w:p>
    <w:p>
      <w:pPr>
        <w:spacing w:line="460" w:lineRule="exact"/>
        <w:ind w:firstLine="539" w:firstLineChars="245"/>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同时出现两种以上不一致的，按照前款规定的顺序修正。修正后的报价按照本小节第</w:t>
      </w:r>
      <w:r>
        <w:rPr>
          <w:rFonts w:hint="eastAsia" w:ascii="新宋体" w:hAnsi="新宋体" w:eastAsia="新宋体" w:cs="新宋体"/>
          <w:color w:val="auto"/>
          <w:sz w:val="22"/>
          <w:szCs w:val="22"/>
          <w:highlight w:val="none"/>
          <w:shd w:val="clear" w:color="auto" w:fill="auto"/>
          <w:lang w:val="en-US" w:eastAsia="zh-CN"/>
        </w:rPr>
        <w:t>12</w:t>
      </w:r>
      <w:r>
        <w:rPr>
          <w:rFonts w:hint="eastAsia" w:ascii="新宋体" w:hAnsi="新宋体" w:eastAsia="新宋体" w:cs="新宋体"/>
          <w:color w:val="auto"/>
          <w:sz w:val="22"/>
          <w:szCs w:val="22"/>
          <w:highlight w:val="none"/>
          <w:shd w:val="clear" w:color="auto" w:fill="auto"/>
        </w:rPr>
        <w:t>条第</w:t>
      </w:r>
      <w:r>
        <w:rPr>
          <w:rFonts w:hint="eastAsia" w:ascii="新宋体" w:hAnsi="新宋体" w:eastAsia="新宋体" w:cs="新宋体"/>
          <w:color w:val="auto"/>
          <w:sz w:val="22"/>
          <w:szCs w:val="22"/>
          <w:highlight w:val="none"/>
          <w:shd w:val="clear" w:color="auto" w:fill="auto"/>
          <w:lang w:val="en-US" w:eastAsia="zh-CN"/>
        </w:rPr>
        <w:t>12.2</w:t>
      </w:r>
      <w:r>
        <w:rPr>
          <w:rFonts w:hint="eastAsia" w:ascii="新宋体" w:hAnsi="新宋体" w:eastAsia="新宋体" w:cs="新宋体"/>
          <w:color w:val="auto"/>
          <w:sz w:val="22"/>
          <w:szCs w:val="22"/>
          <w:highlight w:val="none"/>
          <w:shd w:val="clear" w:color="auto" w:fill="auto"/>
        </w:rPr>
        <w:t>款的规定经投标人确认后产生约束力，投标人不确认的，其投标无效。</w:t>
      </w:r>
    </w:p>
    <w:p>
      <w:pPr>
        <w:spacing w:line="460" w:lineRule="exact"/>
        <w:ind w:firstLine="759" w:firstLineChars="345"/>
        <w:rPr>
          <w:rFonts w:hint="eastAsia" w:ascii="新宋体" w:hAnsi="新宋体" w:eastAsia="新宋体" w:cs="新宋体"/>
          <w:bCs/>
          <w:color w:val="auto"/>
          <w:sz w:val="22"/>
          <w:szCs w:val="22"/>
          <w:highlight w:val="none"/>
          <w:shd w:val="clear" w:color="auto" w:fill="auto"/>
        </w:rPr>
      </w:pPr>
      <w:r>
        <w:rPr>
          <w:rFonts w:hint="eastAsia" w:ascii="新宋体" w:hAnsi="新宋体" w:eastAsia="新宋体" w:cs="新宋体"/>
          <w:bCs/>
          <w:color w:val="auto"/>
          <w:sz w:val="22"/>
          <w:szCs w:val="22"/>
          <w:highlight w:val="none"/>
          <w:shd w:val="clear" w:color="auto" w:fill="auto"/>
          <w:lang w:val="en-US" w:eastAsia="zh-CN"/>
        </w:rPr>
        <w:t>11、</w:t>
      </w:r>
      <w:r>
        <w:rPr>
          <w:rFonts w:hint="eastAsia" w:ascii="新宋体" w:hAnsi="新宋体" w:eastAsia="新宋体" w:cs="新宋体"/>
          <w:bCs/>
          <w:color w:val="auto"/>
          <w:sz w:val="22"/>
          <w:szCs w:val="22"/>
          <w:highlight w:val="none"/>
          <w:shd w:val="clear" w:color="auto" w:fill="auto"/>
        </w:rPr>
        <w:t>标委员会成员对需要共同认定的事项存在争议的，应当按照少数服从多数的原则作出结论。持不同意见的评标委员会成员应当在评标报告上签署不同意见及理由，否则视为同意评标报告。</w:t>
      </w:r>
    </w:p>
    <w:p>
      <w:pPr>
        <w:spacing w:line="460" w:lineRule="exact"/>
        <w:ind w:firstLine="759" w:firstLineChars="345"/>
        <w:rPr>
          <w:rFonts w:hint="eastAsia" w:ascii="新宋体" w:hAnsi="新宋体" w:eastAsia="新宋体" w:cs="新宋体"/>
          <w:bCs/>
          <w:color w:val="auto"/>
          <w:sz w:val="22"/>
          <w:szCs w:val="22"/>
          <w:highlight w:val="none"/>
          <w:shd w:val="clear" w:color="auto" w:fill="auto"/>
        </w:rPr>
      </w:pPr>
      <w:r>
        <w:rPr>
          <w:rFonts w:hint="eastAsia" w:ascii="新宋体" w:hAnsi="新宋体" w:eastAsia="新宋体" w:cs="新宋体"/>
          <w:bCs/>
          <w:color w:val="auto"/>
          <w:sz w:val="22"/>
          <w:szCs w:val="22"/>
          <w:highlight w:val="none"/>
          <w:shd w:val="clear" w:color="auto" w:fill="auto"/>
          <w:lang w:val="en-US" w:eastAsia="zh-CN"/>
        </w:rPr>
        <w:t>12</w:t>
      </w:r>
      <w:r>
        <w:rPr>
          <w:rFonts w:hint="eastAsia" w:ascii="新宋体" w:hAnsi="新宋体" w:eastAsia="新宋体" w:cs="新宋体"/>
          <w:bCs/>
          <w:color w:val="auto"/>
          <w:sz w:val="22"/>
          <w:szCs w:val="22"/>
          <w:highlight w:val="none"/>
          <w:shd w:val="clear" w:color="auto" w:fill="auto"/>
        </w:rPr>
        <w:t>、投标文件的澄清</w:t>
      </w:r>
    </w:p>
    <w:p>
      <w:pPr>
        <w:spacing w:line="460" w:lineRule="exact"/>
        <w:ind w:firstLine="759" w:firstLineChars="345"/>
        <w:rPr>
          <w:rFonts w:ascii="新宋体" w:hAnsi="新宋体" w:eastAsia="新宋体"/>
          <w:bCs/>
          <w:color w:val="auto"/>
          <w:sz w:val="22"/>
          <w:szCs w:val="22"/>
          <w:highlight w:val="none"/>
          <w:shd w:val="clear" w:color="auto" w:fill="auto"/>
        </w:rPr>
      </w:pPr>
      <w:r>
        <w:rPr>
          <w:rFonts w:hint="eastAsia" w:ascii="新宋体" w:hAnsi="新宋体" w:eastAsia="新宋体" w:cs="新宋体"/>
          <w:bCs/>
          <w:color w:val="auto"/>
          <w:sz w:val="22"/>
          <w:szCs w:val="22"/>
          <w:highlight w:val="none"/>
          <w:shd w:val="clear" w:color="auto" w:fill="auto"/>
          <w:lang w:val="en-US" w:eastAsia="zh-CN"/>
        </w:rPr>
        <w:t>12</w:t>
      </w:r>
      <w:r>
        <w:rPr>
          <w:rFonts w:hint="eastAsia" w:ascii="新宋体" w:hAnsi="新宋体" w:eastAsia="新宋体" w:cs="新宋体"/>
          <w:bCs/>
          <w:color w:val="auto"/>
          <w:sz w:val="22"/>
          <w:szCs w:val="22"/>
          <w:highlight w:val="none"/>
          <w:shd w:val="clear" w:color="auto" w:fill="auto"/>
        </w:rPr>
        <w:t>.1在评标期间，评标委员会可要求投标人对于投标文件中含义不明确、同类问题表述不一致</w:t>
      </w:r>
      <w:r>
        <w:rPr>
          <w:rFonts w:hint="eastAsia" w:ascii="新宋体" w:hAnsi="新宋体" w:eastAsia="新宋体"/>
          <w:bCs/>
          <w:color w:val="auto"/>
          <w:sz w:val="22"/>
          <w:szCs w:val="22"/>
          <w:highlight w:val="none"/>
          <w:shd w:val="clear" w:color="auto" w:fill="auto"/>
        </w:rPr>
        <w:t>或者有明显文字和计算错误的内容，评标委员会应当以书面形式（或通过“政府采购云平台”在线询标）要求投标人在规定的时间内作出必要的澄清、说明或者补正。投标供应商澄清、说明或补正时间为30分钟。</w:t>
      </w:r>
    </w:p>
    <w:p>
      <w:pPr>
        <w:spacing w:line="460" w:lineRule="exact"/>
        <w:ind w:firstLine="759" w:firstLineChars="345"/>
        <w:rPr>
          <w:rFonts w:ascii="新宋体" w:hAnsi="新宋体" w:eastAsia="新宋体"/>
          <w:bCs/>
          <w:color w:val="auto"/>
          <w:sz w:val="22"/>
          <w:szCs w:val="22"/>
          <w:highlight w:val="none"/>
          <w:shd w:val="clear" w:color="auto" w:fill="auto"/>
        </w:rPr>
      </w:pPr>
      <w:r>
        <w:rPr>
          <w:rFonts w:hint="eastAsia" w:ascii="新宋体" w:hAnsi="新宋体" w:eastAsia="新宋体"/>
          <w:bCs/>
          <w:color w:val="auto"/>
          <w:sz w:val="22"/>
          <w:szCs w:val="22"/>
          <w:highlight w:val="none"/>
          <w:shd w:val="clear" w:color="auto" w:fill="auto"/>
          <w:lang w:val="en-US" w:eastAsia="zh-CN"/>
        </w:rPr>
        <w:t>12.2</w:t>
      </w:r>
      <w:r>
        <w:rPr>
          <w:rFonts w:hint="eastAsia" w:ascii="新宋体" w:hAnsi="新宋体" w:eastAsia="新宋体"/>
          <w:bCs/>
          <w:color w:val="auto"/>
          <w:sz w:val="22"/>
          <w:szCs w:val="22"/>
          <w:highlight w:val="none"/>
          <w:shd w:val="clear" w:color="auto" w:fill="auto"/>
        </w:rPr>
        <w:t>投标人的澄清、说明或者补正应当采用书面形式（或通过“政府采购云平台”在线答复），并加盖公章，或者由法定代表人或其授权的代表签字。投标人的澄清、说明或者补正不得超出投标文件的范围或者改变投标文件的实质性内容。</w:t>
      </w:r>
    </w:p>
    <w:p>
      <w:pPr>
        <w:spacing w:line="460" w:lineRule="exact"/>
        <w:ind w:firstLine="759" w:firstLineChars="345"/>
        <w:rPr>
          <w:rFonts w:ascii="新宋体" w:hAnsi="新宋体" w:eastAsia="新宋体"/>
          <w:b/>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拒不按要求对其投标文件进行澄清，说明或补正的投标人，评标委员会可以否决其投标。</w:t>
      </w:r>
    </w:p>
    <w:p>
      <w:pPr>
        <w:spacing w:line="460" w:lineRule="exact"/>
        <w:ind w:firstLine="759" w:firstLineChars="345"/>
        <w:rPr>
          <w:rFonts w:hint="eastAsia" w:ascii="新宋体" w:hAnsi="新宋体" w:eastAsia="新宋体"/>
          <w:b/>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lang w:val="en-US" w:eastAsia="zh-CN"/>
        </w:rPr>
        <w:t>12</w:t>
      </w:r>
      <w:r>
        <w:rPr>
          <w:rFonts w:hint="eastAsia" w:ascii="新宋体" w:hAnsi="新宋体" w:eastAsia="新宋体"/>
          <w:color w:val="auto"/>
          <w:sz w:val="22"/>
          <w:szCs w:val="22"/>
          <w:highlight w:val="none"/>
          <w:shd w:val="clear" w:color="auto" w:fill="auto"/>
        </w:rPr>
        <w:t>.2</w:t>
      </w:r>
      <w:r>
        <w:rPr>
          <w:rFonts w:hint="eastAsia" w:ascii="新宋体" w:hAnsi="新宋体" w:eastAsia="新宋体"/>
          <w:b/>
          <w:color w:val="auto"/>
          <w:sz w:val="22"/>
          <w:szCs w:val="22"/>
          <w:highlight w:val="none"/>
          <w:shd w:val="clear" w:color="auto" w:fill="auto"/>
        </w:rPr>
        <w:t>经澄清后，若偏差仍存在，且不可接受，投标人则被认为是“没有实质性响应招标文件要求”，其投标将被拒绝。</w:t>
      </w:r>
    </w:p>
    <w:p>
      <w:pPr>
        <w:spacing w:line="460" w:lineRule="exact"/>
        <w:ind w:firstLine="759" w:firstLineChars="345"/>
        <w:rPr>
          <w:rFonts w:hint="default"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13、</w:t>
      </w:r>
      <w:r>
        <w:rPr>
          <w:rFonts w:hint="eastAsia" w:ascii="新宋体" w:hAnsi="新宋体" w:eastAsia="新宋体" w:cs="新宋体"/>
          <w:color w:val="auto"/>
          <w:sz w:val="22"/>
          <w:szCs w:val="22"/>
          <w:highlight w:val="none"/>
          <w:shd w:val="clear" w:color="auto" w:fill="auto"/>
        </w:rPr>
        <w:t>评审结果</w:t>
      </w:r>
      <w:r>
        <w:rPr>
          <w:rFonts w:hint="eastAsia" w:ascii="新宋体" w:hAnsi="新宋体" w:eastAsia="新宋体" w:cs="新宋体"/>
          <w:color w:val="auto"/>
          <w:sz w:val="22"/>
          <w:szCs w:val="22"/>
          <w:highlight w:val="none"/>
          <w:shd w:val="clear" w:color="auto" w:fill="auto"/>
          <w:lang w:val="en-US" w:eastAsia="zh-CN"/>
        </w:rPr>
        <w:t>的修改</w:t>
      </w:r>
    </w:p>
    <w:p>
      <w:pPr>
        <w:spacing w:line="460" w:lineRule="exact"/>
        <w:ind w:firstLine="762" w:firstLineChars="345"/>
        <w:rPr>
          <w:rFonts w:hint="eastAsia" w:ascii="新宋体" w:hAnsi="新宋体" w:eastAsia="新宋体" w:cs="新宋体"/>
          <w:b/>
          <w:color w:val="auto"/>
          <w:sz w:val="22"/>
          <w:szCs w:val="22"/>
          <w:highlight w:val="none"/>
          <w:shd w:val="clear" w:color="auto" w:fill="auto"/>
        </w:rPr>
      </w:pPr>
      <w:r>
        <w:rPr>
          <w:rFonts w:hint="eastAsia" w:ascii="新宋体" w:hAnsi="新宋体" w:eastAsia="新宋体" w:cs="新宋体"/>
          <w:b/>
          <w:color w:val="auto"/>
          <w:sz w:val="22"/>
          <w:szCs w:val="22"/>
          <w:highlight w:val="none"/>
          <w:shd w:val="clear" w:color="auto" w:fill="auto"/>
        </w:rPr>
        <w:t>1</w:t>
      </w:r>
      <w:r>
        <w:rPr>
          <w:rFonts w:hint="eastAsia" w:ascii="新宋体" w:hAnsi="新宋体" w:eastAsia="新宋体" w:cs="新宋体"/>
          <w:b/>
          <w:color w:val="auto"/>
          <w:sz w:val="22"/>
          <w:szCs w:val="22"/>
          <w:highlight w:val="none"/>
          <w:shd w:val="clear" w:color="auto" w:fill="auto"/>
          <w:lang w:val="en-US" w:eastAsia="zh-CN"/>
        </w:rPr>
        <w:t>3</w:t>
      </w:r>
      <w:r>
        <w:rPr>
          <w:rFonts w:hint="eastAsia" w:ascii="新宋体" w:hAnsi="新宋体" w:eastAsia="新宋体" w:cs="新宋体"/>
          <w:b/>
          <w:color w:val="auto"/>
          <w:sz w:val="22"/>
          <w:szCs w:val="22"/>
          <w:highlight w:val="none"/>
          <w:shd w:val="clear" w:color="auto" w:fill="auto"/>
        </w:rPr>
        <w:t>.1评标结果汇总完成后，除下列情形外，任何人不得修改评标结果：</w:t>
      </w:r>
    </w:p>
    <w:p>
      <w:pPr>
        <w:spacing w:line="460" w:lineRule="exact"/>
        <w:ind w:firstLine="759" w:firstLineChars="345"/>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（1）分值汇总计算错误的；</w:t>
      </w:r>
    </w:p>
    <w:p>
      <w:pPr>
        <w:spacing w:line="460" w:lineRule="exact"/>
        <w:ind w:firstLine="759" w:firstLineChars="345"/>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（2）分项评分超出评分标准范围的；</w:t>
      </w:r>
    </w:p>
    <w:p>
      <w:pPr>
        <w:spacing w:line="460" w:lineRule="exact"/>
        <w:ind w:firstLine="759" w:firstLineChars="345"/>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（3）评标委员会成员对客观评审因素评分不一致的；</w:t>
      </w:r>
    </w:p>
    <w:p>
      <w:pPr>
        <w:spacing w:line="460" w:lineRule="exact"/>
        <w:ind w:firstLine="759" w:firstLineChars="345"/>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（4）经评标委员会认定评分畸高、畸低的。</w:t>
      </w:r>
    </w:p>
    <w:p>
      <w:pPr>
        <w:spacing w:line="460" w:lineRule="exact"/>
        <w:ind w:firstLine="759" w:firstLineChars="345"/>
        <w:rPr>
          <w:color w:val="auto"/>
          <w:highlight w:val="none"/>
          <w:shd w:val="clear" w:color="auto" w:fill="auto"/>
        </w:rPr>
      </w:pPr>
      <w:r>
        <w:rPr>
          <w:rFonts w:hint="eastAsia" w:ascii="新宋体" w:hAnsi="新宋体" w:eastAsia="新宋体" w:cs="新宋体"/>
          <w:bCs/>
          <w:color w:val="auto"/>
          <w:kern w:val="2"/>
          <w:sz w:val="22"/>
          <w:szCs w:val="22"/>
          <w:highlight w:val="none"/>
          <w:shd w:val="clear" w:color="auto" w:fill="auto"/>
          <w:lang w:val="en-US" w:eastAsia="zh-CN" w:bidi="ar-SA"/>
        </w:rPr>
        <w:t>13.2书面评标报告签署前，经复核发现存在以上情形之一的，评标委员会将当场修改评标结果，并在</w:t>
      </w:r>
      <w:r>
        <w:rPr>
          <w:rFonts w:hint="eastAsia" w:ascii="新宋体" w:hAnsi="新宋体" w:eastAsia="新宋体" w:cs="新宋体"/>
          <w:b/>
          <w:bCs w:val="0"/>
          <w:color w:val="auto"/>
          <w:kern w:val="2"/>
          <w:sz w:val="22"/>
          <w:szCs w:val="22"/>
          <w:highlight w:val="none"/>
          <w:shd w:val="clear" w:color="auto" w:fill="auto"/>
          <w:lang w:val="en-US" w:eastAsia="zh-CN" w:bidi="ar-SA"/>
        </w:rPr>
        <w:t>评</w:t>
      </w:r>
      <w:r>
        <w:rPr>
          <w:rFonts w:hint="eastAsia" w:ascii="新宋体" w:hAnsi="新宋体" w:eastAsia="新宋体" w:cs="新宋体"/>
          <w:b/>
          <w:bCs w:val="0"/>
          <w:color w:val="auto"/>
          <w:sz w:val="22"/>
          <w:szCs w:val="22"/>
          <w:highlight w:val="none"/>
          <w:shd w:val="clear" w:color="auto" w:fill="auto"/>
        </w:rPr>
        <w:t>标</w:t>
      </w:r>
      <w:r>
        <w:rPr>
          <w:rFonts w:hint="eastAsia" w:ascii="新宋体" w:hAnsi="新宋体" w:eastAsia="新宋体" w:cs="新宋体"/>
          <w:b/>
          <w:color w:val="auto"/>
          <w:sz w:val="22"/>
          <w:szCs w:val="22"/>
          <w:highlight w:val="none"/>
          <w:shd w:val="clear" w:color="auto" w:fill="auto"/>
        </w:rPr>
        <w:t>报告中记载。</w:t>
      </w:r>
    </w:p>
    <w:p>
      <w:pPr>
        <w:spacing w:line="460" w:lineRule="exact"/>
        <w:ind w:firstLine="759" w:firstLineChars="345"/>
        <w:rPr>
          <w:rFonts w:hint="eastAsia" w:ascii="新宋体" w:hAnsi="新宋体" w:eastAsia="新宋体"/>
          <w:b/>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lang w:val="en-US" w:eastAsia="zh-CN"/>
        </w:rPr>
        <w:t>14</w:t>
      </w:r>
      <w:r>
        <w:rPr>
          <w:rFonts w:hint="eastAsia" w:ascii="新宋体" w:hAnsi="新宋体" w:eastAsia="新宋体" w:cs="宋体"/>
          <w:color w:val="auto"/>
          <w:kern w:val="0"/>
          <w:sz w:val="22"/>
          <w:szCs w:val="22"/>
          <w:highlight w:val="none"/>
          <w:shd w:val="clear" w:color="auto" w:fill="auto"/>
        </w:rPr>
        <w:t>、</w:t>
      </w:r>
      <w:r>
        <w:rPr>
          <w:rFonts w:hint="eastAsia" w:ascii="新宋体" w:hAnsi="新宋体" w:eastAsia="新宋体"/>
          <w:color w:val="auto"/>
          <w:sz w:val="22"/>
          <w:szCs w:val="22"/>
          <w:highlight w:val="none"/>
          <w:shd w:val="clear" w:color="auto" w:fill="auto"/>
        </w:rPr>
        <w:t>确定中标候选人</w:t>
      </w:r>
    </w:p>
    <w:p>
      <w:pPr>
        <w:spacing w:line="460" w:lineRule="exact"/>
        <w:ind w:firstLine="759" w:firstLineChars="345"/>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lang w:val="en-US" w:eastAsia="zh-CN"/>
        </w:rPr>
        <w:t>14</w:t>
      </w:r>
      <w:r>
        <w:rPr>
          <w:rFonts w:hint="eastAsia" w:ascii="新宋体" w:hAnsi="新宋体" w:eastAsia="新宋体"/>
          <w:color w:val="auto"/>
          <w:sz w:val="22"/>
          <w:szCs w:val="22"/>
          <w:highlight w:val="none"/>
          <w:shd w:val="clear" w:color="auto" w:fill="auto"/>
        </w:rPr>
        <w:t>.1由评标委员会确定中标候选人。</w:t>
      </w:r>
    </w:p>
    <w:p>
      <w:pPr>
        <w:spacing w:line="460" w:lineRule="exact"/>
        <w:ind w:firstLine="759" w:firstLineChars="345"/>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lang w:val="en-US" w:eastAsia="zh-CN"/>
        </w:rPr>
        <w:t>14</w:t>
      </w:r>
      <w:r>
        <w:rPr>
          <w:rFonts w:hint="eastAsia" w:ascii="新宋体" w:hAnsi="新宋体" w:eastAsia="新宋体"/>
          <w:color w:val="auto"/>
          <w:sz w:val="22"/>
          <w:szCs w:val="22"/>
          <w:highlight w:val="none"/>
          <w:shd w:val="clear" w:color="auto" w:fill="auto"/>
        </w:rPr>
        <w:t>.2评标委员会依据法律、法规及招标文件有关规定按评审后得分（即</w:t>
      </w:r>
      <w:r>
        <w:rPr>
          <w:rFonts w:hint="eastAsia" w:ascii="新宋体" w:hAnsi="新宋体" w:eastAsia="新宋体"/>
          <w:color w:val="auto"/>
          <w:sz w:val="22"/>
          <w:szCs w:val="22"/>
          <w:highlight w:val="none"/>
          <w:shd w:val="clear" w:color="auto" w:fill="auto"/>
          <w:lang w:val="en-US" w:eastAsia="zh-CN"/>
        </w:rPr>
        <w:t>商务技术</w:t>
      </w:r>
      <w:r>
        <w:rPr>
          <w:rFonts w:hint="eastAsia" w:ascii="新宋体" w:hAnsi="新宋体" w:eastAsia="新宋体"/>
          <w:color w:val="auto"/>
          <w:sz w:val="22"/>
          <w:szCs w:val="22"/>
          <w:highlight w:val="none"/>
          <w:shd w:val="clear" w:color="auto" w:fill="auto"/>
        </w:rPr>
        <w:t>分与</w:t>
      </w:r>
      <w:r>
        <w:rPr>
          <w:rFonts w:hint="eastAsia" w:ascii="新宋体" w:hAnsi="新宋体" w:eastAsia="新宋体"/>
          <w:color w:val="auto"/>
          <w:sz w:val="22"/>
          <w:szCs w:val="22"/>
          <w:highlight w:val="none"/>
          <w:shd w:val="clear" w:color="auto" w:fill="auto"/>
          <w:lang w:val="en-US" w:eastAsia="zh-CN"/>
        </w:rPr>
        <w:t>报价得</w:t>
      </w:r>
      <w:r>
        <w:rPr>
          <w:rFonts w:hint="eastAsia" w:ascii="新宋体" w:hAnsi="新宋体" w:eastAsia="新宋体"/>
          <w:color w:val="auto"/>
          <w:sz w:val="22"/>
          <w:szCs w:val="22"/>
          <w:highlight w:val="none"/>
          <w:shd w:val="clear" w:color="auto" w:fill="auto"/>
        </w:rPr>
        <w:t>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762" w:firstLineChars="345"/>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b/>
          <w:bCs/>
          <w:color w:val="auto"/>
          <w:sz w:val="22"/>
          <w:szCs w:val="22"/>
          <w:highlight w:val="none"/>
          <w:shd w:val="clear" w:color="auto" w:fill="auto"/>
          <w:lang w:val="en-US" w:eastAsia="zh-CN"/>
        </w:rPr>
        <w:t>15</w:t>
      </w:r>
      <w:r>
        <w:rPr>
          <w:rFonts w:hint="eastAsia" w:ascii="新宋体" w:hAnsi="新宋体" w:eastAsia="新宋体"/>
          <w:b/>
          <w:bCs/>
          <w:color w:val="auto"/>
          <w:sz w:val="22"/>
          <w:szCs w:val="22"/>
          <w:highlight w:val="none"/>
          <w:shd w:val="clear" w:color="auto" w:fill="auto"/>
        </w:rPr>
        <w:t>、确定中标人</w:t>
      </w:r>
    </w:p>
    <w:p>
      <w:pPr>
        <w:spacing w:line="460" w:lineRule="exact"/>
        <w:ind w:firstLine="762" w:firstLineChars="345"/>
        <w:rPr>
          <w:rFonts w:hint="eastAsia" w:ascii="新宋体" w:hAnsi="新宋体" w:eastAsia="新宋体"/>
          <w:b/>
          <w:bCs/>
          <w:color w:val="auto"/>
          <w:sz w:val="22"/>
          <w:szCs w:val="22"/>
          <w:highlight w:val="none"/>
          <w:shd w:val="clear" w:color="auto" w:fill="auto"/>
        </w:rPr>
      </w:pPr>
      <w:r>
        <w:rPr>
          <w:rFonts w:hint="eastAsia" w:ascii="新宋体" w:hAnsi="新宋体" w:eastAsia="新宋体" w:cs="新宋体"/>
          <w:b/>
          <w:bCs w:val="0"/>
          <w:color w:val="auto"/>
          <w:sz w:val="22"/>
          <w:szCs w:val="22"/>
          <w:highlight w:val="none"/>
          <w:shd w:val="clear" w:color="auto" w:fill="auto"/>
          <w:lang w:val="en-US" w:eastAsia="zh-CN"/>
        </w:rPr>
        <w:t>15</w:t>
      </w:r>
      <w:r>
        <w:rPr>
          <w:rFonts w:hint="eastAsia" w:ascii="新宋体" w:hAnsi="新宋体" w:eastAsia="新宋体"/>
          <w:b/>
          <w:bCs/>
          <w:color w:val="auto"/>
          <w:sz w:val="22"/>
          <w:szCs w:val="22"/>
          <w:highlight w:val="none"/>
          <w:shd w:val="clear" w:color="auto" w:fill="auto"/>
        </w:rPr>
        <w:t>.1招标人按照</w:t>
      </w:r>
      <w:r>
        <w:rPr>
          <w:rFonts w:hint="eastAsia" w:ascii="新宋体" w:hAnsi="新宋体" w:eastAsia="新宋体"/>
          <w:b/>
          <w:bCs/>
          <w:color w:val="auto"/>
          <w:sz w:val="22"/>
          <w:szCs w:val="22"/>
          <w:highlight w:val="none"/>
          <w:shd w:val="clear" w:color="auto" w:fill="auto"/>
          <w:lang w:val="en-US" w:eastAsia="zh-CN"/>
        </w:rPr>
        <w:t>书面</w:t>
      </w:r>
      <w:r>
        <w:rPr>
          <w:rFonts w:hint="eastAsia" w:ascii="新宋体" w:hAnsi="新宋体" w:eastAsia="新宋体"/>
          <w:b/>
          <w:bCs/>
          <w:color w:val="auto"/>
          <w:sz w:val="22"/>
          <w:szCs w:val="22"/>
          <w:highlight w:val="none"/>
          <w:shd w:val="clear" w:color="auto" w:fill="auto"/>
        </w:rPr>
        <w:t>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759" w:firstLineChars="345"/>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lang w:val="en-US" w:eastAsia="zh-CN"/>
        </w:rPr>
        <w:t>15</w:t>
      </w:r>
      <w:r>
        <w:rPr>
          <w:rFonts w:hint="eastAsia" w:ascii="新宋体" w:hAnsi="新宋体" w:eastAsia="新宋体"/>
          <w:color w:val="auto"/>
          <w:sz w:val="22"/>
          <w:szCs w:val="22"/>
          <w:highlight w:val="none"/>
          <w:shd w:val="clear" w:color="auto" w:fill="auto"/>
        </w:rPr>
        <w:t>.2</w:t>
      </w:r>
      <w:r>
        <w:rPr>
          <w:rFonts w:ascii="新宋体" w:hAnsi="新宋体" w:eastAsia="新宋体"/>
          <w:color w:val="auto"/>
          <w:sz w:val="22"/>
          <w:szCs w:val="22"/>
          <w:highlight w:val="none"/>
          <w:shd w:val="clear" w:color="auto" w:fill="auto"/>
        </w:rPr>
        <w:t>如中标人放弃中标</w:t>
      </w:r>
      <w:r>
        <w:rPr>
          <w:rFonts w:hint="eastAsia" w:ascii="新宋体" w:hAnsi="新宋体" w:eastAsia="新宋体"/>
          <w:color w:val="auto"/>
          <w:sz w:val="22"/>
          <w:szCs w:val="22"/>
          <w:highlight w:val="none"/>
          <w:shd w:val="clear" w:color="auto" w:fill="auto"/>
        </w:rPr>
        <w:t>；或未能在规定时间内与采购单位签订合同的；或者经质疑，招标人审查后，确因排名第一的候选人在本次采购活动中存在违法违规行为或其他原因使质疑成立的，招标人可以视情况直接确定排名第二的候选人为中标人或</w:t>
      </w:r>
      <w:r>
        <w:rPr>
          <w:rFonts w:ascii="新宋体" w:hAnsi="新宋体" w:eastAsia="新宋体"/>
          <w:color w:val="auto"/>
          <w:sz w:val="22"/>
          <w:szCs w:val="22"/>
          <w:highlight w:val="none"/>
          <w:shd w:val="clear" w:color="auto" w:fill="auto"/>
        </w:rPr>
        <w:t>重新组织招标。</w:t>
      </w:r>
    </w:p>
    <w:p>
      <w:pPr>
        <w:spacing w:line="460" w:lineRule="exact"/>
        <w:ind w:firstLine="759" w:firstLineChars="345"/>
        <w:rPr>
          <w:rFonts w:hint="eastAsia" w:ascii="新宋体" w:hAnsi="新宋体" w:eastAsia="新宋体" w:cs="Times New Roman"/>
          <w:color w:val="auto"/>
          <w:sz w:val="22"/>
          <w:szCs w:val="22"/>
          <w:highlight w:val="none"/>
          <w:shd w:val="clear" w:color="auto" w:fill="auto"/>
          <w:lang w:val="en-US" w:eastAsia="zh-CN"/>
        </w:rPr>
      </w:pPr>
      <w:r>
        <w:rPr>
          <w:rFonts w:hint="eastAsia" w:ascii="新宋体" w:hAnsi="新宋体" w:eastAsia="新宋体" w:cs="Times New Roman"/>
          <w:color w:val="auto"/>
          <w:sz w:val="22"/>
          <w:szCs w:val="22"/>
          <w:highlight w:val="none"/>
          <w:shd w:val="clear" w:color="auto" w:fill="auto"/>
          <w:lang w:val="en-US" w:eastAsia="zh-CN"/>
        </w:rPr>
        <w:t>16、起草、签署评审报告</w:t>
      </w:r>
    </w:p>
    <w:p>
      <w:pPr>
        <w:spacing w:line="460" w:lineRule="exact"/>
        <w:ind w:firstLine="759" w:firstLineChars="345"/>
        <w:rPr>
          <w:rFonts w:hint="eastAsia" w:ascii="新宋体" w:hAnsi="新宋体"/>
          <w:b/>
          <w:bCs/>
          <w:color w:val="auto"/>
          <w:sz w:val="22"/>
          <w:szCs w:val="22"/>
          <w:highlight w:val="none"/>
          <w:shd w:val="clear" w:color="auto" w:fill="auto"/>
        </w:rPr>
      </w:pPr>
      <w:r>
        <w:rPr>
          <w:rFonts w:hint="eastAsia" w:ascii="新宋体" w:hAnsi="新宋体" w:eastAsia="新宋体" w:cs="Times New Roman"/>
          <w:color w:val="auto"/>
          <w:sz w:val="22"/>
          <w:szCs w:val="22"/>
          <w:highlight w:val="none"/>
          <w:shd w:val="clear" w:color="auto" w:fill="auto"/>
          <w:lang w:val="en-US" w:eastAsia="zh-CN"/>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spacing w:line="460" w:lineRule="exact"/>
        <w:ind w:firstLine="759" w:firstLineChars="345"/>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lang w:val="en-US" w:eastAsia="zh-CN"/>
        </w:rPr>
        <w:t>17</w:t>
      </w:r>
      <w:r>
        <w:rPr>
          <w:rFonts w:hint="eastAsia" w:ascii="新宋体" w:hAnsi="新宋体" w:eastAsia="新宋体" w:cs="宋体"/>
          <w:color w:val="auto"/>
          <w:kern w:val="0"/>
          <w:sz w:val="22"/>
          <w:szCs w:val="22"/>
          <w:highlight w:val="none"/>
          <w:shd w:val="clear" w:color="auto" w:fill="auto"/>
        </w:rPr>
        <w:t>、</w:t>
      </w:r>
      <w:r>
        <w:rPr>
          <w:rFonts w:hint="eastAsia" w:ascii="新宋体" w:hAnsi="新宋体" w:eastAsia="新宋体"/>
          <w:color w:val="auto"/>
          <w:sz w:val="22"/>
          <w:szCs w:val="22"/>
          <w:highlight w:val="none"/>
          <w:shd w:val="clear" w:color="auto" w:fill="auto"/>
        </w:rPr>
        <w:t>中标人确定后，招标人将在政府指定媒体公告中标结果，招标人向中标人发出中标通知书。</w:t>
      </w:r>
    </w:p>
    <w:p>
      <w:pPr>
        <w:spacing w:line="460" w:lineRule="exact"/>
        <w:ind w:firstLine="759" w:firstLineChars="345"/>
        <w:rPr>
          <w:rFonts w:hint="eastAsia" w:ascii="新宋体" w:hAnsi="新宋体" w:eastAsia="新宋体"/>
          <w:b/>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lang w:val="en-US" w:eastAsia="zh-CN"/>
        </w:rPr>
        <w:t>18</w:t>
      </w:r>
      <w:r>
        <w:rPr>
          <w:rFonts w:hint="eastAsia" w:ascii="新宋体" w:hAnsi="新宋体" w:eastAsia="新宋体"/>
          <w:color w:val="auto"/>
          <w:sz w:val="22"/>
          <w:szCs w:val="22"/>
          <w:highlight w:val="none"/>
          <w:shd w:val="clear" w:color="auto" w:fill="auto"/>
        </w:rPr>
        <w:t>、</w:t>
      </w:r>
      <w:r>
        <w:rPr>
          <w:rFonts w:hint="eastAsia" w:ascii="新宋体" w:hAnsi="新宋体" w:eastAsia="新宋体"/>
          <w:b/>
          <w:color w:val="auto"/>
          <w:sz w:val="22"/>
          <w:szCs w:val="22"/>
          <w:highlight w:val="none"/>
          <w:shd w:val="clear" w:color="auto" w:fill="auto"/>
        </w:rPr>
        <w:t>招标人对决标结果不做任何解释，也不保证最低价中标。</w:t>
      </w:r>
    </w:p>
    <w:p>
      <w:pPr>
        <w:spacing w:line="460" w:lineRule="exact"/>
        <w:ind w:firstLine="762" w:firstLineChars="345"/>
        <w:rPr>
          <w:rFonts w:hint="eastAsia" w:ascii="新宋体" w:hAnsi="新宋体" w:eastAsia="新宋体"/>
          <w:b/>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lang w:val="en-US" w:eastAsia="zh-CN"/>
        </w:rPr>
        <w:t>19</w:t>
      </w:r>
      <w:r>
        <w:rPr>
          <w:rFonts w:hint="eastAsia" w:ascii="新宋体" w:hAnsi="新宋体" w:eastAsia="新宋体"/>
          <w:b/>
          <w:color w:val="auto"/>
          <w:sz w:val="22"/>
          <w:szCs w:val="22"/>
          <w:highlight w:val="none"/>
          <w:shd w:val="clear" w:color="auto" w:fill="auto"/>
        </w:rPr>
        <w:t>、评标细则详见“评标原则及方法”。</w:t>
      </w:r>
    </w:p>
    <w:p>
      <w:pPr>
        <w:spacing w:before="100" w:beforeAutospacing="1" w:after="100" w:afterAutospacing="1" w:line="440" w:lineRule="exact"/>
        <w:jc w:val="center"/>
        <w:outlineLvl w:val="1"/>
        <w:rPr>
          <w:rFonts w:ascii="新宋体" w:hAnsi="新宋体" w:eastAsia="新宋体"/>
          <w:b/>
          <w:bCs/>
          <w:color w:val="auto"/>
          <w:sz w:val="26"/>
          <w:szCs w:val="26"/>
          <w:highlight w:val="none"/>
          <w:shd w:val="clear" w:color="auto" w:fill="auto"/>
        </w:rPr>
      </w:pPr>
      <w:r>
        <w:rPr>
          <w:rFonts w:hint="eastAsia" w:ascii="新宋体" w:hAnsi="新宋体" w:eastAsia="新宋体"/>
          <w:b/>
          <w:bCs/>
          <w:color w:val="auto"/>
          <w:sz w:val="26"/>
          <w:szCs w:val="26"/>
          <w:highlight w:val="none"/>
          <w:shd w:val="clear" w:color="auto" w:fill="auto"/>
        </w:rPr>
        <w:t>六、 授予合同</w:t>
      </w:r>
    </w:p>
    <w:p>
      <w:pPr>
        <w:spacing w:line="460" w:lineRule="exact"/>
        <w:ind w:firstLine="541" w:firstLineChars="245"/>
        <w:rPr>
          <w:rFonts w:ascii="新宋体" w:hAnsi="新宋体" w:eastAsia="新宋体"/>
          <w:b/>
          <w:color w:val="auto"/>
          <w:sz w:val="22"/>
          <w:szCs w:val="22"/>
          <w:highlight w:val="none"/>
          <w:shd w:val="clear" w:color="auto" w:fill="auto"/>
        </w:rPr>
      </w:pPr>
      <w:r>
        <w:rPr>
          <w:rFonts w:hint="eastAsia" w:ascii="新宋体" w:hAnsi="新宋体" w:eastAsia="新宋体"/>
          <w:b/>
          <w:color w:val="auto"/>
          <w:sz w:val="22"/>
          <w:highlight w:val="none"/>
          <w:shd w:val="clear" w:color="auto" w:fill="auto"/>
        </w:rPr>
        <w:t>1、中标通知书</w:t>
      </w:r>
    </w:p>
    <w:p>
      <w:pPr>
        <w:spacing w:line="460" w:lineRule="exact"/>
        <w:ind w:firstLine="541" w:firstLineChars="245"/>
        <w:rPr>
          <w:rFonts w:ascii="新宋体" w:hAnsi="新宋体" w:eastAsia="新宋体"/>
          <w:b/>
          <w:color w:val="auto"/>
          <w:sz w:val="22"/>
          <w:szCs w:val="22"/>
          <w:highlight w:val="none"/>
          <w:shd w:val="clear" w:color="auto" w:fill="auto"/>
        </w:rPr>
      </w:pPr>
      <w:r>
        <w:rPr>
          <w:rFonts w:hint="eastAsia" w:ascii="新宋体" w:hAnsi="新宋体" w:eastAsia="新宋体"/>
          <w:b/>
          <w:bCs/>
          <w:color w:val="auto"/>
          <w:sz w:val="22"/>
          <w:szCs w:val="22"/>
          <w:highlight w:val="none"/>
          <w:shd w:val="clear" w:color="auto" w:fill="auto"/>
        </w:rPr>
        <w:t>1.1</w:t>
      </w:r>
      <w:r>
        <w:rPr>
          <w:rFonts w:hint="eastAsia" w:ascii="新宋体" w:hAnsi="新宋体" w:eastAsia="新宋体"/>
          <w:color w:val="auto"/>
          <w:sz w:val="22"/>
          <w:szCs w:val="22"/>
          <w:highlight w:val="none"/>
          <w:shd w:val="clear" w:color="auto" w:fill="auto"/>
        </w:rPr>
        <w:t xml:space="preserve">中标人确定后，招标人将向中标人发出中标通知书。 </w:t>
      </w:r>
    </w:p>
    <w:p>
      <w:pPr>
        <w:spacing w:line="460" w:lineRule="exact"/>
        <w:ind w:firstLine="541" w:firstLineChars="245"/>
        <w:rPr>
          <w:rFonts w:ascii="新宋体" w:hAnsi="新宋体" w:eastAsia="新宋体"/>
          <w:color w:val="auto"/>
          <w:sz w:val="22"/>
          <w:szCs w:val="22"/>
          <w:highlight w:val="none"/>
          <w:shd w:val="clear" w:color="auto" w:fill="auto"/>
        </w:rPr>
      </w:pPr>
      <w:r>
        <w:rPr>
          <w:rFonts w:hint="eastAsia" w:ascii="新宋体" w:hAnsi="新宋体" w:eastAsia="新宋体"/>
          <w:b/>
          <w:bCs/>
          <w:color w:val="auto"/>
          <w:sz w:val="22"/>
          <w:szCs w:val="22"/>
          <w:highlight w:val="none"/>
          <w:shd w:val="clear" w:color="auto" w:fill="auto"/>
        </w:rPr>
        <w:t>1.2</w:t>
      </w:r>
      <w:r>
        <w:rPr>
          <w:rFonts w:hint="eastAsia" w:ascii="新宋体" w:hAnsi="新宋体" w:eastAsia="新宋体"/>
          <w:color w:val="auto"/>
          <w:sz w:val="22"/>
          <w:szCs w:val="22"/>
          <w:highlight w:val="none"/>
          <w:shd w:val="clear" w:color="auto" w:fill="auto"/>
        </w:rPr>
        <w:t>中标通知书是合同的一个组成部分,对招标人和中标人均具有同等法律效力。</w:t>
      </w:r>
    </w:p>
    <w:p>
      <w:pPr>
        <w:spacing w:line="460" w:lineRule="exact"/>
        <w:ind w:firstLine="539" w:firstLineChars="245"/>
        <w:rPr>
          <w:rFonts w:ascii="新宋体" w:hAnsi="新宋体" w:eastAsia="新宋体"/>
          <w:b/>
          <w:color w:val="auto"/>
          <w:sz w:val="22"/>
          <w:szCs w:val="22"/>
          <w:highlight w:val="none"/>
          <w:shd w:val="clear" w:color="auto" w:fill="auto"/>
        </w:rPr>
      </w:pPr>
      <w:r>
        <w:rPr>
          <w:rFonts w:hint="eastAsia" w:ascii="新宋体" w:hAnsi="新宋体" w:eastAsia="新宋体"/>
          <w:color w:val="auto"/>
          <w:sz w:val="22"/>
          <w:highlight w:val="none"/>
          <w:shd w:val="clear" w:color="auto" w:fill="auto"/>
        </w:rPr>
        <w:t>2、授标时更改采购货物数量的权力</w:t>
      </w:r>
    </w:p>
    <w:p>
      <w:pPr>
        <w:spacing w:line="460" w:lineRule="exact"/>
        <w:ind w:firstLine="539" w:firstLineChars="245"/>
        <w:rPr>
          <w:rFonts w:ascii="新宋体" w:hAnsi="新宋体" w:eastAsia="新宋体"/>
          <w:bCs/>
          <w:color w:val="auto"/>
          <w:sz w:val="22"/>
          <w:szCs w:val="22"/>
          <w:highlight w:val="none"/>
          <w:shd w:val="clear" w:color="auto" w:fill="auto"/>
        </w:rPr>
      </w:pPr>
      <w:r>
        <w:rPr>
          <w:rFonts w:hint="eastAsia" w:ascii="新宋体" w:hAnsi="新宋体" w:eastAsia="新宋体"/>
          <w:bCs/>
          <w:color w:val="auto"/>
          <w:sz w:val="22"/>
          <w:szCs w:val="22"/>
          <w:highlight w:val="none"/>
          <w:shd w:val="clear" w:color="auto" w:fill="auto"/>
        </w:rPr>
        <w:t>2.1招标人在授予合同时有权对采购货物的数量和服务在一定幅度范围内予以增加或减少,但不得对单价和其他的条款和条件作任何改变。</w:t>
      </w:r>
    </w:p>
    <w:p>
      <w:pPr>
        <w:spacing w:line="460" w:lineRule="exact"/>
        <w:ind w:firstLine="539" w:firstLineChars="245"/>
        <w:rPr>
          <w:rFonts w:ascii="新宋体" w:hAnsi="新宋体" w:eastAsia="新宋体"/>
          <w:b/>
          <w:color w:val="auto"/>
          <w:sz w:val="22"/>
          <w:szCs w:val="22"/>
          <w:highlight w:val="none"/>
          <w:shd w:val="clear" w:color="auto" w:fill="auto"/>
        </w:rPr>
      </w:pPr>
      <w:r>
        <w:rPr>
          <w:rFonts w:hint="eastAsia" w:ascii="新宋体" w:hAnsi="新宋体" w:eastAsia="新宋体"/>
          <w:color w:val="auto"/>
          <w:sz w:val="22"/>
          <w:highlight w:val="none"/>
          <w:shd w:val="clear" w:color="auto" w:fill="auto"/>
        </w:rPr>
        <w:t>3、签订合同</w:t>
      </w:r>
    </w:p>
    <w:p>
      <w:pPr>
        <w:spacing w:line="460" w:lineRule="exact"/>
        <w:ind w:firstLine="539" w:firstLineChars="245"/>
        <w:rPr>
          <w:rFonts w:ascii="新宋体" w:hAnsi="新宋体" w:eastAsia="新宋体"/>
          <w:b/>
          <w:color w:val="auto"/>
          <w:sz w:val="22"/>
          <w:szCs w:val="22"/>
          <w:highlight w:val="none"/>
          <w:shd w:val="clear" w:color="auto" w:fill="auto"/>
        </w:rPr>
      </w:pPr>
      <w:r>
        <w:rPr>
          <w:rFonts w:hint="eastAsia" w:ascii="新宋体" w:hAnsi="新宋体" w:eastAsia="新宋体"/>
          <w:bCs/>
          <w:color w:val="auto"/>
          <w:sz w:val="22"/>
          <w:szCs w:val="22"/>
          <w:highlight w:val="none"/>
          <w:shd w:val="clear" w:color="auto" w:fill="auto"/>
        </w:rPr>
        <w:t>3.1中标人应按中标通知书规定的时间、地点与招标人签订合同，同时提交履约保证金。</w:t>
      </w:r>
    </w:p>
    <w:p>
      <w:pPr>
        <w:spacing w:line="460" w:lineRule="exact"/>
        <w:ind w:firstLine="539" w:firstLineChars="245"/>
        <w:rPr>
          <w:rFonts w:ascii="新宋体" w:hAnsi="新宋体" w:eastAsia="新宋体"/>
          <w:b/>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3.2</w:t>
      </w:r>
      <w:r>
        <w:rPr>
          <w:rFonts w:hint="eastAsia" w:ascii="新宋体" w:hAnsi="新宋体" w:eastAsia="新宋体"/>
          <w:b/>
          <w:color w:val="auto"/>
          <w:spacing w:val="6"/>
          <w:sz w:val="22"/>
          <w:szCs w:val="22"/>
          <w:highlight w:val="none"/>
          <w:shd w:val="clear" w:color="auto" w:fill="auto"/>
        </w:rPr>
        <w:t>在签订合同前，招标人有权在中标总价不变的前提下要求中标人对商务报价中的不平衡报价和缺漏项进行调整，如果中标人无合理理由拒绝调整，其中投标资格将被取消，保证金将不予退还，且将导致其它进一步的赔偿和处罚。</w:t>
      </w:r>
    </w:p>
    <w:p>
      <w:pPr>
        <w:spacing w:line="460" w:lineRule="exact"/>
        <w:ind w:firstLine="539" w:firstLineChars="245"/>
        <w:rPr>
          <w:rFonts w:ascii="新宋体" w:hAnsi="新宋体" w:eastAsia="新宋体"/>
          <w:b/>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3.3招标文件、中标人的投标文件、投标修改文件、评标过程中有关澄清文件及经投标人和评委双方签字的询标纪要和中标通知书均作为合同附件。</w:t>
      </w:r>
    </w:p>
    <w:p>
      <w:pPr>
        <w:spacing w:line="460" w:lineRule="exact"/>
        <w:ind w:firstLine="539" w:firstLineChars="245"/>
        <w:rPr>
          <w:rFonts w:ascii="新宋体" w:hAnsi="新宋体" w:eastAsia="新宋体"/>
          <w:b/>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3.4拒签合同的违约责任</w:t>
      </w:r>
    </w:p>
    <w:p>
      <w:pPr>
        <w:spacing w:line="460" w:lineRule="exact"/>
        <w:ind w:firstLine="571" w:firstLineChars="245"/>
        <w:rPr>
          <w:rFonts w:ascii="新宋体" w:hAnsi="新宋体" w:eastAsia="新宋体"/>
          <w:b/>
          <w:color w:val="auto"/>
          <w:sz w:val="22"/>
          <w:szCs w:val="22"/>
          <w:highlight w:val="none"/>
          <w:shd w:val="clear" w:color="auto" w:fill="auto"/>
        </w:rPr>
      </w:pPr>
      <w:r>
        <w:rPr>
          <w:rFonts w:hint="eastAsia" w:ascii="新宋体" w:hAnsi="新宋体" w:eastAsia="新宋体"/>
          <w:b/>
          <w:color w:val="auto"/>
          <w:spacing w:val="6"/>
          <w:sz w:val="22"/>
          <w:szCs w:val="22"/>
          <w:highlight w:val="none"/>
          <w:shd w:val="clear" w:color="auto" w:fill="auto"/>
        </w:rPr>
        <w:t>中标人接到中标通知书后，在规定时间内借故否认已经承诺的条件而拒签合同的，以违约处理。</w:t>
      </w:r>
    </w:p>
    <w:p>
      <w:pPr>
        <w:spacing w:line="460" w:lineRule="exact"/>
        <w:ind w:firstLine="541" w:firstLineChars="245"/>
        <w:rPr>
          <w:rFonts w:ascii="新宋体" w:hAnsi="新宋体" w:eastAsia="新宋体"/>
          <w:b/>
          <w:color w:val="auto"/>
          <w:sz w:val="22"/>
          <w:szCs w:val="22"/>
          <w:highlight w:val="none"/>
          <w:shd w:val="clear" w:color="auto" w:fill="auto"/>
        </w:rPr>
      </w:pPr>
      <w:r>
        <w:rPr>
          <w:rFonts w:hint="eastAsia" w:ascii="新宋体" w:hAnsi="新宋体" w:eastAsia="新宋体"/>
          <w:b/>
          <w:color w:val="auto"/>
          <w:sz w:val="22"/>
          <w:highlight w:val="none"/>
          <w:shd w:val="clear" w:color="auto" w:fill="auto"/>
        </w:rPr>
        <w:t>4、质疑与投诉</w:t>
      </w:r>
    </w:p>
    <w:p>
      <w:pPr>
        <w:spacing w:line="460" w:lineRule="exact"/>
        <w:ind w:firstLine="539" w:firstLineChars="245"/>
        <w:rPr>
          <w:rFonts w:ascii="新宋体" w:hAnsi="新宋体" w:eastAsia="新宋体"/>
          <w:b/>
          <w:color w:val="auto"/>
          <w:sz w:val="22"/>
          <w:szCs w:val="22"/>
          <w:highlight w:val="none"/>
          <w:shd w:val="clear" w:color="auto" w:fill="auto"/>
        </w:rPr>
      </w:pPr>
      <w:r>
        <w:rPr>
          <w:rFonts w:hint="eastAsia" w:ascii="新宋体" w:hAnsi="新宋体" w:eastAsia="新宋体"/>
          <w:color w:val="auto"/>
          <w:sz w:val="22"/>
          <w:highlight w:val="none"/>
          <w:shd w:val="clear" w:color="auto" w:fill="auto"/>
        </w:rPr>
        <w:t>4.1投标人认为招标文件、采购过程、中标和成交结果使自己的合法权益受到损害的，可以在知道或应知道其权益受到损害之日起七个工作日内以书面形式向招标人或招标代理机构提出质疑。</w:t>
      </w:r>
    </w:p>
    <w:p>
      <w:pPr>
        <w:spacing w:line="460" w:lineRule="exact"/>
        <w:ind w:firstLine="539" w:firstLineChars="245"/>
        <w:rPr>
          <w:rFonts w:ascii="新宋体" w:hAnsi="新宋体" w:eastAsia="新宋体"/>
          <w:b/>
          <w:color w:val="auto"/>
          <w:sz w:val="22"/>
          <w:szCs w:val="22"/>
          <w:highlight w:val="none"/>
          <w:shd w:val="clear" w:color="auto" w:fill="auto"/>
        </w:rPr>
      </w:pPr>
      <w:r>
        <w:rPr>
          <w:rFonts w:hint="eastAsia" w:ascii="新宋体" w:hAnsi="新宋体" w:eastAsia="新宋体"/>
          <w:color w:val="auto"/>
          <w:sz w:val="22"/>
          <w:highlight w:val="none"/>
          <w:shd w:val="clear" w:color="auto" w:fill="auto"/>
        </w:rPr>
        <w:t>4.2招标人或招标代理机构在收到投标人的书面质疑后七个工作日内作出答复，但答复的内容不得涉及商业秘密。质疑投标人对招标人或招标代理机构的答复不满意，可以在答复期满后十五个工作日内向同级政府采购监督管理部门投诉。</w:t>
      </w:r>
    </w:p>
    <w:p>
      <w:pPr>
        <w:spacing w:line="460" w:lineRule="exact"/>
        <w:ind w:firstLine="539" w:firstLineChars="245"/>
        <w:rPr>
          <w:rFonts w:ascii="新宋体" w:hAnsi="新宋体" w:eastAsia="新宋体"/>
          <w:b/>
          <w:color w:val="auto"/>
          <w:sz w:val="22"/>
          <w:szCs w:val="22"/>
          <w:highlight w:val="none"/>
          <w:shd w:val="clear" w:color="auto" w:fill="auto"/>
        </w:rPr>
      </w:pPr>
      <w:r>
        <w:rPr>
          <w:rFonts w:hint="eastAsia" w:ascii="新宋体" w:hAnsi="新宋体" w:eastAsia="新宋体"/>
          <w:color w:val="auto"/>
          <w:sz w:val="22"/>
          <w:highlight w:val="none"/>
          <w:shd w:val="clear" w:color="auto" w:fill="auto"/>
        </w:rPr>
        <w:t>4.3投诉人投诉时，应提交投诉书，投诉书应当由本人并由法定代表人签字盖公章，投诉书应说明具体的投诉事项及事实依据。投诉人对投诉书的真实性负责，恶意投诉将承当相应的法律和民事责任。</w:t>
      </w:r>
    </w:p>
    <w:p>
      <w:pPr>
        <w:spacing w:line="420" w:lineRule="exact"/>
        <w:ind w:firstLine="539" w:firstLineChars="245"/>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4.4</w:t>
      </w:r>
      <w:r>
        <w:rPr>
          <w:rFonts w:ascii="新宋体" w:hAnsi="新宋体" w:eastAsia="新宋体"/>
          <w:color w:val="auto"/>
          <w:sz w:val="22"/>
          <w:highlight w:val="none"/>
          <w:shd w:val="clear" w:color="auto" w:fill="auto"/>
        </w:rPr>
        <w:t>同级采购监督部门：</w:t>
      </w:r>
      <w:r>
        <w:rPr>
          <w:rFonts w:hint="eastAsia" w:ascii="新宋体" w:hAnsi="新宋体" w:eastAsia="新宋体"/>
          <w:color w:val="auto"/>
          <w:sz w:val="22"/>
          <w:highlight w:val="none"/>
          <w:shd w:val="clear" w:color="auto" w:fill="auto"/>
        </w:rPr>
        <w:t>温州市财政局政府采购监管处</w:t>
      </w:r>
    </w:p>
    <w:p>
      <w:pPr>
        <w:spacing w:line="420" w:lineRule="exact"/>
        <w:ind w:firstLine="976" w:firstLineChars="444"/>
        <w:rPr>
          <w:rFonts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联系人：陈先生、马女士</w:t>
      </w:r>
    </w:p>
    <w:p>
      <w:pPr>
        <w:spacing w:line="420" w:lineRule="exact"/>
        <w:ind w:firstLine="976" w:firstLineChars="444"/>
        <w:rPr>
          <w:rFonts w:hint="eastAsia" w:ascii="新宋体" w:hAnsi="新宋体" w:eastAsia="新宋体"/>
          <w:color w:val="auto"/>
          <w:sz w:val="22"/>
          <w:highlight w:val="none"/>
          <w:shd w:val="clear" w:color="auto" w:fill="auto"/>
        </w:rPr>
      </w:pPr>
      <w:r>
        <w:rPr>
          <w:rFonts w:ascii="新宋体" w:hAnsi="新宋体" w:eastAsia="新宋体"/>
          <w:color w:val="auto"/>
          <w:sz w:val="22"/>
          <w:highlight w:val="none"/>
          <w:shd w:val="clear" w:color="auto" w:fill="auto"/>
        </w:rPr>
        <w:t>电话：</w:t>
      </w:r>
      <w:r>
        <w:rPr>
          <w:rFonts w:hint="eastAsia" w:ascii="新宋体" w:hAnsi="新宋体" w:eastAsia="新宋体"/>
          <w:color w:val="auto"/>
          <w:sz w:val="22"/>
          <w:highlight w:val="none"/>
          <w:shd w:val="clear" w:color="auto" w:fill="auto"/>
        </w:rPr>
        <w:t>0577-88506788、0577-88523909</w:t>
      </w: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outlineLvl w:val="9"/>
        <w:rPr>
          <w:rFonts w:hint="eastAsia" w:ascii="新宋体" w:hAnsi="新宋体" w:eastAsia="新宋体"/>
          <w:color w:val="auto"/>
          <w:sz w:val="22"/>
          <w:highlight w:val="none"/>
          <w:shd w:val="clear" w:color="auto" w:fill="auto"/>
        </w:rPr>
      </w:pPr>
    </w:p>
    <w:p>
      <w:pPr>
        <w:pStyle w:val="22"/>
        <w:spacing w:line="460" w:lineRule="exact"/>
        <w:ind w:left="430" w:leftChars="205" w:firstLine="0" w:firstLineChars="0"/>
        <w:jc w:val="center"/>
        <w:outlineLvl w:val="0"/>
        <w:rPr>
          <w:rFonts w:ascii="新宋体" w:hAnsi="新宋体" w:eastAsia="新宋体"/>
          <w:b/>
          <w:color w:val="auto"/>
          <w:sz w:val="30"/>
          <w:highlight w:val="none"/>
          <w:shd w:val="clear" w:color="auto" w:fill="auto"/>
        </w:rPr>
      </w:pPr>
      <w:r>
        <w:rPr>
          <w:rFonts w:hint="eastAsia" w:ascii="新宋体" w:hAnsi="新宋体" w:eastAsia="新宋体"/>
          <w:b/>
          <w:color w:val="auto"/>
          <w:sz w:val="30"/>
          <w:highlight w:val="none"/>
          <w:shd w:val="clear" w:color="auto" w:fill="auto"/>
        </w:rPr>
        <w:t>第二部分    合同主要条款</w:t>
      </w:r>
    </w:p>
    <w:p>
      <w:pPr>
        <w:keepNext w:val="0"/>
        <w:keepLines w:val="0"/>
        <w:pageBreakBefore w:val="0"/>
        <w:widowControl w:val="0"/>
        <w:kinsoku/>
        <w:wordWrap/>
        <w:overflowPunct/>
        <w:topLinePunct w:val="0"/>
        <w:bidi w:val="0"/>
        <w:spacing w:line="460" w:lineRule="exact"/>
        <w:ind w:left="0" w:leftChars="0" w:firstLine="541" w:firstLineChars="245"/>
        <w:jc w:val="both"/>
        <w:textAlignment w:val="auto"/>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rPr>
        <w:t>本条款为甲乙双方必须遵守的基本条款，甲乙双方也可根据实际情况另签合同条款，正式合同以双方签字盖章的文本为准。</w:t>
      </w:r>
    </w:p>
    <w:p>
      <w:pPr>
        <w:keepNext w:val="0"/>
        <w:keepLines w:val="0"/>
        <w:pageBreakBefore w:val="0"/>
        <w:widowControl w:val="0"/>
        <w:kinsoku/>
        <w:wordWrap/>
        <w:overflowPunct/>
        <w:topLinePunct w:val="0"/>
        <w:bidi w:val="0"/>
        <w:spacing w:line="460" w:lineRule="exact"/>
        <w:ind w:left="0" w:leftChars="0" w:firstLine="539" w:firstLineChars="245"/>
        <w:jc w:val="both"/>
        <w:textAlignment w:val="auto"/>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rPr>
        <w:t>甲方：</w:t>
      </w:r>
      <w:r>
        <w:rPr>
          <w:rFonts w:hint="eastAsia" w:ascii="新宋体" w:hAnsi="新宋体" w:eastAsia="新宋体" w:cs="新宋体"/>
          <w:color w:val="auto"/>
          <w:sz w:val="22"/>
          <w:szCs w:val="22"/>
          <w:highlight w:val="none"/>
          <w:shd w:val="clear" w:color="auto" w:fill="auto"/>
          <w:lang w:eastAsia="zh-CN"/>
        </w:rPr>
        <w:t>温州市公安局交通管理局</w:t>
      </w:r>
    </w:p>
    <w:p>
      <w:pPr>
        <w:keepNext w:val="0"/>
        <w:keepLines w:val="0"/>
        <w:pageBreakBefore w:val="0"/>
        <w:widowControl w:val="0"/>
        <w:kinsoku/>
        <w:wordWrap/>
        <w:overflowPunct/>
        <w:topLinePunct w:val="0"/>
        <w:bidi w:val="0"/>
        <w:spacing w:line="460" w:lineRule="exact"/>
        <w:ind w:left="0" w:leftChars="0" w:firstLine="539" w:firstLineChars="245"/>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乙方：</w:t>
      </w:r>
    </w:p>
    <w:p>
      <w:pPr>
        <w:keepNext w:val="0"/>
        <w:keepLines w:val="0"/>
        <w:pageBreakBefore w:val="0"/>
        <w:widowControl w:val="0"/>
        <w:kinsoku/>
        <w:wordWrap/>
        <w:overflowPunct/>
        <w:topLinePunct w:val="0"/>
        <w:bidi w:val="0"/>
        <w:spacing w:line="460" w:lineRule="exact"/>
        <w:ind w:left="0" w:leftChars="0" w:firstLine="539" w:firstLineChars="245"/>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鉴于甲方于</w:t>
      </w:r>
      <w:r>
        <w:rPr>
          <w:rFonts w:hint="eastAsia" w:ascii="新宋体" w:hAnsi="新宋体" w:eastAsia="新宋体" w:cs="新宋体"/>
          <w:color w:val="auto"/>
          <w:sz w:val="22"/>
          <w:szCs w:val="22"/>
          <w:highlight w:val="none"/>
          <w:u w:val="single"/>
          <w:shd w:val="clear" w:color="auto" w:fill="auto"/>
        </w:rPr>
        <w:t xml:space="preserve">    </w:t>
      </w:r>
      <w:r>
        <w:rPr>
          <w:rFonts w:hint="eastAsia" w:ascii="新宋体" w:hAnsi="新宋体" w:eastAsia="新宋体" w:cs="新宋体"/>
          <w:color w:val="auto"/>
          <w:sz w:val="22"/>
          <w:szCs w:val="22"/>
          <w:highlight w:val="none"/>
          <w:shd w:val="clear" w:color="auto" w:fill="auto"/>
        </w:rPr>
        <w:t>年</w:t>
      </w:r>
      <w:r>
        <w:rPr>
          <w:rFonts w:hint="eastAsia" w:ascii="新宋体" w:hAnsi="新宋体" w:eastAsia="新宋体" w:cs="新宋体"/>
          <w:color w:val="auto"/>
          <w:sz w:val="22"/>
          <w:szCs w:val="22"/>
          <w:highlight w:val="none"/>
          <w:u w:val="single"/>
          <w:shd w:val="clear" w:color="auto" w:fill="auto"/>
        </w:rPr>
        <w:t xml:space="preserve">    </w:t>
      </w:r>
      <w:r>
        <w:rPr>
          <w:rFonts w:hint="eastAsia" w:ascii="新宋体" w:hAnsi="新宋体" w:eastAsia="新宋体" w:cs="新宋体"/>
          <w:color w:val="auto"/>
          <w:sz w:val="22"/>
          <w:szCs w:val="22"/>
          <w:highlight w:val="none"/>
          <w:shd w:val="clear" w:color="auto" w:fill="auto"/>
        </w:rPr>
        <w:t>月</w:t>
      </w:r>
      <w:r>
        <w:rPr>
          <w:rFonts w:hint="eastAsia" w:ascii="新宋体" w:hAnsi="新宋体" w:eastAsia="新宋体" w:cs="新宋体"/>
          <w:color w:val="auto"/>
          <w:sz w:val="22"/>
          <w:szCs w:val="22"/>
          <w:highlight w:val="none"/>
          <w:u w:val="single"/>
          <w:shd w:val="clear" w:color="auto" w:fill="auto"/>
        </w:rPr>
        <w:t xml:space="preserve">    </w:t>
      </w:r>
      <w:r>
        <w:rPr>
          <w:rFonts w:hint="eastAsia" w:ascii="新宋体" w:hAnsi="新宋体" w:eastAsia="新宋体" w:cs="新宋体"/>
          <w:color w:val="auto"/>
          <w:sz w:val="22"/>
          <w:szCs w:val="22"/>
          <w:highlight w:val="none"/>
          <w:shd w:val="clear" w:color="auto" w:fill="auto"/>
        </w:rPr>
        <w:t>日接受乙方对</w:t>
      </w:r>
      <w:r>
        <w:rPr>
          <w:rFonts w:hint="eastAsia" w:ascii="新宋体" w:hAnsi="新宋体" w:eastAsia="新宋体" w:cs="新宋体"/>
          <w:color w:val="auto"/>
          <w:sz w:val="22"/>
          <w:szCs w:val="22"/>
          <w:highlight w:val="none"/>
          <w:u w:val="single"/>
          <w:shd w:val="clear" w:color="auto" w:fill="auto"/>
        </w:rPr>
        <w:t xml:space="preserve">                      </w:t>
      </w:r>
      <w:r>
        <w:rPr>
          <w:rFonts w:hint="eastAsia" w:ascii="新宋体" w:hAnsi="新宋体" w:eastAsia="新宋体" w:cs="新宋体"/>
          <w:color w:val="auto"/>
          <w:sz w:val="22"/>
          <w:szCs w:val="22"/>
          <w:highlight w:val="none"/>
          <w:shd w:val="clear" w:color="auto" w:fill="auto"/>
        </w:rPr>
        <w:t>的投标，双方根据《中华人民共和国合同法》和本项目的招标文件、投标文件及其投标中的承诺，经双方协商，同意签订本合同，共同遵守：</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41" w:firstLineChars="245"/>
        <w:jc w:val="both"/>
        <w:textAlignment w:val="auto"/>
        <w:outlineLvl w:val="1"/>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rPr>
        <w:t xml:space="preserve">第一条 </w:t>
      </w:r>
      <w:r>
        <w:rPr>
          <w:rFonts w:hint="eastAsia" w:ascii="新宋体" w:hAnsi="新宋体" w:eastAsia="新宋体" w:cs="新宋体"/>
          <w:b/>
          <w:bCs/>
          <w:color w:val="auto"/>
          <w:sz w:val="22"/>
          <w:szCs w:val="22"/>
          <w:highlight w:val="none"/>
          <w:shd w:val="clear" w:color="auto" w:fill="auto"/>
          <w:lang w:eastAsia="zh-CN"/>
        </w:rPr>
        <w:t>项目</w:t>
      </w:r>
      <w:r>
        <w:rPr>
          <w:rFonts w:hint="eastAsia" w:ascii="新宋体" w:hAnsi="新宋体" w:eastAsia="新宋体" w:cs="新宋体"/>
          <w:b/>
          <w:bCs/>
          <w:color w:val="auto"/>
          <w:sz w:val="22"/>
          <w:szCs w:val="22"/>
          <w:highlight w:val="none"/>
          <w:shd w:val="clear" w:color="auto" w:fill="auto"/>
        </w:rPr>
        <w:t>概况</w:t>
      </w:r>
    </w:p>
    <w:p>
      <w:pPr>
        <w:keepNext w:val="0"/>
        <w:keepLines w:val="0"/>
        <w:pageBreakBefore w:val="0"/>
        <w:widowControl w:val="0"/>
        <w:kinsoku/>
        <w:wordWrap/>
        <w:overflowPunct/>
        <w:topLinePunct w:val="0"/>
        <w:bidi w:val="0"/>
        <w:spacing w:line="460" w:lineRule="exact"/>
        <w:ind w:left="0" w:leftChars="0" w:firstLine="539" w:firstLineChars="245"/>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eastAsia="zh-CN"/>
        </w:rPr>
        <w:t>项目</w:t>
      </w:r>
      <w:r>
        <w:rPr>
          <w:rFonts w:hint="eastAsia" w:ascii="新宋体" w:hAnsi="新宋体" w:eastAsia="新宋体" w:cs="新宋体"/>
          <w:color w:val="auto"/>
          <w:sz w:val="22"/>
          <w:szCs w:val="22"/>
          <w:highlight w:val="none"/>
          <w:shd w:val="clear" w:color="auto" w:fill="auto"/>
        </w:rPr>
        <w:t>名称：</w:t>
      </w:r>
    </w:p>
    <w:p>
      <w:pPr>
        <w:keepNext w:val="0"/>
        <w:keepLines w:val="0"/>
        <w:pageBreakBefore w:val="0"/>
        <w:widowControl w:val="0"/>
        <w:numPr>
          <w:ilvl w:val="0"/>
          <w:numId w:val="0"/>
        </w:numPr>
        <w:kinsoku/>
        <w:wordWrap/>
        <w:overflowPunct/>
        <w:topLinePunct w:val="0"/>
        <w:bidi w:val="0"/>
        <w:spacing w:line="460" w:lineRule="exact"/>
        <w:ind w:left="0" w:leftChars="0" w:firstLine="0"/>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u w:val="none" w:color="auto"/>
          <w:shd w:val="clear" w:color="auto" w:fill="auto"/>
          <w:lang w:val="en-US" w:eastAsia="zh-CN"/>
        </w:rPr>
        <w:t xml:space="preserve">    </w:t>
      </w:r>
      <w:r>
        <w:rPr>
          <w:rFonts w:hint="eastAsia" w:ascii="新宋体" w:hAnsi="新宋体" w:eastAsia="新宋体" w:cs="新宋体"/>
          <w:color w:val="auto"/>
          <w:sz w:val="22"/>
          <w:szCs w:val="22"/>
          <w:highlight w:val="none"/>
          <w:u w:val="single" w:color="auto"/>
          <w:shd w:val="clear" w:color="auto" w:fill="auto"/>
          <w:lang w:val="en-US" w:eastAsia="zh-CN"/>
        </w:rPr>
        <w:t xml:space="preserve">                          </w:t>
      </w:r>
      <w:r>
        <w:rPr>
          <w:rFonts w:hint="eastAsia" w:ascii="新宋体" w:hAnsi="新宋体" w:eastAsia="新宋体" w:cs="新宋体"/>
          <w:color w:val="auto"/>
          <w:sz w:val="22"/>
          <w:szCs w:val="22"/>
          <w:highlight w:val="none"/>
          <w:u w:val="none" w:color="auto"/>
          <w:shd w:val="clear" w:color="auto" w:fill="auto"/>
          <w:lang w:val="en-US" w:eastAsia="zh-CN"/>
        </w:rPr>
        <w:t>护栏、</w:t>
      </w:r>
      <w:r>
        <w:rPr>
          <w:rFonts w:hint="eastAsia" w:ascii="新宋体" w:hAnsi="新宋体" w:eastAsia="新宋体" w:cs="新宋体"/>
          <w:b w:val="0"/>
          <w:bCs w:val="0"/>
          <w:i w:val="0"/>
          <w:color w:val="auto"/>
          <w:sz w:val="22"/>
          <w:szCs w:val="22"/>
          <w:highlight w:val="none"/>
          <w:u w:val="none"/>
          <w:shd w:val="clear" w:color="auto" w:fill="auto"/>
          <w:lang w:val="en-US" w:eastAsia="zh-CN"/>
        </w:rPr>
        <w:t>导向牌、</w:t>
      </w:r>
      <w:r>
        <w:rPr>
          <w:rFonts w:hint="eastAsia" w:ascii="新宋体" w:hAnsi="新宋体" w:eastAsia="新宋体" w:cs="新宋体"/>
          <w:b w:val="0"/>
          <w:bCs w:val="0"/>
          <w:i w:val="0"/>
          <w:color w:val="auto"/>
          <w:kern w:val="0"/>
          <w:sz w:val="22"/>
          <w:szCs w:val="22"/>
          <w:highlight w:val="none"/>
          <w:u w:val="none"/>
          <w:shd w:val="clear" w:color="auto" w:fill="auto"/>
          <w:lang w:val="en-US" w:eastAsia="zh-CN" w:bidi="ar"/>
        </w:rPr>
        <w:t>端头反光柱</w:t>
      </w:r>
      <w:r>
        <w:rPr>
          <w:rFonts w:hint="eastAsia" w:ascii="新宋体" w:hAnsi="新宋体" w:eastAsia="新宋体" w:cs="新宋体"/>
          <w:color w:val="auto"/>
          <w:sz w:val="22"/>
          <w:szCs w:val="22"/>
          <w:highlight w:val="none"/>
          <w:u w:val="none" w:color="auto"/>
          <w:shd w:val="clear" w:color="auto" w:fill="auto"/>
          <w:lang w:val="en-US" w:eastAsia="zh-CN"/>
        </w:rPr>
        <w:t>的制作、安装、成品保护以及护栏维护</w:t>
      </w:r>
      <w:r>
        <w:rPr>
          <w:rFonts w:hint="eastAsia" w:ascii="新宋体" w:hAnsi="新宋体" w:eastAsia="新宋体" w:cs="新宋体"/>
          <w:color w:val="auto"/>
          <w:sz w:val="22"/>
          <w:szCs w:val="22"/>
          <w:highlight w:val="none"/>
          <w:shd w:val="clear" w:color="auto" w:fill="auto"/>
        </w:rPr>
        <w:t>（以下简称</w:t>
      </w:r>
      <w:r>
        <w:rPr>
          <w:rFonts w:hint="eastAsia" w:ascii="新宋体" w:hAnsi="新宋体" w:eastAsia="新宋体" w:cs="新宋体"/>
          <w:color w:val="auto"/>
          <w:sz w:val="22"/>
          <w:szCs w:val="22"/>
          <w:highlight w:val="none"/>
          <w:shd w:val="clear" w:color="auto" w:fill="auto"/>
          <w:lang w:eastAsia="zh-CN"/>
        </w:rPr>
        <w:t>本项目</w:t>
      </w:r>
      <w:r>
        <w:rPr>
          <w:rFonts w:hint="eastAsia" w:ascii="新宋体" w:hAnsi="新宋体" w:eastAsia="新宋体" w:cs="新宋体"/>
          <w:color w:val="auto"/>
          <w:sz w:val="22"/>
          <w:szCs w:val="2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41" w:firstLineChars="245"/>
        <w:jc w:val="both"/>
        <w:textAlignment w:val="auto"/>
        <w:outlineLvl w:val="1"/>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lang w:eastAsia="zh-CN"/>
        </w:rPr>
        <w:t>第二条 范围、方式</w:t>
      </w:r>
    </w:p>
    <w:p>
      <w:pPr>
        <w:keepNext w:val="0"/>
        <w:keepLines w:val="0"/>
        <w:pageBreakBefore w:val="0"/>
        <w:widowControl w:val="0"/>
        <w:kinsoku/>
        <w:wordWrap/>
        <w:overflowPunct/>
        <w:topLinePunct w:val="0"/>
        <w:bidi w:val="0"/>
        <w:spacing w:line="460" w:lineRule="exact"/>
        <w:ind w:left="0" w:leftChars="0" w:firstLine="539" w:firstLineChars="245"/>
        <w:jc w:val="both"/>
        <w:textAlignment w:val="auto"/>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val="en-US" w:eastAsia="zh-CN"/>
        </w:rPr>
        <w:t>1、</w:t>
      </w:r>
      <w:r>
        <w:rPr>
          <w:rFonts w:hint="eastAsia" w:ascii="新宋体" w:hAnsi="新宋体" w:eastAsia="新宋体" w:cs="新宋体"/>
          <w:color w:val="auto"/>
          <w:sz w:val="22"/>
          <w:szCs w:val="22"/>
          <w:highlight w:val="none"/>
          <w:shd w:val="clear" w:color="auto" w:fill="auto"/>
          <w:lang w:eastAsia="zh-CN"/>
        </w:rPr>
        <w:t>范围包括但不限于：</w:t>
      </w:r>
    </w:p>
    <w:p>
      <w:pPr>
        <w:keepNext w:val="0"/>
        <w:keepLines w:val="0"/>
        <w:pageBreakBefore w:val="0"/>
        <w:widowControl w:val="0"/>
        <w:kinsoku/>
        <w:wordWrap/>
        <w:overflowPunct/>
        <w:topLinePunct w:val="0"/>
        <w:bidi w:val="0"/>
        <w:spacing w:line="460" w:lineRule="exact"/>
        <w:ind w:left="0" w:leftChars="0" w:firstLine="539" w:firstLineChars="245"/>
        <w:jc w:val="both"/>
        <w:textAlignment w:val="auto"/>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eastAsia="zh-CN"/>
        </w:rPr>
        <w:t>（1）</w:t>
      </w:r>
      <w:r>
        <w:rPr>
          <w:rFonts w:hint="eastAsia" w:ascii="新宋体" w:hAnsi="新宋体" w:eastAsia="新宋体" w:cs="新宋体"/>
          <w:color w:val="auto"/>
          <w:sz w:val="22"/>
          <w:szCs w:val="22"/>
          <w:highlight w:val="none"/>
          <w:u w:val="single"/>
          <w:shd w:val="clear" w:color="auto" w:fill="auto"/>
          <w:lang w:val="en-US" w:eastAsia="zh-CN"/>
        </w:rPr>
        <w:t xml:space="preserve">                    </w:t>
      </w:r>
      <w:r>
        <w:rPr>
          <w:rFonts w:hint="eastAsia" w:ascii="新宋体" w:hAnsi="新宋体" w:eastAsia="新宋体" w:cs="新宋体"/>
          <w:color w:val="auto"/>
          <w:sz w:val="22"/>
          <w:szCs w:val="22"/>
          <w:highlight w:val="none"/>
          <w:shd w:val="clear" w:color="auto" w:fill="auto"/>
          <w:lang w:eastAsia="zh-CN"/>
        </w:rPr>
        <w:t>项目</w:t>
      </w:r>
      <w:r>
        <w:rPr>
          <w:rFonts w:hint="eastAsia" w:ascii="新宋体" w:hAnsi="新宋体" w:eastAsia="新宋体" w:cs="新宋体"/>
          <w:color w:val="auto"/>
          <w:sz w:val="22"/>
          <w:szCs w:val="22"/>
          <w:highlight w:val="none"/>
          <w:shd w:val="clear" w:color="auto" w:fill="auto"/>
          <w:lang w:val="en-US" w:eastAsia="zh-CN"/>
        </w:rPr>
        <w:t>护</w:t>
      </w:r>
      <w:r>
        <w:rPr>
          <w:rFonts w:hint="eastAsia" w:ascii="新宋体" w:hAnsi="新宋体" w:eastAsia="新宋体" w:cs="新宋体"/>
          <w:color w:val="auto"/>
          <w:sz w:val="22"/>
          <w:szCs w:val="22"/>
          <w:highlight w:val="none"/>
          <w:u w:val="none" w:color="auto"/>
          <w:shd w:val="clear" w:color="auto" w:fill="auto"/>
          <w:lang w:val="en-US" w:eastAsia="zh-CN"/>
        </w:rPr>
        <w:t>栏、</w:t>
      </w:r>
      <w:r>
        <w:rPr>
          <w:rFonts w:hint="eastAsia" w:ascii="新宋体" w:hAnsi="新宋体" w:eastAsia="新宋体" w:cs="新宋体"/>
          <w:b w:val="0"/>
          <w:bCs w:val="0"/>
          <w:i w:val="0"/>
          <w:color w:val="auto"/>
          <w:sz w:val="22"/>
          <w:szCs w:val="22"/>
          <w:highlight w:val="none"/>
          <w:u w:val="none"/>
          <w:shd w:val="clear" w:color="auto" w:fill="auto"/>
          <w:lang w:val="en-US" w:eastAsia="zh-CN"/>
        </w:rPr>
        <w:t>导向牌、</w:t>
      </w:r>
      <w:r>
        <w:rPr>
          <w:rFonts w:hint="eastAsia" w:ascii="新宋体" w:hAnsi="新宋体" w:eastAsia="新宋体" w:cs="新宋体"/>
          <w:b w:val="0"/>
          <w:bCs w:val="0"/>
          <w:i w:val="0"/>
          <w:color w:val="auto"/>
          <w:kern w:val="0"/>
          <w:sz w:val="22"/>
          <w:szCs w:val="22"/>
          <w:highlight w:val="none"/>
          <w:u w:val="none"/>
          <w:shd w:val="clear" w:color="auto" w:fill="auto"/>
          <w:lang w:val="en-US" w:eastAsia="zh-CN" w:bidi="ar"/>
        </w:rPr>
        <w:t>端头反光柱</w:t>
      </w:r>
      <w:r>
        <w:rPr>
          <w:rFonts w:hint="eastAsia" w:ascii="新宋体" w:hAnsi="新宋体" w:eastAsia="新宋体" w:cs="新宋体"/>
          <w:color w:val="auto"/>
          <w:sz w:val="22"/>
          <w:szCs w:val="22"/>
          <w:highlight w:val="none"/>
          <w:u w:val="none" w:color="auto"/>
          <w:shd w:val="clear" w:color="auto" w:fill="auto"/>
          <w:lang w:val="en-US" w:eastAsia="zh-CN"/>
        </w:rPr>
        <w:t>的制作、安装、成品保护以及护栏维护</w:t>
      </w:r>
      <w:r>
        <w:rPr>
          <w:rFonts w:hint="eastAsia" w:ascii="新宋体" w:hAnsi="新宋体" w:eastAsia="新宋体" w:cs="新宋体"/>
          <w:color w:val="auto"/>
          <w:sz w:val="22"/>
          <w:szCs w:val="22"/>
          <w:highlight w:val="none"/>
          <w:shd w:val="clear" w:color="auto" w:fill="auto"/>
          <w:lang w:eastAsia="zh-CN"/>
        </w:rPr>
        <w:t>；</w:t>
      </w:r>
    </w:p>
    <w:p>
      <w:pPr>
        <w:keepNext w:val="0"/>
        <w:keepLines w:val="0"/>
        <w:pageBreakBefore w:val="0"/>
        <w:widowControl w:val="0"/>
        <w:kinsoku/>
        <w:wordWrap/>
        <w:overflowPunct/>
        <w:topLinePunct w:val="0"/>
        <w:bidi w:val="0"/>
        <w:spacing w:line="460" w:lineRule="exact"/>
        <w:ind w:left="0" w:leftChars="0" w:firstLine="539" w:firstLineChars="245"/>
        <w:jc w:val="both"/>
        <w:textAlignment w:val="auto"/>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eastAsia="zh-CN"/>
        </w:rPr>
        <w:t>（2）乙方投标文件、本项目招标文件、施工图中的所有内容；</w:t>
      </w:r>
    </w:p>
    <w:p>
      <w:pPr>
        <w:keepNext w:val="0"/>
        <w:keepLines w:val="0"/>
        <w:pageBreakBefore w:val="0"/>
        <w:widowControl w:val="0"/>
        <w:kinsoku/>
        <w:wordWrap/>
        <w:overflowPunct/>
        <w:topLinePunct w:val="0"/>
        <w:bidi w:val="0"/>
        <w:spacing w:line="460" w:lineRule="exact"/>
        <w:ind w:left="0" w:leftChars="0" w:firstLine="539" w:firstLineChars="245"/>
        <w:jc w:val="both"/>
        <w:textAlignment w:val="auto"/>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eastAsia="zh-CN"/>
        </w:rPr>
        <w:t>（3）上述未注明，但乙方为完成本项目而必须进行的其它工作；</w:t>
      </w:r>
    </w:p>
    <w:p>
      <w:pPr>
        <w:keepNext w:val="0"/>
        <w:keepLines w:val="0"/>
        <w:pageBreakBefore w:val="0"/>
        <w:widowControl w:val="0"/>
        <w:kinsoku/>
        <w:wordWrap/>
        <w:overflowPunct/>
        <w:topLinePunct w:val="0"/>
        <w:bidi w:val="0"/>
        <w:spacing w:line="460" w:lineRule="exact"/>
        <w:ind w:left="0" w:leftChars="0" w:firstLine="539" w:firstLineChars="245"/>
        <w:jc w:val="both"/>
        <w:textAlignment w:val="auto"/>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val="en-US" w:eastAsia="zh-CN"/>
        </w:rPr>
        <w:t>2、</w:t>
      </w:r>
      <w:r>
        <w:rPr>
          <w:rFonts w:hint="eastAsia" w:ascii="新宋体" w:hAnsi="新宋体" w:eastAsia="新宋体" w:cs="新宋体"/>
          <w:color w:val="auto"/>
          <w:sz w:val="22"/>
          <w:szCs w:val="22"/>
          <w:highlight w:val="none"/>
          <w:shd w:val="clear" w:color="auto" w:fill="auto"/>
          <w:lang w:eastAsia="zh-CN"/>
        </w:rPr>
        <w:t>方式：包工包料、包质量、包进度、包工期、包安全、包文明施工、包运输、包检测、护栏维护、包成品保护、包验收备案，综合单价（含税）一次性闭口包干。</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41" w:firstLineChars="245"/>
        <w:jc w:val="both"/>
        <w:textAlignment w:val="auto"/>
        <w:outlineLvl w:val="1"/>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lang w:eastAsia="zh-CN"/>
        </w:rPr>
        <w:t>第三条 合同价格</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39" w:firstLineChars="245"/>
        <w:jc w:val="both"/>
        <w:textAlignment w:val="auto"/>
        <w:outlineLvl w:val="9"/>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1、各护栏、</w:t>
      </w:r>
      <w:r>
        <w:rPr>
          <w:rFonts w:hint="eastAsia" w:ascii="新宋体" w:hAnsi="新宋体" w:eastAsia="新宋体" w:cs="新宋体"/>
          <w:b w:val="0"/>
          <w:bCs w:val="0"/>
          <w:i w:val="0"/>
          <w:color w:val="auto"/>
          <w:sz w:val="22"/>
          <w:szCs w:val="22"/>
          <w:highlight w:val="none"/>
          <w:u w:val="none"/>
          <w:shd w:val="clear" w:color="auto" w:fill="auto"/>
          <w:lang w:val="en-US" w:eastAsia="zh-CN"/>
        </w:rPr>
        <w:t>导向牌、</w:t>
      </w:r>
      <w:r>
        <w:rPr>
          <w:rFonts w:hint="eastAsia" w:ascii="新宋体" w:hAnsi="新宋体" w:eastAsia="新宋体" w:cs="新宋体"/>
          <w:b w:val="0"/>
          <w:bCs w:val="0"/>
          <w:i w:val="0"/>
          <w:color w:val="auto"/>
          <w:kern w:val="0"/>
          <w:sz w:val="22"/>
          <w:szCs w:val="22"/>
          <w:highlight w:val="none"/>
          <w:u w:val="none"/>
          <w:shd w:val="clear" w:color="auto" w:fill="auto"/>
          <w:lang w:val="en-US" w:eastAsia="zh-CN" w:bidi="ar"/>
        </w:rPr>
        <w:t>端头反光柱</w:t>
      </w:r>
      <w:r>
        <w:rPr>
          <w:rFonts w:hint="eastAsia" w:ascii="新宋体" w:hAnsi="新宋体" w:eastAsia="新宋体" w:cs="新宋体"/>
          <w:color w:val="auto"/>
          <w:sz w:val="22"/>
          <w:szCs w:val="22"/>
          <w:highlight w:val="none"/>
          <w:shd w:val="clear" w:color="auto" w:fill="auto"/>
          <w:lang w:val="en-US" w:eastAsia="zh-CN"/>
        </w:rPr>
        <w:t>、护栏维护价格</w:t>
      </w:r>
    </w:p>
    <w:p>
      <w:pPr>
        <w:pStyle w:val="2"/>
        <w:rPr>
          <w:rFonts w:hint="eastAsia" w:ascii="新宋体" w:hAnsi="新宋体" w:eastAsia="新宋体" w:cs="新宋体"/>
          <w:b/>
          <w:bCs/>
          <w:color w:val="auto"/>
          <w:sz w:val="22"/>
          <w:szCs w:val="22"/>
          <w:highlight w:val="none"/>
          <w:shd w:val="clear" w:color="auto" w:fill="auto"/>
          <w:lang w:eastAsia="zh-CN"/>
        </w:rPr>
      </w:pPr>
    </w:p>
    <w:tbl>
      <w:tblPr>
        <w:tblStyle w:val="52"/>
        <w:tblW w:w="9464" w:type="dxa"/>
        <w:tblInd w:w="0" w:type="dxa"/>
        <w:shd w:val="clear" w:color="auto" w:fill="auto"/>
        <w:tblLayout w:type="fixed"/>
        <w:tblCellMar>
          <w:top w:w="0" w:type="dxa"/>
          <w:left w:w="0" w:type="dxa"/>
          <w:bottom w:w="0" w:type="dxa"/>
          <w:right w:w="0" w:type="dxa"/>
        </w:tblCellMar>
      </w:tblPr>
      <w:tblGrid>
        <w:gridCol w:w="847"/>
        <w:gridCol w:w="5300"/>
        <w:gridCol w:w="1275"/>
        <w:gridCol w:w="2042"/>
      </w:tblGrid>
      <w:tr>
        <w:tblPrEx>
          <w:tblCellMar>
            <w:top w:w="0" w:type="dxa"/>
            <w:left w:w="0" w:type="dxa"/>
            <w:bottom w:w="0" w:type="dxa"/>
            <w:right w:w="0" w:type="dxa"/>
          </w:tblCellMar>
        </w:tblPrEx>
        <w:trPr>
          <w:trHeight w:val="615" w:hRule="atLeast"/>
        </w:trPr>
        <w:tc>
          <w:tcPr>
            <w:tcW w:w="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项目</w:t>
            </w:r>
            <w:r>
              <w:rPr>
                <w:rFonts w:hint="eastAsia" w:ascii="新宋体" w:hAnsi="新宋体" w:eastAsia="新宋体" w:cs="新宋体"/>
                <w:i w:val="0"/>
                <w:color w:val="auto"/>
                <w:kern w:val="0"/>
                <w:sz w:val="22"/>
                <w:szCs w:val="22"/>
                <w:highlight w:val="none"/>
                <w:u w:val="none"/>
                <w:shd w:val="clear" w:color="auto" w:fill="auto"/>
                <w:lang w:val="en-US" w:eastAsia="zh-CN" w:bidi="ar"/>
              </w:rPr>
              <w:br w:type="textWrapping"/>
            </w:r>
            <w:r>
              <w:rPr>
                <w:rFonts w:hint="eastAsia" w:ascii="新宋体" w:hAnsi="新宋体" w:eastAsia="新宋体" w:cs="新宋体"/>
                <w:i w:val="0"/>
                <w:color w:val="auto"/>
                <w:kern w:val="0"/>
                <w:sz w:val="22"/>
                <w:szCs w:val="22"/>
                <w:highlight w:val="none"/>
                <w:u w:val="none"/>
                <w:shd w:val="clear" w:color="auto" w:fill="auto"/>
                <w:lang w:val="en-US" w:eastAsia="zh-CN" w:bidi="ar"/>
              </w:rPr>
              <w:t>编号</w:t>
            </w:r>
          </w:p>
        </w:tc>
        <w:tc>
          <w:tcPr>
            <w:tcW w:w="530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right="-1033" w:rightChars="-492"/>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项目名称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计量单位</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color w:val="auto"/>
                <w:sz w:val="22"/>
                <w:szCs w:val="22"/>
                <w:highlight w:val="none"/>
                <w:shd w:val="clear" w:color="auto" w:fill="auto"/>
                <w:lang w:eastAsia="zh-CN"/>
              </w:rPr>
              <w:t>综合单价（闭口包干）</w:t>
            </w:r>
          </w:p>
        </w:tc>
      </w:tr>
      <w:tr>
        <w:tblPrEx>
          <w:tblCellMar>
            <w:top w:w="0" w:type="dxa"/>
            <w:left w:w="0" w:type="dxa"/>
            <w:bottom w:w="0" w:type="dxa"/>
            <w:right w:w="0" w:type="dxa"/>
          </w:tblCellMar>
        </w:tblPrEx>
        <w:trPr>
          <w:trHeight w:val="1002" w:hRule="atLeast"/>
        </w:trPr>
        <w:tc>
          <w:tcPr>
            <w:tcW w:w="8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w:t>
            </w:r>
          </w:p>
        </w:tc>
        <w:tc>
          <w:tcPr>
            <w:tcW w:w="5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A型护栏(机非护栏,端头方杆高0.85m)</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m</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tblCellMar>
            <w:top w:w="0" w:type="dxa"/>
            <w:left w:w="0" w:type="dxa"/>
            <w:bottom w:w="0" w:type="dxa"/>
            <w:right w:w="0" w:type="dxa"/>
          </w:tblCellMar>
        </w:tblPrEx>
        <w:trPr>
          <w:trHeight w:val="402" w:hRule="atLeast"/>
        </w:trPr>
        <w:tc>
          <w:tcPr>
            <w:tcW w:w="8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1.1</w:t>
            </w:r>
          </w:p>
        </w:tc>
        <w:tc>
          <w:tcPr>
            <w:tcW w:w="5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A型端柱</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个</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tblCellMar>
            <w:top w:w="0" w:type="dxa"/>
            <w:left w:w="0" w:type="dxa"/>
            <w:bottom w:w="0" w:type="dxa"/>
            <w:right w:w="0" w:type="dxa"/>
          </w:tblCellMar>
        </w:tblPrEx>
        <w:trPr>
          <w:trHeight w:val="402" w:hRule="atLeast"/>
        </w:trPr>
        <w:tc>
          <w:tcPr>
            <w:tcW w:w="8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1.2</w:t>
            </w:r>
          </w:p>
        </w:tc>
        <w:tc>
          <w:tcPr>
            <w:tcW w:w="5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A型护栏</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m</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tblCellMar>
            <w:top w:w="0" w:type="dxa"/>
            <w:left w:w="0" w:type="dxa"/>
            <w:bottom w:w="0" w:type="dxa"/>
            <w:right w:w="0" w:type="dxa"/>
          </w:tblCellMar>
        </w:tblPrEx>
        <w:trPr>
          <w:trHeight w:val="402" w:hRule="atLeast"/>
        </w:trPr>
        <w:tc>
          <w:tcPr>
            <w:tcW w:w="8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1.3</w:t>
            </w:r>
          </w:p>
        </w:tc>
        <w:tc>
          <w:tcPr>
            <w:tcW w:w="5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A型护栏(含立柱)</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m</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tblCellMar>
            <w:top w:w="0" w:type="dxa"/>
            <w:left w:w="0" w:type="dxa"/>
            <w:bottom w:w="0" w:type="dxa"/>
            <w:right w:w="0" w:type="dxa"/>
          </w:tblCellMar>
        </w:tblPrEx>
        <w:trPr>
          <w:trHeight w:val="1002" w:hRule="atLeast"/>
        </w:trPr>
        <w:tc>
          <w:tcPr>
            <w:tcW w:w="8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2</w:t>
            </w:r>
          </w:p>
        </w:tc>
        <w:tc>
          <w:tcPr>
            <w:tcW w:w="5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B型护栏(中心护栏,端头方杆高1.05m)</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m</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tblCellMar>
            <w:top w:w="0" w:type="dxa"/>
            <w:left w:w="0" w:type="dxa"/>
            <w:bottom w:w="0" w:type="dxa"/>
            <w:right w:w="0" w:type="dxa"/>
          </w:tblCellMar>
        </w:tblPrEx>
        <w:trPr>
          <w:trHeight w:val="402" w:hRule="atLeast"/>
        </w:trPr>
        <w:tc>
          <w:tcPr>
            <w:tcW w:w="8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2.1</w:t>
            </w:r>
          </w:p>
        </w:tc>
        <w:tc>
          <w:tcPr>
            <w:tcW w:w="5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B型端柱</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个</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tblCellMar>
            <w:top w:w="0" w:type="dxa"/>
            <w:left w:w="0" w:type="dxa"/>
            <w:bottom w:w="0" w:type="dxa"/>
            <w:right w:w="0" w:type="dxa"/>
          </w:tblCellMar>
        </w:tblPrEx>
        <w:trPr>
          <w:trHeight w:val="402" w:hRule="atLeast"/>
        </w:trPr>
        <w:tc>
          <w:tcPr>
            <w:tcW w:w="8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2.2</w:t>
            </w:r>
          </w:p>
        </w:tc>
        <w:tc>
          <w:tcPr>
            <w:tcW w:w="5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B型护栏</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m</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tblCellMar>
            <w:top w:w="0" w:type="dxa"/>
            <w:left w:w="0" w:type="dxa"/>
            <w:bottom w:w="0" w:type="dxa"/>
            <w:right w:w="0" w:type="dxa"/>
          </w:tblCellMar>
        </w:tblPrEx>
        <w:trPr>
          <w:trHeight w:val="402" w:hRule="atLeast"/>
        </w:trPr>
        <w:tc>
          <w:tcPr>
            <w:tcW w:w="8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2.3</w:t>
            </w:r>
          </w:p>
        </w:tc>
        <w:tc>
          <w:tcPr>
            <w:tcW w:w="5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B型护栏(含立柱)</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m</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tblCellMar>
            <w:top w:w="0" w:type="dxa"/>
            <w:left w:w="0" w:type="dxa"/>
            <w:bottom w:w="0" w:type="dxa"/>
            <w:right w:w="0" w:type="dxa"/>
          </w:tblCellMar>
        </w:tblPrEx>
        <w:trPr>
          <w:trHeight w:val="1002" w:hRule="atLeast"/>
        </w:trPr>
        <w:tc>
          <w:tcPr>
            <w:tcW w:w="8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3</w:t>
            </w:r>
          </w:p>
        </w:tc>
        <w:tc>
          <w:tcPr>
            <w:tcW w:w="5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交通导向牌(含护栏)</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套</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tblCellMar>
            <w:top w:w="0" w:type="dxa"/>
            <w:left w:w="0" w:type="dxa"/>
            <w:bottom w:w="0" w:type="dxa"/>
            <w:right w:w="0" w:type="dxa"/>
          </w:tblCellMar>
        </w:tblPrEx>
        <w:trPr>
          <w:trHeight w:val="402" w:hRule="atLeast"/>
        </w:trPr>
        <w:tc>
          <w:tcPr>
            <w:tcW w:w="8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3.1</w:t>
            </w:r>
          </w:p>
        </w:tc>
        <w:tc>
          <w:tcPr>
            <w:tcW w:w="5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新款塑钢立柱</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个</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tblCellMar>
            <w:top w:w="0" w:type="dxa"/>
            <w:left w:w="0" w:type="dxa"/>
            <w:bottom w:w="0" w:type="dxa"/>
            <w:right w:w="0" w:type="dxa"/>
          </w:tblCellMar>
        </w:tblPrEx>
        <w:trPr>
          <w:trHeight w:val="402" w:hRule="atLeast"/>
        </w:trPr>
        <w:tc>
          <w:tcPr>
            <w:tcW w:w="8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3.2</w:t>
            </w:r>
          </w:p>
        </w:tc>
        <w:tc>
          <w:tcPr>
            <w:tcW w:w="5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新款塑钢护栏（导向牌）</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m</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tblCellMar>
            <w:top w:w="0" w:type="dxa"/>
            <w:left w:w="0" w:type="dxa"/>
            <w:bottom w:w="0" w:type="dxa"/>
            <w:right w:w="0" w:type="dxa"/>
          </w:tblCellMar>
        </w:tblPrEx>
        <w:trPr>
          <w:trHeight w:val="402" w:hRule="atLeast"/>
        </w:trPr>
        <w:tc>
          <w:tcPr>
            <w:tcW w:w="8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3.3</w:t>
            </w:r>
          </w:p>
        </w:tc>
        <w:tc>
          <w:tcPr>
            <w:tcW w:w="5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导向牌面板</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块</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tblCellMar>
            <w:top w:w="0" w:type="dxa"/>
            <w:left w:w="0" w:type="dxa"/>
            <w:bottom w:w="0" w:type="dxa"/>
            <w:right w:w="0" w:type="dxa"/>
          </w:tblCellMar>
        </w:tblPrEx>
        <w:trPr>
          <w:trHeight w:val="402" w:hRule="atLeast"/>
        </w:trPr>
        <w:tc>
          <w:tcPr>
            <w:tcW w:w="8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3.4</w:t>
            </w:r>
          </w:p>
        </w:tc>
        <w:tc>
          <w:tcPr>
            <w:tcW w:w="5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新款塑钢立柱顶帽</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个</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tblCellMar>
            <w:top w:w="0" w:type="dxa"/>
            <w:left w:w="0" w:type="dxa"/>
            <w:bottom w:w="0" w:type="dxa"/>
            <w:right w:w="0" w:type="dxa"/>
          </w:tblCellMar>
        </w:tblPrEx>
        <w:trPr>
          <w:trHeight w:val="402" w:hRule="atLeast"/>
        </w:trPr>
        <w:tc>
          <w:tcPr>
            <w:tcW w:w="8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3.5</w:t>
            </w:r>
          </w:p>
        </w:tc>
        <w:tc>
          <w:tcPr>
            <w:tcW w:w="5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交通导向牌(含护栏)</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套</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tblCellMar>
            <w:top w:w="0" w:type="dxa"/>
            <w:left w:w="0" w:type="dxa"/>
            <w:bottom w:w="0" w:type="dxa"/>
            <w:right w:w="0" w:type="dxa"/>
          </w:tblCellMar>
        </w:tblPrEx>
        <w:trPr>
          <w:trHeight w:val="1002" w:hRule="atLeast"/>
        </w:trPr>
        <w:tc>
          <w:tcPr>
            <w:tcW w:w="8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4</w:t>
            </w:r>
          </w:p>
        </w:tc>
        <w:tc>
          <w:tcPr>
            <w:tcW w:w="5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端头反光柱(右侧通行、双侧通行)</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个</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tblCellMar>
            <w:top w:w="0" w:type="dxa"/>
            <w:left w:w="0" w:type="dxa"/>
            <w:bottom w:w="0" w:type="dxa"/>
            <w:right w:w="0" w:type="dxa"/>
          </w:tblCellMar>
        </w:tblPrEx>
        <w:trPr>
          <w:trHeight w:val="402" w:hRule="atLeast"/>
        </w:trPr>
        <w:tc>
          <w:tcPr>
            <w:tcW w:w="8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4.1</w:t>
            </w:r>
          </w:p>
        </w:tc>
        <w:tc>
          <w:tcPr>
            <w:tcW w:w="5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端头反光柱</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个</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tblCellMar>
            <w:top w:w="0" w:type="dxa"/>
            <w:left w:w="0" w:type="dxa"/>
            <w:bottom w:w="0" w:type="dxa"/>
            <w:right w:w="0" w:type="dxa"/>
          </w:tblCellMar>
        </w:tblPrEx>
        <w:trPr>
          <w:trHeight w:val="1002" w:hRule="atLeast"/>
        </w:trPr>
        <w:tc>
          <w:tcPr>
            <w:tcW w:w="8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5</w:t>
            </w:r>
          </w:p>
        </w:tc>
        <w:tc>
          <w:tcPr>
            <w:tcW w:w="5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太阳能自发光端头导向牌(中心护栏)</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个</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tblCellMar>
            <w:top w:w="0" w:type="dxa"/>
            <w:left w:w="0" w:type="dxa"/>
            <w:bottom w:w="0" w:type="dxa"/>
            <w:right w:w="0" w:type="dxa"/>
          </w:tblCellMar>
        </w:tblPrEx>
        <w:trPr>
          <w:trHeight w:val="1002" w:hRule="atLeast"/>
        </w:trPr>
        <w:tc>
          <w:tcPr>
            <w:tcW w:w="8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6</w:t>
            </w:r>
          </w:p>
        </w:tc>
        <w:tc>
          <w:tcPr>
            <w:tcW w:w="5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120型太阳能自发光护栏立杆</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个</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bl>
    <w:p>
      <w:pPr>
        <w:rPr>
          <w:rFonts w:hint="eastAsia"/>
          <w:color w:val="auto"/>
          <w:highlight w:val="none"/>
          <w:shd w:val="clear" w:color="auto" w:fill="auto"/>
          <w:lang w:eastAsia="zh-CN"/>
        </w:rPr>
      </w:pPr>
    </w:p>
    <w:p>
      <w:pPr>
        <w:keepNext w:val="0"/>
        <w:keepLines w:val="0"/>
        <w:pageBreakBefore w:val="0"/>
        <w:widowControl w:val="0"/>
        <w:kinsoku/>
        <w:wordWrap/>
        <w:overflowPunct/>
        <w:topLinePunct w:val="0"/>
        <w:bidi w:val="0"/>
        <w:spacing w:line="460" w:lineRule="exact"/>
        <w:ind w:left="0" w:leftChars="0" w:firstLine="541" w:firstLineChars="245"/>
        <w:jc w:val="both"/>
        <w:textAlignment w:val="auto"/>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lang w:eastAsia="zh-CN"/>
        </w:rPr>
        <w:t>本合同闭口综合单价包括但不限于：</w:t>
      </w:r>
    </w:p>
    <w:p>
      <w:pPr>
        <w:keepNext w:val="0"/>
        <w:keepLines w:val="0"/>
        <w:pageBreakBefore w:val="0"/>
        <w:widowControl w:val="0"/>
        <w:kinsoku/>
        <w:wordWrap/>
        <w:overflowPunct/>
        <w:topLinePunct w:val="0"/>
        <w:bidi w:val="0"/>
        <w:spacing w:line="460" w:lineRule="exact"/>
        <w:ind w:left="0" w:leftChars="0" w:firstLine="539" w:firstLineChars="245"/>
        <w:jc w:val="both"/>
        <w:textAlignment w:val="auto"/>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eastAsia="zh-CN"/>
        </w:rPr>
        <w:t>从本项目开始准备施工至项目保修期结束所发生的全部直接费、间接费、制作费、安装费、乙方承包范围内的各项材料费、辅料费、制作费、安装费、运输费、油漆喷涂费、施工管理费、材料检测费、措施费、各种风险费、申报验收费、水电费、项目措施费（包括但不限于夜间施工费、赶工加班费、安全文明施工措施费、临时停水停电措施费）、成品保护费、</w:t>
      </w:r>
      <w:r>
        <w:rPr>
          <w:rFonts w:hint="eastAsia" w:ascii="新宋体" w:hAnsi="新宋体" w:eastAsia="新宋体" w:cs="新宋体"/>
          <w:b/>
          <w:color w:val="auto"/>
          <w:sz w:val="22"/>
          <w:szCs w:val="22"/>
          <w:highlight w:val="none"/>
          <w:shd w:val="clear" w:color="auto" w:fill="auto"/>
          <w:lang w:eastAsia="zh-CN"/>
        </w:rPr>
        <w:t>护栏维护</w:t>
      </w:r>
      <w:r>
        <w:rPr>
          <w:rFonts w:hint="eastAsia" w:ascii="新宋体" w:hAnsi="新宋体" w:eastAsia="新宋体" w:cs="新宋体"/>
          <w:color w:val="auto"/>
          <w:sz w:val="22"/>
          <w:szCs w:val="22"/>
          <w:highlight w:val="none"/>
          <w:shd w:val="clear" w:color="auto" w:fill="auto"/>
          <w:lang w:eastAsia="zh-CN"/>
        </w:rPr>
        <w:t>以及为完成本项目及本项目不可或缺的所有附带工作而涉及到的一切费用。</w:t>
      </w:r>
    </w:p>
    <w:p>
      <w:pPr>
        <w:keepNext w:val="0"/>
        <w:keepLines w:val="0"/>
        <w:pageBreakBefore w:val="0"/>
        <w:widowControl w:val="0"/>
        <w:kinsoku/>
        <w:wordWrap/>
        <w:overflowPunct/>
        <w:topLinePunct w:val="0"/>
        <w:bidi w:val="0"/>
        <w:spacing w:line="460" w:lineRule="exact"/>
        <w:ind w:left="0" w:leftChars="0" w:firstLine="539" w:firstLineChars="245"/>
        <w:jc w:val="both"/>
        <w:textAlignment w:val="auto"/>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eastAsia="zh-CN"/>
        </w:rPr>
        <w:t>2、本合同护栏长度（组）、</w:t>
      </w:r>
      <w:r>
        <w:rPr>
          <w:rFonts w:hint="eastAsia" w:ascii="新宋体" w:hAnsi="新宋体" w:eastAsia="新宋体" w:cs="新宋体"/>
          <w:b w:val="0"/>
          <w:bCs w:val="0"/>
          <w:i w:val="0"/>
          <w:color w:val="auto"/>
          <w:sz w:val="22"/>
          <w:szCs w:val="22"/>
          <w:highlight w:val="none"/>
          <w:u w:val="none"/>
          <w:shd w:val="clear" w:color="auto" w:fill="auto"/>
          <w:lang w:val="en-US" w:eastAsia="zh-CN"/>
        </w:rPr>
        <w:t>导向牌（套）、</w:t>
      </w:r>
      <w:r>
        <w:rPr>
          <w:rFonts w:hint="eastAsia" w:ascii="新宋体" w:hAnsi="新宋体" w:eastAsia="新宋体" w:cs="新宋体"/>
          <w:b w:val="0"/>
          <w:bCs w:val="0"/>
          <w:i w:val="0"/>
          <w:color w:val="auto"/>
          <w:kern w:val="0"/>
          <w:sz w:val="22"/>
          <w:szCs w:val="22"/>
          <w:highlight w:val="none"/>
          <w:u w:val="none"/>
          <w:shd w:val="clear" w:color="auto" w:fill="auto"/>
          <w:lang w:val="en-US" w:eastAsia="zh-CN" w:bidi="ar"/>
        </w:rPr>
        <w:t>端头反光柱（个）</w:t>
      </w: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b/>
          <w:color w:val="auto"/>
          <w:sz w:val="22"/>
          <w:szCs w:val="22"/>
          <w:highlight w:val="none"/>
          <w:shd w:val="clear" w:color="auto" w:fill="auto"/>
          <w:lang w:eastAsia="zh-CN"/>
        </w:rPr>
        <w:t>护栏维护</w:t>
      </w:r>
      <w:r>
        <w:rPr>
          <w:rFonts w:hint="eastAsia" w:ascii="新宋体" w:hAnsi="新宋体" w:eastAsia="新宋体" w:cs="新宋体"/>
          <w:color w:val="auto"/>
          <w:sz w:val="22"/>
          <w:szCs w:val="22"/>
          <w:highlight w:val="none"/>
          <w:shd w:val="clear" w:color="auto" w:fill="auto"/>
          <w:lang w:eastAsia="zh-CN"/>
        </w:rPr>
        <w:t>增减按上述综合单价(含税)进行结算。</w:t>
      </w:r>
    </w:p>
    <w:p>
      <w:pPr>
        <w:keepNext w:val="0"/>
        <w:keepLines w:val="0"/>
        <w:pageBreakBefore w:val="0"/>
        <w:widowControl w:val="0"/>
        <w:kinsoku/>
        <w:wordWrap/>
        <w:overflowPunct/>
        <w:topLinePunct w:val="0"/>
        <w:bidi w:val="0"/>
        <w:spacing w:line="460" w:lineRule="exact"/>
        <w:ind w:left="0" w:leftChars="0" w:firstLine="539" w:firstLineChars="245"/>
        <w:jc w:val="both"/>
        <w:textAlignment w:val="auto"/>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eastAsia="zh-CN"/>
        </w:rPr>
        <w:t>3、本项目护栏长度、</w:t>
      </w:r>
      <w:r>
        <w:rPr>
          <w:rFonts w:hint="eastAsia" w:ascii="新宋体" w:hAnsi="新宋体" w:eastAsia="新宋体" w:cs="新宋体"/>
          <w:b w:val="0"/>
          <w:bCs w:val="0"/>
          <w:i w:val="0"/>
          <w:color w:val="auto"/>
          <w:sz w:val="22"/>
          <w:szCs w:val="22"/>
          <w:highlight w:val="none"/>
          <w:u w:val="none"/>
          <w:shd w:val="clear" w:color="auto" w:fill="auto"/>
          <w:lang w:val="en-US" w:eastAsia="zh-CN"/>
        </w:rPr>
        <w:t>导向牌（套）、</w:t>
      </w:r>
      <w:r>
        <w:rPr>
          <w:rFonts w:hint="eastAsia" w:ascii="新宋体" w:hAnsi="新宋体" w:eastAsia="新宋体" w:cs="新宋体"/>
          <w:b w:val="0"/>
          <w:bCs w:val="0"/>
          <w:i w:val="0"/>
          <w:color w:val="auto"/>
          <w:kern w:val="0"/>
          <w:sz w:val="22"/>
          <w:szCs w:val="22"/>
          <w:highlight w:val="none"/>
          <w:u w:val="none"/>
          <w:shd w:val="clear" w:color="auto" w:fill="auto"/>
          <w:lang w:val="en-US" w:eastAsia="zh-CN" w:bidi="ar"/>
        </w:rPr>
        <w:t>端头反光柱（个）</w:t>
      </w:r>
      <w:r>
        <w:rPr>
          <w:rFonts w:hint="eastAsia" w:ascii="新宋体" w:hAnsi="新宋体" w:eastAsia="新宋体" w:cs="新宋体"/>
          <w:color w:val="auto"/>
          <w:sz w:val="22"/>
          <w:szCs w:val="22"/>
          <w:highlight w:val="none"/>
          <w:shd w:val="clear" w:color="auto" w:fill="auto"/>
          <w:lang w:eastAsia="zh-CN"/>
        </w:rPr>
        <w:t>待项目竣工后按实际数量据实结算。</w:t>
      </w:r>
    </w:p>
    <w:p>
      <w:pPr>
        <w:keepNext w:val="0"/>
        <w:keepLines w:val="0"/>
        <w:pageBreakBefore w:val="0"/>
        <w:widowControl w:val="0"/>
        <w:kinsoku/>
        <w:wordWrap/>
        <w:overflowPunct/>
        <w:topLinePunct w:val="0"/>
        <w:bidi w:val="0"/>
        <w:spacing w:line="460" w:lineRule="exact"/>
        <w:ind w:left="0" w:leftChars="0" w:firstLine="539" w:firstLineChars="245"/>
        <w:jc w:val="both"/>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r>
        <w:rPr>
          <w:rFonts w:hint="eastAsia" w:ascii="新宋体" w:hAnsi="新宋体" w:eastAsia="新宋体" w:cs="新宋体"/>
          <w:color w:val="auto"/>
          <w:sz w:val="22"/>
          <w:szCs w:val="22"/>
          <w:highlight w:val="none"/>
          <w:shd w:val="clear" w:color="auto" w:fill="auto"/>
          <w:lang w:eastAsia="zh-CN"/>
        </w:rPr>
        <w:t>本项目</w:t>
      </w:r>
      <w:r>
        <w:rPr>
          <w:rFonts w:hint="eastAsia" w:ascii="新宋体" w:hAnsi="新宋体" w:eastAsia="新宋体" w:cs="新宋体"/>
          <w:b/>
          <w:color w:val="auto"/>
          <w:sz w:val="22"/>
          <w:szCs w:val="22"/>
          <w:highlight w:val="none"/>
          <w:shd w:val="clear" w:color="auto" w:fill="auto"/>
          <w:lang w:eastAsia="zh-CN"/>
        </w:rPr>
        <w:t>护栏维护按实际维护清单进行</w:t>
      </w:r>
      <w:r>
        <w:rPr>
          <w:rFonts w:hint="eastAsia" w:ascii="新宋体" w:hAnsi="新宋体" w:eastAsia="新宋体" w:cs="新宋体"/>
          <w:color w:val="auto"/>
          <w:sz w:val="22"/>
          <w:szCs w:val="22"/>
          <w:highlight w:val="none"/>
          <w:shd w:val="clear" w:color="auto" w:fill="auto"/>
          <w:lang w:eastAsia="zh-CN"/>
        </w:rPr>
        <w:t>结算。</w:t>
      </w:r>
    </w:p>
    <w:p>
      <w:pPr>
        <w:keepNext w:val="0"/>
        <w:keepLines w:val="0"/>
        <w:pageBreakBefore w:val="0"/>
        <w:widowControl w:val="0"/>
        <w:kinsoku/>
        <w:wordWrap/>
        <w:overflowPunct/>
        <w:topLinePunct w:val="0"/>
        <w:bidi w:val="0"/>
        <w:spacing w:line="460" w:lineRule="exact"/>
        <w:ind w:left="0" w:leftChars="0" w:firstLine="539" w:firstLineChars="245"/>
        <w:jc w:val="both"/>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5、上述第1款中的闭口综合包干单价除下述情况外，概不调整：</w:t>
      </w:r>
    </w:p>
    <w:p>
      <w:pPr>
        <w:keepNext w:val="0"/>
        <w:keepLines w:val="0"/>
        <w:pageBreakBefore w:val="0"/>
        <w:widowControl w:val="0"/>
        <w:kinsoku/>
        <w:wordWrap/>
        <w:overflowPunct/>
        <w:topLinePunct w:val="0"/>
        <w:bidi w:val="0"/>
        <w:spacing w:line="460" w:lineRule="exact"/>
        <w:ind w:left="0" w:leftChars="0" w:firstLine="539" w:firstLineChars="245"/>
        <w:jc w:val="both"/>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（1）因发生符合本合同约定的有效设计变更引起设计方案或有效签证单调整致使闭口综合单价不再适用时，由乙方重新审报该项综合单价，并由甲方最终审定；</w:t>
      </w:r>
    </w:p>
    <w:p>
      <w:pPr>
        <w:keepNext w:val="0"/>
        <w:keepLines w:val="0"/>
        <w:pageBreakBefore w:val="0"/>
        <w:widowControl w:val="0"/>
        <w:kinsoku/>
        <w:wordWrap/>
        <w:overflowPunct/>
        <w:topLinePunct w:val="0"/>
        <w:bidi w:val="0"/>
        <w:spacing w:line="460" w:lineRule="exact"/>
        <w:ind w:left="0" w:leftChars="0" w:firstLine="539" w:firstLineChars="245"/>
        <w:jc w:val="both"/>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乙方未按本项目设计方案、施工图（包括甲方确认的深化设计图）、乙方投标文件等完成该项目全部内容，或乙方完成该项目的质量、工艺、效果等不符合本项目设计方案、施工图（包括甲方确认的深化设计图）、乙方投标文件、本合同的相关要求的，该项目的闭口综合单价由甲方根据乙方实际完成的情况相应核减。</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41" w:firstLineChars="245"/>
        <w:jc w:val="both"/>
        <w:textAlignment w:val="auto"/>
        <w:outlineLvl w:val="1"/>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lang w:eastAsia="zh-CN"/>
        </w:rPr>
        <w:t>第四条 付款方式</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41" w:firstLineChars="245"/>
        <w:jc w:val="both"/>
        <w:textAlignment w:val="auto"/>
        <w:outlineLvl w:val="9"/>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color w:val="auto"/>
          <w:sz w:val="22"/>
          <w:szCs w:val="22"/>
          <w:highlight w:val="none"/>
          <w:u w:val="none" w:color="auto"/>
          <w:shd w:val="clear" w:color="auto" w:fill="auto"/>
          <w:lang w:val="en-US" w:eastAsia="zh-CN"/>
        </w:rPr>
        <w:t>1、在合同签订前乙方应提供合同总价5%的作为履约保证金，如乙方未按规定提交履约保证金则甲方有权拒签合同。履约保证金在完成整个项目并办理结算手续后10个工作日内无息退还履约保证金。</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41" w:firstLineChars="245"/>
        <w:jc w:val="both"/>
        <w:textAlignment w:val="auto"/>
        <w:outlineLvl w:val="9"/>
        <w:rPr>
          <w:rFonts w:hint="eastAsia" w:ascii="新宋体" w:hAnsi="新宋体" w:eastAsia="新宋体" w:cs="新宋体"/>
          <w:b/>
          <w:color w:val="auto"/>
          <w:sz w:val="22"/>
          <w:szCs w:val="22"/>
          <w:highlight w:val="none"/>
          <w:u w:val="none" w:color="auto"/>
          <w:shd w:val="clear" w:color="auto" w:fill="auto"/>
          <w:lang w:val="en-US" w:eastAsia="zh-CN"/>
        </w:rPr>
      </w:pPr>
      <w:r>
        <w:rPr>
          <w:rFonts w:hint="eastAsia" w:ascii="新宋体" w:hAnsi="新宋体" w:eastAsia="新宋体" w:cs="新宋体"/>
          <w:b/>
          <w:color w:val="auto"/>
          <w:sz w:val="22"/>
          <w:szCs w:val="22"/>
          <w:highlight w:val="none"/>
          <w:u w:val="none" w:color="auto"/>
          <w:shd w:val="clear" w:color="auto" w:fill="auto"/>
          <w:lang w:val="en-US" w:eastAsia="zh-CN"/>
        </w:rPr>
        <w:t>2、</w:t>
      </w:r>
      <w:r>
        <w:rPr>
          <w:rFonts w:hint="eastAsia" w:ascii="新宋体" w:hAnsi="新宋体" w:eastAsia="新宋体" w:cs="新宋体"/>
          <w:b/>
          <w:bCs/>
          <w:color w:val="auto"/>
          <w:kern w:val="0"/>
          <w:sz w:val="22"/>
          <w:szCs w:val="22"/>
          <w:highlight w:val="none"/>
          <w:shd w:val="clear" w:color="auto" w:fill="auto"/>
        </w:rPr>
        <w:t>合同签订后，</w:t>
      </w:r>
      <w:r>
        <w:rPr>
          <w:rFonts w:hint="eastAsia" w:ascii="新宋体" w:hAnsi="新宋体" w:eastAsia="新宋体" w:cs="新宋体"/>
          <w:b/>
          <w:bCs/>
          <w:color w:val="auto"/>
          <w:kern w:val="0"/>
          <w:sz w:val="22"/>
          <w:szCs w:val="22"/>
          <w:highlight w:val="none"/>
          <w:shd w:val="clear" w:color="auto" w:fill="auto"/>
          <w:lang w:val="en-US" w:eastAsia="zh-CN"/>
        </w:rPr>
        <w:t>5个工作日内甲方支付乙方合同总额的30%预付款。剩余的合同金额待</w:t>
      </w:r>
      <w:r>
        <w:rPr>
          <w:rFonts w:hint="eastAsia" w:ascii="新宋体" w:hAnsi="新宋体" w:eastAsia="新宋体" w:cs="新宋体"/>
          <w:b/>
          <w:color w:val="auto"/>
          <w:sz w:val="22"/>
          <w:szCs w:val="22"/>
          <w:highlight w:val="none"/>
          <w:u w:val="none" w:color="auto"/>
          <w:shd w:val="clear" w:color="auto" w:fill="auto"/>
          <w:lang w:val="en-US" w:eastAsia="zh-CN"/>
        </w:rPr>
        <w:t>护栏、导向牌、反光柱到现场后，符合合同约定要求进行安装，经甲方验收合格并出具书面证明，在财政拨款到位后7个工作日内，甲方向乙方支付至该批货款总价的60%，余款10%留作质保金，质保期满后，且无任何质量问题，甲方在7个工作日内一次性无息返还质保金。</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41" w:firstLineChars="245"/>
        <w:jc w:val="both"/>
        <w:textAlignment w:val="auto"/>
        <w:outlineLvl w:val="9"/>
        <w:rPr>
          <w:rFonts w:hint="eastAsia" w:ascii="新宋体" w:hAnsi="新宋体" w:eastAsia="新宋体" w:cs="新宋体"/>
          <w:b/>
          <w:color w:val="auto"/>
          <w:sz w:val="22"/>
          <w:szCs w:val="22"/>
          <w:highlight w:val="none"/>
          <w:u w:val="none" w:color="auto"/>
          <w:shd w:val="clear" w:color="auto" w:fill="auto"/>
          <w:lang w:val="en-US" w:eastAsia="zh-CN"/>
        </w:rPr>
      </w:pPr>
      <w:r>
        <w:rPr>
          <w:rFonts w:hint="eastAsia" w:ascii="新宋体" w:hAnsi="新宋体" w:eastAsia="新宋体" w:cs="新宋体"/>
          <w:b/>
          <w:color w:val="auto"/>
          <w:sz w:val="22"/>
          <w:szCs w:val="22"/>
          <w:highlight w:val="none"/>
          <w:u w:val="none" w:color="auto"/>
          <w:shd w:val="clear" w:color="auto" w:fill="auto"/>
          <w:lang w:val="en-US" w:eastAsia="zh-CN"/>
        </w:rPr>
        <w:t>该批货款总价为该批货款的工程量（长度或个数）*闭口综合单价。</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41" w:firstLineChars="245"/>
        <w:textAlignment w:val="auto"/>
        <w:outlineLvl w:val="9"/>
        <w:rPr>
          <w:rFonts w:hint="default" w:ascii="新宋体" w:hAnsi="新宋体" w:eastAsia="新宋体" w:cs="新宋体"/>
          <w:b/>
          <w:color w:val="auto"/>
          <w:sz w:val="22"/>
          <w:szCs w:val="22"/>
          <w:highlight w:val="none"/>
          <w:u w:val="none" w:color="auto"/>
          <w:shd w:val="clear" w:color="auto" w:fill="auto"/>
          <w:lang w:val="en-US" w:eastAsia="zh-CN"/>
        </w:rPr>
      </w:pPr>
      <w:r>
        <w:rPr>
          <w:rFonts w:hint="eastAsia" w:ascii="新宋体" w:hAnsi="新宋体" w:eastAsia="新宋体" w:cs="新宋体"/>
          <w:b/>
          <w:color w:val="auto"/>
          <w:sz w:val="22"/>
          <w:szCs w:val="22"/>
          <w:highlight w:val="none"/>
          <w:u w:val="none" w:color="auto"/>
          <w:shd w:val="clear" w:color="auto" w:fill="auto"/>
          <w:lang w:val="en-US" w:eastAsia="zh-CN"/>
        </w:rPr>
        <w:t>在因维护质量问题或不文明工作原因，导致市长投诉电话、新闻媒体曝光或上级领导批评的首次在履约保证金中扣除5万元，第二次扣除10万元，以此递增扣除。乙方应在履约保证金被扣除之后三日内补足履约保证金</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41" w:firstLineChars="245"/>
        <w:textAlignment w:val="auto"/>
        <w:outlineLvl w:val="9"/>
        <w:rPr>
          <w:rFonts w:hint="eastAsia" w:ascii="新宋体" w:hAnsi="新宋体" w:eastAsia="新宋体" w:cs="新宋体"/>
          <w:b/>
          <w:color w:val="auto"/>
          <w:sz w:val="22"/>
          <w:szCs w:val="22"/>
          <w:highlight w:val="none"/>
          <w:u w:val="none" w:color="auto"/>
          <w:shd w:val="clear" w:color="auto" w:fill="auto"/>
          <w:lang w:val="en-US" w:eastAsia="zh-CN"/>
        </w:rPr>
      </w:pPr>
      <w:r>
        <w:rPr>
          <w:rFonts w:hint="eastAsia" w:ascii="新宋体" w:hAnsi="新宋体" w:eastAsia="新宋体" w:cs="新宋体"/>
          <w:b/>
          <w:color w:val="auto"/>
          <w:sz w:val="22"/>
          <w:szCs w:val="22"/>
          <w:highlight w:val="none"/>
          <w:u w:val="none" w:color="auto"/>
          <w:shd w:val="clear" w:color="auto" w:fill="auto"/>
          <w:lang w:val="en-US" w:eastAsia="zh-CN"/>
        </w:rPr>
        <w:t>3、本次财政预算为人民币陆佰万元整（¥6000000.00元），甲方在合同有效期内所支付的货款不能超过本次财政预算,若预算支付完毕,合同终止。</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41" w:firstLineChars="245"/>
        <w:jc w:val="both"/>
        <w:textAlignment w:val="auto"/>
        <w:outlineLvl w:val="1"/>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lang w:eastAsia="zh-CN"/>
        </w:rPr>
        <w:t>第五条 工期</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1、本项目工期根据甲方项目进度安排，甲方应至少提前</w:t>
      </w:r>
      <w:r>
        <w:rPr>
          <w:rFonts w:hint="eastAsia" w:ascii="新宋体" w:hAnsi="新宋体" w:eastAsia="新宋体" w:cs="新宋体"/>
          <w:b w:val="0"/>
          <w:bCs/>
          <w:color w:val="auto"/>
          <w:sz w:val="22"/>
          <w:szCs w:val="22"/>
          <w:highlight w:val="none"/>
          <w:u w:val="single" w:color="auto"/>
          <w:shd w:val="clear" w:color="auto" w:fill="auto"/>
          <w:lang w:val="en-US" w:eastAsia="zh-CN"/>
        </w:rPr>
        <w:t>3</w:t>
      </w:r>
      <w:r>
        <w:rPr>
          <w:rFonts w:hint="eastAsia" w:ascii="新宋体" w:hAnsi="新宋体" w:eastAsia="新宋体" w:cs="新宋体"/>
          <w:b w:val="0"/>
          <w:bCs/>
          <w:color w:val="auto"/>
          <w:sz w:val="22"/>
          <w:szCs w:val="22"/>
          <w:highlight w:val="none"/>
          <w:u w:val="none" w:color="auto"/>
          <w:shd w:val="clear" w:color="auto" w:fill="auto"/>
          <w:lang w:val="en-US" w:eastAsia="zh-CN"/>
        </w:rPr>
        <w:t>天，以书面或口头形式通知乙方分批进场时间及安装完成时间。</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2、乙方接到甲方的进场通知后，应及时安排材料进场，并提前</w:t>
      </w:r>
      <w:r>
        <w:rPr>
          <w:rFonts w:hint="eastAsia" w:ascii="新宋体" w:hAnsi="新宋体" w:eastAsia="新宋体" w:cs="新宋体"/>
          <w:b w:val="0"/>
          <w:bCs/>
          <w:color w:val="auto"/>
          <w:sz w:val="22"/>
          <w:szCs w:val="22"/>
          <w:highlight w:val="none"/>
          <w:u w:val="single" w:color="auto"/>
          <w:shd w:val="clear" w:color="auto" w:fill="auto"/>
          <w:lang w:val="en-US" w:eastAsia="zh-CN"/>
        </w:rPr>
        <w:t>3</w:t>
      </w:r>
      <w:r>
        <w:rPr>
          <w:rFonts w:hint="eastAsia" w:ascii="新宋体" w:hAnsi="新宋体" w:eastAsia="新宋体" w:cs="新宋体"/>
          <w:b w:val="0"/>
          <w:bCs/>
          <w:color w:val="auto"/>
          <w:sz w:val="22"/>
          <w:szCs w:val="22"/>
          <w:highlight w:val="none"/>
          <w:u w:val="none" w:color="auto"/>
          <w:shd w:val="clear" w:color="auto" w:fill="auto"/>
          <w:lang w:val="en-US" w:eastAsia="zh-CN"/>
        </w:rPr>
        <w:t>天通知甲方准确的发货日期、到货时间、货物型号规格、数量及货物接收与保管的要求，甲方应在</w:t>
      </w:r>
      <w:r>
        <w:rPr>
          <w:rFonts w:hint="eastAsia" w:ascii="新宋体" w:hAnsi="新宋体" w:eastAsia="新宋体" w:cs="新宋体"/>
          <w:b w:val="0"/>
          <w:bCs/>
          <w:color w:val="auto"/>
          <w:sz w:val="22"/>
          <w:szCs w:val="22"/>
          <w:highlight w:val="none"/>
          <w:u w:val="single" w:color="auto"/>
          <w:shd w:val="clear" w:color="auto" w:fill="auto"/>
          <w:lang w:val="en-US" w:eastAsia="zh-CN"/>
        </w:rPr>
        <w:t>3</w:t>
      </w:r>
      <w:r>
        <w:rPr>
          <w:rFonts w:hint="eastAsia" w:ascii="新宋体" w:hAnsi="新宋体" w:eastAsia="新宋体" w:cs="新宋体"/>
          <w:b w:val="0"/>
          <w:bCs/>
          <w:color w:val="auto"/>
          <w:sz w:val="22"/>
          <w:szCs w:val="22"/>
          <w:highlight w:val="none"/>
          <w:u w:val="none" w:color="auto"/>
          <w:shd w:val="clear" w:color="auto" w:fill="auto"/>
          <w:lang w:val="en-US" w:eastAsia="zh-CN"/>
        </w:rPr>
        <w:t>个工作日内给予答复，经甲方确认同意后乙方方可发货。</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3、到货后，乙方组织安装，施工工期、进度除必须满足项目进度要求，并确保不会影响和延误项目的整体竣工验收和交付使用。</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4、甲方同乙方到现场验收，材料数量、材质、规格、安装（或种植）与甲方要求不相符，甲方有权要求乙方在规定时间内弥补。因此造成的延误工期等责任均由乙方承担。验收合格后，各方授权人员在验收单上共同签字，并填写验收合格证明。</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5、本项目制作加工工期、安装（或种植）施工工期仅当发生如下情况时可按以下约定调整，调整的具体天数以甲方代表签字并盖甲方章书面确认的天数为准。其他情况概不调整：</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1）本项目施工期间如遇市政停电，造成一天内连续停电达8小时及以上并致使乙方无法正常施工的情况下，经乙方申请并经甲方书面确认后，工期相应顺延一天，但乙方须采取积极有效措施弥补损失的工期，且顺延的天数累计最多不超过5个日历天。</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（2）由甲方视不可抗力事件对本项目影响的程度对工期做适当合理的顺延。</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（3）本条涉及的工期顺延，乙方不得向甲方要求任何费用补偿。</w:t>
      </w:r>
    </w:p>
    <w:p>
      <w:pPr>
        <w:keepNext w:val="0"/>
        <w:keepLines w:val="0"/>
        <w:pageBreakBefore w:val="0"/>
        <w:widowControl w:val="0"/>
        <w:kinsoku/>
        <w:wordWrap/>
        <w:overflowPunct/>
        <w:topLinePunct w:val="0"/>
        <w:bidi w:val="0"/>
        <w:spacing w:line="460" w:lineRule="exact"/>
        <w:ind w:left="0" w:leftChars="0" w:firstLine="541" w:firstLineChars="245"/>
        <w:textAlignment w:val="auto"/>
        <w:rPr>
          <w:rFonts w:hint="eastAsia" w:ascii="新宋体" w:hAnsi="新宋体" w:eastAsia="新宋体" w:cs="新宋体"/>
          <w:b/>
          <w:bCs/>
          <w:color w:val="auto"/>
          <w:sz w:val="22"/>
          <w:szCs w:val="22"/>
          <w:highlight w:val="none"/>
          <w:shd w:val="clear" w:color="auto" w:fill="auto"/>
          <w:lang w:val="en-US" w:eastAsia="zh-CN"/>
        </w:rPr>
      </w:pPr>
      <w:r>
        <w:rPr>
          <w:rFonts w:hint="eastAsia" w:ascii="新宋体" w:hAnsi="新宋体" w:eastAsia="新宋体" w:cs="新宋体"/>
          <w:b/>
          <w:bCs w:val="0"/>
          <w:color w:val="auto"/>
          <w:sz w:val="22"/>
          <w:szCs w:val="22"/>
          <w:highlight w:val="none"/>
          <w:shd w:val="clear" w:color="auto" w:fill="auto"/>
          <w:lang w:val="en-US" w:eastAsia="zh-CN"/>
        </w:rPr>
        <w:t>6、</w:t>
      </w:r>
      <w:r>
        <w:rPr>
          <w:rFonts w:hint="eastAsia" w:ascii="新宋体" w:hAnsi="新宋体" w:eastAsia="新宋体" w:cs="新宋体"/>
          <w:b w:val="0"/>
          <w:bCs w:val="0"/>
          <w:color w:val="auto"/>
          <w:sz w:val="22"/>
          <w:szCs w:val="22"/>
          <w:highlight w:val="none"/>
          <w:shd w:val="clear" w:color="auto" w:fill="auto"/>
          <w:lang w:val="en-US" w:eastAsia="zh-CN"/>
        </w:rPr>
        <w:t>维护范围内所有护栏的正常使用，负责护栏的维修保养、保管，确保不受损失。维修保养、</w:t>
      </w:r>
      <w:r>
        <w:rPr>
          <w:rFonts w:hint="eastAsia" w:ascii="新宋体" w:hAnsi="新宋体" w:eastAsia="新宋体" w:cs="新宋体"/>
          <w:b/>
          <w:bCs/>
          <w:color w:val="auto"/>
          <w:sz w:val="22"/>
          <w:szCs w:val="22"/>
          <w:highlight w:val="none"/>
          <w:shd w:val="clear" w:color="auto" w:fill="auto"/>
          <w:lang w:val="en-US" w:eastAsia="zh-CN"/>
        </w:rPr>
        <w:t>保管的范围包括设备自然损坏、道路施工、人为破坏、车辆撞击损坏、被盗的损坏。</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41" w:firstLineChars="245"/>
        <w:jc w:val="both"/>
        <w:textAlignment w:val="auto"/>
        <w:outlineLvl w:val="1"/>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lang w:eastAsia="zh-CN"/>
        </w:rPr>
        <w:t>第六条 材料的供应</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1、本项目中材料均由乙方自行采购，且乙方提供的材料成品等须符合下列标准（各标准中若有不一致的，以甲方认定为准）：</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（1）国家、浙江省、温州市及行业的有关规范、标准；</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（2）按相关要求须检测的材料必须取得检测部门的检测合格书面报告</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（3）须能一次性通过质监站等政府相关职能部门的竣工验收</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（4）须符合本合同以及附件的相关要求。</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2、乙方须在本合同签订之前，按甲方要求提交符合本条第1款要求的材料样品和工艺样品，该封样经甲乙双方盖章确认后提交甲方封样保存，作为检验乙方施工质量、效果的标准之一。</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3、本项目所涉及到的所有材料、附件、配件、成品及半成品均由乙方根据图纸要求和项目所需以及甲方要求自行采购、运输到施工现场并妥善保管，因乙方保管不善而造成失窃、遗失、损坏等，其损失均由乙方自行承担，并须立即购置符合要求的新材料，产品质量仍需符合本合同要求。</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4、凡乙方采购的材料进场时必须向甲方提供产品质量保证书、质检合格报告、合格证书和其他应予提供的相关资料，并对使用的所有材料、成品及半成品制品等的质量全面负责，并确保上述材料等能被甲方认可并通过最终验收，否则，乙方除须重新采购及返工外，由此造成的所有损失和工期的延误均由乙方承担。</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41" w:firstLineChars="245"/>
        <w:jc w:val="both"/>
        <w:textAlignment w:val="auto"/>
        <w:outlineLvl w:val="9"/>
        <w:rPr>
          <w:rFonts w:hint="eastAsia" w:ascii="新宋体" w:hAnsi="新宋体" w:eastAsia="新宋体" w:cs="新宋体"/>
          <w:b/>
          <w:bCs w:val="0"/>
          <w:color w:val="auto"/>
          <w:sz w:val="22"/>
          <w:szCs w:val="22"/>
          <w:highlight w:val="none"/>
          <w:u w:val="none" w:color="auto"/>
          <w:shd w:val="clear" w:color="auto" w:fill="auto"/>
          <w:lang w:val="en-US" w:eastAsia="zh-CN"/>
        </w:rPr>
      </w:pPr>
      <w:r>
        <w:rPr>
          <w:rFonts w:hint="eastAsia" w:ascii="新宋体" w:hAnsi="新宋体" w:eastAsia="新宋体" w:cs="新宋体"/>
          <w:b/>
          <w:bCs w:val="0"/>
          <w:color w:val="auto"/>
          <w:sz w:val="22"/>
          <w:szCs w:val="22"/>
          <w:highlight w:val="none"/>
          <w:u w:val="none" w:color="auto"/>
          <w:shd w:val="clear" w:color="auto" w:fill="auto"/>
          <w:lang w:val="en-US" w:eastAsia="zh-CN"/>
        </w:rPr>
        <w:t>5、</w:t>
      </w:r>
      <w:r>
        <w:rPr>
          <w:rFonts w:hint="eastAsia" w:ascii="新宋体" w:hAnsi="新宋体" w:eastAsia="新宋体" w:cs="新宋体"/>
          <w:b/>
          <w:bCs w:val="0"/>
          <w:color w:val="auto"/>
          <w:sz w:val="22"/>
          <w:szCs w:val="22"/>
          <w:highlight w:val="none"/>
          <w:shd w:val="clear" w:color="auto" w:fill="auto"/>
          <w:lang w:eastAsia="zh-CN"/>
        </w:rPr>
        <w:t>乙方</w:t>
      </w:r>
      <w:r>
        <w:rPr>
          <w:rFonts w:hint="eastAsia" w:ascii="新宋体" w:hAnsi="新宋体" w:eastAsia="新宋体" w:cs="新宋体"/>
          <w:b/>
          <w:bCs w:val="0"/>
          <w:color w:val="auto"/>
          <w:sz w:val="22"/>
          <w:szCs w:val="22"/>
          <w:highlight w:val="none"/>
          <w:shd w:val="clear" w:color="auto" w:fill="auto"/>
        </w:rPr>
        <w:t>应保证，</w:t>
      </w:r>
      <w:r>
        <w:rPr>
          <w:rFonts w:hint="eastAsia" w:ascii="新宋体" w:hAnsi="新宋体" w:eastAsia="新宋体" w:cs="新宋体"/>
          <w:b/>
          <w:bCs w:val="0"/>
          <w:color w:val="auto"/>
          <w:sz w:val="22"/>
          <w:szCs w:val="22"/>
          <w:highlight w:val="none"/>
          <w:shd w:val="clear" w:color="auto" w:fill="auto"/>
          <w:lang w:eastAsia="zh-CN"/>
        </w:rPr>
        <w:t>甲方</w:t>
      </w:r>
      <w:r>
        <w:rPr>
          <w:rFonts w:hint="eastAsia" w:ascii="新宋体" w:hAnsi="新宋体" w:eastAsia="新宋体" w:cs="新宋体"/>
          <w:b/>
          <w:bCs w:val="0"/>
          <w:color w:val="auto"/>
          <w:sz w:val="22"/>
          <w:szCs w:val="22"/>
          <w:highlight w:val="none"/>
          <w:shd w:val="clear" w:color="auto" w:fill="auto"/>
        </w:rPr>
        <w:t>在使用该货物或货物的任何一部分时，免受第三方提出的侵犯其专利权、商标权、著作权或其它知识产权的起诉。</w:t>
      </w:r>
      <w:r>
        <w:rPr>
          <w:rFonts w:hint="eastAsia" w:ascii="新宋体" w:hAnsi="新宋体" w:eastAsia="新宋体" w:cs="新宋体"/>
          <w:b/>
          <w:bCs w:val="0"/>
          <w:color w:val="auto"/>
          <w:sz w:val="22"/>
          <w:szCs w:val="22"/>
          <w:highlight w:val="none"/>
          <w:shd w:val="clear" w:color="auto" w:fill="auto"/>
          <w:lang w:eastAsia="zh-CN"/>
        </w:rPr>
        <w:t>乙方</w:t>
      </w:r>
      <w:r>
        <w:rPr>
          <w:rFonts w:hint="eastAsia" w:ascii="新宋体" w:hAnsi="新宋体" w:eastAsia="新宋体" w:cs="新宋体"/>
          <w:b/>
          <w:bCs w:val="0"/>
          <w:color w:val="auto"/>
          <w:sz w:val="22"/>
          <w:szCs w:val="22"/>
          <w:highlight w:val="none"/>
          <w:shd w:val="clear" w:color="auto" w:fill="auto"/>
        </w:rPr>
        <w:t>应承担由此可能产生的一切法律责任和费用。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41" w:firstLineChars="245"/>
        <w:jc w:val="both"/>
        <w:textAlignment w:val="auto"/>
        <w:outlineLvl w:val="1"/>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lang w:eastAsia="zh-CN"/>
        </w:rPr>
        <w:t>第七条 项目质量</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1、本项目的质量应满足以下要求，下列要求若有不一致的以甲方认定的为准：</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（1）需符合国家、浙江省、温州市有关政府部门颁布的、行业制定的现行的以及在本项目完工前颁布的所有涉及本项目的最新规定、标准和规范要求；</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（2）符合本合同（包括合同附件）约定的以及甲方的相关要求；</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（3）本项目的施工质量、工艺、效果不低于乙方提供的封样样品所达到的档次；</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（4）施工质量得到甲方的认可，确保一次性通过相关政府职能部门及甲方的最终验收；乙方在施工中应服从甲方监督管理，确保所有的施工程序及步骤必须符合有关规范，所有施工资料正确、有效、安全。</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b w:val="0"/>
          <w:bCs/>
          <w:color w:val="auto"/>
          <w:sz w:val="22"/>
          <w:szCs w:val="22"/>
          <w:highlight w:val="none"/>
          <w:u w:val="none" w:color="auto"/>
          <w:shd w:val="clear" w:color="auto" w:fill="auto"/>
          <w:lang w:val="en-US" w:eastAsia="zh-CN"/>
        </w:rPr>
        <w:t>2、甲方可对乙方施工的质量作追踪检查，并可根据需要要求乙方提供有检测资质的第三方检测报告，当甲方对乙方提供的检测报告有异议时，甲方可委托有关专业单位对乙方制作的护栏的质量进行复检。若经复检，质量符合本项目质量验收标准的，相关的检测费用由甲方承担；若经复检，质量不符合本项目质量验收标准的，相关的检测费用由乙方承担，同时甲方有权要求乙方立即无条件返工（并且相同型号的护栏均须全部返工整改）直至符合质量标准为止，由此产生的返工费用、工期延误责任和甲方为此遭受的所有损失，均由乙方承担</w:t>
      </w:r>
      <w:r>
        <w:rPr>
          <w:rFonts w:hint="eastAsia" w:ascii="新宋体" w:hAnsi="新宋体" w:eastAsia="新宋体" w:cs="新宋体"/>
          <w:color w:val="auto"/>
          <w:sz w:val="22"/>
          <w:szCs w:val="2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3、所有的分项项目和需要验收的工作内容，乙方须在自验合格的基础上，提前</w:t>
      </w:r>
      <w:r>
        <w:rPr>
          <w:rFonts w:hint="eastAsia" w:ascii="新宋体" w:hAnsi="新宋体" w:eastAsia="新宋体" w:cs="新宋体"/>
          <w:b w:val="0"/>
          <w:bCs/>
          <w:color w:val="auto"/>
          <w:sz w:val="22"/>
          <w:szCs w:val="22"/>
          <w:highlight w:val="none"/>
          <w:u w:val="single" w:color="auto"/>
          <w:shd w:val="clear" w:color="auto" w:fill="auto"/>
          <w:lang w:val="en-US" w:eastAsia="zh-CN"/>
        </w:rPr>
        <w:t>7</w:t>
      </w:r>
      <w:r>
        <w:rPr>
          <w:rFonts w:hint="eastAsia" w:ascii="新宋体" w:hAnsi="新宋体" w:eastAsia="新宋体" w:cs="新宋体"/>
          <w:b w:val="0"/>
          <w:bCs/>
          <w:color w:val="auto"/>
          <w:sz w:val="22"/>
          <w:szCs w:val="22"/>
          <w:highlight w:val="none"/>
          <w:u w:val="none" w:color="auto"/>
          <w:shd w:val="clear" w:color="auto" w:fill="auto"/>
          <w:lang w:val="en-US" w:eastAsia="zh-CN"/>
        </w:rPr>
        <w:t>天书面通知甲方验收，经甲方验收合格并签字确认后才能进行下道工序施工，否则甲方有权要求乙方返工，因而产生的费用和工期延误，由乙方自行承担。对已验收合格的部位，当甲方有异议时，均有权要求重新检验，乙方应予以配合，并在复检后予以修复。复检结论不合格的，乙方承担其间所发生的一切费用，工期不予顺延；复检结论合格的，其相关费用由甲方承担。上述验收不作为甲方的最终意见，且通过上述验收不减免乙方就施工内容与质量不符合合同约定而须承担的责任。</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4、乙方对本项目的项目质量承担全部责任。若因本项目施工质量存在瑕疵、缺陷或安全隐患而导致的所有人身伤亡、财产损失和相应的法律与经济责任均由乙方承担。政府职能部门和甲方的验收均不减免乙方的责任。</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5、乙方大面积施工之前，须按照甲方的要求做项目样板，项目样板经甲方确认后方可大面积施工，项目样板作为本项目验收标准之一。</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41" w:firstLineChars="245"/>
        <w:jc w:val="both"/>
        <w:textAlignment w:val="auto"/>
        <w:outlineLvl w:val="1"/>
        <w:rPr>
          <w:rFonts w:hint="eastAsia" w:ascii="新宋体" w:hAnsi="新宋体" w:eastAsia="新宋体" w:cs="新宋体"/>
          <w:b/>
          <w:bCs/>
          <w:color w:val="auto"/>
          <w:sz w:val="22"/>
          <w:szCs w:val="22"/>
          <w:highlight w:val="none"/>
          <w:shd w:val="clear" w:color="auto" w:fill="auto"/>
          <w:lang w:val="en-US" w:eastAsia="zh-CN"/>
        </w:rPr>
      </w:pPr>
      <w:r>
        <w:rPr>
          <w:rFonts w:hint="eastAsia" w:ascii="新宋体" w:hAnsi="新宋体" w:eastAsia="新宋体" w:cs="新宋体"/>
          <w:b/>
          <w:bCs/>
          <w:color w:val="auto"/>
          <w:sz w:val="22"/>
          <w:szCs w:val="22"/>
          <w:highlight w:val="none"/>
          <w:shd w:val="clear" w:color="auto" w:fill="auto"/>
          <w:lang w:eastAsia="zh-CN"/>
        </w:rPr>
        <w:t>第</w:t>
      </w:r>
      <w:r>
        <w:rPr>
          <w:rFonts w:hint="eastAsia" w:ascii="新宋体" w:hAnsi="新宋体" w:eastAsia="新宋体" w:cs="新宋体"/>
          <w:b/>
          <w:bCs/>
          <w:color w:val="auto"/>
          <w:sz w:val="22"/>
          <w:szCs w:val="22"/>
          <w:highlight w:val="none"/>
          <w:shd w:val="clear" w:color="auto" w:fill="auto"/>
          <w:lang w:val="en-US" w:eastAsia="zh-CN"/>
        </w:rPr>
        <w:t>八</w:t>
      </w:r>
      <w:r>
        <w:rPr>
          <w:rFonts w:hint="eastAsia" w:ascii="新宋体" w:hAnsi="新宋体" w:eastAsia="新宋体" w:cs="新宋体"/>
          <w:b/>
          <w:bCs/>
          <w:color w:val="auto"/>
          <w:sz w:val="22"/>
          <w:szCs w:val="22"/>
          <w:highlight w:val="none"/>
          <w:shd w:val="clear" w:color="auto" w:fill="auto"/>
          <w:lang w:eastAsia="zh-CN"/>
        </w:rPr>
        <w:t>条</w:t>
      </w:r>
      <w:r>
        <w:rPr>
          <w:rFonts w:hint="eastAsia" w:ascii="新宋体" w:hAnsi="新宋体" w:eastAsia="新宋体" w:cs="新宋体"/>
          <w:b/>
          <w:bCs/>
          <w:color w:val="auto"/>
          <w:sz w:val="22"/>
          <w:szCs w:val="22"/>
          <w:highlight w:val="none"/>
          <w:shd w:val="clear" w:color="auto" w:fill="auto"/>
          <w:lang w:val="en-US" w:eastAsia="zh-CN"/>
        </w:rPr>
        <w:t xml:space="preserve"> 护栏维护</w:t>
      </w:r>
    </w:p>
    <w:p>
      <w:pPr>
        <w:keepNext w:val="0"/>
        <w:keepLines w:val="0"/>
        <w:pageBreakBefore w:val="0"/>
        <w:widowControl w:val="0"/>
        <w:kinsoku/>
        <w:wordWrap/>
        <w:overflowPunct/>
        <w:topLinePunct w:val="0"/>
        <w:bidi w:val="0"/>
        <w:spacing w:line="460" w:lineRule="exact"/>
        <w:ind w:left="0" w:leftChars="0" w:firstLine="541" w:firstLineChars="245"/>
        <w:textAlignment w:val="auto"/>
        <w:rPr>
          <w:rFonts w:hint="eastAsia" w:ascii="新宋体" w:hAnsi="新宋体" w:eastAsia="新宋体" w:cs="新宋体"/>
          <w:color w:val="auto"/>
          <w:sz w:val="22"/>
          <w:szCs w:val="22"/>
          <w:highlight w:val="none"/>
          <w:u w:val="single"/>
          <w:shd w:val="clear" w:color="auto" w:fill="auto"/>
          <w:lang w:val="en-US" w:eastAsia="zh-CN"/>
        </w:rPr>
      </w:pPr>
      <w:r>
        <w:rPr>
          <w:rFonts w:hint="eastAsia" w:ascii="新宋体" w:hAnsi="新宋体" w:eastAsia="新宋体" w:cs="新宋体"/>
          <w:b/>
          <w:bCs/>
          <w:color w:val="auto"/>
          <w:sz w:val="22"/>
          <w:szCs w:val="22"/>
          <w:highlight w:val="none"/>
          <w:shd w:val="clear" w:color="auto" w:fill="auto"/>
          <w:lang w:val="en-US" w:eastAsia="zh-CN"/>
        </w:rPr>
        <w:t>1、维护范围</w:t>
      </w:r>
      <w:r>
        <w:rPr>
          <w:rFonts w:hint="eastAsia" w:ascii="新宋体" w:hAnsi="新宋体" w:eastAsia="新宋体" w:cs="新宋体"/>
          <w:color w:val="auto"/>
          <w:sz w:val="22"/>
          <w:szCs w:val="22"/>
          <w:highlight w:val="none"/>
          <w:shd w:val="clear" w:color="auto" w:fill="auto"/>
          <w:lang w:val="en-US" w:eastAsia="zh-CN"/>
        </w:rPr>
        <w:t xml:space="preserve">： </w:t>
      </w:r>
      <w:r>
        <w:rPr>
          <w:rFonts w:hint="eastAsia" w:ascii="新宋体" w:hAnsi="新宋体" w:eastAsia="新宋体" w:cs="新宋体"/>
          <w:b/>
          <w:bCs/>
          <w:color w:val="auto"/>
          <w:sz w:val="22"/>
          <w:szCs w:val="22"/>
          <w:highlight w:val="none"/>
          <w:u w:val="single"/>
          <w:shd w:val="clear" w:color="auto" w:fill="auto"/>
          <w:lang w:val="en-US" w:eastAsia="zh-CN"/>
        </w:rPr>
        <w:t>鹿城、瓯海、龙湾以及经济开发区各路段由甲方已建设的护栏进行维护</w:t>
      </w:r>
    </w:p>
    <w:p>
      <w:pPr>
        <w:keepNext w:val="0"/>
        <w:keepLines w:val="0"/>
        <w:pageBreakBefore w:val="0"/>
        <w:widowControl w:val="0"/>
        <w:kinsoku/>
        <w:wordWrap/>
        <w:overflowPunct/>
        <w:topLinePunct w:val="0"/>
        <w:bidi w:val="0"/>
        <w:spacing w:line="460" w:lineRule="exact"/>
        <w:ind w:left="0" w:leftChars="0" w:firstLine="541" w:firstLineChars="245"/>
        <w:textAlignment w:val="auto"/>
        <w:rPr>
          <w:rFonts w:hint="eastAsia" w:ascii="新宋体" w:hAnsi="新宋体" w:eastAsia="新宋体" w:cs="新宋体"/>
          <w:b/>
          <w:bCs/>
          <w:color w:val="auto"/>
          <w:sz w:val="22"/>
          <w:szCs w:val="22"/>
          <w:highlight w:val="none"/>
          <w:shd w:val="clear" w:color="auto" w:fill="auto"/>
          <w:lang w:val="en-US" w:eastAsia="zh-CN"/>
        </w:rPr>
      </w:pPr>
      <w:r>
        <w:rPr>
          <w:rFonts w:hint="eastAsia" w:ascii="新宋体" w:hAnsi="新宋体" w:eastAsia="新宋体" w:cs="新宋体"/>
          <w:b/>
          <w:bCs/>
          <w:color w:val="auto"/>
          <w:sz w:val="22"/>
          <w:szCs w:val="22"/>
          <w:highlight w:val="none"/>
          <w:shd w:val="clear" w:color="auto" w:fill="auto"/>
          <w:lang w:val="en-US" w:eastAsia="zh-CN"/>
        </w:rPr>
        <w:t>2、维护服务内容</w:t>
      </w:r>
    </w:p>
    <w:p>
      <w:pPr>
        <w:keepNext w:val="0"/>
        <w:keepLines w:val="0"/>
        <w:pageBreakBefore w:val="0"/>
        <w:widowControl w:val="0"/>
        <w:kinsoku/>
        <w:wordWrap/>
        <w:overflowPunct/>
        <w:topLinePunct w:val="0"/>
        <w:bidi w:val="0"/>
        <w:spacing w:line="460" w:lineRule="exact"/>
        <w:ind w:left="0" w:leftChars="0" w:firstLine="539" w:firstLineChars="245"/>
        <w:textAlignment w:val="auto"/>
        <w:rPr>
          <w:rFonts w:hint="eastAsia" w:ascii="新宋体" w:hAnsi="新宋体" w:eastAsia="新宋体" w:cs="新宋体"/>
          <w:b/>
          <w:bCs/>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（1）乙方要确保维护范围内所有护栏的正常使用，负责护栏的维修保养、保管，确保不受损失。维修保养、</w:t>
      </w:r>
      <w:r>
        <w:rPr>
          <w:rFonts w:hint="eastAsia" w:ascii="新宋体" w:hAnsi="新宋体" w:eastAsia="新宋体" w:cs="新宋体"/>
          <w:b/>
          <w:bCs/>
          <w:color w:val="auto"/>
          <w:sz w:val="22"/>
          <w:szCs w:val="22"/>
          <w:highlight w:val="none"/>
          <w:shd w:val="clear" w:color="auto" w:fill="auto"/>
          <w:lang w:val="en-US" w:eastAsia="zh-CN"/>
        </w:rPr>
        <w:t>保管的范围包括设备自然损坏、道路施工、人为破坏、车辆撞击损坏、被盗的损坏。</w:t>
      </w:r>
    </w:p>
    <w:p>
      <w:pPr>
        <w:keepNext w:val="0"/>
        <w:keepLines w:val="0"/>
        <w:pageBreakBefore w:val="0"/>
        <w:widowControl w:val="0"/>
        <w:kinsoku/>
        <w:wordWrap/>
        <w:overflowPunct/>
        <w:topLinePunct w:val="0"/>
        <w:bidi w:val="0"/>
        <w:spacing w:line="460" w:lineRule="exact"/>
        <w:ind w:left="0" w:leftChars="0" w:firstLine="539" w:firstLineChars="245"/>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（2）乙方要配备专业技术人员队伍、维修设备及其他专用工具，每周要派出专人到合同指定的每个路段巡查一次以上，做好巡查日志记录。</w:t>
      </w:r>
    </w:p>
    <w:p>
      <w:pPr>
        <w:keepNext w:val="0"/>
        <w:keepLines w:val="0"/>
        <w:pageBreakBefore w:val="0"/>
        <w:widowControl w:val="0"/>
        <w:kinsoku/>
        <w:wordWrap/>
        <w:overflowPunct/>
        <w:topLinePunct w:val="0"/>
        <w:bidi w:val="0"/>
        <w:spacing w:line="460" w:lineRule="exact"/>
        <w:ind w:left="0" w:leftChars="0" w:firstLine="539" w:firstLineChars="245"/>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（3）修复要求：要求提供固定报修电话，提供7X24小时设备任何维修响应服务，修复时间要求如下：</w:t>
      </w:r>
      <w:r>
        <w:rPr>
          <w:rFonts w:hint="eastAsia" w:ascii="新宋体" w:hAnsi="新宋体" w:eastAsia="新宋体" w:cs="新宋体"/>
          <w:color w:val="auto"/>
          <w:sz w:val="22"/>
          <w:szCs w:val="22"/>
          <w:highlight w:val="none"/>
          <w:shd w:val="clear" w:color="auto" w:fill="auto"/>
        </w:rPr>
        <w:t>接警后2小时到现场维修，如不能立即修复的须在24小时内修复，</w:t>
      </w:r>
      <w:r>
        <w:rPr>
          <w:rFonts w:hint="eastAsia" w:ascii="新宋体" w:hAnsi="新宋体" w:eastAsia="新宋体" w:cs="新宋体"/>
          <w:color w:val="auto"/>
          <w:sz w:val="22"/>
          <w:szCs w:val="22"/>
          <w:highlight w:val="none"/>
          <w:shd w:val="clear" w:color="auto" w:fill="auto"/>
          <w:lang w:eastAsia="zh-CN"/>
        </w:rPr>
        <w:t>并进行</w:t>
      </w:r>
      <w:r>
        <w:rPr>
          <w:rFonts w:hint="eastAsia" w:ascii="新宋体" w:hAnsi="新宋体" w:eastAsia="新宋体" w:cs="新宋体"/>
          <w:color w:val="auto"/>
          <w:sz w:val="22"/>
          <w:szCs w:val="22"/>
          <w:highlight w:val="none"/>
          <w:shd w:val="clear" w:color="auto" w:fill="auto"/>
        </w:rPr>
        <w:t>维修、更换有缺陷的零部件、直至更换新货物</w:t>
      </w:r>
      <w:r>
        <w:rPr>
          <w:rFonts w:hint="eastAsia" w:ascii="新宋体" w:hAnsi="新宋体" w:eastAsia="新宋体" w:cs="新宋体"/>
          <w:color w:val="auto"/>
          <w:sz w:val="22"/>
          <w:szCs w:val="22"/>
          <w:highlight w:val="none"/>
          <w:shd w:val="clear" w:color="auto" w:fill="auto"/>
          <w:lang w:eastAsia="zh-CN"/>
        </w:rPr>
        <w:t>。</w:t>
      </w:r>
    </w:p>
    <w:p>
      <w:pPr>
        <w:keepNext w:val="0"/>
        <w:keepLines w:val="0"/>
        <w:pageBreakBefore w:val="0"/>
        <w:widowControl w:val="0"/>
        <w:kinsoku/>
        <w:wordWrap/>
        <w:overflowPunct/>
        <w:topLinePunct w:val="0"/>
        <w:bidi w:val="0"/>
        <w:spacing w:line="460" w:lineRule="exact"/>
        <w:ind w:left="0" w:leftChars="0" w:firstLine="539" w:firstLineChars="245"/>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（4）护栏安装整齐平整，连续无中断，紧固件无松动，配件无缺失，无生锈变形。</w:t>
      </w:r>
    </w:p>
    <w:p>
      <w:pPr>
        <w:keepNext w:val="0"/>
        <w:keepLines w:val="0"/>
        <w:pageBreakBefore w:val="0"/>
        <w:widowControl w:val="0"/>
        <w:kinsoku/>
        <w:wordWrap/>
        <w:overflowPunct/>
        <w:topLinePunct w:val="0"/>
        <w:bidi w:val="0"/>
        <w:spacing w:line="460" w:lineRule="exact"/>
        <w:ind w:left="0" w:leftChars="0" w:firstLine="539" w:firstLineChars="245"/>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（5）维护期内乙方须对维护范围内的护栏进行安全检查，因维护不到位而发生安全事故的，由乙方承担责任。</w:t>
      </w:r>
    </w:p>
    <w:p>
      <w:pPr>
        <w:keepNext w:val="0"/>
        <w:keepLines w:val="0"/>
        <w:pageBreakBefore w:val="0"/>
        <w:widowControl w:val="0"/>
        <w:kinsoku/>
        <w:wordWrap/>
        <w:overflowPunct/>
        <w:topLinePunct w:val="0"/>
        <w:bidi w:val="0"/>
        <w:spacing w:line="460" w:lineRule="exact"/>
        <w:ind w:left="0" w:leftChars="0" w:firstLine="539" w:firstLineChars="245"/>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（6）要求项目终验前对护栏情况进行清点汇总并提供清单和运行报告。</w:t>
      </w:r>
    </w:p>
    <w:p>
      <w:pPr>
        <w:keepNext w:val="0"/>
        <w:keepLines w:val="0"/>
        <w:pageBreakBefore w:val="0"/>
        <w:widowControl w:val="0"/>
        <w:kinsoku/>
        <w:wordWrap/>
        <w:overflowPunct/>
        <w:topLinePunct w:val="0"/>
        <w:bidi w:val="0"/>
        <w:spacing w:line="460" w:lineRule="exact"/>
        <w:ind w:left="0" w:leftChars="0" w:firstLine="539" w:firstLineChars="245"/>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（7）因道路施工、路口改造、设备升级改造、迁移等原因需要临时拆除护栏的，由乙方负责保管，保障护栏能随时投入使用。护栏停用期间不支付维护费，在本合同每次结算维护费用时合并执行。</w:t>
      </w:r>
    </w:p>
    <w:p>
      <w:pPr>
        <w:keepNext w:val="0"/>
        <w:keepLines w:val="0"/>
        <w:pageBreakBefore w:val="0"/>
        <w:widowControl w:val="0"/>
        <w:kinsoku/>
        <w:wordWrap/>
        <w:overflowPunct/>
        <w:topLinePunct w:val="0"/>
        <w:bidi w:val="0"/>
        <w:spacing w:line="460" w:lineRule="exact"/>
        <w:ind w:left="0" w:leftChars="0" w:firstLine="539" w:firstLineChars="245"/>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（8）护栏翻新的费用按照实际翻新的数量计算。</w:t>
      </w:r>
    </w:p>
    <w:p>
      <w:pPr>
        <w:keepNext w:val="0"/>
        <w:keepLines w:val="0"/>
        <w:pageBreakBefore w:val="0"/>
        <w:widowControl w:val="0"/>
        <w:kinsoku/>
        <w:wordWrap/>
        <w:overflowPunct/>
        <w:topLinePunct w:val="0"/>
        <w:bidi w:val="0"/>
        <w:spacing w:line="460" w:lineRule="exact"/>
        <w:ind w:left="0" w:leftChars="0" w:firstLine="541" w:firstLineChars="245"/>
        <w:textAlignment w:val="auto"/>
        <w:rPr>
          <w:rFonts w:hint="eastAsia" w:ascii="新宋体" w:hAnsi="新宋体" w:eastAsia="新宋体" w:cs="新宋体"/>
          <w:b/>
          <w:bCs/>
          <w:color w:val="auto"/>
          <w:sz w:val="22"/>
          <w:szCs w:val="22"/>
          <w:highlight w:val="none"/>
          <w:shd w:val="clear" w:color="auto" w:fill="auto"/>
          <w:lang w:val="en-US" w:eastAsia="zh-CN"/>
        </w:rPr>
      </w:pPr>
      <w:r>
        <w:rPr>
          <w:rFonts w:hint="eastAsia" w:ascii="新宋体" w:hAnsi="新宋体" w:eastAsia="新宋体" w:cs="新宋体"/>
          <w:b/>
          <w:bCs/>
          <w:color w:val="auto"/>
          <w:sz w:val="22"/>
          <w:szCs w:val="22"/>
          <w:highlight w:val="none"/>
          <w:shd w:val="clear" w:color="auto" w:fill="auto"/>
          <w:lang w:val="en-US" w:eastAsia="zh-CN"/>
        </w:rPr>
        <w:t>3、服务期限：一年</w:t>
      </w:r>
    </w:p>
    <w:p>
      <w:pPr>
        <w:keepNext w:val="0"/>
        <w:keepLines w:val="0"/>
        <w:pageBreakBefore w:val="0"/>
        <w:widowControl w:val="0"/>
        <w:kinsoku/>
        <w:wordWrap/>
        <w:overflowPunct/>
        <w:topLinePunct w:val="0"/>
        <w:bidi w:val="0"/>
        <w:spacing w:line="460" w:lineRule="exact"/>
        <w:ind w:left="0" w:leftChars="0" w:firstLine="541" w:firstLineChars="245"/>
        <w:textAlignment w:val="auto"/>
        <w:rPr>
          <w:rFonts w:hint="eastAsia" w:ascii="新宋体" w:hAnsi="新宋体" w:eastAsia="新宋体" w:cs="新宋体"/>
          <w:b/>
          <w:bCs/>
          <w:color w:val="auto"/>
          <w:sz w:val="22"/>
          <w:szCs w:val="22"/>
          <w:highlight w:val="none"/>
          <w:shd w:val="clear" w:color="auto" w:fill="auto"/>
          <w:lang w:val="en-US" w:eastAsia="zh-CN"/>
        </w:rPr>
      </w:pPr>
      <w:r>
        <w:rPr>
          <w:rFonts w:hint="eastAsia" w:ascii="新宋体" w:hAnsi="新宋体" w:eastAsia="新宋体" w:cs="新宋体"/>
          <w:b/>
          <w:bCs/>
          <w:color w:val="auto"/>
          <w:sz w:val="22"/>
          <w:szCs w:val="22"/>
          <w:highlight w:val="none"/>
          <w:shd w:val="clear" w:color="auto" w:fill="auto"/>
          <w:lang w:val="en-US" w:eastAsia="zh-CN"/>
        </w:rPr>
        <w:t>4、考评</w:t>
      </w:r>
    </w:p>
    <w:p>
      <w:pPr>
        <w:spacing w:line="440" w:lineRule="exact"/>
        <w:ind w:firstLine="539" w:firstLineChars="245"/>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每次的维护工作，甲方会派人员对工作进行抽查。合格考核分为90分。对考核分数80－89分的，发出限期整改通知书。每次考核平均分数低于80分按每差1分扣除当次经费的2％，并限期整改。考核连续2次不合格的，甲方有权终止合同，乙方承担相应损失。</w:t>
      </w:r>
    </w:p>
    <w:p>
      <w:pPr>
        <w:spacing w:line="440" w:lineRule="exact"/>
        <w:ind w:firstLine="539" w:firstLineChars="245"/>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检查人员由双方组成，并记录在案，双方签字认可；考评的百分数值与服务费用挂钩。</w:t>
      </w:r>
    </w:p>
    <w:p>
      <w:pPr>
        <w:spacing w:line="440" w:lineRule="exact"/>
        <w:ind w:firstLine="541" w:firstLineChars="245"/>
        <w:rPr>
          <w:rFonts w:hint="eastAsia" w:ascii="新宋体" w:hAnsi="新宋体" w:eastAsia="新宋体" w:cs="新宋体"/>
          <w:b/>
          <w:bCs/>
          <w:color w:val="auto"/>
          <w:sz w:val="22"/>
          <w:szCs w:val="22"/>
          <w:highlight w:val="none"/>
          <w:shd w:val="clear" w:color="auto" w:fill="auto"/>
          <w:lang w:val="en-US" w:eastAsia="zh-CN"/>
        </w:rPr>
      </w:pPr>
      <w:r>
        <w:rPr>
          <w:rFonts w:hint="eastAsia" w:ascii="新宋体" w:hAnsi="新宋体" w:eastAsia="新宋体" w:cs="新宋体"/>
          <w:b/>
          <w:bCs/>
          <w:color w:val="auto"/>
          <w:sz w:val="22"/>
          <w:szCs w:val="22"/>
          <w:highlight w:val="none"/>
          <w:shd w:val="clear" w:color="auto" w:fill="auto"/>
          <w:lang w:val="en-US" w:eastAsia="zh-CN"/>
        </w:rPr>
        <w:t>考评细则（总分为100分）</w:t>
      </w:r>
    </w:p>
    <w:tbl>
      <w:tblPr>
        <w:tblStyle w:val="53"/>
        <w:tblW w:w="0" w:type="auto"/>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4650"/>
        <w:gridCol w:w="2160"/>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bCs/>
                <w:color w:val="auto"/>
                <w:sz w:val="22"/>
                <w:szCs w:val="22"/>
                <w:highlight w:val="none"/>
                <w:shd w:val="clear" w:color="auto" w:fill="auto"/>
                <w:vertAlign w:val="baseline"/>
                <w:lang w:val="en-US" w:eastAsia="zh-CN"/>
              </w:rPr>
            </w:pPr>
            <w:r>
              <w:rPr>
                <w:rFonts w:hint="eastAsia" w:ascii="新宋体" w:hAnsi="新宋体" w:eastAsia="新宋体" w:cs="新宋体"/>
                <w:b/>
                <w:bCs/>
                <w:color w:val="auto"/>
                <w:sz w:val="22"/>
                <w:szCs w:val="22"/>
                <w:highlight w:val="none"/>
                <w:shd w:val="clear" w:color="auto" w:fill="auto"/>
                <w:vertAlign w:val="baseline"/>
                <w:lang w:val="en-US" w:eastAsia="zh-CN"/>
              </w:rPr>
              <w:t>序号</w:t>
            </w:r>
          </w:p>
        </w:tc>
        <w:tc>
          <w:tcPr>
            <w:tcW w:w="46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bCs/>
                <w:color w:val="auto"/>
                <w:sz w:val="22"/>
                <w:szCs w:val="22"/>
                <w:highlight w:val="none"/>
                <w:shd w:val="clear" w:color="auto" w:fill="auto"/>
                <w:vertAlign w:val="baseline"/>
                <w:lang w:val="en-US" w:eastAsia="zh-CN"/>
              </w:rPr>
            </w:pPr>
            <w:r>
              <w:rPr>
                <w:rFonts w:hint="eastAsia" w:ascii="新宋体" w:hAnsi="新宋体" w:eastAsia="新宋体" w:cs="新宋体"/>
                <w:b/>
                <w:bCs/>
                <w:color w:val="auto"/>
                <w:sz w:val="22"/>
                <w:szCs w:val="22"/>
                <w:highlight w:val="none"/>
                <w:shd w:val="clear" w:color="auto" w:fill="auto"/>
                <w:vertAlign w:val="baseline"/>
                <w:lang w:val="en-US" w:eastAsia="zh-CN"/>
              </w:rPr>
              <w:t>考核分类</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bCs/>
                <w:color w:val="auto"/>
                <w:sz w:val="22"/>
                <w:szCs w:val="22"/>
                <w:highlight w:val="none"/>
                <w:shd w:val="clear" w:color="auto" w:fill="auto"/>
                <w:vertAlign w:val="baseline"/>
                <w:lang w:val="en-US" w:eastAsia="zh-CN"/>
              </w:rPr>
            </w:pPr>
            <w:r>
              <w:rPr>
                <w:rFonts w:hint="eastAsia" w:ascii="新宋体" w:hAnsi="新宋体" w:eastAsia="新宋体" w:cs="新宋体"/>
                <w:b/>
                <w:bCs/>
                <w:color w:val="auto"/>
                <w:sz w:val="22"/>
                <w:szCs w:val="22"/>
                <w:highlight w:val="none"/>
                <w:shd w:val="clear" w:color="auto" w:fill="auto"/>
                <w:vertAlign w:val="baseline"/>
                <w:lang w:val="en-US" w:eastAsia="zh-CN"/>
              </w:rPr>
              <w:t>计分单位（次）</w:t>
            </w:r>
          </w:p>
        </w:tc>
        <w:tc>
          <w:tcPr>
            <w:tcW w:w="20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bCs/>
                <w:color w:val="auto"/>
                <w:sz w:val="22"/>
                <w:szCs w:val="22"/>
                <w:highlight w:val="none"/>
                <w:shd w:val="clear" w:color="auto" w:fill="auto"/>
                <w:vertAlign w:val="baseline"/>
                <w:lang w:val="en-US" w:eastAsia="zh-CN"/>
              </w:rPr>
            </w:pPr>
            <w:r>
              <w:rPr>
                <w:rFonts w:hint="eastAsia" w:ascii="新宋体" w:hAnsi="新宋体" w:eastAsia="新宋体" w:cs="新宋体"/>
                <w:b/>
                <w:bCs/>
                <w:color w:val="auto"/>
                <w:sz w:val="22"/>
                <w:szCs w:val="22"/>
                <w:highlight w:val="none"/>
                <w:shd w:val="clear" w:color="auto" w:fill="auto"/>
                <w:vertAlign w:val="baseline"/>
                <w:lang w:val="en-US" w:eastAsia="zh-CN"/>
              </w:rPr>
              <w:t>计分标准（分）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72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bCs/>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维修管理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1</w:t>
            </w:r>
          </w:p>
        </w:tc>
        <w:tc>
          <w:tcPr>
            <w:tcW w:w="46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bCs/>
                <w:color w:val="auto"/>
                <w:sz w:val="22"/>
                <w:szCs w:val="22"/>
                <w:highlight w:val="none"/>
                <w:shd w:val="clear" w:color="auto" w:fill="auto"/>
                <w:vertAlign w:val="baseline"/>
                <w:lang w:val="en-US" w:eastAsia="zh-CN"/>
              </w:rPr>
            </w:pPr>
            <w:r>
              <w:rPr>
                <w:rFonts w:hint="eastAsia" w:ascii="新宋体" w:hAnsi="新宋体" w:eastAsia="新宋体" w:cs="新宋体"/>
                <w:bCs/>
                <w:color w:val="auto"/>
                <w:sz w:val="22"/>
                <w:szCs w:val="22"/>
                <w:highlight w:val="none"/>
                <w:shd w:val="clear" w:color="auto" w:fill="auto"/>
                <w:lang w:val="en-US" w:eastAsia="zh-CN"/>
              </w:rPr>
              <w:t>维修管理导致维修不及时（接到通知后，1小时内未到现场）</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1</w:t>
            </w:r>
          </w:p>
        </w:tc>
        <w:tc>
          <w:tcPr>
            <w:tcW w:w="20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Cs/>
                <w:color w:val="auto"/>
                <w:sz w:val="22"/>
                <w:szCs w:val="22"/>
                <w:highlight w:val="none"/>
                <w:shd w:val="clear" w:color="auto" w:fil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2</w:t>
            </w:r>
          </w:p>
        </w:tc>
        <w:tc>
          <w:tcPr>
            <w:tcW w:w="46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维修过程由于组织不利造成对护栏二次损害</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1</w:t>
            </w:r>
          </w:p>
        </w:tc>
        <w:tc>
          <w:tcPr>
            <w:tcW w:w="20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－5（乙方承担所有损失）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3</w:t>
            </w:r>
          </w:p>
        </w:tc>
        <w:tc>
          <w:tcPr>
            <w:tcW w:w="46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维修过程中由于组织不严密造成人身伤害</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1</w:t>
            </w:r>
          </w:p>
        </w:tc>
        <w:tc>
          <w:tcPr>
            <w:tcW w:w="20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－10（乙方承担所有损失，甲方不承担任何责任）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4</w:t>
            </w:r>
          </w:p>
        </w:tc>
        <w:tc>
          <w:tcPr>
            <w:tcW w:w="46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由于维修组织管理不严密，造成故障排除不及时</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1</w:t>
            </w:r>
          </w:p>
        </w:tc>
        <w:tc>
          <w:tcPr>
            <w:tcW w:w="20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5</w:t>
            </w:r>
          </w:p>
        </w:tc>
        <w:tc>
          <w:tcPr>
            <w:tcW w:w="46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维修人员态度不好，消极怠工，发生争吵。</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1</w:t>
            </w:r>
          </w:p>
        </w:tc>
        <w:tc>
          <w:tcPr>
            <w:tcW w:w="20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72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bCs/>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维修质量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1</w:t>
            </w:r>
          </w:p>
        </w:tc>
        <w:tc>
          <w:tcPr>
            <w:tcW w:w="46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由于维修技术不精，造成故障不能及时排除</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1</w:t>
            </w:r>
          </w:p>
        </w:tc>
        <w:tc>
          <w:tcPr>
            <w:tcW w:w="20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2</w:t>
            </w:r>
          </w:p>
        </w:tc>
        <w:tc>
          <w:tcPr>
            <w:tcW w:w="46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Cs/>
                <w:color w:val="auto"/>
                <w:sz w:val="22"/>
                <w:szCs w:val="22"/>
                <w:highlight w:val="none"/>
                <w:shd w:val="clear" w:color="auto" w:fill="auto"/>
                <w:lang w:val="en-US" w:eastAsia="zh-CN"/>
              </w:rPr>
              <w:t>由于维修技术不精，造成故障再次出现</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bCs/>
                <w:color w:val="auto"/>
                <w:sz w:val="22"/>
                <w:szCs w:val="22"/>
                <w:highlight w:val="none"/>
                <w:shd w:val="clear" w:color="auto" w:fill="auto"/>
                <w:vertAlign w:val="baseline"/>
                <w:lang w:val="en-US" w:eastAsia="zh-CN"/>
              </w:rPr>
            </w:pPr>
            <w:r>
              <w:rPr>
                <w:rFonts w:hint="eastAsia" w:ascii="新宋体" w:hAnsi="新宋体" w:eastAsia="新宋体" w:cs="新宋体"/>
                <w:bCs/>
                <w:color w:val="auto"/>
                <w:sz w:val="22"/>
                <w:szCs w:val="22"/>
                <w:highlight w:val="none"/>
                <w:shd w:val="clear" w:color="auto" w:fill="auto"/>
                <w:lang w:val="en-US" w:eastAsia="zh-CN"/>
              </w:rPr>
              <w:t>1</w:t>
            </w:r>
          </w:p>
        </w:tc>
        <w:tc>
          <w:tcPr>
            <w:tcW w:w="20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bCs/>
                <w:color w:val="auto"/>
                <w:sz w:val="22"/>
                <w:szCs w:val="22"/>
                <w:highlight w:val="none"/>
                <w:shd w:val="clear" w:color="auto" w:fill="auto"/>
                <w:vertAlign w:val="baseline"/>
                <w:lang w:val="en-US" w:eastAsia="zh-CN"/>
              </w:rPr>
            </w:pPr>
            <w:r>
              <w:rPr>
                <w:rFonts w:hint="eastAsia" w:ascii="新宋体" w:hAnsi="新宋体" w:eastAsia="新宋体" w:cs="新宋体"/>
                <w:bCs/>
                <w:color w:val="auto"/>
                <w:sz w:val="22"/>
                <w:szCs w:val="22"/>
                <w:highlight w:val="none"/>
                <w:shd w:val="clear" w:color="auto" w:fill="auto"/>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3</w:t>
            </w:r>
          </w:p>
        </w:tc>
        <w:tc>
          <w:tcPr>
            <w:tcW w:w="46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护栏由于维护不到位，造成相关设备损坏</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1</w:t>
            </w:r>
          </w:p>
        </w:tc>
        <w:tc>
          <w:tcPr>
            <w:tcW w:w="20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-4（由乙方负责更换）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4</w:t>
            </w:r>
          </w:p>
        </w:tc>
        <w:tc>
          <w:tcPr>
            <w:tcW w:w="46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由于维修质量造成护栏使用过程中出现重大事故</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1</w:t>
            </w:r>
          </w:p>
        </w:tc>
        <w:tc>
          <w:tcPr>
            <w:tcW w:w="20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-6（造成的经济损失乙方承担）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5</w:t>
            </w:r>
          </w:p>
        </w:tc>
        <w:tc>
          <w:tcPr>
            <w:tcW w:w="46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由于维修质量问题造成的他人投诉</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1</w:t>
            </w:r>
          </w:p>
        </w:tc>
        <w:tc>
          <w:tcPr>
            <w:tcW w:w="20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6</w:t>
            </w:r>
          </w:p>
        </w:tc>
        <w:tc>
          <w:tcPr>
            <w:tcW w:w="46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设备维修中出现危及车辆和人身安全时,处置不当造成人员伤害和车辆损坏</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1</w:t>
            </w:r>
          </w:p>
        </w:tc>
        <w:tc>
          <w:tcPr>
            <w:tcW w:w="20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-10</w:t>
            </w:r>
          </w:p>
        </w:tc>
      </w:tr>
    </w:tbl>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41" w:firstLineChars="245"/>
        <w:jc w:val="both"/>
        <w:textAlignment w:val="auto"/>
        <w:outlineLvl w:val="1"/>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lang w:eastAsia="zh-CN"/>
        </w:rPr>
        <w:t>第</w:t>
      </w:r>
      <w:r>
        <w:rPr>
          <w:rFonts w:hint="eastAsia" w:ascii="新宋体" w:hAnsi="新宋体" w:eastAsia="新宋体" w:cs="新宋体"/>
          <w:b/>
          <w:bCs/>
          <w:color w:val="auto"/>
          <w:sz w:val="22"/>
          <w:szCs w:val="22"/>
          <w:highlight w:val="none"/>
          <w:shd w:val="clear" w:color="auto" w:fill="auto"/>
          <w:lang w:val="en-US" w:eastAsia="zh-CN"/>
        </w:rPr>
        <w:t>九</w:t>
      </w:r>
      <w:r>
        <w:rPr>
          <w:rFonts w:hint="eastAsia" w:ascii="新宋体" w:hAnsi="新宋体" w:eastAsia="新宋体" w:cs="新宋体"/>
          <w:b/>
          <w:bCs/>
          <w:color w:val="auto"/>
          <w:sz w:val="22"/>
          <w:szCs w:val="22"/>
          <w:highlight w:val="none"/>
          <w:shd w:val="clear" w:color="auto" w:fill="auto"/>
          <w:lang w:eastAsia="zh-CN"/>
        </w:rPr>
        <w:t>条 甲乙双方的权利及义务</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1、甲方权利义务</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（1）确认乙方提供栏杆施工图纸。按照合同的约定对乙方所提供的材料和各阶段的工作成果进行验收。</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（2）对乙方的现场管理、项目质量、施工工艺、安全生产和施工进度等进行监督。对乙方不符合规范及合同要求的部分，有权要求乙方限期整改。</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（3）在乙方履行相应义务后，甲方按照本合同约定的时间及金额付款。</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（4）甲方协助乙方提供临时场地，临时水电接口。</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（5）甲方派驻施工现场的代表为</w:t>
      </w:r>
      <w:r>
        <w:rPr>
          <w:rFonts w:hint="eastAsia" w:ascii="新宋体" w:hAnsi="新宋体" w:eastAsia="新宋体" w:cs="新宋体"/>
          <w:b w:val="0"/>
          <w:bCs/>
          <w:color w:val="auto"/>
          <w:sz w:val="22"/>
          <w:szCs w:val="22"/>
          <w:highlight w:val="none"/>
          <w:u w:val="single" w:color="auto"/>
          <w:shd w:val="clear" w:color="auto" w:fill="auto"/>
          <w:lang w:val="en-US" w:eastAsia="zh-CN"/>
        </w:rPr>
        <w:t xml:space="preserve">            </w:t>
      </w:r>
      <w:r>
        <w:rPr>
          <w:rFonts w:hint="eastAsia" w:ascii="新宋体" w:hAnsi="新宋体" w:eastAsia="新宋体" w:cs="新宋体"/>
          <w:b w:val="0"/>
          <w:bCs/>
          <w:color w:val="auto"/>
          <w:sz w:val="22"/>
          <w:szCs w:val="22"/>
          <w:highlight w:val="none"/>
          <w:u w:val="none" w:color="auto"/>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2、乙方权利及义务</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（1）提供护栏施工图纸一套，负责技术交底。</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（2）乙方在合同签订后</w:t>
      </w:r>
      <w:r>
        <w:rPr>
          <w:rFonts w:hint="eastAsia" w:ascii="新宋体" w:hAnsi="新宋体" w:eastAsia="新宋体" w:cs="新宋体"/>
          <w:b w:val="0"/>
          <w:bCs/>
          <w:color w:val="auto"/>
          <w:sz w:val="22"/>
          <w:szCs w:val="22"/>
          <w:highlight w:val="none"/>
          <w:u w:val="single" w:color="auto"/>
          <w:shd w:val="clear" w:color="auto" w:fill="auto"/>
          <w:lang w:val="en-US" w:eastAsia="zh-CN"/>
        </w:rPr>
        <w:t>7</w:t>
      </w:r>
      <w:r>
        <w:rPr>
          <w:rFonts w:hint="eastAsia" w:ascii="新宋体" w:hAnsi="新宋体" w:eastAsia="新宋体" w:cs="新宋体"/>
          <w:b w:val="0"/>
          <w:bCs/>
          <w:color w:val="auto"/>
          <w:sz w:val="22"/>
          <w:szCs w:val="22"/>
          <w:highlight w:val="none"/>
          <w:u w:val="none" w:color="auto"/>
          <w:shd w:val="clear" w:color="auto" w:fill="auto"/>
          <w:lang w:val="en-US" w:eastAsia="zh-CN"/>
        </w:rPr>
        <w:t>日内，按国家现行有关规范、施工图要求并结合施工现场的实际情况组织施工。甲方可根据实际情况要求乙方对原施工组织方案进行合理优化调整，调整后的施工组织方案仍须符合要求且不低于原施工组织设计的标准，由此而产生的相关费用由乙方承担。</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（3）乙方施工过程中所用到的施工办公室、物品仓库等均由乙方自行解决，相关费用已包括在闭口综合单价中，不得再向甲方要求任何费用。</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（4）在施工过程中，妥善做好成品保护工作及保护其他单位的施工成果。如因施工或个人的原因造成乙方已完成的成果遭受损失的，乙方应立即采取妥善措施予以保护以防损失扩大并立即进行修复。</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5）在本项目通过甲方最终验收，乙方取得甲方的验收单并与甲方办妥项目移交手续前由乙方负责对所有内容进行成品保护并承担相应的风险，如出现遗失、失窃、损坏等，乙方必须在甲方指定时间内无条件免费予以修复，否则，甲方有权另行委托他人进行修复，由此产生的全部费用均由乙方承担，并且甲方的另行委托不减免乙方所应承担的任何责任。</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6）凡因成品保护和清理所发生的任何毁损或污染，应本着先修复，后分清责任的原则，由乙方负责修复、清理并承担相关所有费用。乙方与损坏责任方的纠纷由乙方自行解决；若乙方无法落实责任方，则由乙方自行或者委托专业单位进行修复，该修复的所有费用均由乙方承担。如乙方未妥善履行上述义务，甲方有权另行委托他人代为履行，所产生的费用全部由乙方承担。上述费用及赔偿金甲方有权从乙方项目款中直接扣除，不足部分由乙方补足。</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7）因施工引起的各种纠纷和问题（包括第三方人员进场干扰施工等），均由乙方自行负责妥善处理，并承担因此而引发的诉讼、仲裁、行政处罚等法律和经济责任，若因乙方未妥善处理上述事件而造成停工和其他损失亦均由乙方承担，且工期不顺延。若由甲方垫付费用，该费用可从后期应付合同款中直接扣除。</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（8）乙方委派</w:t>
      </w:r>
      <w:r>
        <w:rPr>
          <w:rFonts w:hint="eastAsia" w:ascii="新宋体" w:hAnsi="新宋体" w:eastAsia="新宋体" w:cs="新宋体"/>
          <w:b w:val="0"/>
          <w:bCs/>
          <w:color w:val="auto"/>
          <w:sz w:val="22"/>
          <w:szCs w:val="22"/>
          <w:highlight w:val="none"/>
          <w:u w:val="single" w:color="auto"/>
          <w:shd w:val="clear" w:color="auto" w:fill="auto"/>
          <w:lang w:val="en-US" w:eastAsia="zh-CN"/>
        </w:rPr>
        <w:t xml:space="preserve">           </w:t>
      </w:r>
      <w:r>
        <w:rPr>
          <w:rFonts w:hint="eastAsia" w:ascii="新宋体" w:hAnsi="新宋体" w:eastAsia="新宋体" w:cs="新宋体"/>
          <w:b w:val="0"/>
          <w:bCs/>
          <w:color w:val="auto"/>
          <w:sz w:val="22"/>
          <w:szCs w:val="22"/>
          <w:highlight w:val="none"/>
          <w:u w:val="none" w:color="auto"/>
          <w:shd w:val="clear" w:color="auto" w:fill="auto"/>
          <w:lang w:val="en-US" w:eastAsia="zh-CN"/>
        </w:rPr>
        <w:t>为本项目的总负责人，遇施工需要时，还应作到随叫随到。乙方未经甲方许可不得擅自更换驻现场代表，乙方如需更换驻现场代表，应当提前</w:t>
      </w:r>
      <w:r>
        <w:rPr>
          <w:rFonts w:hint="eastAsia" w:ascii="新宋体" w:hAnsi="新宋体" w:eastAsia="新宋体" w:cs="新宋体"/>
          <w:b w:val="0"/>
          <w:bCs/>
          <w:color w:val="auto"/>
          <w:sz w:val="22"/>
          <w:szCs w:val="22"/>
          <w:highlight w:val="none"/>
          <w:u w:val="single" w:color="auto"/>
          <w:shd w:val="clear" w:color="auto" w:fill="auto"/>
          <w:lang w:val="en-US" w:eastAsia="zh-CN"/>
        </w:rPr>
        <w:t xml:space="preserve">  </w:t>
      </w:r>
      <w:r>
        <w:rPr>
          <w:rFonts w:hint="eastAsia" w:ascii="新宋体" w:hAnsi="新宋体" w:eastAsia="新宋体" w:cs="新宋体"/>
          <w:b w:val="0"/>
          <w:bCs/>
          <w:color w:val="auto"/>
          <w:sz w:val="22"/>
          <w:szCs w:val="22"/>
          <w:highlight w:val="none"/>
          <w:u w:val="none" w:color="auto"/>
          <w:shd w:val="clear" w:color="auto" w:fill="auto"/>
          <w:lang w:val="en-US" w:eastAsia="zh-CN"/>
        </w:rPr>
        <w:t>天向甲方提出书面申请，经甲方批准后方可更换。</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41" w:firstLineChars="245"/>
        <w:jc w:val="both"/>
        <w:textAlignment w:val="auto"/>
        <w:outlineLvl w:val="1"/>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lang w:eastAsia="zh-CN"/>
        </w:rPr>
        <w:t>第十条 安全文明施工</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1、乙方施工从开工至交付甲方期间，在施工区域内所有安全、防火防盗、治安保卫、消防、市容保洁、现场管理等各项工作、费用均由乙方负责。</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2、乙方在施工期间，必须根据扬尘污染防治管理的有关规定及国家和地方政府有关部门颁布的其它施工现场治安保卫、环卫、消防、市容保洁、防止扬尘污染、噪音、施工时间等法律法规和规定，否则由此而产生的法律责任和罚款、勒令停工整改等，由乙方负责协调处理承担相关费用，且工期不予顺延。</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3、乙方在开工前办理完毕所有涉及到本项目须甲方、乙方办理的一切手续，并承担所有费用。由于乙方未予及时办理手续而遭至的罚款，无论是针对甲方、还是乙方，均由乙方全部承担。</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4、乙方应确保所有从事专业工作及特殊工种的人员均按规定持证上岗。如乙方有人员未持证上岗，发生一切事故由乙方承担全部责任。在甲方发现后要求更换该无证人员时，乙方应予以立刻更换。</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5、乙方在施工中必须无条件服从甲方的总体协调及安排，以确保本项目的各项工作顺利有序的进行。</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6、乙方在施工过程中应严格按照操作规程并执行温州市安全生产的有关规定，杜绝重大安全事故的发生。乙方负责施工管理的同时必须确保安全，一旦出现安全事故，乙方应积极组织抢（施）救，保护现场，负责事故处理，承担全部经济责任和法律责任及伤亡指标，并及时上报政府有关部门、企业上级主管部门和甲方。若由此造成甲方名誉及经济损害的，其法律责任和经济损失均由乙方承担。</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7、因施工引起的各种纠纷和问题（包括第三方人员进场干扰施工等），均由乙方自行负责妥善处理，并承担因此而引发的索赔、赔偿、保全、诉讼、仲裁、裁定、行政处罚等法律责任和经济偿付责任，若因乙方未妥善处理上述事件而造成停工和其他损失亦均由乙方承担，且工期不顺延。若由甲方垫付费用，该费用可从后期应付合同款中直接扣除。</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8、乙方必须按政府相关部门的规定按时足额支付人工工资等各项费用，如有任何拖欠，所引起的一切法律责任及经济后果由乙方承担，由此引起本项目停工等纠纷给甲方造成损失均由乙方承担，且工期不予顺延。</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9、乙方负责为乙方所有参与本项目工作的施工人员（包括外来务工人员、管理人员等各类用工人员）、现场各种施工设施、设备、材料等办理各项保险并自行承担相应的费用（费用已包含在合同价格中），因乙方原因造成的任何事故（包括第三者人员在内）所发生的依法应予支付损失、赔偿费、补偿费等责任由乙方自行承担。</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41" w:firstLineChars="245"/>
        <w:jc w:val="both"/>
        <w:textAlignment w:val="auto"/>
        <w:outlineLvl w:val="1"/>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lang w:eastAsia="zh-CN"/>
        </w:rPr>
        <w:t>第十</w:t>
      </w:r>
      <w:r>
        <w:rPr>
          <w:rFonts w:hint="eastAsia" w:ascii="新宋体" w:hAnsi="新宋体" w:eastAsia="新宋体" w:cs="新宋体"/>
          <w:b/>
          <w:bCs/>
          <w:color w:val="auto"/>
          <w:sz w:val="22"/>
          <w:szCs w:val="22"/>
          <w:highlight w:val="none"/>
          <w:shd w:val="clear" w:color="auto" w:fill="auto"/>
          <w:lang w:val="en-US" w:eastAsia="zh-CN"/>
        </w:rPr>
        <w:t>一</w:t>
      </w:r>
      <w:r>
        <w:rPr>
          <w:rFonts w:hint="eastAsia" w:ascii="新宋体" w:hAnsi="新宋体" w:eastAsia="新宋体" w:cs="新宋体"/>
          <w:b/>
          <w:bCs/>
          <w:color w:val="auto"/>
          <w:sz w:val="22"/>
          <w:szCs w:val="22"/>
          <w:highlight w:val="none"/>
          <w:shd w:val="clear" w:color="auto" w:fill="auto"/>
          <w:lang w:eastAsia="zh-CN"/>
        </w:rPr>
        <w:t>条 项目竣工验收与移交</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1、由甲方对本项目进行最终验收，本项目最终验收合格以甲方代表签字且加盖甲方公章并书面发文给乙方的单独验收单为准。</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2、在验收的过程中，提出的整改意见乙方必须在甲方要求时间内落实并达到复验合格的标准。如乙方不能按甲方要求的时间完成整改的。</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3、在本项目最终验收完成后一周内，乙方将本项目移交甲方，在移交后如发现的质量等问题，乙方仍须负责整改到位并承担相应的费用和违约责任。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41" w:firstLineChars="245"/>
        <w:jc w:val="both"/>
        <w:textAlignment w:val="auto"/>
        <w:outlineLvl w:val="1"/>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lang w:eastAsia="zh-CN"/>
        </w:rPr>
        <w:t>第十</w:t>
      </w:r>
      <w:r>
        <w:rPr>
          <w:rFonts w:hint="eastAsia" w:ascii="新宋体" w:hAnsi="新宋体" w:eastAsia="新宋体" w:cs="新宋体"/>
          <w:b/>
          <w:bCs/>
          <w:color w:val="auto"/>
          <w:sz w:val="22"/>
          <w:szCs w:val="22"/>
          <w:highlight w:val="none"/>
          <w:shd w:val="clear" w:color="auto" w:fill="auto"/>
          <w:lang w:val="en-US" w:eastAsia="zh-CN"/>
        </w:rPr>
        <w:t>二</w:t>
      </w:r>
      <w:r>
        <w:rPr>
          <w:rFonts w:hint="eastAsia" w:ascii="新宋体" w:hAnsi="新宋体" w:eastAsia="新宋体" w:cs="新宋体"/>
          <w:b/>
          <w:bCs/>
          <w:color w:val="auto"/>
          <w:sz w:val="22"/>
          <w:szCs w:val="22"/>
          <w:highlight w:val="none"/>
          <w:shd w:val="clear" w:color="auto" w:fill="auto"/>
          <w:lang w:eastAsia="zh-CN"/>
        </w:rPr>
        <w:t>条 项目竣工结算</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1、因本项目为满足施工、规范、验收要求而引起的设计变更所涉及的费用增加均作为包括在闭口综合单价中，概不追加任何费用。且乙方不得擅自变更设计，否则甲方有权要求乙方返工，且由此发生的一切费用和损失、责任均由乙方承担。</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2、签证单</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（1）在竣工增减结算前，如发生签证的，只确认签证单中的工程量，对于其他内容均在项目竣工增减结算时在按照本条的约定进行确认和结算。</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（2）甲方代表有权确认签证单中的工程量，但必须有甲方代表书面签字确认并同时加盖甲方章后方有效，否则甲方一概不予认可并不承担任何责任，且该签证单不得作为项目造价调整的依据。</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3）甲方代表在行使对签证单中的工程量的确认权时，除须符合上述甲方代表的职权权限外，其所确认的内容还必须符合下述各项规定，否则甲方一概不予认可并不承担任何责任，且该签证单不得作为项目造价调整的依据：</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◆与本合同附件施工方案、施工图、施工图约定相配套的通用图集中已包括内容不重复；</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◆与本合同、招标文件、招标要求、投标文件等约定的乙方承包内容不重复；</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 xml:space="preserve">◆与本合同、招标文件、招标要求、投标文件中规定适用的计价规范中已包括的内容不重复； </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◆与现场实际施工情况相符；</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◆对于涉及因第三方原因或第三方责任而产生费用的签证单，除须完全符合上述4项各项约定外，还须由乙方负责使该第三方在签证单上签章确认同意承担全部责任和费用。</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3、结算时间：乙方完成本合同约定的所有承包内容，乙方取得甲方出具的最终验收合格的验收单，并且与甲方完成项目移交手续后</w:t>
      </w:r>
      <w:r>
        <w:rPr>
          <w:rFonts w:hint="eastAsia" w:ascii="新宋体" w:hAnsi="新宋体" w:eastAsia="新宋体" w:cs="新宋体"/>
          <w:b w:val="0"/>
          <w:bCs/>
          <w:color w:val="auto"/>
          <w:sz w:val="22"/>
          <w:szCs w:val="22"/>
          <w:highlight w:val="none"/>
          <w:u w:val="single" w:color="auto"/>
          <w:shd w:val="clear" w:color="auto" w:fill="auto"/>
          <w:lang w:val="en-US" w:eastAsia="zh-CN"/>
        </w:rPr>
        <w:t>2</w:t>
      </w:r>
      <w:r>
        <w:rPr>
          <w:rFonts w:hint="eastAsia" w:ascii="新宋体" w:hAnsi="新宋体" w:eastAsia="新宋体" w:cs="新宋体"/>
          <w:b w:val="0"/>
          <w:bCs/>
          <w:color w:val="auto"/>
          <w:sz w:val="22"/>
          <w:szCs w:val="22"/>
          <w:highlight w:val="none"/>
          <w:u w:val="none" w:color="auto"/>
          <w:shd w:val="clear" w:color="auto" w:fill="auto"/>
          <w:lang w:val="en-US" w:eastAsia="zh-CN"/>
        </w:rPr>
        <w:t>个月内，与乙方办理竣工结算。</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4、结算原则：竣工结算时，闭口综合单价不变（发生本合同第三条第3款约定的情况的，按该条的约定确定综合单价），根据甲方确认的现场实际制作安装的工程量进行增减结算。本项目涉及的其他各种费用已含在闭口综合单价中由乙方包干使用，不进入结算。在本项目施工过程中，甲乙双方不办理任何结算。</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5、结算程序：</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（1）从达到本条第3款约定的结算条件之日起</w:t>
      </w:r>
      <w:r>
        <w:rPr>
          <w:rFonts w:hint="eastAsia" w:ascii="新宋体" w:hAnsi="新宋体" w:eastAsia="新宋体" w:cs="新宋体"/>
          <w:b w:val="0"/>
          <w:bCs/>
          <w:color w:val="auto"/>
          <w:sz w:val="22"/>
          <w:szCs w:val="22"/>
          <w:highlight w:val="none"/>
          <w:u w:val="single" w:color="auto"/>
          <w:shd w:val="clear" w:color="auto" w:fill="auto"/>
          <w:lang w:val="en-US" w:eastAsia="zh-CN"/>
        </w:rPr>
        <w:t xml:space="preserve">    </w:t>
      </w:r>
      <w:r>
        <w:rPr>
          <w:rFonts w:hint="eastAsia" w:ascii="新宋体" w:hAnsi="新宋体" w:eastAsia="新宋体" w:cs="新宋体"/>
          <w:b w:val="0"/>
          <w:bCs/>
          <w:color w:val="auto"/>
          <w:sz w:val="22"/>
          <w:szCs w:val="22"/>
          <w:highlight w:val="none"/>
          <w:u w:val="none" w:color="auto"/>
          <w:shd w:val="clear" w:color="auto" w:fill="auto"/>
          <w:lang w:val="en-US" w:eastAsia="zh-CN"/>
        </w:rPr>
        <w:t>个日历天内，乙方须向甲方报送完整齐备、真实有效的增减工程量结算资料。包括但不限于符合本条约定的设计变更单、签证单、结算书，上述资料一式</w:t>
      </w:r>
      <w:r>
        <w:rPr>
          <w:rFonts w:hint="eastAsia" w:ascii="新宋体" w:hAnsi="新宋体" w:eastAsia="新宋体" w:cs="新宋体"/>
          <w:b w:val="0"/>
          <w:bCs/>
          <w:color w:val="auto"/>
          <w:sz w:val="22"/>
          <w:szCs w:val="22"/>
          <w:highlight w:val="none"/>
          <w:u w:val="single" w:color="auto"/>
          <w:shd w:val="clear" w:color="auto" w:fill="auto"/>
          <w:lang w:val="en-US" w:eastAsia="zh-CN"/>
        </w:rPr>
        <w:t xml:space="preserve">   </w:t>
      </w:r>
      <w:r>
        <w:rPr>
          <w:rFonts w:hint="eastAsia" w:ascii="新宋体" w:hAnsi="新宋体" w:eastAsia="新宋体" w:cs="新宋体"/>
          <w:b w:val="0"/>
          <w:bCs/>
          <w:color w:val="auto"/>
          <w:sz w:val="22"/>
          <w:szCs w:val="22"/>
          <w:highlight w:val="none"/>
          <w:u w:val="none" w:color="auto"/>
          <w:shd w:val="clear" w:color="auto" w:fill="auto"/>
          <w:lang w:val="en-US" w:eastAsia="zh-CN"/>
        </w:rPr>
        <w:t>份，需加盖乙方单位公章。乙方超过</w:t>
      </w:r>
      <w:r>
        <w:rPr>
          <w:rFonts w:hint="eastAsia" w:ascii="新宋体" w:hAnsi="新宋体" w:eastAsia="新宋体" w:cs="新宋体"/>
          <w:b w:val="0"/>
          <w:bCs/>
          <w:color w:val="auto"/>
          <w:sz w:val="22"/>
          <w:szCs w:val="22"/>
          <w:highlight w:val="none"/>
          <w:u w:val="single" w:color="auto"/>
          <w:shd w:val="clear" w:color="auto" w:fill="auto"/>
          <w:lang w:val="en-US" w:eastAsia="zh-CN"/>
        </w:rPr>
        <w:t xml:space="preserve">     </w:t>
      </w:r>
      <w:r>
        <w:rPr>
          <w:rFonts w:hint="eastAsia" w:ascii="新宋体" w:hAnsi="新宋体" w:eastAsia="新宋体" w:cs="新宋体"/>
          <w:b w:val="0"/>
          <w:bCs/>
          <w:color w:val="auto"/>
          <w:sz w:val="22"/>
          <w:szCs w:val="22"/>
          <w:highlight w:val="none"/>
          <w:u w:val="none" w:color="auto"/>
          <w:shd w:val="clear" w:color="auto" w:fill="auto"/>
          <w:lang w:val="en-US" w:eastAsia="zh-CN"/>
        </w:rPr>
        <w:t>个日历天所提交的结算资料，其增加费用甲方有权不予认可，并视为乙方让利由乙方自行承担，若有核减项目乙方未上报，甲方有权根据结算资料和现场实际情况审定，并按审定核减额的双倍从乙方项目款中扣除。</w:t>
      </w:r>
    </w:p>
    <w:p>
      <w:pPr>
        <w:keepNext w:val="0"/>
        <w:keepLines w:val="0"/>
        <w:pageBreakBefore w:val="0"/>
        <w:widowControl w:val="0"/>
        <w:kinsoku/>
        <w:wordWrap/>
        <w:overflowPunct/>
        <w:topLinePunct w:val="0"/>
        <w:autoSpaceDE/>
        <w:autoSpaceDN/>
        <w:bidi w:val="0"/>
        <w:adjustRightInd/>
        <w:snapToGrid/>
        <w:spacing w:beforeAutospacing="0" w:line="460" w:lineRule="exact"/>
        <w:ind w:left="0" w:leftChars="0" w:right="0" w:rightChars="0" w:firstLine="539" w:firstLineChars="245"/>
        <w:jc w:val="both"/>
        <w:textAlignment w:val="auto"/>
        <w:outlineLvl w:val="9"/>
        <w:rPr>
          <w:rFonts w:hint="eastAsia" w:ascii="新宋体" w:hAnsi="新宋体" w:eastAsia="新宋体" w:cs="新宋体"/>
          <w:b w:val="0"/>
          <w:bCs/>
          <w:color w:val="auto"/>
          <w:sz w:val="22"/>
          <w:szCs w:val="22"/>
          <w:highlight w:val="none"/>
          <w:u w:val="none" w:color="auto"/>
          <w:shd w:val="clear" w:color="auto" w:fill="auto"/>
          <w:lang w:val="en-US" w:eastAsia="zh-CN"/>
        </w:rPr>
      </w:pPr>
      <w:r>
        <w:rPr>
          <w:rFonts w:hint="eastAsia" w:ascii="新宋体" w:hAnsi="新宋体" w:eastAsia="新宋体" w:cs="新宋体"/>
          <w:b w:val="0"/>
          <w:bCs/>
          <w:color w:val="auto"/>
          <w:sz w:val="22"/>
          <w:szCs w:val="22"/>
          <w:highlight w:val="none"/>
          <w:u w:val="none" w:color="auto"/>
          <w:shd w:val="clear" w:color="auto" w:fill="auto"/>
          <w:lang w:val="en-US" w:eastAsia="zh-CN"/>
        </w:rPr>
        <w:t>（2）乙方报送整套增减项目结算资料后</w:t>
      </w:r>
      <w:r>
        <w:rPr>
          <w:rFonts w:hint="eastAsia" w:ascii="新宋体" w:hAnsi="新宋体" w:eastAsia="新宋体" w:cs="新宋体"/>
          <w:b w:val="0"/>
          <w:bCs/>
          <w:color w:val="auto"/>
          <w:sz w:val="22"/>
          <w:szCs w:val="22"/>
          <w:highlight w:val="none"/>
          <w:u w:val="single" w:color="auto"/>
          <w:shd w:val="clear" w:color="auto" w:fill="auto"/>
          <w:lang w:val="en-US" w:eastAsia="zh-CN"/>
        </w:rPr>
        <w:t xml:space="preserve">    </w:t>
      </w:r>
      <w:r>
        <w:rPr>
          <w:rFonts w:hint="eastAsia" w:ascii="新宋体" w:hAnsi="新宋体" w:eastAsia="新宋体" w:cs="新宋体"/>
          <w:b w:val="0"/>
          <w:bCs/>
          <w:color w:val="auto"/>
          <w:sz w:val="22"/>
          <w:szCs w:val="22"/>
          <w:highlight w:val="none"/>
          <w:u w:val="none" w:color="auto"/>
          <w:shd w:val="clear" w:color="auto" w:fill="auto"/>
          <w:lang w:val="en-US" w:eastAsia="zh-CN"/>
        </w:rPr>
        <w:t>个日历天内，由甲方对其完整性进行核对，如乙方报送的项目结算资料不完整或编制不符合甲方规范要求的，双方暂不进行结算，由乙方按本款第（1）项约定的时限提交相应资料。在本款第（1）项约定的时限届满后</w:t>
      </w:r>
      <w:r>
        <w:rPr>
          <w:rFonts w:hint="eastAsia" w:ascii="新宋体" w:hAnsi="新宋体" w:eastAsia="新宋体" w:cs="新宋体"/>
          <w:b w:val="0"/>
          <w:bCs/>
          <w:color w:val="auto"/>
          <w:sz w:val="22"/>
          <w:szCs w:val="22"/>
          <w:highlight w:val="none"/>
          <w:u w:val="single" w:color="auto"/>
          <w:shd w:val="clear" w:color="auto" w:fill="auto"/>
          <w:lang w:val="en-US" w:eastAsia="zh-CN"/>
        </w:rPr>
        <w:t xml:space="preserve">   </w:t>
      </w:r>
      <w:r>
        <w:rPr>
          <w:rFonts w:hint="eastAsia" w:ascii="新宋体" w:hAnsi="新宋体" w:eastAsia="新宋体" w:cs="新宋体"/>
          <w:b w:val="0"/>
          <w:bCs/>
          <w:color w:val="auto"/>
          <w:sz w:val="22"/>
          <w:szCs w:val="22"/>
          <w:highlight w:val="none"/>
          <w:u w:val="none" w:color="auto"/>
          <w:shd w:val="clear" w:color="auto" w:fill="auto"/>
          <w:lang w:val="en-US" w:eastAsia="zh-CN"/>
        </w:rPr>
        <w:t>个日历天内，甲方对资料的真实性的工程量进行现场核实，乙方需按甲方要求派专人共同确认，若乙方未派专人参与核实工作的，以甲方确认为准。甲方进行现场核实后</w:t>
      </w:r>
      <w:r>
        <w:rPr>
          <w:rFonts w:hint="eastAsia" w:ascii="新宋体" w:hAnsi="新宋体" w:eastAsia="新宋体" w:cs="新宋体"/>
          <w:b w:val="0"/>
          <w:bCs/>
          <w:color w:val="auto"/>
          <w:sz w:val="22"/>
          <w:szCs w:val="22"/>
          <w:highlight w:val="none"/>
          <w:u w:val="single" w:color="auto"/>
          <w:shd w:val="clear" w:color="auto" w:fill="auto"/>
          <w:lang w:val="en-US" w:eastAsia="zh-CN"/>
        </w:rPr>
        <w:t xml:space="preserve">    </w:t>
      </w:r>
      <w:r>
        <w:rPr>
          <w:rFonts w:hint="eastAsia" w:ascii="新宋体" w:hAnsi="新宋体" w:eastAsia="新宋体" w:cs="新宋体"/>
          <w:b w:val="0"/>
          <w:bCs/>
          <w:color w:val="auto"/>
          <w:sz w:val="22"/>
          <w:szCs w:val="22"/>
          <w:highlight w:val="none"/>
          <w:u w:val="none" w:color="auto"/>
          <w:shd w:val="clear" w:color="auto" w:fill="auto"/>
          <w:lang w:val="en-US" w:eastAsia="zh-CN"/>
        </w:rPr>
        <w:t>个日历天内，向乙方回复结算的审定意见，由甲乙双方进行核对，具体核对时间视双方核对情况而定。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41" w:firstLineChars="245"/>
        <w:jc w:val="both"/>
        <w:textAlignment w:val="auto"/>
        <w:outlineLvl w:val="1"/>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lang w:eastAsia="zh-CN"/>
        </w:rPr>
        <w:t>第十</w:t>
      </w:r>
      <w:r>
        <w:rPr>
          <w:rFonts w:hint="eastAsia" w:ascii="新宋体" w:hAnsi="新宋体" w:eastAsia="新宋体" w:cs="新宋体"/>
          <w:b/>
          <w:bCs/>
          <w:color w:val="auto"/>
          <w:sz w:val="22"/>
          <w:szCs w:val="22"/>
          <w:highlight w:val="none"/>
          <w:shd w:val="clear" w:color="auto" w:fill="auto"/>
          <w:lang w:val="en-US" w:eastAsia="zh-CN"/>
        </w:rPr>
        <w:t>三</w:t>
      </w:r>
      <w:r>
        <w:rPr>
          <w:rFonts w:hint="eastAsia" w:ascii="新宋体" w:hAnsi="新宋体" w:eastAsia="新宋体" w:cs="新宋体"/>
          <w:b/>
          <w:bCs/>
          <w:color w:val="auto"/>
          <w:sz w:val="22"/>
          <w:szCs w:val="22"/>
          <w:highlight w:val="none"/>
          <w:shd w:val="clear" w:color="auto" w:fill="auto"/>
          <w:lang w:eastAsia="zh-CN"/>
        </w:rPr>
        <w:t>条 保修条款</w:t>
      </w:r>
    </w:p>
    <w:p>
      <w:pPr>
        <w:keepNext w:val="0"/>
        <w:keepLines w:val="0"/>
        <w:pageBreakBefore w:val="0"/>
        <w:widowControl w:val="0"/>
        <w:kinsoku/>
        <w:wordWrap/>
        <w:overflowPunct/>
        <w:topLinePunct w:val="0"/>
        <w:autoSpaceDE w:val="0"/>
        <w:autoSpaceDN w:val="0"/>
        <w:bidi w:val="0"/>
        <w:adjustRightInd w:val="0"/>
        <w:spacing w:line="460" w:lineRule="exact"/>
        <w:ind w:left="0" w:leftChars="0" w:right="0" w:rightChars="0" w:firstLine="440" w:firstLineChars="200"/>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eastAsia="zh-CN"/>
        </w:rPr>
        <w:t>新装护栏</w:t>
      </w:r>
      <w:r>
        <w:rPr>
          <w:rFonts w:hint="eastAsia" w:ascii="新宋体" w:hAnsi="新宋体" w:eastAsia="新宋体" w:cs="新宋体"/>
          <w:color w:val="auto"/>
          <w:sz w:val="22"/>
          <w:szCs w:val="22"/>
          <w:highlight w:val="none"/>
          <w:shd w:val="clear" w:color="auto" w:fill="auto"/>
        </w:rPr>
        <w:t>质保期为</w:t>
      </w:r>
      <w:r>
        <w:rPr>
          <w:rFonts w:hint="eastAsia" w:ascii="新宋体" w:hAnsi="新宋体" w:eastAsia="新宋体" w:cs="新宋体"/>
          <w:color w:val="auto"/>
          <w:sz w:val="22"/>
          <w:szCs w:val="22"/>
          <w:highlight w:val="none"/>
          <w:u w:val="none"/>
          <w:shd w:val="clear" w:color="auto" w:fill="auto"/>
          <w:lang w:val="en-US" w:eastAsia="zh-CN"/>
        </w:rPr>
        <w:t>一</w:t>
      </w:r>
      <w:r>
        <w:rPr>
          <w:rFonts w:hint="eastAsia" w:ascii="新宋体" w:hAnsi="新宋体" w:eastAsia="新宋体" w:cs="新宋体"/>
          <w:color w:val="auto"/>
          <w:sz w:val="22"/>
          <w:szCs w:val="22"/>
          <w:highlight w:val="none"/>
          <w:shd w:val="clear" w:color="auto" w:fill="auto"/>
        </w:rPr>
        <w:t>年。</w:t>
      </w:r>
    </w:p>
    <w:p>
      <w:pPr>
        <w:keepNext w:val="0"/>
        <w:keepLines w:val="0"/>
        <w:pageBreakBefore w:val="0"/>
        <w:widowControl w:val="0"/>
        <w:tabs>
          <w:tab w:val="left" w:pos="900"/>
        </w:tabs>
        <w:kinsoku/>
        <w:wordWrap/>
        <w:overflowPunct/>
        <w:topLinePunct w:val="0"/>
        <w:bidi w:val="0"/>
        <w:snapToGrid w:val="0"/>
        <w:spacing w:line="460" w:lineRule="exact"/>
        <w:ind w:left="0" w:leftChars="0" w:right="0" w:rightChars="0" w:firstLine="330" w:firstLineChars="150"/>
        <w:jc w:val="both"/>
        <w:textAlignment w:val="auto"/>
        <w:rPr>
          <w:rFonts w:hint="eastAsia" w:ascii="新宋体" w:hAnsi="新宋体" w:eastAsia="新宋体" w:cs="新宋体"/>
          <w:color w:val="auto"/>
          <w:sz w:val="22"/>
          <w:szCs w:val="22"/>
          <w:highlight w:val="none"/>
          <w:shd w:val="clear" w:color="auto" w:fill="auto"/>
          <w:lang w:val="zh-CN"/>
        </w:rPr>
      </w:pPr>
      <w:r>
        <w:rPr>
          <w:rFonts w:hint="eastAsia" w:ascii="新宋体" w:hAnsi="新宋体" w:eastAsia="新宋体" w:cs="新宋体"/>
          <w:color w:val="auto"/>
          <w:sz w:val="22"/>
          <w:szCs w:val="22"/>
          <w:highlight w:val="none"/>
          <w:shd w:val="clear" w:color="auto" w:fill="auto"/>
          <w:lang w:val="en-US" w:eastAsia="zh-CN"/>
        </w:rPr>
        <w:t>1、</w:t>
      </w:r>
      <w:r>
        <w:rPr>
          <w:rFonts w:hint="eastAsia" w:ascii="新宋体" w:hAnsi="新宋体" w:eastAsia="新宋体" w:cs="新宋体"/>
          <w:color w:val="auto"/>
          <w:sz w:val="22"/>
          <w:szCs w:val="22"/>
          <w:highlight w:val="none"/>
          <w:shd w:val="clear" w:color="auto" w:fill="auto"/>
        </w:rPr>
        <w:t>质保期内免费维护和维修，在质保期内非人为因素出现的质量问题，须按国家有关规定和要求（如无国家规定和要求的，按承诺和厂方“三包”规定）立即进行免费维修、免费更换有缺陷的零部件、直至免费更换新货物。在质保期内，接警后2小时到现场维修，如不能立即修复的须在24小时内修复，</w:t>
      </w:r>
      <w:r>
        <w:rPr>
          <w:rFonts w:hint="eastAsia" w:ascii="新宋体" w:hAnsi="新宋体" w:eastAsia="新宋体" w:cs="新宋体"/>
          <w:color w:val="auto"/>
          <w:sz w:val="22"/>
          <w:szCs w:val="22"/>
          <w:highlight w:val="none"/>
          <w:shd w:val="clear" w:color="auto" w:fill="auto"/>
          <w:lang w:eastAsia="zh-CN"/>
        </w:rPr>
        <w:t>并进行</w:t>
      </w:r>
      <w:r>
        <w:rPr>
          <w:rFonts w:hint="eastAsia" w:ascii="新宋体" w:hAnsi="新宋体" w:eastAsia="新宋体" w:cs="新宋体"/>
          <w:color w:val="auto"/>
          <w:sz w:val="22"/>
          <w:szCs w:val="22"/>
          <w:highlight w:val="none"/>
          <w:shd w:val="clear" w:color="auto" w:fill="auto"/>
        </w:rPr>
        <w:t>维修、更换有缺陷的零部件、直至更换新货物</w:t>
      </w: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lang w:val="zh-CN"/>
        </w:rPr>
        <w:t xml:space="preserve"> </w:t>
      </w:r>
    </w:p>
    <w:p>
      <w:pPr>
        <w:keepNext w:val="0"/>
        <w:keepLines w:val="0"/>
        <w:pageBreakBefore w:val="0"/>
        <w:widowControl w:val="0"/>
        <w:kinsoku/>
        <w:wordWrap/>
        <w:overflowPunct/>
        <w:topLinePunct w:val="0"/>
        <w:bidi w:val="0"/>
        <w:spacing w:line="460" w:lineRule="exact"/>
        <w:ind w:left="0" w:leftChars="0" w:right="0" w:rightChars="0" w:firstLine="480"/>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2、</w:t>
      </w:r>
      <w:r>
        <w:rPr>
          <w:rFonts w:hint="eastAsia" w:ascii="新宋体" w:hAnsi="新宋体" w:eastAsia="新宋体" w:cs="新宋体"/>
          <w:color w:val="auto"/>
          <w:sz w:val="22"/>
          <w:szCs w:val="22"/>
          <w:highlight w:val="none"/>
          <w:shd w:val="clear" w:color="auto" w:fill="auto"/>
        </w:rPr>
        <w:t>质保期后，维修只收取零配件成本费，免维修费。</w:t>
      </w:r>
      <w:r>
        <w:rPr>
          <w:rFonts w:hint="eastAsia" w:ascii="新宋体" w:hAnsi="新宋体" w:eastAsia="新宋体" w:cs="新宋体"/>
          <w:color w:val="auto"/>
          <w:sz w:val="22"/>
          <w:szCs w:val="22"/>
          <w:highlight w:val="none"/>
          <w:shd w:val="clear" w:color="auto" w:fill="auto"/>
          <w:lang w:eastAsia="zh-CN"/>
        </w:rPr>
        <w:t>乙方</w:t>
      </w:r>
      <w:r>
        <w:rPr>
          <w:rFonts w:hint="eastAsia" w:ascii="新宋体" w:hAnsi="新宋体" w:eastAsia="新宋体" w:cs="新宋体"/>
          <w:color w:val="auto"/>
          <w:sz w:val="22"/>
          <w:szCs w:val="22"/>
          <w:highlight w:val="none"/>
          <w:shd w:val="clear" w:color="auto" w:fill="auto"/>
        </w:rPr>
        <w:t>应对提供的</w:t>
      </w:r>
      <w:r>
        <w:rPr>
          <w:rFonts w:hint="eastAsia" w:ascii="新宋体" w:hAnsi="新宋体" w:eastAsia="新宋体" w:cs="新宋体"/>
          <w:color w:val="auto"/>
          <w:sz w:val="22"/>
          <w:szCs w:val="22"/>
          <w:highlight w:val="none"/>
          <w:shd w:val="clear" w:color="auto" w:fill="auto"/>
          <w:lang w:eastAsia="zh-CN"/>
        </w:rPr>
        <w:t>护栏</w:t>
      </w:r>
      <w:r>
        <w:rPr>
          <w:rFonts w:hint="eastAsia" w:ascii="新宋体" w:hAnsi="新宋体" w:eastAsia="新宋体" w:cs="新宋体"/>
          <w:color w:val="auto"/>
          <w:sz w:val="22"/>
          <w:szCs w:val="22"/>
          <w:highlight w:val="none"/>
          <w:shd w:val="clear" w:color="auto" w:fill="auto"/>
        </w:rPr>
        <w:t>实行终身维护。</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41" w:firstLineChars="245"/>
        <w:jc w:val="both"/>
        <w:textAlignment w:val="auto"/>
        <w:outlineLvl w:val="1"/>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lang w:eastAsia="zh-CN"/>
        </w:rPr>
        <w:t>第十</w:t>
      </w:r>
      <w:r>
        <w:rPr>
          <w:rFonts w:hint="eastAsia" w:ascii="新宋体" w:hAnsi="新宋体" w:eastAsia="新宋体" w:cs="新宋体"/>
          <w:b/>
          <w:bCs/>
          <w:color w:val="auto"/>
          <w:sz w:val="22"/>
          <w:szCs w:val="22"/>
          <w:highlight w:val="none"/>
          <w:shd w:val="clear" w:color="auto" w:fill="auto"/>
          <w:lang w:val="en-US" w:eastAsia="zh-CN"/>
        </w:rPr>
        <w:t>四</w:t>
      </w:r>
      <w:r>
        <w:rPr>
          <w:rFonts w:hint="eastAsia" w:ascii="新宋体" w:hAnsi="新宋体" w:eastAsia="新宋体" w:cs="新宋体"/>
          <w:b/>
          <w:bCs/>
          <w:color w:val="auto"/>
          <w:sz w:val="22"/>
          <w:szCs w:val="22"/>
          <w:highlight w:val="none"/>
          <w:shd w:val="clear" w:color="auto" w:fill="auto"/>
          <w:lang w:eastAsia="zh-CN"/>
        </w:rPr>
        <w:t>条 违约责任</w:t>
      </w:r>
    </w:p>
    <w:p>
      <w:pPr>
        <w:keepNext w:val="0"/>
        <w:keepLines w:val="0"/>
        <w:pageBreakBefore w:val="0"/>
        <w:widowControl w:val="0"/>
        <w:kinsoku/>
        <w:wordWrap/>
        <w:overflowPunct/>
        <w:topLinePunct w:val="0"/>
        <w:bidi w:val="0"/>
        <w:spacing w:line="460" w:lineRule="exact"/>
        <w:ind w:left="0" w:leftChars="0" w:right="0" w:rightChars="0" w:firstLine="480"/>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1、如乙方按约履行，甲方未按合同约定支付</w:t>
      </w:r>
      <w:r>
        <w:rPr>
          <w:rFonts w:hint="eastAsia" w:ascii="新宋体" w:hAnsi="新宋体" w:eastAsia="新宋体" w:cs="新宋体"/>
          <w:color w:val="auto"/>
          <w:sz w:val="22"/>
          <w:szCs w:val="22"/>
          <w:highlight w:val="none"/>
          <w:shd w:val="clear" w:color="auto" w:fill="auto"/>
          <w:lang w:eastAsia="zh-CN"/>
        </w:rPr>
        <w:t>项目</w:t>
      </w:r>
      <w:r>
        <w:rPr>
          <w:rFonts w:hint="eastAsia" w:ascii="新宋体" w:hAnsi="新宋体" w:eastAsia="新宋体" w:cs="新宋体"/>
          <w:color w:val="auto"/>
          <w:sz w:val="22"/>
          <w:szCs w:val="22"/>
          <w:highlight w:val="none"/>
          <w:shd w:val="clear" w:color="auto" w:fill="auto"/>
        </w:rPr>
        <w:t>款时，每逾期一日甲方应根据中国人民银行同期存款利率承担应付款项而未付款项部分的滞纳金。</w:t>
      </w:r>
    </w:p>
    <w:p>
      <w:pPr>
        <w:keepNext w:val="0"/>
        <w:keepLines w:val="0"/>
        <w:pageBreakBefore w:val="0"/>
        <w:widowControl w:val="0"/>
        <w:kinsoku/>
        <w:wordWrap/>
        <w:overflowPunct/>
        <w:topLinePunct w:val="0"/>
        <w:bidi w:val="0"/>
        <w:spacing w:line="460" w:lineRule="exact"/>
        <w:ind w:left="0" w:leftChars="0" w:right="0" w:rightChars="0" w:firstLine="480"/>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2、如乙方不能按合同约定的工期完成</w:t>
      </w:r>
      <w:r>
        <w:rPr>
          <w:rFonts w:hint="eastAsia" w:ascii="新宋体" w:hAnsi="新宋体" w:eastAsia="新宋体" w:cs="新宋体"/>
          <w:color w:val="auto"/>
          <w:sz w:val="22"/>
          <w:szCs w:val="22"/>
          <w:highlight w:val="none"/>
          <w:shd w:val="clear" w:color="auto" w:fill="auto"/>
          <w:lang w:eastAsia="zh-CN"/>
        </w:rPr>
        <w:t>项目</w:t>
      </w:r>
      <w:r>
        <w:rPr>
          <w:rFonts w:hint="eastAsia" w:ascii="新宋体" w:hAnsi="新宋体" w:eastAsia="新宋体" w:cs="新宋体"/>
          <w:color w:val="auto"/>
          <w:sz w:val="22"/>
          <w:szCs w:val="22"/>
          <w:highlight w:val="none"/>
          <w:shd w:val="clear" w:color="auto" w:fill="auto"/>
        </w:rPr>
        <w:t>的，每逾期一日向甲方支付</w:t>
      </w:r>
      <w:r>
        <w:rPr>
          <w:rFonts w:hint="eastAsia" w:ascii="新宋体" w:hAnsi="新宋体" w:eastAsia="新宋体" w:cs="新宋体"/>
          <w:color w:val="auto"/>
          <w:sz w:val="22"/>
          <w:szCs w:val="22"/>
          <w:highlight w:val="none"/>
          <w:u w:val="single"/>
          <w:shd w:val="clear" w:color="auto" w:fill="auto"/>
          <w:lang w:val="en-US" w:eastAsia="zh-CN"/>
        </w:rPr>
        <w:t>5000元</w:t>
      </w:r>
      <w:r>
        <w:rPr>
          <w:rFonts w:hint="eastAsia" w:ascii="新宋体" w:hAnsi="新宋体" w:eastAsia="新宋体" w:cs="新宋体"/>
          <w:color w:val="auto"/>
          <w:sz w:val="22"/>
          <w:szCs w:val="22"/>
          <w:highlight w:val="none"/>
          <w:shd w:val="clear" w:color="auto" w:fill="auto"/>
        </w:rPr>
        <w:t>作为逾期违约金，若逾期超过</w:t>
      </w:r>
      <w:r>
        <w:rPr>
          <w:rFonts w:hint="eastAsia" w:ascii="新宋体" w:hAnsi="新宋体" w:eastAsia="新宋体" w:cs="新宋体"/>
          <w:color w:val="auto"/>
          <w:sz w:val="22"/>
          <w:szCs w:val="22"/>
          <w:highlight w:val="none"/>
          <w:u w:val="single"/>
          <w:shd w:val="clear" w:color="auto" w:fill="auto"/>
          <w:lang w:val="en-US" w:eastAsia="zh-CN"/>
        </w:rPr>
        <w:t>7</w:t>
      </w:r>
      <w:r>
        <w:rPr>
          <w:rFonts w:hint="eastAsia" w:ascii="新宋体" w:hAnsi="新宋体" w:eastAsia="新宋体" w:cs="新宋体"/>
          <w:color w:val="auto"/>
          <w:sz w:val="22"/>
          <w:szCs w:val="22"/>
          <w:highlight w:val="none"/>
          <w:shd w:val="clear" w:color="auto" w:fill="auto"/>
        </w:rPr>
        <w:t>天（含）的，则超过部分每逾期一日向甲方支付</w:t>
      </w:r>
      <w:r>
        <w:rPr>
          <w:rFonts w:hint="eastAsia" w:ascii="新宋体" w:hAnsi="新宋体" w:eastAsia="新宋体" w:cs="新宋体"/>
          <w:color w:val="auto"/>
          <w:sz w:val="22"/>
          <w:szCs w:val="22"/>
          <w:highlight w:val="none"/>
          <w:u w:val="single"/>
          <w:shd w:val="clear" w:color="auto" w:fill="auto"/>
          <w:lang w:val="en-US" w:eastAsia="zh-CN"/>
        </w:rPr>
        <w:t>50000</w:t>
      </w:r>
      <w:r>
        <w:rPr>
          <w:rFonts w:hint="eastAsia" w:ascii="新宋体" w:hAnsi="新宋体" w:eastAsia="新宋体" w:cs="新宋体"/>
          <w:color w:val="auto"/>
          <w:sz w:val="22"/>
          <w:szCs w:val="22"/>
          <w:highlight w:val="none"/>
          <w:shd w:val="clear" w:color="auto" w:fill="auto"/>
        </w:rPr>
        <w:t>元作为逾期违约金；如果由此影响</w:t>
      </w:r>
      <w:r>
        <w:rPr>
          <w:rFonts w:hint="eastAsia" w:ascii="新宋体" w:hAnsi="新宋体" w:eastAsia="新宋体" w:cs="新宋体"/>
          <w:color w:val="auto"/>
          <w:sz w:val="22"/>
          <w:szCs w:val="22"/>
          <w:highlight w:val="none"/>
          <w:shd w:val="clear" w:color="auto" w:fill="auto"/>
          <w:lang w:eastAsia="zh-CN"/>
        </w:rPr>
        <w:t>本项目</w:t>
      </w:r>
      <w:r>
        <w:rPr>
          <w:rFonts w:hint="eastAsia" w:ascii="新宋体" w:hAnsi="新宋体" w:eastAsia="新宋体" w:cs="新宋体"/>
          <w:color w:val="auto"/>
          <w:sz w:val="22"/>
          <w:szCs w:val="22"/>
          <w:highlight w:val="none"/>
          <w:shd w:val="clear" w:color="auto" w:fill="auto"/>
        </w:rPr>
        <w:t>的整体竣工验收或造成甲方延期交</w:t>
      </w:r>
      <w:r>
        <w:rPr>
          <w:rFonts w:hint="eastAsia" w:ascii="新宋体" w:hAnsi="新宋体" w:eastAsia="新宋体" w:cs="新宋体"/>
          <w:color w:val="auto"/>
          <w:sz w:val="22"/>
          <w:szCs w:val="22"/>
          <w:highlight w:val="none"/>
          <w:shd w:val="clear" w:color="auto" w:fill="auto"/>
          <w:lang w:eastAsia="zh-CN"/>
        </w:rPr>
        <w:t>付</w:t>
      </w:r>
      <w:r>
        <w:rPr>
          <w:rFonts w:hint="eastAsia" w:ascii="新宋体" w:hAnsi="新宋体" w:eastAsia="新宋体" w:cs="新宋体"/>
          <w:color w:val="auto"/>
          <w:sz w:val="22"/>
          <w:szCs w:val="22"/>
          <w:highlight w:val="none"/>
          <w:shd w:val="clear" w:color="auto" w:fill="auto"/>
        </w:rPr>
        <w:t>，而造成甲方的损失超过逾期违约金的部分，仍由乙方负责赔偿。</w:t>
      </w:r>
    </w:p>
    <w:p>
      <w:pPr>
        <w:keepNext w:val="0"/>
        <w:keepLines w:val="0"/>
        <w:pageBreakBefore w:val="0"/>
        <w:widowControl w:val="0"/>
        <w:kinsoku/>
        <w:wordWrap/>
        <w:overflowPunct/>
        <w:topLinePunct w:val="0"/>
        <w:bidi w:val="0"/>
        <w:spacing w:line="460" w:lineRule="exact"/>
        <w:ind w:left="0" w:leftChars="0" w:right="0" w:rightChars="0" w:firstLine="480"/>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3、进场材料及附、配件已经甲方代表书面同意使用的，乙方不得擅自代换、不得擅自运离施工现场，否则，除须立即购置符合要求的新材料到场外，还须赔偿甲方</w:t>
      </w:r>
      <w:r>
        <w:rPr>
          <w:rFonts w:hint="eastAsia" w:ascii="新宋体" w:hAnsi="新宋体" w:eastAsia="新宋体" w:cs="新宋体"/>
          <w:color w:val="auto"/>
          <w:sz w:val="22"/>
          <w:szCs w:val="22"/>
          <w:highlight w:val="none"/>
          <w:shd w:val="clear" w:color="auto" w:fill="auto"/>
          <w:lang w:val="en-US" w:eastAsia="zh-CN"/>
        </w:rPr>
        <w:t>50000元</w:t>
      </w:r>
      <w:r>
        <w:rPr>
          <w:rFonts w:hint="eastAsia" w:ascii="新宋体" w:hAnsi="新宋体" w:eastAsia="新宋体" w:cs="新宋体"/>
          <w:color w:val="auto"/>
          <w:sz w:val="22"/>
          <w:szCs w:val="22"/>
          <w:highlight w:val="none"/>
          <w:shd w:val="clear" w:color="auto" w:fill="auto"/>
        </w:rPr>
        <w:t>的违约金，如已用于施工的，乙方须按甲方要求无条件返工，直至符合甲方要求为止，并承担返工引发的各种费用和损失，且工期不予顺延。</w:t>
      </w:r>
    </w:p>
    <w:p>
      <w:pPr>
        <w:keepNext w:val="0"/>
        <w:keepLines w:val="0"/>
        <w:pageBreakBefore w:val="0"/>
        <w:widowControl w:val="0"/>
        <w:kinsoku/>
        <w:wordWrap/>
        <w:overflowPunct/>
        <w:topLinePunct w:val="0"/>
        <w:bidi w:val="0"/>
        <w:spacing w:line="460" w:lineRule="exact"/>
        <w:ind w:left="0" w:leftChars="0" w:right="0" w:rightChars="0" w:firstLine="480"/>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4、在</w:t>
      </w:r>
      <w:r>
        <w:rPr>
          <w:rFonts w:hint="eastAsia" w:ascii="新宋体" w:hAnsi="新宋体" w:eastAsia="新宋体" w:cs="新宋体"/>
          <w:color w:val="auto"/>
          <w:sz w:val="22"/>
          <w:szCs w:val="22"/>
          <w:highlight w:val="none"/>
          <w:shd w:val="clear" w:color="auto" w:fill="auto"/>
          <w:lang w:eastAsia="zh-CN"/>
        </w:rPr>
        <w:t>本项目</w:t>
      </w:r>
      <w:r>
        <w:rPr>
          <w:rFonts w:hint="eastAsia" w:ascii="新宋体" w:hAnsi="新宋体" w:eastAsia="新宋体" w:cs="新宋体"/>
          <w:color w:val="auto"/>
          <w:sz w:val="22"/>
          <w:szCs w:val="22"/>
          <w:highlight w:val="none"/>
          <w:shd w:val="clear" w:color="auto" w:fill="auto"/>
        </w:rPr>
        <w:t>施工过程中，如</w:t>
      </w:r>
      <w:r>
        <w:rPr>
          <w:rFonts w:hint="eastAsia" w:ascii="新宋体" w:hAnsi="新宋体" w:eastAsia="新宋体" w:cs="新宋体"/>
          <w:color w:val="auto"/>
          <w:sz w:val="22"/>
          <w:szCs w:val="22"/>
          <w:highlight w:val="none"/>
          <w:shd w:val="clear" w:color="auto" w:fill="auto"/>
          <w:lang w:eastAsia="zh-CN"/>
        </w:rPr>
        <w:t>本项目</w:t>
      </w:r>
      <w:r>
        <w:rPr>
          <w:rFonts w:hint="eastAsia" w:ascii="新宋体" w:hAnsi="新宋体" w:eastAsia="新宋体" w:cs="新宋体"/>
          <w:color w:val="auto"/>
          <w:sz w:val="22"/>
          <w:szCs w:val="22"/>
          <w:highlight w:val="none"/>
          <w:shd w:val="clear" w:color="auto" w:fill="auto"/>
        </w:rPr>
        <w:t>的质量不符合本合同第七条第1款约定要求的，则乙方除须在甲方要求的时间内完成整改外，每次还应承担相当于</w:t>
      </w:r>
      <w:r>
        <w:rPr>
          <w:rFonts w:hint="eastAsia" w:ascii="新宋体" w:hAnsi="新宋体" w:eastAsia="新宋体" w:cs="新宋体"/>
          <w:color w:val="auto"/>
          <w:sz w:val="22"/>
          <w:szCs w:val="22"/>
          <w:highlight w:val="none"/>
          <w:u w:val="single"/>
          <w:shd w:val="clear" w:color="auto" w:fill="auto"/>
          <w:lang w:val="en-US" w:eastAsia="zh-CN"/>
        </w:rPr>
        <w:t>50000元</w:t>
      </w:r>
      <w:r>
        <w:rPr>
          <w:rFonts w:hint="eastAsia" w:ascii="新宋体" w:hAnsi="新宋体" w:eastAsia="新宋体" w:cs="新宋体"/>
          <w:color w:val="auto"/>
          <w:sz w:val="22"/>
          <w:szCs w:val="22"/>
          <w:highlight w:val="none"/>
          <w:shd w:val="clear" w:color="auto" w:fill="auto"/>
        </w:rPr>
        <w:t>的违约金。如乙方不能按甲方要求的时间完成整改的，每逾期一日，乙方须向甲方承担</w:t>
      </w:r>
      <w:r>
        <w:rPr>
          <w:rFonts w:hint="eastAsia" w:ascii="新宋体" w:hAnsi="新宋体" w:eastAsia="新宋体" w:cs="新宋体"/>
          <w:color w:val="auto"/>
          <w:sz w:val="22"/>
          <w:szCs w:val="22"/>
          <w:highlight w:val="none"/>
          <w:u w:val="single"/>
          <w:shd w:val="clear" w:color="auto" w:fill="auto"/>
          <w:lang w:val="en-US" w:eastAsia="zh-CN"/>
        </w:rPr>
        <w:t>50000</w:t>
      </w:r>
      <w:r>
        <w:rPr>
          <w:rFonts w:hint="eastAsia" w:ascii="新宋体" w:hAnsi="新宋体" w:eastAsia="新宋体" w:cs="新宋体"/>
          <w:color w:val="auto"/>
          <w:sz w:val="22"/>
          <w:szCs w:val="22"/>
          <w:highlight w:val="none"/>
          <w:shd w:val="clear" w:color="auto" w:fill="auto"/>
        </w:rPr>
        <w:t>元的违约金。</w:t>
      </w:r>
    </w:p>
    <w:p>
      <w:pPr>
        <w:keepNext w:val="0"/>
        <w:keepLines w:val="0"/>
        <w:pageBreakBefore w:val="0"/>
        <w:widowControl w:val="0"/>
        <w:kinsoku/>
        <w:wordWrap/>
        <w:overflowPunct/>
        <w:topLinePunct w:val="0"/>
        <w:bidi w:val="0"/>
        <w:spacing w:line="460" w:lineRule="exact"/>
        <w:ind w:left="0" w:leftChars="0" w:right="0" w:rightChars="0" w:firstLine="480"/>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5、乙方未按甲方及政府相关职能部门的要求提供竣工资料，或因乙方提供的资料原因影响项目整体竣工验收的，乙方除须向甲方支付</w:t>
      </w:r>
      <w:r>
        <w:rPr>
          <w:rFonts w:hint="eastAsia" w:ascii="新宋体" w:hAnsi="新宋体" w:eastAsia="新宋体" w:cs="新宋体"/>
          <w:color w:val="auto"/>
          <w:sz w:val="22"/>
          <w:szCs w:val="22"/>
          <w:highlight w:val="none"/>
          <w:u w:val="single"/>
          <w:shd w:val="clear" w:color="auto" w:fill="auto"/>
          <w:lang w:val="en-US" w:eastAsia="zh-CN"/>
        </w:rPr>
        <w:t>50000元</w:t>
      </w:r>
      <w:r>
        <w:rPr>
          <w:rFonts w:hint="eastAsia" w:ascii="新宋体" w:hAnsi="新宋体" w:eastAsia="新宋体" w:cs="新宋体"/>
          <w:color w:val="auto"/>
          <w:sz w:val="22"/>
          <w:szCs w:val="22"/>
          <w:highlight w:val="none"/>
          <w:shd w:val="clear" w:color="auto" w:fill="auto"/>
        </w:rPr>
        <w:t>的违约金外，还须按甲方要求的时间补齐或重新提交资料，否则，此项工作甲方有权另行委托他人，由此产生的全部费用均由乙方承担，并且甲方的另行委托不减免乙方所应承担的任何责任。</w:t>
      </w:r>
    </w:p>
    <w:p>
      <w:pPr>
        <w:keepNext w:val="0"/>
        <w:keepLines w:val="0"/>
        <w:pageBreakBefore w:val="0"/>
        <w:widowControl w:val="0"/>
        <w:kinsoku/>
        <w:wordWrap/>
        <w:overflowPunct/>
        <w:topLinePunct w:val="0"/>
        <w:bidi w:val="0"/>
        <w:spacing w:line="460" w:lineRule="exact"/>
        <w:ind w:left="0" w:leftChars="0" w:right="0" w:rightChars="0" w:firstLine="480"/>
        <w:jc w:val="both"/>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6、</w:t>
      </w:r>
      <w:r>
        <w:rPr>
          <w:rFonts w:hint="eastAsia" w:ascii="新宋体" w:hAnsi="新宋体" w:eastAsia="新宋体" w:cs="新宋体"/>
          <w:color w:val="auto"/>
          <w:sz w:val="22"/>
          <w:szCs w:val="22"/>
          <w:highlight w:val="none"/>
          <w:shd w:val="clear" w:color="auto" w:fill="auto"/>
        </w:rPr>
        <w:t>在质保期内</w:t>
      </w: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rPr>
        <w:t>乙方未按</w:t>
      </w:r>
      <w:r>
        <w:rPr>
          <w:rFonts w:hint="eastAsia" w:ascii="新宋体" w:hAnsi="新宋体" w:eastAsia="新宋体" w:cs="新宋体"/>
          <w:color w:val="auto"/>
          <w:sz w:val="22"/>
          <w:szCs w:val="22"/>
          <w:highlight w:val="none"/>
          <w:shd w:val="clear" w:color="auto" w:fill="auto"/>
          <w:lang w:eastAsia="zh-CN"/>
        </w:rPr>
        <w:t>规定的时间进行</w:t>
      </w:r>
      <w:r>
        <w:rPr>
          <w:rFonts w:hint="eastAsia" w:ascii="新宋体" w:hAnsi="新宋体" w:eastAsia="新宋体" w:cs="新宋体"/>
          <w:color w:val="auto"/>
          <w:sz w:val="22"/>
          <w:szCs w:val="22"/>
          <w:highlight w:val="none"/>
          <w:shd w:val="clear" w:color="auto" w:fill="auto"/>
        </w:rPr>
        <w:t>维修、更换，</w:t>
      </w:r>
      <w:r>
        <w:rPr>
          <w:rFonts w:hint="eastAsia" w:ascii="新宋体" w:hAnsi="新宋体" w:eastAsia="新宋体" w:cs="新宋体"/>
          <w:color w:val="auto"/>
          <w:sz w:val="22"/>
          <w:szCs w:val="22"/>
          <w:highlight w:val="none"/>
          <w:shd w:val="clear" w:color="auto" w:fill="auto"/>
          <w:lang w:eastAsia="zh-CN"/>
        </w:rPr>
        <w:t>每发现一次，</w:t>
      </w:r>
      <w:r>
        <w:rPr>
          <w:rFonts w:hint="eastAsia" w:ascii="新宋体" w:hAnsi="新宋体" w:eastAsia="新宋体" w:cs="新宋体"/>
          <w:color w:val="auto"/>
          <w:sz w:val="22"/>
          <w:szCs w:val="22"/>
          <w:highlight w:val="none"/>
          <w:shd w:val="clear" w:color="auto" w:fill="auto"/>
        </w:rPr>
        <w:t>乙方须向甲方支付</w:t>
      </w:r>
      <w:r>
        <w:rPr>
          <w:rFonts w:hint="eastAsia" w:ascii="新宋体" w:hAnsi="新宋体" w:eastAsia="新宋体" w:cs="新宋体"/>
          <w:color w:val="auto"/>
          <w:sz w:val="22"/>
          <w:szCs w:val="22"/>
          <w:highlight w:val="none"/>
          <w:u w:val="single"/>
          <w:shd w:val="clear" w:color="auto" w:fill="auto"/>
          <w:lang w:val="en-US" w:eastAsia="zh-CN"/>
        </w:rPr>
        <w:t>500元</w:t>
      </w:r>
      <w:r>
        <w:rPr>
          <w:rFonts w:hint="eastAsia" w:ascii="新宋体" w:hAnsi="新宋体" w:eastAsia="新宋体" w:cs="新宋体"/>
          <w:color w:val="auto"/>
          <w:sz w:val="22"/>
          <w:szCs w:val="22"/>
          <w:highlight w:val="none"/>
          <w:shd w:val="clear" w:color="auto" w:fill="auto"/>
        </w:rPr>
        <w:t>的违约金。</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41" w:firstLineChars="245"/>
        <w:jc w:val="both"/>
        <w:textAlignment w:val="auto"/>
        <w:outlineLvl w:val="1"/>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lang w:eastAsia="zh-CN"/>
        </w:rPr>
        <w:t>第十</w:t>
      </w:r>
      <w:r>
        <w:rPr>
          <w:rFonts w:hint="eastAsia" w:ascii="新宋体" w:hAnsi="新宋体" w:eastAsia="新宋体" w:cs="新宋体"/>
          <w:b/>
          <w:bCs/>
          <w:color w:val="auto"/>
          <w:sz w:val="22"/>
          <w:szCs w:val="22"/>
          <w:highlight w:val="none"/>
          <w:shd w:val="clear" w:color="auto" w:fill="auto"/>
          <w:lang w:val="en-US" w:eastAsia="zh-CN"/>
        </w:rPr>
        <w:t>五</w:t>
      </w:r>
      <w:r>
        <w:rPr>
          <w:rFonts w:hint="eastAsia" w:ascii="新宋体" w:hAnsi="新宋体" w:eastAsia="新宋体" w:cs="新宋体"/>
          <w:b/>
          <w:bCs/>
          <w:color w:val="auto"/>
          <w:sz w:val="22"/>
          <w:szCs w:val="22"/>
          <w:highlight w:val="none"/>
          <w:shd w:val="clear" w:color="auto" w:fill="auto"/>
          <w:lang w:eastAsia="zh-CN"/>
        </w:rPr>
        <w:t>条 本合同的变更、解除</w:t>
      </w:r>
    </w:p>
    <w:p>
      <w:pPr>
        <w:keepNext w:val="0"/>
        <w:keepLines w:val="0"/>
        <w:pageBreakBefore w:val="0"/>
        <w:widowControl w:val="0"/>
        <w:kinsoku/>
        <w:wordWrap/>
        <w:overflowPunct/>
        <w:topLinePunct w:val="0"/>
        <w:bidi w:val="0"/>
        <w:spacing w:line="460" w:lineRule="exact"/>
        <w:ind w:left="0" w:leftChars="0" w:right="0" w:rightChars="0" w:firstLine="480"/>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1、有下列情形之一的，可以解除本合同：</w:t>
      </w:r>
    </w:p>
    <w:p>
      <w:pPr>
        <w:keepNext w:val="0"/>
        <w:keepLines w:val="0"/>
        <w:pageBreakBefore w:val="0"/>
        <w:widowControl w:val="0"/>
        <w:kinsoku/>
        <w:wordWrap/>
        <w:overflowPunct/>
        <w:topLinePunct w:val="0"/>
        <w:bidi w:val="0"/>
        <w:spacing w:line="460" w:lineRule="exact"/>
        <w:ind w:left="0" w:leftChars="0" w:right="0" w:rightChars="0" w:firstLine="480"/>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rPr>
        <w:t>1）若乙方未经甲方书面同意擅自停工连续达</w:t>
      </w:r>
      <w:r>
        <w:rPr>
          <w:rFonts w:hint="eastAsia" w:ascii="新宋体" w:hAnsi="新宋体" w:eastAsia="新宋体" w:cs="新宋体"/>
          <w:color w:val="auto"/>
          <w:sz w:val="22"/>
          <w:szCs w:val="22"/>
          <w:highlight w:val="none"/>
          <w:u w:val="single"/>
          <w:shd w:val="clear" w:color="auto" w:fill="auto"/>
          <w:lang w:val="en-US" w:eastAsia="zh-CN"/>
        </w:rPr>
        <w:t>7</w:t>
      </w:r>
      <w:r>
        <w:rPr>
          <w:rFonts w:hint="eastAsia" w:ascii="新宋体" w:hAnsi="新宋体" w:eastAsia="新宋体" w:cs="新宋体"/>
          <w:color w:val="auto"/>
          <w:sz w:val="22"/>
          <w:szCs w:val="22"/>
          <w:highlight w:val="none"/>
          <w:shd w:val="clear" w:color="auto" w:fill="auto"/>
        </w:rPr>
        <w:t>日及以上并经甲方书面催告仍不复工的或者乙方未经甲方书面同意擅自停工累计超过七日的，则均作为乙方不履行合同，甲方有权单方面解除本合同；</w:t>
      </w:r>
    </w:p>
    <w:p>
      <w:pPr>
        <w:keepNext w:val="0"/>
        <w:keepLines w:val="0"/>
        <w:pageBreakBefore w:val="0"/>
        <w:widowControl w:val="0"/>
        <w:kinsoku/>
        <w:wordWrap/>
        <w:overflowPunct/>
        <w:topLinePunct w:val="0"/>
        <w:bidi w:val="0"/>
        <w:spacing w:line="460" w:lineRule="exact"/>
        <w:ind w:left="0" w:leftChars="0" w:right="0" w:rightChars="0" w:firstLine="480"/>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rPr>
        <w:t>2）乙方擅自将其承包的全部</w:t>
      </w:r>
      <w:r>
        <w:rPr>
          <w:rFonts w:hint="eastAsia" w:ascii="新宋体" w:hAnsi="新宋体" w:eastAsia="新宋体" w:cs="新宋体"/>
          <w:color w:val="auto"/>
          <w:sz w:val="22"/>
          <w:szCs w:val="22"/>
          <w:highlight w:val="none"/>
          <w:shd w:val="clear" w:color="auto" w:fill="auto"/>
          <w:lang w:eastAsia="zh-CN"/>
        </w:rPr>
        <w:t>项目</w:t>
      </w:r>
      <w:r>
        <w:rPr>
          <w:rFonts w:hint="eastAsia" w:ascii="新宋体" w:hAnsi="新宋体" w:eastAsia="新宋体" w:cs="新宋体"/>
          <w:color w:val="auto"/>
          <w:sz w:val="22"/>
          <w:szCs w:val="22"/>
          <w:highlight w:val="none"/>
          <w:shd w:val="clear" w:color="auto" w:fill="auto"/>
        </w:rPr>
        <w:t>转包给他人或者肢解以后以分包的名义分别转包给他人或者未经甲方书面同意将部分</w:t>
      </w:r>
      <w:r>
        <w:rPr>
          <w:rFonts w:hint="eastAsia" w:ascii="新宋体" w:hAnsi="新宋体" w:eastAsia="新宋体" w:cs="新宋体"/>
          <w:color w:val="auto"/>
          <w:sz w:val="22"/>
          <w:szCs w:val="22"/>
          <w:highlight w:val="none"/>
          <w:shd w:val="clear" w:color="auto" w:fill="auto"/>
          <w:lang w:eastAsia="zh-CN"/>
        </w:rPr>
        <w:t>项目</w:t>
      </w:r>
      <w:r>
        <w:rPr>
          <w:rFonts w:hint="eastAsia" w:ascii="新宋体" w:hAnsi="新宋体" w:eastAsia="新宋体" w:cs="新宋体"/>
          <w:color w:val="auto"/>
          <w:sz w:val="22"/>
          <w:szCs w:val="22"/>
          <w:highlight w:val="none"/>
          <w:shd w:val="clear" w:color="auto" w:fill="auto"/>
        </w:rPr>
        <w:t>分包的，甲方有权单方面解除合同；</w:t>
      </w:r>
    </w:p>
    <w:p>
      <w:pPr>
        <w:keepNext w:val="0"/>
        <w:keepLines w:val="0"/>
        <w:pageBreakBefore w:val="0"/>
        <w:widowControl w:val="0"/>
        <w:kinsoku/>
        <w:wordWrap/>
        <w:overflowPunct/>
        <w:topLinePunct w:val="0"/>
        <w:bidi w:val="0"/>
        <w:spacing w:line="460" w:lineRule="exact"/>
        <w:ind w:left="0" w:leftChars="0" w:right="0" w:rightChars="0" w:firstLine="480"/>
        <w:jc w:val="both"/>
        <w:textAlignment w:val="auto"/>
        <w:rPr>
          <w:rFonts w:hint="default"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rPr>
        <w:t>3）乙方工期延期超过</w:t>
      </w:r>
      <w:r>
        <w:rPr>
          <w:rFonts w:hint="eastAsia" w:ascii="新宋体" w:hAnsi="新宋体" w:eastAsia="新宋体" w:cs="新宋体"/>
          <w:color w:val="auto"/>
          <w:sz w:val="22"/>
          <w:szCs w:val="22"/>
          <w:highlight w:val="none"/>
          <w:u w:val="single"/>
          <w:shd w:val="clear" w:color="auto" w:fill="auto"/>
          <w:lang w:val="en-US" w:eastAsia="zh-CN"/>
        </w:rPr>
        <w:t>15</w:t>
      </w:r>
      <w:r>
        <w:rPr>
          <w:rFonts w:hint="eastAsia" w:ascii="新宋体" w:hAnsi="新宋体" w:eastAsia="新宋体" w:cs="新宋体"/>
          <w:color w:val="auto"/>
          <w:sz w:val="22"/>
          <w:szCs w:val="22"/>
          <w:highlight w:val="none"/>
          <w:shd w:val="clear" w:color="auto" w:fill="auto"/>
        </w:rPr>
        <w:t>日的，甲方有权单方面解除合同；</w:t>
      </w:r>
      <w:r>
        <w:rPr>
          <w:rFonts w:hint="eastAsia" w:ascii="新宋体" w:hAnsi="新宋体" w:eastAsia="新宋体" w:cs="新宋体"/>
          <w:color w:val="auto"/>
          <w:sz w:val="22"/>
          <w:szCs w:val="22"/>
          <w:highlight w:val="none"/>
          <w:shd w:val="clear" w:color="auto" w:fill="auto"/>
          <w:lang w:val="en-US" w:eastAsia="zh-CN"/>
        </w:rPr>
        <w:t>甲方不再支付未支付的项目款项。</w:t>
      </w:r>
    </w:p>
    <w:p>
      <w:pPr>
        <w:keepNext w:val="0"/>
        <w:keepLines w:val="0"/>
        <w:pageBreakBefore w:val="0"/>
        <w:widowControl w:val="0"/>
        <w:kinsoku/>
        <w:wordWrap/>
        <w:overflowPunct/>
        <w:topLinePunct w:val="0"/>
        <w:bidi w:val="0"/>
        <w:spacing w:line="460" w:lineRule="exact"/>
        <w:ind w:left="0" w:leftChars="0" w:right="0" w:rightChars="0" w:firstLine="480"/>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rPr>
        <w:t>4）乙方不服从甲方关于</w:t>
      </w:r>
      <w:r>
        <w:rPr>
          <w:rFonts w:hint="eastAsia" w:ascii="新宋体" w:hAnsi="新宋体" w:eastAsia="新宋体" w:cs="新宋体"/>
          <w:color w:val="auto"/>
          <w:sz w:val="22"/>
          <w:szCs w:val="22"/>
          <w:highlight w:val="none"/>
          <w:shd w:val="clear" w:color="auto" w:fill="auto"/>
          <w:lang w:eastAsia="zh-CN"/>
        </w:rPr>
        <w:t>本项目</w:t>
      </w:r>
      <w:r>
        <w:rPr>
          <w:rFonts w:hint="eastAsia" w:ascii="新宋体" w:hAnsi="新宋体" w:eastAsia="新宋体" w:cs="新宋体"/>
          <w:color w:val="auto"/>
          <w:sz w:val="22"/>
          <w:szCs w:val="22"/>
          <w:highlight w:val="none"/>
          <w:shd w:val="clear" w:color="auto" w:fill="auto"/>
        </w:rPr>
        <w:t>的质量、进度、工期、安全文明施工、竣工验收交付等方面的监督管理和整改要求，且经甲方书面催告后仍未纠正的；</w:t>
      </w:r>
    </w:p>
    <w:p>
      <w:pPr>
        <w:keepNext w:val="0"/>
        <w:keepLines w:val="0"/>
        <w:pageBreakBefore w:val="0"/>
        <w:widowControl w:val="0"/>
        <w:kinsoku/>
        <w:wordWrap/>
        <w:overflowPunct/>
        <w:topLinePunct w:val="0"/>
        <w:bidi w:val="0"/>
        <w:spacing w:line="460" w:lineRule="exact"/>
        <w:ind w:left="0" w:leftChars="0" w:right="0" w:rightChars="0" w:firstLine="480"/>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rPr>
        <w:t>5）若乙方不能按本合同第十三条第4款约定完成整改的，逾期超过</w:t>
      </w:r>
      <w:r>
        <w:rPr>
          <w:rFonts w:hint="eastAsia" w:ascii="新宋体" w:hAnsi="新宋体" w:eastAsia="新宋体" w:cs="新宋体"/>
          <w:color w:val="auto"/>
          <w:sz w:val="22"/>
          <w:szCs w:val="22"/>
          <w:highlight w:val="none"/>
          <w:u w:val="single"/>
          <w:shd w:val="clear" w:color="auto" w:fill="auto"/>
          <w:lang w:val="en-US" w:eastAsia="zh-CN"/>
        </w:rPr>
        <w:t>7</w:t>
      </w:r>
      <w:r>
        <w:rPr>
          <w:rFonts w:hint="eastAsia" w:ascii="新宋体" w:hAnsi="新宋体" w:eastAsia="新宋体" w:cs="新宋体"/>
          <w:color w:val="auto"/>
          <w:sz w:val="22"/>
          <w:szCs w:val="22"/>
          <w:highlight w:val="none"/>
          <w:shd w:val="clear" w:color="auto" w:fill="auto"/>
        </w:rPr>
        <w:t>日的；</w:t>
      </w:r>
    </w:p>
    <w:p>
      <w:pPr>
        <w:keepNext w:val="0"/>
        <w:keepLines w:val="0"/>
        <w:pageBreakBefore w:val="0"/>
        <w:widowControl w:val="0"/>
        <w:kinsoku/>
        <w:wordWrap/>
        <w:overflowPunct/>
        <w:topLinePunct w:val="0"/>
        <w:bidi w:val="0"/>
        <w:spacing w:line="460" w:lineRule="exact"/>
        <w:ind w:left="0" w:leftChars="0" w:right="0" w:rightChars="0" w:firstLine="480"/>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2、 按照上述第1款的约定要求解除合同的，应以书面形式发出解除合同的通知，通知到达对方时合同解除。</w:t>
      </w:r>
    </w:p>
    <w:p>
      <w:pPr>
        <w:keepNext w:val="0"/>
        <w:keepLines w:val="0"/>
        <w:pageBreakBefore w:val="0"/>
        <w:widowControl w:val="0"/>
        <w:kinsoku/>
        <w:wordWrap/>
        <w:overflowPunct/>
        <w:topLinePunct w:val="0"/>
        <w:bidi w:val="0"/>
        <w:spacing w:line="460" w:lineRule="exact"/>
        <w:ind w:left="0" w:leftChars="0" w:right="0" w:rightChars="0" w:firstLine="480"/>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3、甲方按照上述第1款任一项约定解除本合同，乙方除须向甲方支付</w:t>
      </w:r>
      <w:r>
        <w:rPr>
          <w:rFonts w:hint="eastAsia" w:ascii="新宋体" w:hAnsi="新宋体" w:eastAsia="新宋体" w:cs="新宋体"/>
          <w:color w:val="auto"/>
          <w:sz w:val="22"/>
          <w:szCs w:val="22"/>
          <w:highlight w:val="none"/>
          <w:u w:val="single"/>
          <w:shd w:val="clear" w:color="auto" w:fill="auto"/>
          <w:lang w:val="en-US" w:eastAsia="zh-CN"/>
        </w:rPr>
        <w:t>50000</w:t>
      </w:r>
      <w:r>
        <w:rPr>
          <w:rFonts w:hint="eastAsia" w:ascii="新宋体" w:hAnsi="新宋体" w:eastAsia="新宋体" w:cs="新宋体"/>
          <w:color w:val="auto"/>
          <w:sz w:val="22"/>
          <w:szCs w:val="22"/>
          <w:highlight w:val="none"/>
          <w:shd w:val="clear" w:color="auto" w:fill="auto"/>
        </w:rPr>
        <w:t>的违约金外，由此给甲方或第三方造成的全部损失均由乙方全部承担。</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41" w:firstLineChars="245"/>
        <w:jc w:val="both"/>
        <w:textAlignment w:val="auto"/>
        <w:outlineLvl w:val="1"/>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lang w:eastAsia="zh-CN"/>
        </w:rPr>
        <w:t>第十</w:t>
      </w:r>
      <w:r>
        <w:rPr>
          <w:rFonts w:hint="eastAsia" w:ascii="新宋体" w:hAnsi="新宋体" w:eastAsia="新宋体" w:cs="新宋体"/>
          <w:b/>
          <w:bCs/>
          <w:color w:val="auto"/>
          <w:sz w:val="22"/>
          <w:szCs w:val="22"/>
          <w:highlight w:val="none"/>
          <w:shd w:val="clear" w:color="auto" w:fill="auto"/>
          <w:lang w:val="en-US" w:eastAsia="zh-CN"/>
        </w:rPr>
        <w:t>六</w:t>
      </w:r>
      <w:r>
        <w:rPr>
          <w:rFonts w:hint="eastAsia" w:ascii="新宋体" w:hAnsi="新宋体" w:eastAsia="新宋体" w:cs="新宋体"/>
          <w:b/>
          <w:bCs/>
          <w:color w:val="auto"/>
          <w:sz w:val="22"/>
          <w:szCs w:val="22"/>
          <w:highlight w:val="none"/>
          <w:shd w:val="clear" w:color="auto" w:fill="auto"/>
          <w:lang w:eastAsia="zh-CN"/>
        </w:rPr>
        <w:t>条 争议解决</w:t>
      </w:r>
    </w:p>
    <w:p>
      <w:pPr>
        <w:spacing w:line="460" w:lineRule="exact"/>
        <w:ind w:firstLine="539" w:firstLineChars="245"/>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1、凡与本合同有关的一切争议，甲乙双方应通过协商解决；如经协商或调解后仍不能达成协议时，</w:t>
      </w:r>
      <w:r>
        <w:rPr>
          <w:rFonts w:hint="eastAsia" w:ascii="新宋体" w:hAnsi="新宋体" w:eastAsia="新宋体"/>
          <w:color w:val="auto"/>
          <w:sz w:val="22"/>
          <w:highlight w:val="none"/>
          <w:shd w:val="clear" w:color="auto" w:fill="auto"/>
          <w:lang w:val="en-US" w:eastAsia="zh-CN"/>
        </w:rPr>
        <w:t>任何一方有权向甲方所在地人民法院提起</w:t>
      </w:r>
      <w:r>
        <w:rPr>
          <w:rFonts w:hint="eastAsia" w:ascii="新宋体" w:hAnsi="新宋体" w:eastAsia="新宋体"/>
          <w:color w:val="auto"/>
          <w:sz w:val="22"/>
          <w:highlight w:val="none"/>
          <w:shd w:val="clear" w:color="auto" w:fill="auto"/>
        </w:rPr>
        <w:t>诉讼。</w:t>
      </w:r>
    </w:p>
    <w:p>
      <w:pPr>
        <w:keepNext w:val="0"/>
        <w:keepLines w:val="0"/>
        <w:pageBreakBefore w:val="0"/>
        <w:widowControl w:val="0"/>
        <w:kinsoku/>
        <w:wordWrap/>
        <w:overflowPunct/>
        <w:topLinePunct w:val="0"/>
        <w:bidi w:val="0"/>
        <w:spacing w:line="460" w:lineRule="exact"/>
        <w:ind w:left="0" w:leftChars="0" w:right="0" w:rightChars="0" w:firstLine="480"/>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olor w:val="auto"/>
          <w:sz w:val="22"/>
          <w:highlight w:val="none"/>
          <w:shd w:val="clear" w:color="auto" w:fill="auto"/>
          <w:lang w:val="en-US" w:eastAsia="zh-CN"/>
        </w:rPr>
        <w:t>2</w:t>
      </w:r>
      <w:r>
        <w:rPr>
          <w:rFonts w:hint="eastAsia" w:ascii="新宋体" w:hAnsi="新宋体" w:eastAsia="新宋体"/>
          <w:color w:val="auto"/>
          <w:sz w:val="22"/>
          <w:highlight w:val="none"/>
          <w:shd w:val="clear" w:color="auto" w:fill="auto"/>
        </w:rPr>
        <w:t>、在诉讼期间，除有争议部分的事项外，合同其他部分仍继续履行。</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41" w:firstLineChars="245"/>
        <w:jc w:val="both"/>
        <w:textAlignment w:val="auto"/>
        <w:outlineLvl w:val="1"/>
        <w:rPr>
          <w:rFonts w:hint="eastAsia" w:ascii="新宋体" w:hAnsi="新宋体" w:eastAsia="新宋体" w:cs="新宋体"/>
          <w:b/>
          <w:bCs/>
          <w:color w:val="auto"/>
          <w:sz w:val="22"/>
          <w:szCs w:val="22"/>
          <w:highlight w:val="none"/>
          <w:shd w:val="clear" w:color="auto" w:fill="auto"/>
          <w:lang w:eastAsia="zh-CN"/>
        </w:rPr>
      </w:pPr>
      <w:r>
        <w:rPr>
          <w:rFonts w:hint="eastAsia" w:ascii="新宋体" w:hAnsi="新宋体" w:eastAsia="新宋体" w:cs="新宋体"/>
          <w:b/>
          <w:bCs/>
          <w:color w:val="auto"/>
          <w:sz w:val="22"/>
          <w:szCs w:val="22"/>
          <w:highlight w:val="none"/>
          <w:shd w:val="clear" w:color="auto" w:fill="auto"/>
          <w:lang w:eastAsia="zh-CN"/>
        </w:rPr>
        <w:t>第十</w:t>
      </w:r>
      <w:r>
        <w:rPr>
          <w:rFonts w:hint="eastAsia" w:ascii="新宋体" w:hAnsi="新宋体" w:eastAsia="新宋体" w:cs="新宋体"/>
          <w:b/>
          <w:bCs/>
          <w:color w:val="auto"/>
          <w:sz w:val="22"/>
          <w:szCs w:val="22"/>
          <w:highlight w:val="none"/>
          <w:shd w:val="clear" w:color="auto" w:fill="auto"/>
          <w:lang w:val="en-US" w:eastAsia="zh-CN"/>
        </w:rPr>
        <w:t>七</w:t>
      </w:r>
      <w:r>
        <w:rPr>
          <w:rFonts w:hint="eastAsia" w:ascii="新宋体" w:hAnsi="新宋体" w:eastAsia="新宋体" w:cs="新宋体"/>
          <w:b/>
          <w:bCs/>
          <w:color w:val="auto"/>
          <w:sz w:val="22"/>
          <w:szCs w:val="22"/>
          <w:highlight w:val="none"/>
          <w:shd w:val="clear" w:color="auto" w:fill="auto"/>
          <w:lang w:eastAsia="zh-CN"/>
        </w:rPr>
        <w:t>条 其他</w:t>
      </w:r>
    </w:p>
    <w:p>
      <w:pPr>
        <w:keepNext w:val="0"/>
        <w:keepLines w:val="0"/>
        <w:pageBreakBefore w:val="0"/>
        <w:widowControl w:val="0"/>
        <w:kinsoku/>
        <w:wordWrap/>
        <w:overflowPunct/>
        <w:topLinePunct w:val="0"/>
        <w:bidi w:val="0"/>
        <w:spacing w:line="460" w:lineRule="exact"/>
        <w:ind w:left="0" w:leftChars="0" w:right="0" w:rightChars="0" w:firstLine="480"/>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1、</w:t>
      </w:r>
      <w:r>
        <w:rPr>
          <w:rFonts w:hint="eastAsia" w:ascii="新宋体" w:hAnsi="新宋体" w:eastAsia="新宋体" w:cs="新宋体"/>
          <w:color w:val="auto"/>
          <w:sz w:val="22"/>
          <w:szCs w:val="22"/>
          <w:highlight w:val="none"/>
          <w:shd w:val="clear" w:color="auto" w:fill="auto"/>
          <w:lang w:eastAsia="zh-CN"/>
        </w:rPr>
        <w:t>招标文件、投标文件</w:t>
      </w:r>
      <w:r>
        <w:rPr>
          <w:rFonts w:hint="eastAsia" w:ascii="新宋体" w:hAnsi="新宋体" w:eastAsia="新宋体" w:cs="新宋体"/>
          <w:color w:val="auto"/>
          <w:sz w:val="22"/>
          <w:szCs w:val="22"/>
          <w:highlight w:val="none"/>
          <w:shd w:val="clear" w:color="auto" w:fill="auto"/>
        </w:rPr>
        <w:t>、施工图作为本合同的附件，若附件与本合同条款有冲突时，均以本合同为准。</w:t>
      </w:r>
    </w:p>
    <w:p>
      <w:pPr>
        <w:keepNext w:val="0"/>
        <w:keepLines w:val="0"/>
        <w:pageBreakBefore w:val="0"/>
        <w:widowControl w:val="0"/>
        <w:kinsoku/>
        <w:wordWrap/>
        <w:overflowPunct/>
        <w:topLinePunct w:val="0"/>
        <w:bidi w:val="0"/>
        <w:spacing w:line="460" w:lineRule="exact"/>
        <w:ind w:left="0" w:leftChars="0" w:right="0" w:rightChars="0" w:firstLine="480"/>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2、</w:t>
      </w:r>
      <w:r>
        <w:rPr>
          <w:rFonts w:hint="eastAsia" w:ascii="新宋体" w:hAnsi="新宋体" w:eastAsia="新宋体" w:cs="新宋体"/>
          <w:color w:val="auto"/>
          <w:sz w:val="22"/>
          <w:szCs w:val="22"/>
          <w:highlight w:val="none"/>
          <w:shd w:val="clear" w:color="auto" w:fill="auto"/>
        </w:rPr>
        <w:t>本合同书壹式伍份，甲乙双方各贰份，壹份送招标公司备案，均具有同等法律效力。</w:t>
      </w:r>
    </w:p>
    <w:p>
      <w:pPr>
        <w:keepNext w:val="0"/>
        <w:keepLines w:val="0"/>
        <w:pageBreakBefore w:val="0"/>
        <w:widowControl w:val="0"/>
        <w:kinsoku/>
        <w:wordWrap/>
        <w:overflowPunct/>
        <w:topLinePunct w:val="0"/>
        <w:bidi w:val="0"/>
        <w:spacing w:line="460" w:lineRule="exact"/>
        <w:ind w:left="0" w:leftChars="0" w:right="0" w:rightChars="0" w:firstLine="480"/>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3、合同期限        年    月   日 至    年    月   日</w:t>
      </w:r>
      <w:r>
        <w:rPr>
          <w:rFonts w:hint="eastAsia" w:ascii="新宋体" w:hAnsi="新宋体" w:eastAsia="新宋体" w:cs="新宋体"/>
          <w:color w:val="auto"/>
          <w:sz w:val="22"/>
          <w:szCs w:val="22"/>
          <w:highlight w:val="none"/>
          <w:shd w:val="clear" w:color="auto" w:fill="auto"/>
        </w:rPr>
        <w:t xml:space="preserve">   </w:t>
      </w:r>
      <w:r>
        <w:rPr>
          <w:rFonts w:hint="eastAsia" w:ascii="新宋体" w:hAnsi="新宋体" w:eastAsia="新宋体" w:cs="新宋体"/>
          <w:color w:val="auto"/>
          <w:sz w:val="22"/>
          <w:szCs w:val="22"/>
          <w:highlight w:val="none"/>
          <w:shd w:val="clear" w:color="auto" w:fill="auto"/>
          <w:lang w:eastAsia="zh-CN"/>
        </w:rPr>
        <w:t>（一年）</w:t>
      </w:r>
      <w:r>
        <w:rPr>
          <w:rFonts w:hint="eastAsia" w:ascii="新宋体" w:hAnsi="新宋体" w:eastAsia="新宋体" w:cs="新宋体"/>
          <w:color w:val="auto"/>
          <w:sz w:val="22"/>
          <w:szCs w:val="22"/>
          <w:highlight w:val="none"/>
          <w:shd w:val="clear" w:color="auto" w:fill="auto"/>
        </w:rPr>
        <w:t xml:space="preserve">             </w:t>
      </w:r>
    </w:p>
    <w:p>
      <w:pPr>
        <w:keepNext w:val="0"/>
        <w:keepLines w:val="0"/>
        <w:pageBreakBefore w:val="0"/>
        <w:widowControl w:val="0"/>
        <w:kinsoku/>
        <w:wordWrap/>
        <w:overflowPunct/>
        <w:topLinePunct w:val="0"/>
        <w:bidi w:val="0"/>
        <w:spacing w:line="460" w:lineRule="exact"/>
        <w:ind w:left="0" w:leftChars="0" w:firstLine="539" w:firstLineChars="245"/>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 xml:space="preserve">甲方名称：（盖章）          </w:t>
      </w:r>
      <w:r>
        <w:rPr>
          <w:rFonts w:hint="eastAsia" w:ascii="新宋体" w:hAnsi="新宋体" w:eastAsia="新宋体" w:cs="新宋体"/>
          <w:color w:val="auto"/>
          <w:sz w:val="22"/>
          <w:szCs w:val="22"/>
          <w:highlight w:val="none"/>
          <w:shd w:val="clear" w:color="auto" w:fill="auto"/>
          <w:lang w:val="en-US" w:eastAsia="zh-CN"/>
        </w:rPr>
        <w:t xml:space="preserve">   </w:t>
      </w:r>
      <w:r>
        <w:rPr>
          <w:rFonts w:hint="eastAsia" w:ascii="新宋体" w:hAnsi="新宋体" w:eastAsia="新宋体" w:cs="新宋体"/>
          <w:color w:val="auto"/>
          <w:sz w:val="22"/>
          <w:szCs w:val="22"/>
          <w:highlight w:val="none"/>
          <w:shd w:val="clear" w:color="auto" w:fill="auto"/>
        </w:rPr>
        <w:t xml:space="preserve">    乙方名称：（盖章）</w:t>
      </w:r>
    </w:p>
    <w:p>
      <w:pPr>
        <w:keepNext w:val="0"/>
        <w:keepLines w:val="0"/>
        <w:pageBreakBefore w:val="0"/>
        <w:widowControl w:val="0"/>
        <w:kinsoku/>
        <w:wordWrap/>
        <w:overflowPunct/>
        <w:topLinePunct w:val="0"/>
        <w:bidi w:val="0"/>
        <w:spacing w:line="460" w:lineRule="exact"/>
        <w:ind w:left="0" w:leftChars="0" w:firstLine="539" w:firstLineChars="245"/>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授权代表：（签字）                 授权代表：（签字）</w:t>
      </w:r>
    </w:p>
    <w:p>
      <w:pPr>
        <w:keepNext w:val="0"/>
        <w:keepLines w:val="0"/>
        <w:pageBreakBefore w:val="0"/>
        <w:widowControl w:val="0"/>
        <w:kinsoku/>
        <w:wordWrap/>
        <w:overflowPunct/>
        <w:topLinePunct w:val="0"/>
        <w:bidi w:val="0"/>
        <w:spacing w:line="460" w:lineRule="exact"/>
        <w:ind w:left="0" w:leftChars="0" w:firstLine="539" w:firstLineChars="245"/>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地址：                             地址：</w:t>
      </w:r>
    </w:p>
    <w:p>
      <w:pPr>
        <w:keepNext w:val="0"/>
        <w:keepLines w:val="0"/>
        <w:pageBreakBefore w:val="0"/>
        <w:widowControl w:val="0"/>
        <w:kinsoku/>
        <w:wordWrap/>
        <w:overflowPunct/>
        <w:topLinePunct w:val="0"/>
        <w:bidi w:val="0"/>
        <w:spacing w:line="460" w:lineRule="exact"/>
        <w:ind w:left="0" w:leftChars="0" w:firstLine="539" w:firstLineChars="245"/>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邮政编码：                         邮政编码：</w:t>
      </w:r>
    </w:p>
    <w:p>
      <w:pPr>
        <w:keepNext w:val="0"/>
        <w:keepLines w:val="0"/>
        <w:pageBreakBefore w:val="0"/>
        <w:widowControl w:val="0"/>
        <w:kinsoku/>
        <w:wordWrap/>
        <w:overflowPunct/>
        <w:topLinePunct w:val="0"/>
        <w:bidi w:val="0"/>
        <w:spacing w:line="460" w:lineRule="exact"/>
        <w:ind w:left="0" w:leftChars="0" w:firstLine="539" w:firstLineChars="245"/>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电话：                             电话：</w:t>
      </w:r>
    </w:p>
    <w:p>
      <w:pPr>
        <w:keepNext w:val="0"/>
        <w:keepLines w:val="0"/>
        <w:pageBreakBefore w:val="0"/>
        <w:widowControl w:val="0"/>
        <w:kinsoku/>
        <w:wordWrap/>
        <w:overflowPunct/>
        <w:topLinePunct w:val="0"/>
        <w:bidi w:val="0"/>
        <w:spacing w:line="460" w:lineRule="exact"/>
        <w:ind w:left="0" w:leftChars="0" w:firstLine="539" w:firstLineChars="245"/>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传真：                             传真：</w:t>
      </w:r>
    </w:p>
    <w:p>
      <w:pPr>
        <w:spacing w:line="460" w:lineRule="exact"/>
        <w:ind w:firstLine="539" w:firstLineChars="245"/>
        <w:rPr>
          <w:rFonts w:hint="eastAsia" w:ascii="新宋体" w:hAnsi="新宋体" w:eastAsia="新宋体"/>
          <w:color w:val="auto"/>
          <w:sz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 xml:space="preserve"> </w:t>
      </w:r>
      <w:r>
        <w:rPr>
          <w:rFonts w:hint="eastAsia" w:ascii="新宋体" w:hAnsi="新宋体" w:eastAsia="新宋体" w:cs="新宋体"/>
          <w:color w:val="auto"/>
          <w:sz w:val="22"/>
          <w:szCs w:val="22"/>
          <w:highlight w:val="none"/>
          <w:shd w:val="clear" w:color="auto" w:fill="auto"/>
        </w:rPr>
        <w:t>日期：                             日期：</w:t>
      </w:r>
    </w:p>
    <w:p>
      <w:pPr>
        <w:keepNext w:val="0"/>
        <w:keepLines w:val="0"/>
        <w:pageBreakBefore w:val="0"/>
        <w:widowControl w:val="0"/>
        <w:kinsoku/>
        <w:wordWrap/>
        <w:overflowPunct/>
        <w:topLinePunct w:val="0"/>
        <w:autoSpaceDE/>
        <w:autoSpaceDN/>
        <w:bidi w:val="0"/>
        <w:adjustRightInd/>
        <w:snapToGrid/>
        <w:spacing w:line="460" w:lineRule="exact"/>
        <w:ind w:firstLine="561"/>
        <w:textAlignment w:val="auto"/>
        <w:rPr>
          <w:rFonts w:hint="eastAsia" w:ascii="仿宋_GB2312" w:eastAsia="仿宋_GB2312"/>
          <w:color w:val="auto"/>
          <w:sz w:val="30"/>
          <w:szCs w:val="30"/>
          <w:highlight w:val="none"/>
          <w:shd w:val="clear" w:color="auto" w:fill="auto"/>
        </w:rPr>
      </w:pPr>
      <w:r>
        <w:rPr>
          <w:rFonts w:hint="eastAsia" w:ascii="新宋体" w:hAnsi="新宋体" w:eastAsia="新宋体" w:cs="新宋体"/>
          <w:color w:val="auto"/>
          <w:sz w:val="22"/>
          <w:szCs w:val="22"/>
          <w:highlight w:val="none"/>
          <w:shd w:val="clear" w:color="auto" w:fill="auto"/>
        </w:rPr>
        <w:t xml:space="preserve">        </w:t>
      </w:r>
      <w:r>
        <w:rPr>
          <w:rFonts w:hint="eastAsia" w:ascii="仿宋_GB2312" w:eastAsia="仿宋_GB2312"/>
          <w:color w:val="auto"/>
          <w:sz w:val="30"/>
          <w:szCs w:val="30"/>
          <w:highlight w:val="none"/>
          <w:shd w:val="clear" w:color="auto" w:fill="auto"/>
        </w:rPr>
        <w:t xml:space="preserve">    </w:t>
      </w:r>
    </w:p>
    <w:p>
      <w:pPr>
        <w:pStyle w:val="22"/>
        <w:spacing w:line="460" w:lineRule="exact"/>
        <w:ind w:left="433" w:leftChars="206" w:firstLine="0" w:firstLineChars="0"/>
        <w:jc w:val="center"/>
        <w:outlineLvl w:val="0"/>
        <w:rPr>
          <w:rFonts w:ascii="新宋体" w:hAnsi="新宋体" w:eastAsia="新宋体"/>
          <w:b/>
          <w:color w:val="auto"/>
          <w:sz w:val="30"/>
          <w:highlight w:val="none"/>
          <w:shd w:val="clear" w:color="auto" w:fill="auto"/>
        </w:rPr>
      </w:pPr>
      <w:r>
        <w:rPr>
          <w:rFonts w:hint="eastAsia" w:ascii="仿宋_GB2312" w:eastAsia="仿宋_GB2312"/>
          <w:color w:val="auto"/>
          <w:sz w:val="30"/>
          <w:szCs w:val="30"/>
          <w:highlight w:val="none"/>
          <w:shd w:val="clear" w:color="auto" w:fill="auto"/>
        </w:rPr>
        <w:br w:type="page"/>
      </w:r>
      <w:r>
        <w:rPr>
          <w:rFonts w:hint="eastAsia" w:ascii="新宋体" w:hAnsi="新宋体" w:eastAsia="新宋体"/>
          <w:b/>
          <w:color w:val="auto"/>
          <w:sz w:val="30"/>
          <w:highlight w:val="none"/>
          <w:shd w:val="clear" w:color="auto" w:fill="auto"/>
        </w:rPr>
        <w:t>第三部分    附件</w:t>
      </w:r>
    </w:p>
    <w:p>
      <w:pPr>
        <w:spacing w:line="460" w:lineRule="exact"/>
        <w:ind w:firstLine="539" w:firstLineChars="245"/>
        <w:rPr>
          <w:rFonts w:ascii="新宋体" w:hAnsi="新宋体" w:eastAsia="新宋体"/>
          <w:color w:val="auto"/>
          <w:sz w:val="22"/>
          <w:szCs w:val="22"/>
          <w:highlight w:val="none"/>
          <w:shd w:val="clear" w:color="auto" w:fill="auto"/>
        </w:rPr>
      </w:pPr>
    </w:p>
    <w:p>
      <w:pPr>
        <w:pStyle w:val="22"/>
        <w:spacing w:line="460" w:lineRule="exact"/>
        <w:ind w:left="433" w:hanging="433" w:hangingChars="196"/>
        <w:outlineLvl w:val="1"/>
        <w:rPr>
          <w:rFonts w:ascii="新宋体" w:hAnsi="新宋体" w:eastAsia="新宋体"/>
          <w:b/>
          <w:color w:val="auto"/>
          <w:sz w:val="22"/>
          <w:highlight w:val="none"/>
          <w:shd w:val="clear" w:color="auto" w:fill="auto"/>
        </w:rPr>
      </w:pPr>
      <w:r>
        <w:rPr>
          <w:rFonts w:hint="eastAsia" w:ascii="新宋体" w:hAnsi="新宋体" w:eastAsia="新宋体"/>
          <w:b/>
          <w:color w:val="auto"/>
          <w:sz w:val="22"/>
          <w:highlight w:val="none"/>
          <w:shd w:val="clear" w:color="auto" w:fill="auto"/>
        </w:rPr>
        <w:t>附件一</w:t>
      </w:r>
    </w:p>
    <w:p>
      <w:pPr>
        <w:spacing w:line="400" w:lineRule="exact"/>
        <w:jc w:val="center"/>
        <w:outlineLvl w:val="2"/>
        <w:rPr>
          <w:rFonts w:hint="eastAsia" w:ascii="新宋体" w:hAnsi="新宋体" w:eastAsia="新宋体"/>
          <w:b/>
          <w:bCs/>
          <w:color w:val="auto"/>
          <w:sz w:val="28"/>
          <w:szCs w:val="28"/>
          <w:highlight w:val="none"/>
          <w:shd w:val="clear" w:color="auto" w:fill="auto"/>
          <w:lang w:val="en-US" w:eastAsia="zh-CN"/>
        </w:rPr>
      </w:pPr>
      <w:r>
        <w:rPr>
          <w:rFonts w:hint="eastAsia" w:ascii="新宋体" w:hAnsi="新宋体" w:eastAsia="新宋体"/>
          <w:b/>
          <w:bCs/>
          <w:color w:val="auto"/>
          <w:sz w:val="28"/>
          <w:szCs w:val="28"/>
          <w:highlight w:val="none"/>
          <w:shd w:val="clear" w:color="auto" w:fill="auto"/>
          <w:lang w:val="en-US" w:eastAsia="zh-CN"/>
        </w:rPr>
        <w:t>报价文件</w:t>
      </w:r>
    </w:p>
    <w:p>
      <w:pPr>
        <w:spacing w:line="400" w:lineRule="exact"/>
        <w:jc w:val="center"/>
        <w:outlineLvl w:val="3"/>
        <w:rPr>
          <w:rFonts w:hint="eastAsia" w:ascii="新宋体" w:hAnsi="新宋体" w:eastAsia="新宋体" w:cs="新宋体"/>
          <w:b/>
          <w:color w:val="auto"/>
          <w:sz w:val="22"/>
          <w:szCs w:val="22"/>
          <w:highlight w:val="none"/>
          <w:shd w:val="clear" w:color="auto" w:fill="auto"/>
          <w:lang w:val="zh-CN" w:eastAsia="zh-CN"/>
        </w:rPr>
      </w:pPr>
      <w:r>
        <w:rPr>
          <w:rFonts w:hint="eastAsia" w:ascii="新宋体" w:hAnsi="新宋体" w:eastAsia="新宋体" w:cs="新宋体"/>
          <w:b/>
          <w:color w:val="auto"/>
          <w:sz w:val="22"/>
          <w:szCs w:val="22"/>
          <w:highlight w:val="none"/>
          <w:shd w:val="clear" w:color="auto" w:fill="auto"/>
          <w:lang w:val="en-US" w:eastAsia="zh-CN"/>
        </w:rPr>
        <w:t>1、</w:t>
      </w:r>
      <w:r>
        <w:rPr>
          <w:rFonts w:hint="eastAsia" w:ascii="新宋体" w:hAnsi="新宋体" w:eastAsia="新宋体" w:cs="新宋体"/>
          <w:b/>
          <w:color w:val="auto"/>
          <w:sz w:val="22"/>
          <w:szCs w:val="22"/>
          <w:highlight w:val="none"/>
          <w:shd w:val="clear" w:color="auto" w:fill="auto"/>
          <w:lang w:val="zh-CN" w:eastAsia="zh-CN"/>
        </w:rPr>
        <w:t>投标函</w:t>
      </w:r>
    </w:p>
    <w:p>
      <w:pPr>
        <w:spacing w:line="460" w:lineRule="exact"/>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rPr>
        <w:t>致：</w:t>
      </w:r>
      <w:r>
        <w:rPr>
          <w:rFonts w:hint="eastAsia" w:ascii="新宋体" w:hAnsi="新宋体" w:eastAsia="新宋体" w:cs="新宋体"/>
          <w:color w:val="auto"/>
          <w:sz w:val="22"/>
          <w:szCs w:val="22"/>
          <w:highlight w:val="none"/>
          <w:shd w:val="clear" w:color="auto" w:fill="auto"/>
          <w:lang w:eastAsia="zh-CN"/>
        </w:rPr>
        <w:t>温州市公安局交通管理局</w:t>
      </w:r>
    </w:p>
    <w:p>
      <w:pPr>
        <w:spacing w:line="460" w:lineRule="exact"/>
        <w:ind w:firstLine="539" w:firstLineChars="245"/>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根据贵方为</w:t>
      </w:r>
      <w:r>
        <w:rPr>
          <w:rFonts w:hint="eastAsia" w:ascii="新宋体" w:hAnsi="新宋体" w:eastAsia="新宋体" w:cs="新宋体"/>
          <w:color w:val="auto"/>
          <w:sz w:val="22"/>
          <w:szCs w:val="22"/>
          <w:highlight w:val="none"/>
          <w:u w:val="single"/>
          <w:shd w:val="clear" w:color="auto" w:fill="auto"/>
        </w:rPr>
        <w:t xml:space="preserve">             </w:t>
      </w:r>
      <w:r>
        <w:rPr>
          <w:rFonts w:hint="eastAsia" w:ascii="新宋体" w:hAnsi="新宋体" w:eastAsia="新宋体" w:cs="新宋体"/>
          <w:color w:val="auto"/>
          <w:sz w:val="22"/>
          <w:szCs w:val="22"/>
          <w:highlight w:val="none"/>
          <w:shd w:val="clear" w:color="auto" w:fill="auto"/>
        </w:rPr>
        <w:t>项目（招标编号：</w:t>
      </w:r>
      <w:r>
        <w:rPr>
          <w:rFonts w:hint="eastAsia" w:ascii="新宋体" w:hAnsi="新宋体" w:eastAsia="新宋体" w:cs="新宋体"/>
          <w:b/>
          <w:color w:val="auto"/>
          <w:sz w:val="22"/>
          <w:szCs w:val="22"/>
          <w:highlight w:val="none"/>
          <w:u w:val="single"/>
          <w:shd w:val="clear" w:color="auto" w:fill="auto"/>
        </w:rPr>
        <w:t xml:space="preserve">        </w:t>
      </w:r>
      <w:r>
        <w:rPr>
          <w:rFonts w:hint="eastAsia" w:ascii="新宋体" w:hAnsi="新宋体" w:eastAsia="新宋体" w:cs="新宋体"/>
          <w:b/>
          <w:color w:val="auto"/>
          <w:sz w:val="22"/>
          <w:szCs w:val="22"/>
          <w:highlight w:val="none"/>
          <w:shd w:val="clear" w:color="auto" w:fill="auto"/>
        </w:rPr>
        <w:t xml:space="preserve"> </w:t>
      </w:r>
      <w:r>
        <w:rPr>
          <w:rFonts w:hint="eastAsia" w:ascii="新宋体" w:hAnsi="新宋体" w:eastAsia="新宋体" w:cs="新宋体"/>
          <w:color w:val="auto"/>
          <w:sz w:val="22"/>
          <w:szCs w:val="22"/>
          <w:highlight w:val="none"/>
          <w:shd w:val="clear" w:color="auto" w:fill="auto"/>
        </w:rPr>
        <w:t>）的投标邀请，我方</w:t>
      </w:r>
      <w:r>
        <w:rPr>
          <w:rFonts w:hint="eastAsia" w:ascii="新宋体" w:hAnsi="新宋体" w:eastAsia="新宋体" w:cs="新宋体"/>
          <w:color w:val="auto"/>
          <w:sz w:val="22"/>
          <w:szCs w:val="22"/>
          <w:highlight w:val="none"/>
          <w:u w:val="single"/>
          <w:shd w:val="clear" w:color="auto" w:fill="auto"/>
        </w:rPr>
        <w:t xml:space="preserve">      　　</w:t>
      </w:r>
      <w:r>
        <w:rPr>
          <w:rFonts w:hint="eastAsia" w:ascii="新宋体" w:hAnsi="新宋体" w:eastAsia="新宋体" w:cs="新宋体"/>
          <w:color w:val="auto"/>
          <w:sz w:val="22"/>
          <w:szCs w:val="22"/>
          <w:highlight w:val="none"/>
          <w:shd w:val="clear" w:color="auto" w:fill="auto"/>
        </w:rPr>
        <w:t>（投标人名称）作为投标人正式授权</w:t>
      </w:r>
      <w:r>
        <w:rPr>
          <w:rFonts w:hint="eastAsia" w:ascii="新宋体" w:hAnsi="新宋体" w:eastAsia="新宋体" w:cs="新宋体"/>
          <w:color w:val="auto"/>
          <w:sz w:val="22"/>
          <w:szCs w:val="22"/>
          <w:highlight w:val="none"/>
          <w:u w:val="single"/>
          <w:shd w:val="clear" w:color="auto" w:fill="auto"/>
        </w:rPr>
        <w:t xml:space="preserve">　           </w:t>
      </w:r>
      <w:r>
        <w:rPr>
          <w:rFonts w:hint="eastAsia" w:ascii="新宋体" w:hAnsi="新宋体" w:eastAsia="新宋体" w:cs="新宋体"/>
          <w:color w:val="auto"/>
          <w:sz w:val="22"/>
          <w:szCs w:val="22"/>
          <w:highlight w:val="none"/>
          <w:shd w:val="clear" w:color="auto" w:fill="auto"/>
        </w:rPr>
        <w:t>（授权代表全名，职务）代表我方处理有关本投标的一切事宜。为此：</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1、我方同意在投标人</w:t>
      </w:r>
      <w:r>
        <w:rPr>
          <w:rFonts w:hint="eastAsia" w:ascii="新宋体" w:hAnsi="新宋体" w:eastAsia="新宋体" w:cs="新宋体"/>
          <w:color w:val="auto"/>
          <w:kern w:val="44"/>
          <w:sz w:val="22"/>
          <w:szCs w:val="22"/>
          <w:highlight w:val="none"/>
          <w:shd w:val="clear" w:color="auto" w:fill="auto"/>
        </w:rPr>
        <w:t>编制和提交投标文件须知</w:t>
      </w:r>
      <w:r>
        <w:rPr>
          <w:rFonts w:hint="eastAsia" w:ascii="新宋体" w:hAnsi="新宋体" w:eastAsia="新宋体" w:cs="新宋体"/>
          <w:color w:val="auto"/>
          <w:sz w:val="22"/>
          <w:szCs w:val="22"/>
          <w:highlight w:val="none"/>
          <w:shd w:val="clear" w:color="auto" w:fill="auto"/>
        </w:rPr>
        <w:t>规定的开标日期起遵守本投标书中的承诺且在投标有效期满之前均具有约束力。</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2、我方承诺已经具备《中华人民共和国政府采购法》中规定的参加政府采购活动的供应商应当具备的条件：</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(1)具有独立承担民事责任的能力；</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(2)遵守国家法律、行政法规，具有良好的信誉和商业道德；</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(3)具有履行合同的能力和良好的履行合同记录；</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(4)良好的资金、财务状况；</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(5)提供的产品和服务符合中国政府规定的相应标准和环保标准；</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(6)没有违反政府采购法规、政策的记录；</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(7)没有发生重大经济纠纷和走私犯罪记录。</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3、提供</w:t>
      </w:r>
      <w:r>
        <w:rPr>
          <w:rFonts w:hint="eastAsia" w:ascii="新宋体" w:hAnsi="新宋体" w:eastAsia="新宋体" w:cs="新宋体"/>
          <w:color w:val="auto"/>
          <w:kern w:val="44"/>
          <w:sz w:val="22"/>
          <w:szCs w:val="22"/>
          <w:highlight w:val="none"/>
          <w:shd w:val="clear" w:color="auto" w:fill="auto"/>
        </w:rPr>
        <w:t>编制和提交投标文件须知</w:t>
      </w:r>
      <w:r>
        <w:rPr>
          <w:rFonts w:hint="eastAsia" w:ascii="新宋体" w:hAnsi="新宋体" w:eastAsia="新宋体" w:cs="新宋体"/>
          <w:color w:val="auto"/>
          <w:sz w:val="22"/>
          <w:szCs w:val="22"/>
          <w:highlight w:val="none"/>
          <w:shd w:val="clear" w:color="auto" w:fill="auto"/>
        </w:rPr>
        <w:t>规定的全部投标文件，包括资格文件、报价文件、商务技术文件。具体内容为：</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(1)资格文件</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(2)报价文件；</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(3)</w:t>
      </w:r>
      <w:r>
        <w:rPr>
          <w:rFonts w:hint="eastAsia" w:ascii="新宋体" w:hAnsi="新宋体" w:eastAsia="新宋体" w:cs="新宋体"/>
          <w:color w:val="auto"/>
          <w:sz w:val="22"/>
          <w:szCs w:val="22"/>
          <w:highlight w:val="none"/>
          <w:shd w:val="clear" w:color="auto" w:fill="auto"/>
          <w:lang w:val="zh-CN"/>
        </w:rPr>
        <w:t>商务</w:t>
      </w:r>
      <w:r>
        <w:rPr>
          <w:rFonts w:hint="eastAsia" w:ascii="新宋体" w:hAnsi="新宋体" w:eastAsia="新宋体" w:cs="新宋体"/>
          <w:color w:val="auto"/>
          <w:kern w:val="0"/>
          <w:sz w:val="22"/>
          <w:szCs w:val="22"/>
          <w:highlight w:val="none"/>
          <w:shd w:val="clear" w:color="auto" w:fill="auto"/>
          <w:lang w:val="zh-CN"/>
        </w:rPr>
        <w:t>技术文件</w:t>
      </w:r>
      <w:r>
        <w:rPr>
          <w:rFonts w:hint="eastAsia" w:ascii="新宋体" w:hAnsi="新宋体" w:eastAsia="新宋体" w:cs="新宋体"/>
          <w:color w:val="auto"/>
          <w:sz w:val="22"/>
          <w:szCs w:val="22"/>
          <w:highlight w:val="none"/>
          <w:shd w:val="clear" w:color="auto" w:fill="auto"/>
        </w:rPr>
        <w:t>；</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(4)</w:t>
      </w:r>
      <w:r>
        <w:rPr>
          <w:rFonts w:hint="eastAsia" w:ascii="新宋体" w:hAnsi="新宋体" w:eastAsia="新宋体" w:cs="新宋体"/>
          <w:color w:val="auto"/>
          <w:kern w:val="44"/>
          <w:sz w:val="22"/>
          <w:szCs w:val="22"/>
          <w:highlight w:val="none"/>
          <w:shd w:val="clear" w:color="auto" w:fill="auto"/>
        </w:rPr>
        <w:t>编制和提交投标文件须知</w:t>
      </w:r>
      <w:r>
        <w:rPr>
          <w:rFonts w:hint="eastAsia" w:ascii="新宋体" w:hAnsi="新宋体" w:eastAsia="新宋体" w:cs="新宋体"/>
          <w:color w:val="auto"/>
          <w:sz w:val="22"/>
          <w:szCs w:val="22"/>
          <w:highlight w:val="none"/>
          <w:shd w:val="clear" w:color="auto" w:fill="auto"/>
        </w:rPr>
        <w:t>要求投标人提交的全部文件；</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(5)按招标文件要求提供和交付的货物和服务的投标报价详见开标一览表；</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(6)保证忠实地执行双方所签订的合同，并承担合同规定的责任和义务；</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(7)保证遵守招标文件中的其他有关规定。</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4、投标有效期内不撤销投标文件</w:t>
      </w: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olor w:val="auto"/>
          <w:sz w:val="22"/>
          <w:szCs w:val="22"/>
          <w:highlight w:val="none"/>
          <w:shd w:val="clear" w:color="auto" w:fill="auto"/>
        </w:rPr>
        <w:t>如中标，有效期将延至合同终止日为止</w:t>
      </w:r>
      <w:r>
        <w:rPr>
          <w:rFonts w:hint="eastAsia" w:ascii="新宋体" w:hAnsi="新宋体" w:eastAsia="新宋体" w:cs="新宋体"/>
          <w:color w:val="auto"/>
          <w:sz w:val="22"/>
          <w:szCs w:val="22"/>
          <w:highlight w:val="none"/>
          <w:shd w:val="clear" w:color="auto" w:fill="auto"/>
        </w:rPr>
        <w:t>。</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5、我方完全理解贵方不一定要接受最低价的投标。</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7、如中标，按招标文件规定的招标代理服务费标准，在领取中标通知书时向招标代理机构支付招标代理服务费。</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(1)提供虚假材料谋取中标、成交的；</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(2)采取不正当手段诋毁、排挤其他供应商的；</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(3)与采购人、其它供应商或者招标代理机构恶意串通的；</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(4)向采购人、招标代理机构行贿或者提供其他不正当利益的；</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(5)在招标采购过程中与采购人进行协商谈判的；</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(6)拒绝有关部门监督检查或提供虚假情况的。</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供应商有前款第(1)至(5)项情形之一的，中标、成交无效。</w:t>
      </w:r>
    </w:p>
    <w:p>
      <w:pPr>
        <w:shd w:val="clear" w:color="auto" w:fill="FFFFFF"/>
        <w:snapToGrid w:val="0"/>
        <w:spacing w:line="360" w:lineRule="auto"/>
        <w:rPr>
          <w:rFonts w:hint="eastAsia" w:ascii="新宋体" w:hAnsi="新宋体" w:eastAsia="新宋体" w:cs="新宋体"/>
          <w:color w:val="auto"/>
          <w:kern w:val="0"/>
          <w:sz w:val="22"/>
          <w:szCs w:val="22"/>
          <w:highlight w:val="none"/>
          <w:shd w:val="clear" w:color="auto" w:fill="auto"/>
          <w:lang w:val="zh-CN"/>
        </w:rPr>
      </w:pPr>
    </w:p>
    <w:p>
      <w:pPr>
        <w:shd w:val="clear" w:color="auto" w:fill="FFFFFF"/>
        <w:snapToGrid w:val="0"/>
        <w:spacing w:line="360" w:lineRule="auto"/>
        <w:ind w:firstLine="440" w:firstLineChars="200"/>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lang w:val="zh-CN"/>
        </w:rPr>
        <w:t>法定（授权）代表人（签字）：</w:t>
      </w:r>
      <w:r>
        <w:rPr>
          <w:rFonts w:hint="eastAsia" w:ascii="新宋体" w:hAnsi="新宋体" w:eastAsia="新宋体" w:cs="新宋体"/>
          <w:color w:val="auto"/>
          <w:kern w:val="0"/>
          <w:sz w:val="22"/>
          <w:szCs w:val="22"/>
          <w:highlight w:val="none"/>
          <w:u w:val="single"/>
          <w:shd w:val="clear" w:color="auto" w:fill="auto"/>
          <w:lang w:val="zh-CN"/>
        </w:rPr>
        <w:t xml:space="preserve">                    </w:t>
      </w:r>
      <w:r>
        <w:rPr>
          <w:rFonts w:hint="eastAsia" w:ascii="新宋体" w:hAnsi="新宋体" w:eastAsia="新宋体" w:cs="新宋体"/>
          <w:color w:val="auto"/>
          <w:kern w:val="0"/>
          <w:sz w:val="22"/>
          <w:szCs w:val="22"/>
          <w:highlight w:val="none"/>
          <w:shd w:val="clear" w:color="auto" w:fill="auto"/>
        </w:rPr>
        <w:tab/>
      </w:r>
    </w:p>
    <w:p>
      <w:pPr>
        <w:shd w:val="clear" w:color="auto" w:fill="FFFFFF"/>
        <w:snapToGrid w:val="0"/>
        <w:spacing w:line="360" w:lineRule="auto"/>
        <w:ind w:firstLine="440" w:firstLineChars="200"/>
        <w:rPr>
          <w:rFonts w:hint="eastAsia" w:ascii="新宋体" w:hAnsi="新宋体" w:eastAsia="新宋体" w:cs="新宋体"/>
          <w:color w:val="auto"/>
          <w:kern w:val="0"/>
          <w:sz w:val="22"/>
          <w:szCs w:val="22"/>
          <w:highlight w:val="none"/>
          <w:u w:val="single"/>
          <w:shd w:val="clear" w:color="auto" w:fill="auto"/>
          <w:lang w:val="zh-CN"/>
        </w:rPr>
      </w:pPr>
      <w:r>
        <w:rPr>
          <w:rFonts w:hint="eastAsia" w:ascii="新宋体" w:hAnsi="新宋体" w:eastAsia="新宋体" w:cs="新宋体"/>
          <w:color w:val="auto"/>
          <w:kern w:val="0"/>
          <w:sz w:val="22"/>
          <w:szCs w:val="22"/>
          <w:highlight w:val="none"/>
          <w:shd w:val="clear" w:color="auto" w:fill="auto"/>
          <w:lang w:val="zh-CN"/>
        </w:rPr>
        <w:t>投标人盖 章：</w:t>
      </w:r>
      <w:r>
        <w:rPr>
          <w:rFonts w:hint="eastAsia" w:ascii="新宋体" w:hAnsi="新宋体" w:eastAsia="新宋体" w:cs="新宋体"/>
          <w:color w:val="auto"/>
          <w:kern w:val="0"/>
          <w:sz w:val="22"/>
          <w:szCs w:val="22"/>
          <w:highlight w:val="none"/>
          <w:u w:val="single"/>
          <w:shd w:val="clear" w:color="auto" w:fill="auto"/>
          <w:lang w:val="zh-CN"/>
        </w:rPr>
        <w:t xml:space="preserve">                     </w:t>
      </w:r>
      <w:r>
        <w:rPr>
          <w:rFonts w:hint="eastAsia" w:ascii="新宋体" w:hAnsi="新宋体" w:eastAsia="新宋体" w:cs="新宋体"/>
          <w:color w:val="auto"/>
          <w:kern w:val="0"/>
          <w:sz w:val="22"/>
          <w:szCs w:val="22"/>
          <w:highlight w:val="none"/>
          <w:shd w:val="clear" w:color="auto" w:fill="auto"/>
        </w:rPr>
        <w:tab/>
      </w:r>
      <w:r>
        <w:rPr>
          <w:rFonts w:hint="eastAsia" w:ascii="新宋体" w:hAnsi="新宋体" w:eastAsia="新宋体" w:cs="新宋体"/>
          <w:color w:val="auto"/>
          <w:kern w:val="0"/>
          <w:sz w:val="22"/>
          <w:szCs w:val="22"/>
          <w:highlight w:val="none"/>
          <w:u w:val="single"/>
          <w:shd w:val="clear" w:color="auto" w:fill="auto"/>
          <w:lang w:val="zh-CN"/>
        </w:rPr>
        <w:t xml:space="preserve">                      </w:t>
      </w:r>
    </w:p>
    <w:p>
      <w:pPr>
        <w:shd w:val="clear" w:color="auto" w:fill="FFFFFF"/>
        <w:snapToGrid w:val="0"/>
        <w:spacing w:line="360" w:lineRule="auto"/>
        <w:ind w:firstLine="440" w:firstLineChars="200"/>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lang w:val="zh-CN"/>
        </w:rPr>
        <w:t xml:space="preserve">联系电话： </w:t>
      </w:r>
      <w:r>
        <w:rPr>
          <w:rFonts w:hint="eastAsia" w:ascii="新宋体" w:hAnsi="新宋体" w:eastAsia="新宋体" w:cs="新宋体"/>
          <w:color w:val="auto"/>
          <w:kern w:val="0"/>
          <w:sz w:val="22"/>
          <w:szCs w:val="22"/>
          <w:highlight w:val="none"/>
          <w:u w:val="single"/>
          <w:shd w:val="clear" w:color="auto" w:fill="auto"/>
          <w:lang w:val="zh-CN"/>
        </w:rPr>
        <w:t xml:space="preserve">          </w:t>
      </w:r>
      <w:r>
        <w:rPr>
          <w:rFonts w:hint="eastAsia" w:ascii="新宋体" w:hAnsi="新宋体" w:eastAsia="新宋体" w:cs="新宋体"/>
          <w:color w:val="auto"/>
          <w:kern w:val="0"/>
          <w:sz w:val="22"/>
          <w:szCs w:val="22"/>
          <w:highlight w:val="none"/>
          <w:shd w:val="clear" w:color="auto" w:fill="auto"/>
          <w:lang w:val="zh-CN"/>
        </w:rPr>
        <w:t xml:space="preserve">传真：  </w:t>
      </w:r>
      <w:r>
        <w:rPr>
          <w:rFonts w:hint="eastAsia" w:ascii="新宋体" w:hAnsi="新宋体" w:eastAsia="新宋体" w:cs="新宋体"/>
          <w:color w:val="auto"/>
          <w:kern w:val="0"/>
          <w:sz w:val="22"/>
          <w:szCs w:val="22"/>
          <w:highlight w:val="none"/>
          <w:u w:val="single"/>
          <w:shd w:val="clear" w:color="auto" w:fill="auto"/>
          <w:lang w:val="zh-CN"/>
        </w:rPr>
        <w:t xml:space="preserve">           </w:t>
      </w:r>
      <w:r>
        <w:rPr>
          <w:rFonts w:hint="eastAsia" w:ascii="新宋体" w:hAnsi="新宋体" w:eastAsia="新宋体" w:cs="新宋体"/>
          <w:color w:val="auto"/>
          <w:kern w:val="0"/>
          <w:sz w:val="22"/>
          <w:szCs w:val="22"/>
          <w:highlight w:val="none"/>
          <w:shd w:val="clear" w:color="auto" w:fill="auto"/>
          <w:lang w:val="zh-CN"/>
        </w:rPr>
        <w:t xml:space="preserve">电子邮件：  </w:t>
      </w:r>
      <w:r>
        <w:rPr>
          <w:rFonts w:hint="eastAsia" w:ascii="新宋体" w:hAnsi="新宋体" w:eastAsia="新宋体" w:cs="新宋体"/>
          <w:color w:val="auto"/>
          <w:kern w:val="0"/>
          <w:sz w:val="22"/>
          <w:szCs w:val="22"/>
          <w:highlight w:val="none"/>
          <w:u w:val="single"/>
          <w:shd w:val="clear" w:color="auto" w:fill="auto"/>
          <w:lang w:val="zh-CN"/>
        </w:rPr>
        <w:t xml:space="preserve">              </w:t>
      </w:r>
    </w:p>
    <w:p>
      <w:pPr>
        <w:shd w:val="clear" w:color="auto" w:fill="FFFFFF"/>
        <w:snapToGrid w:val="0"/>
        <w:spacing w:line="360" w:lineRule="auto"/>
        <w:ind w:firstLine="440" w:firstLineChars="200"/>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lang w:val="zh-CN"/>
        </w:rPr>
        <w:t>联系地址：</w:t>
      </w:r>
      <w:r>
        <w:rPr>
          <w:rFonts w:hint="eastAsia" w:ascii="新宋体" w:hAnsi="新宋体" w:eastAsia="新宋体" w:cs="新宋体"/>
          <w:color w:val="auto"/>
          <w:kern w:val="0"/>
          <w:sz w:val="22"/>
          <w:szCs w:val="22"/>
          <w:highlight w:val="none"/>
          <w:u w:val="single"/>
          <w:shd w:val="clear" w:color="auto" w:fill="auto"/>
          <w:lang w:val="zh-CN"/>
        </w:rPr>
        <w:t xml:space="preserve">                    </w:t>
      </w:r>
      <w:r>
        <w:rPr>
          <w:rFonts w:hint="eastAsia" w:ascii="新宋体" w:hAnsi="新宋体" w:eastAsia="新宋体" w:cs="新宋体"/>
          <w:color w:val="auto"/>
          <w:kern w:val="0"/>
          <w:sz w:val="22"/>
          <w:szCs w:val="22"/>
          <w:highlight w:val="none"/>
          <w:shd w:val="clear" w:color="auto" w:fill="auto"/>
        </w:rPr>
        <w:tab/>
      </w:r>
      <w:r>
        <w:rPr>
          <w:rFonts w:hint="eastAsia" w:ascii="新宋体" w:hAnsi="新宋体" w:eastAsia="新宋体" w:cs="新宋体"/>
          <w:color w:val="auto"/>
          <w:kern w:val="0"/>
          <w:sz w:val="22"/>
          <w:szCs w:val="22"/>
          <w:highlight w:val="none"/>
          <w:u w:val="single"/>
          <w:shd w:val="clear" w:color="auto" w:fill="auto"/>
          <w:lang w:val="zh-CN"/>
        </w:rPr>
        <w:t xml:space="preserve">                                                    </w:t>
      </w:r>
    </w:p>
    <w:p>
      <w:pPr>
        <w:shd w:val="clear" w:color="auto" w:fill="FFFFFF"/>
        <w:snapToGrid w:val="0"/>
        <w:spacing w:line="360" w:lineRule="auto"/>
        <w:ind w:firstLine="440" w:firstLineChars="200"/>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lang w:val="zh-CN"/>
        </w:rPr>
        <w:t>邮政编码：</w:t>
      </w:r>
      <w:r>
        <w:rPr>
          <w:rFonts w:hint="eastAsia" w:ascii="新宋体" w:hAnsi="新宋体" w:eastAsia="新宋体" w:cs="新宋体"/>
          <w:color w:val="auto"/>
          <w:kern w:val="0"/>
          <w:sz w:val="22"/>
          <w:szCs w:val="22"/>
          <w:highlight w:val="none"/>
          <w:u w:val="single"/>
          <w:shd w:val="clear" w:color="auto" w:fill="auto"/>
          <w:lang w:val="zh-CN"/>
        </w:rPr>
        <w:t xml:space="preserve">                     </w:t>
      </w:r>
      <w:r>
        <w:rPr>
          <w:rFonts w:hint="eastAsia" w:ascii="新宋体" w:hAnsi="新宋体" w:eastAsia="新宋体" w:cs="新宋体"/>
          <w:color w:val="auto"/>
          <w:kern w:val="0"/>
          <w:sz w:val="22"/>
          <w:szCs w:val="22"/>
          <w:highlight w:val="none"/>
          <w:shd w:val="clear" w:color="auto" w:fill="auto"/>
          <w:lang w:val="zh-CN"/>
        </w:rPr>
        <w:t>传真号码：</w:t>
      </w:r>
      <w:r>
        <w:rPr>
          <w:rFonts w:hint="eastAsia" w:ascii="新宋体" w:hAnsi="新宋体" w:eastAsia="新宋体" w:cs="新宋体"/>
          <w:color w:val="auto"/>
          <w:kern w:val="0"/>
          <w:sz w:val="22"/>
          <w:szCs w:val="22"/>
          <w:highlight w:val="none"/>
          <w:u w:val="single"/>
          <w:shd w:val="clear" w:color="auto" w:fill="auto"/>
          <w:lang w:val="zh-CN"/>
        </w:rPr>
        <w:t xml:space="preserve">                     </w:t>
      </w:r>
    </w:p>
    <w:p>
      <w:pPr>
        <w:shd w:val="clear" w:color="auto" w:fill="FFFFFF"/>
        <w:snapToGrid w:val="0"/>
        <w:spacing w:line="360" w:lineRule="auto"/>
        <w:ind w:firstLine="440" w:firstLineChars="200"/>
        <w:rPr>
          <w:rFonts w:hint="eastAsia" w:ascii="新宋体" w:hAnsi="新宋体" w:eastAsia="新宋体" w:cs="新宋体"/>
          <w:color w:val="auto"/>
          <w:kern w:val="0"/>
          <w:sz w:val="22"/>
          <w:szCs w:val="22"/>
          <w:highlight w:val="none"/>
          <w:u w:val="single"/>
          <w:shd w:val="clear" w:color="auto" w:fill="auto"/>
        </w:rPr>
      </w:pPr>
      <w:r>
        <w:rPr>
          <w:rFonts w:hint="eastAsia" w:ascii="新宋体" w:hAnsi="新宋体" w:eastAsia="新宋体" w:cs="新宋体"/>
          <w:color w:val="auto"/>
          <w:kern w:val="0"/>
          <w:sz w:val="22"/>
          <w:szCs w:val="22"/>
          <w:highlight w:val="none"/>
          <w:shd w:val="clear" w:color="auto" w:fill="auto"/>
          <w:lang w:val="zh-CN"/>
        </w:rPr>
        <w:t>日</w:t>
      </w:r>
      <w:r>
        <w:rPr>
          <w:rFonts w:hint="eastAsia" w:ascii="新宋体" w:hAnsi="新宋体" w:eastAsia="新宋体" w:cs="新宋体"/>
          <w:color w:val="auto"/>
          <w:kern w:val="0"/>
          <w:sz w:val="22"/>
          <w:szCs w:val="22"/>
          <w:highlight w:val="none"/>
          <w:shd w:val="clear" w:color="auto" w:fill="auto"/>
        </w:rPr>
        <w:t xml:space="preserve">    </w:t>
      </w:r>
      <w:r>
        <w:rPr>
          <w:rFonts w:hint="eastAsia" w:ascii="新宋体" w:hAnsi="新宋体" w:eastAsia="新宋体" w:cs="新宋体"/>
          <w:color w:val="auto"/>
          <w:kern w:val="0"/>
          <w:sz w:val="22"/>
          <w:szCs w:val="22"/>
          <w:highlight w:val="none"/>
          <w:shd w:val="clear" w:color="auto" w:fill="auto"/>
          <w:lang w:val="zh-CN"/>
        </w:rPr>
        <w:t>期</w:t>
      </w:r>
      <w:r>
        <w:rPr>
          <w:rFonts w:hint="eastAsia" w:ascii="新宋体" w:hAnsi="新宋体" w:eastAsia="新宋体" w:cs="新宋体"/>
          <w:color w:val="auto"/>
          <w:kern w:val="0"/>
          <w:sz w:val="22"/>
          <w:szCs w:val="22"/>
          <w:highlight w:val="none"/>
          <w:shd w:val="clear" w:color="auto" w:fill="auto"/>
        </w:rPr>
        <w:t xml:space="preserve">： </w:t>
      </w:r>
      <w:r>
        <w:rPr>
          <w:rFonts w:hint="eastAsia" w:ascii="新宋体" w:hAnsi="新宋体" w:eastAsia="新宋体" w:cs="新宋体"/>
          <w:color w:val="auto"/>
          <w:kern w:val="0"/>
          <w:sz w:val="22"/>
          <w:szCs w:val="22"/>
          <w:highlight w:val="none"/>
          <w:u w:val="single"/>
          <w:shd w:val="clear" w:color="auto" w:fill="auto"/>
        </w:rPr>
        <w:t xml:space="preserve">       </w:t>
      </w:r>
      <w:r>
        <w:rPr>
          <w:rFonts w:hint="eastAsia" w:ascii="新宋体" w:hAnsi="新宋体" w:eastAsia="新宋体" w:cs="新宋体"/>
          <w:color w:val="auto"/>
          <w:kern w:val="0"/>
          <w:sz w:val="22"/>
          <w:szCs w:val="22"/>
          <w:highlight w:val="none"/>
          <w:shd w:val="clear" w:color="auto" w:fill="auto"/>
          <w:lang w:val="zh-CN"/>
        </w:rPr>
        <w:t>年</w:t>
      </w:r>
      <w:r>
        <w:rPr>
          <w:rFonts w:hint="eastAsia" w:ascii="新宋体" w:hAnsi="新宋体" w:eastAsia="新宋体" w:cs="新宋体"/>
          <w:color w:val="auto"/>
          <w:kern w:val="0"/>
          <w:sz w:val="22"/>
          <w:szCs w:val="22"/>
          <w:highlight w:val="none"/>
          <w:u w:val="single"/>
          <w:shd w:val="clear" w:color="auto" w:fill="auto"/>
        </w:rPr>
        <w:t xml:space="preserve">  </w:t>
      </w:r>
      <w:r>
        <w:rPr>
          <w:rFonts w:hint="eastAsia" w:ascii="新宋体" w:hAnsi="新宋体" w:eastAsia="新宋体" w:cs="新宋体"/>
          <w:color w:val="auto"/>
          <w:kern w:val="0"/>
          <w:sz w:val="22"/>
          <w:szCs w:val="22"/>
          <w:highlight w:val="none"/>
          <w:u w:val="single"/>
          <w:shd w:val="clear" w:color="auto" w:fill="auto"/>
        </w:rPr>
        <w:tab/>
      </w:r>
      <w:r>
        <w:rPr>
          <w:rFonts w:hint="eastAsia" w:ascii="新宋体" w:hAnsi="新宋体" w:eastAsia="新宋体" w:cs="新宋体"/>
          <w:color w:val="auto"/>
          <w:kern w:val="0"/>
          <w:sz w:val="22"/>
          <w:szCs w:val="22"/>
          <w:highlight w:val="none"/>
          <w:shd w:val="clear" w:color="auto" w:fill="auto"/>
          <w:lang w:val="zh-CN"/>
        </w:rPr>
        <w:t>月</w:t>
      </w:r>
      <w:r>
        <w:rPr>
          <w:rFonts w:hint="eastAsia" w:ascii="新宋体" w:hAnsi="新宋体" w:eastAsia="新宋体" w:cs="新宋体"/>
          <w:color w:val="auto"/>
          <w:kern w:val="0"/>
          <w:sz w:val="22"/>
          <w:szCs w:val="22"/>
          <w:highlight w:val="none"/>
          <w:u w:val="single"/>
          <w:shd w:val="clear" w:color="auto" w:fill="auto"/>
          <w:lang w:val="zh-CN"/>
        </w:rPr>
        <w:t xml:space="preserve">    </w:t>
      </w:r>
      <w:r>
        <w:rPr>
          <w:rFonts w:hint="eastAsia" w:ascii="新宋体" w:hAnsi="新宋体" w:eastAsia="新宋体" w:cs="新宋体"/>
          <w:color w:val="auto"/>
          <w:kern w:val="0"/>
          <w:sz w:val="22"/>
          <w:szCs w:val="22"/>
          <w:highlight w:val="none"/>
          <w:shd w:val="clear" w:color="auto" w:fill="auto"/>
          <w:lang w:val="zh-CN"/>
        </w:rPr>
        <w:t>日</w:t>
      </w:r>
    </w:p>
    <w:p>
      <w:pPr>
        <w:spacing w:line="440" w:lineRule="exact"/>
        <w:rPr>
          <w:rFonts w:ascii="新宋体" w:hAnsi="新宋体" w:eastAsia="新宋体"/>
          <w:b/>
          <w:bCs/>
          <w:color w:val="auto"/>
          <w:sz w:val="22"/>
          <w:szCs w:val="22"/>
          <w:highlight w:val="none"/>
          <w:shd w:val="clear" w:color="auto" w:fill="auto"/>
        </w:rPr>
      </w:pPr>
      <w:r>
        <w:rPr>
          <w:rFonts w:hint="eastAsia" w:ascii="新宋体" w:hAnsi="新宋体" w:eastAsia="新宋体" w:cs="新宋体"/>
          <w:b/>
          <w:bCs/>
          <w:color w:val="auto"/>
          <w:kern w:val="0"/>
          <w:sz w:val="22"/>
          <w:szCs w:val="22"/>
          <w:highlight w:val="none"/>
          <w:shd w:val="clear" w:color="auto" w:fill="auto"/>
          <w:lang w:val="zh-CN"/>
        </w:rPr>
        <w:t>注：未按照本投标响应函要求填报的将被视为非实质性响应，从而可能导致该投标文件被拒绝。</w:t>
      </w:r>
    </w:p>
    <w:p>
      <w:pPr>
        <w:pStyle w:val="22"/>
        <w:rPr>
          <w:rFonts w:ascii="新宋体" w:hAnsi="新宋体" w:eastAsia="新宋体"/>
          <w:b/>
          <w:bCs/>
          <w:color w:val="auto"/>
          <w:sz w:val="22"/>
          <w:szCs w:val="22"/>
          <w:highlight w:val="none"/>
          <w:shd w:val="clear" w:color="auto" w:fill="auto"/>
        </w:rPr>
      </w:pPr>
    </w:p>
    <w:p>
      <w:pPr>
        <w:pStyle w:val="22"/>
        <w:rPr>
          <w:rFonts w:ascii="新宋体" w:hAnsi="新宋体" w:eastAsia="新宋体"/>
          <w:b/>
          <w:bCs/>
          <w:color w:val="auto"/>
          <w:sz w:val="22"/>
          <w:szCs w:val="22"/>
          <w:highlight w:val="none"/>
          <w:shd w:val="clear" w:color="auto" w:fill="auto"/>
        </w:rPr>
      </w:pPr>
    </w:p>
    <w:p>
      <w:pPr>
        <w:pStyle w:val="22"/>
        <w:rPr>
          <w:rFonts w:ascii="新宋体" w:hAnsi="新宋体" w:eastAsia="新宋体"/>
          <w:b/>
          <w:bCs/>
          <w:color w:val="auto"/>
          <w:sz w:val="22"/>
          <w:szCs w:val="22"/>
          <w:highlight w:val="none"/>
          <w:shd w:val="clear" w:color="auto" w:fill="auto"/>
        </w:rPr>
      </w:pPr>
    </w:p>
    <w:p>
      <w:pPr>
        <w:pStyle w:val="22"/>
        <w:rPr>
          <w:rFonts w:ascii="新宋体" w:hAnsi="新宋体" w:eastAsia="新宋体"/>
          <w:b/>
          <w:bCs/>
          <w:color w:val="auto"/>
          <w:sz w:val="22"/>
          <w:szCs w:val="22"/>
          <w:highlight w:val="none"/>
          <w:shd w:val="clear" w:color="auto" w:fill="auto"/>
        </w:rPr>
      </w:pPr>
    </w:p>
    <w:p>
      <w:pPr>
        <w:pStyle w:val="22"/>
        <w:rPr>
          <w:rFonts w:ascii="新宋体" w:hAnsi="新宋体" w:eastAsia="新宋体"/>
          <w:b/>
          <w:bCs/>
          <w:color w:val="auto"/>
          <w:sz w:val="22"/>
          <w:szCs w:val="22"/>
          <w:highlight w:val="none"/>
          <w:shd w:val="clear" w:color="auto" w:fill="auto"/>
        </w:rPr>
      </w:pPr>
    </w:p>
    <w:p>
      <w:pPr>
        <w:pStyle w:val="22"/>
        <w:rPr>
          <w:rFonts w:ascii="新宋体" w:hAnsi="新宋体" w:eastAsia="新宋体"/>
          <w:b/>
          <w:bCs/>
          <w:color w:val="auto"/>
          <w:sz w:val="22"/>
          <w:szCs w:val="22"/>
          <w:highlight w:val="none"/>
          <w:shd w:val="clear" w:color="auto" w:fill="auto"/>
        </w:rPr>
      </w:pPr>
    </w:p>
    <w:p>
      <w:pPr>
        <w:pStyle w:val="22"/>
        <w:rPr>
          <w:rFonts w:ascii="新宋体" w:hAnsi="新宋体" w:eastAsia="新宋体"/>
          <w:b/>
          <w:bCs/>
          <w:color w:val="auto"/>
          <w:sz w:val="22"/>
          <w:szCs w:val="22"/>
          <w:highlight w:val="none"/>
          <w:shd w:val="clear" w:color="auto" w:fill="auto"/>
        </w:rPr>
      </w:pPr>
    </w:p>
    <w:p>
      <w:pPr>
        <w:pStyle w:val="22"/>
        <w:rPr>
          <w:rFonts w:ascii="新宋体" w:hAnsi="新宋体" w:eastAsia="新宋体"/>
          <w:b/>
          <w:bCs/>
          <w:color w:val="auto"/>
          <w:sz w:val="22"/>
          <w:szCs w:val="22"/>
          <w:highlight w:val="none"/>
          <w:shd w:val="clear" w:color="auto" w:fill="auto"/>
        </w:rPr>
      </w:pPr>
    </w:p>
    <w:p>
      <w:pPr>
        <w:spacing w:line="460" w:lineRule="exact"/>
        <w:outlineLvl w:val="9"/>
        <w:rPr>
          <w:rFonts w:hint="eastAsia" w:ascii="新宋体" w:hAnsi="新宋体" w:eastAsia="新宋体"/>
          <w:b/>
          <w:bCs/>
          <w:color w:val="auto"/>
          <w:sz w:val="22"/>
          <w:szCs w:val="22"/>
          <w:highlight w:val="none"/>
          <w:shd w:val="clear" w:color="auto" w:fill="auto"/>
        </w:rPr>
      </w:pPr>
      <w:r>
        <w:rPr>
          <w:rFonts w:hint="eastAsia" w:ascii="新宋体" w:hAnsi="新宋体" w:eastAsia="新宋体"/>
          <w:b/>
          <w:bCs/>
          <w:color w:val="auto"/>
          <w:sz w:val="22"/>
          <w:szCs w:val="22"/>
          <w:highlight w:val="none"/>
          <w:shd w:val="clear" w:color="auto" w:fill="auto"/>
        </w:rPr>
        <w:t xml:space="preserve">  </w:t>
      </w:r>
    </w:p>
    <w:p>
      <w:pPr>
        <w:pStyle w:val="22"/>
        <w:ind w:left="0" w:leftChars="0" w:firstLine="0" w:firstLineChars="0"/>
        <w:jc w:val="both"/>
        <w:outlineLvl w:val="9"/>
        <w:rPr>
          <w:rFonts w:hint="eastAsia" w:ascii="新宋体" w:hAnsi="新宋体" w:eastAsia="新宋体"/>
          <w:b/>
          <w:bCs/>
          <w:color w:val="auto"/>
          <w:sz w:val="22"/>
          <w:szCs w:val="22"/>
          <w:highlight w:val="none"/>
          <w:shd w:val="clear" w:color="auto" w:fill="auto"/>
        </w:rPr>
      </w:pPr>
    </w:p>
    <w:p>
      <w:pPr>
        <w:spacing w:line="400" w:lineRule="exact"/>
        <w:jc w:val="center"/>
        <w:outlineLvl w:val="3"/>
        <w:rPr>
          <w:rFonts w:hint="eastAsia" w:ascii="新宋体" w:hAnsi="新宋体" w:eastAsia="新宋体" w:cs="新宋体"/>
          <w:b/>
          <w:color w:val="auto"/>
          <w:sz w:val="22"/>
          <w:szCs w:val="22"/>
          <w:highlight w:val="none"/>
          <w:shd w:val="clear" w:color="auto" w:fill="auto"/>
          <w:lang w:val="zh-CN" w:eastAsia="zh-CN"/>
        </w:rPr>
      </w:pPr>
      <w:r>
        <w:rPr>
          <w:rFonts w:hint="eastAsia" w:ascii="新宋体" w:hAnsi="新宋体" w:eastAsia="新宋体" w:cs="新宋体"/>
          <w:b/>
          <w:color w:val="auto"/>
          <w:sz w:val="22"/>
          <w:szCs w:val="22"/>
          <w:highlight w:val="none"/>
          <w:shd w:val="clear" w:color="auto" w:fill="auto"/>
          <w:lang w:val="en-US" w:eastAsia="zh-CN"/>
        </w:rPr>
        <w:t>2、</w:t>
      </w:r>
      <w:r>
        <w:rPr>
          <w:rFonts w:hint="eastAsia" w:ascii="新宋体" w:hAnsi="新宋体" w:eastAsia="新宋体" w:cs="新宋体"/>
          <w:b/>
          <w:color w:val="auto"/>
          <w:sz w:val="22"/>
          <w:szCs w:val="22"/>
          <w:highlight w:val="none"/>
          <w:shd w:val="clear" w:color="auto" w:fill="auto"/>
          <w:lang w:val="zh-CN" w:eastAsia="zh-CN"/>
        </w:rPr>
        <w:t>投标报价一览表</w:t>
      </w:r>
    </w:p>
    <w:p>
      <w:pPr>
        <w:spacing w:line="380" w:lineRule="exact"/>
        <w:jc w:val="both"/>
        <w:rPr>
          <w:rFonts w:hint="eastAsia" w:ascii="新宋体" w:hAnsi="新宋体" w:eastAsia="新宋体"/>
          <w:b/>
          <w:color w:val="auto"/>
          <w:sz w:val="22"/>
          <w:highlight w:val="none"/>
          <w:shd w:val="clear" w:color="auto" w:fill="auto"/>
        </w:rPr>
      </w:pPr>
      <w:r>
        <w:rPr>
          <w:rFonts w:hint="eastAsia" w:ascii="新宋体" w:hAnsi="新宋体" w:eastAsia="新宋体"/>
          <w:b/>
          <w:bCs/>
          <w:color w:val="auto"/>
          <w:sz w:val="22"/>
          <w:szCs w:val="22"/>
          <w:highlight w:val="none"/>
          <w:shd w:val="clear" w:color="auto" w:fill="auto"/>
        </w:rPr>
        <w:t xml:space="preserve"> 项目名称：                                         项目编号：</w:t>
      </w:r>
    </w:p>
    <w:tbl>
      <w:tblPr>
        <w:tblStyle w:val="52"/>
        <w:tblW w:w="9665" w:type="dxa"/>
        <w:tblInd w:w="0" w:type="dxa"/>
        <w:shd w:val="clear" w:color="auto" w:fill="auto"/>
        <w:tblLayout w:type="fixed"/>
        <w:tblCellMar>
          <w:top w:w="0" w:type="dxa"/>
          <w:left w:w="0" w:type="dxa"/>
          <w:bottom w:w="0" w:type="dxa"/>
          <w:right w:w="0" w:type="dxa"/>
        </w:tblCellMar>
      </w:tblPr>
      <w:tblGrid>
        <w:gridCol w:w="555"/>
        <w:gridCol w:w="4067"/>
        <w:gridCol w:w="1618"/>
        <w:gridCol w:w="1230"/>
        <w:gridCol w:w="1082"/>
        <w:gridCol w:w="1093"/>
        <w:gridCol w:w="20"/>
      </w:tblGrid>
      <w:tr>
        <w:tblPrEx>
          <w:shd w:val="clear" w:color="auto" w:fill="auto"/>
        </w:tblPrEx>
        <w:trPr>
          <w:trHeight w:val="61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项目</w:t>
            </w:r>
            <w:r>
              <w:rPr>
                <w:rFonts w:hint="eastAsia" w:ascii="新宋体" w:hAnsi="新宋体" w:eastAsia="新宋体" w:cs="新宋体"/>
                <w:i w:val="0"/>
                <w:color w:val="auto"/>
                <w:kern w:val="0"/>
                <w:sz w:val="22"/>
                <w:szCs w:val="22"/>
                <w:highlight w:val="none"/>
                <w:u w:val="none"/>
                <w:shd w:val="clear" w:color="auto" w:fill="auto"/>
                <w:lang w:val="en-US" w:eastAsia="zh-CN" w:bidi="ar"/>
              </w:rPr>
              <w:br w:type="textWrapping"/>
            </w:r>
            <w:r>
              <w:rPr>
                <w:rFonts w:hint="eastAsia" w:ascii="新宋体" w:hAnsi="新宋体" w:eastAsia="新宋体" w:cs="新宋体"/>
                <w:i w:val="0"/>
                <w:color w:val="auto"/>
                <w:kern w:val="0"/>
                <w:sz w:val="22"/>
                <w:szCs w:val="22"/>
                <w:highlight w:val="none"/>
                <w:u w:val="none"/>
                <w:shd w:val="clear" w:color="auto" w:fill="auto"/>
                <w:lang w:val="en-US" w:eastAsia="zh-CN" w:bidi="ar"/>
              </w:rPr>
              <w:t>编号</w:t>
            </w:r>
          </w:p>
        </w:tc>
        <w:tc>
          <w:tcPr>
            <w:tcW w:w="406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color w:val="auto"/>
                <w:sz w:val="22"/>
                <w:szCs w:val="22"/>
                <w:highlight w:val="none"/>
                <w:shd w:val="clear" w:color="auto" w:fill="auto"/>
                <w:lang w:eastAsia="zh-CN"/>
              </w:rPr>
              <w:t>各类型</w:t>
            </w:r>
          </w:p>
        </w:tc>
        <w:tc>
          <w:tcPr>
            <w:tcW w:w="28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单价</w:t>
            </w:r>
            <w:r>
              <w:rPr>
                <w:rFonts w:hint="eastAsia" w:ascii="新宋体" w:hAnsi="新宋体" w:eastAsia="新宋体" w:cs="新宋体"/>
                <w:color w:val="auto"/>
                <w:sz w:val="22"/>
                <w:szCs w:val="22"/>
                <w:highlight w:val="none"/>
                <w:shd w:val="clear" w:color="auto" w:fill="auto"/>
              </w:rPr>
              <w:t xml:space="preserve"> </w:t>
            </w:r>
          </w:p>
        </w:tc>
        <w:tc>
          <w:tcPr>
            <w:tcW w:w="1082"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b/>
                <w:color w:val="auto"/>
                <w:sz w:val="24"/>
                <w:highlight w:val="none"/>
                <w:shd w:val="clear" w:color="auto" w:fill="auto"/>
                <w:lang w:eastAsia="zh-CN"/>
              </w:rPr>
              <w:t>期限</w:t>
            </w:r>
          </w:p>
        </w:tc>
        <w:tc>
          <w:tcPr>
            <w:tcW w:w="1113" w:type="dxa"/>
            <w:gridSpan w:val="2"/>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color w:val="auto"/>
                <w:sz w:val="22"/>
                <w:szCs w:val="22"/>
                <w:highlight w:val="none"/>
                <w:shd w:val="clear" w:color="auto" w:fill="auto"/>
              </w:rPr>
              <w:t>备注</w:t>
            </w:r>
          </w:p>
        </w:tc>
      </w:tr>
      <w:tr>
        <w:tblPrEx>
          <w:shd w:val="clear" w:color="auto" w:fill="auto"/>
          <w:tblCellMar>
            <w:top w:w="0" w:type="dxa"/>
            <w:left w:w="0" w:type="dxa"/>
            <w:bottom w:w="0" w:type="dxa"/>
            <w:right w:w="0" w:type="dxa"/>
          </w:tblCellMar>
        </w:tblPrEx>
        <w:trPr>
          <w:trHeight w:val="10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A型护栏(机非护栏,端头方杆高0.85m)</w:t>
            </w:r>
          </w:p>
        </w:tc>
        <w:tc>
          <w:tcPr>
            <w:tcW w:w="28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082"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p>
        </w:tc>
        <w:tc>
          <w:tcPr>
            <w:tcW w:w="1113"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1.1</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A型端柱</w:t>
            </w:r>
          </w:p>
        </w:tc>
        <w:tc>
          <w:tcPr>
            <w:tcW w:w="28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08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11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1.2</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A型护栏</w:t>
            </w:r>
          </w:p>
        </w:tc>
        <w:tc>
          <w:tcPr>
            <w:tcW w:w="28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08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11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1.3</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A型护栏(含立柱)</w:t>
            </w:r>
          </w:p>
        </w:tc>
        <w:tc>
          <w:tcPr>
            <w:tcW w:w="28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08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11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shd w:val="clear" w:color="auto" w:fill="auto"/>
          <w:tblCellMar>
            <w:top w:w="0" w:type="dxa"/>
            <w:left w:w="0" w:type="dxa"/>
            <w:bottom w:w="0" w:type="dxa"/>
            <w:right w:w="0" w:type="dxa"/>
          </w:tblCellMar>
        </w:tblPrEx>
        <w:trPr>
          <w:trHeight w:val="10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2</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B型护栏(中心护栏,端头方杆高1.05m)</w:t>
            </w:r>
          </w:p>
        </w:tc>
        <w:tc>
          <w:tcPr>
            <w:tcW w:w="28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08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p>
        </w:tc>
        <w:tc>
          <w:tcPr>
            <w:tcW w:w="111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2.1</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B型端柱</w:t>
            </w:r>
          </w:p>
        </w:tc>
        <w:tc>
          <w:tcPr>
            <w:tcW w:w="28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08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11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2.2</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B型护栏</w:t>
            </w:r>
          </w:p>
        </w:tc>
        <w:tc>
          <w:tcPr>
            <w:tcW w:w="28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08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11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2.3</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B型护栏(含立柱)</w:t>
            </w:r>
          </w:p>
        </w:tc>
        <w:tc>
          <w:tcPr>
            <w:tcW w:w="28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08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11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shd w:val="clear" w:color="auto" w:fill="auto"/>
          <w:tblCellMar>
            <w:top w:w="0" w:type="dxa"/>
            <w:left w:w="0" w:type="dxa"/>
            <w:bottom w:w="0" w:type="dxa"/>
            <w:right w:w="0" w:type="dxa"/>
          </w:tblCellMar>
        </w:tblPrEx>
        <w:trPr>
          <w:trHeight w:val="10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3</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交通导向牌(含护栏)</w:t>
            </w:r>
          </w:p>
        </w:tc>
        <w:tc>
          <w:tcPr>
            <w:tcW w:w="28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08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p>
        </w:tc>
        <w:tc>
          <w:tcPr>
            <w:tcW w:w="111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3.1</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新款塑钢立柱</w:t>
            </w:r>
          </w:p>
        </w:tc>
        <w:tc>
          <w:tcPr>
            <w:tcW w:w="28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08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11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3.2</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新款塑钢护栏（导向牌）</w:t>
            </w:r>
          </w:p>
        </w:tc>
        <w:tc>
          <w:tcPr>
            <w:tcW w:w="28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08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11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3.3</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导向牌面板</w:t>
            </w:r>
          </w:p>
        </w:tc>
        <w:tc>
          <w:tcPr>
            <w:tcW w:w="28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08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11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3.4</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新款塑钢立柱顶帽</w:t>
            </w:r>
          </w:p>
        </w:tc>
        <w:tc>
          <w:tcPr>
            <w:tcW w:w="28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08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11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3.5</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交通导向牌(含护栏)</w:t>
            </w:r>
          </w:p>
        </w:tc>
        <w:tc>
          <w:tcPr>
            <w:tcW w:w="28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08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11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shd w:val="clear" w:color="auto" w:fill="auto"/>
          <w:tblCellMar>
            <w:top w:w="0" w:type="dxa"/>
            <w:left w:w="0" w:type="dxa"/>
            <w:bottom w:w="0" w:type="dxa"/>
            <w:right w:w="0" w:type="dxa"/>
          </w:tblCellMar>
        </w:tblPrEx>
        <w:trPr>
          <w:trHeight w:val="10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4</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端头反光柱(右侧通行、双侧通行)</w:t>
            </w:r>
          </w:p>
        </w:tc>
        <w:tc>
          <w:tcPr>
            <w:tcW w:w="28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08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p>
        </w:tc>
        <w:tc>
          <w:tcPr>
            <w:tcW w:w="111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4.1</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端头反光柱</w:t>
            </w:r>
          </w:p>
        </w:tc>
        <w:tc>
          <w:tcPr>
            <w:tcW w:w="28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08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11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22"/>
                <w:szCs w:val="22"/>
                <w:highlight w:val="none"/>
                <w:u w:val="none"/>
                <w:shd w:val="clear" w:color="auto" w:fill="auto"/>
              </w:rPr>
            </w:pPr>
          </w:p>
        </w:tc>
      </w:tr>
      <w:tr>
        <w:tblPrEx>
          <w:shd w:val="clear" w:color="auto" w:fill="auto"/>
          <w:tblCellMar>
            <w:top w:w="0" w:type="dxa"/>
            <w:left w:w="0" w:type="dxa"/>
            <w:bottom w:w="0" w:type="dxa"/>
            <w:right w:w="0" w:type="dxa"/>
          </w:tblCellMar>
        </w:tblPrEx>
        <w:trPr>
          <w:trHeight w:val="10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5</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太阳能自发光端头导向牌(中心护栏)</w:t>
            </w:r>
          </w:p>
        </w:tc>
        <w:tc>
          <w:tcPr>
            <w:tcW w:w="28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08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p>
        </w:tc>
        <w:tc>
          <w:tcPr>
            <w:tcW w:w="111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tblCellMar>
            <w:top w:w="0" w:type="dxa"/>
            <w:left w:w="0" w:type="dxa"/>
            <w:bottom w:w="0" w:type="dxa"/>
            <w:right w:w="0" w:type="dxa"/>
          </w:tblCellMar>
        </w:tblPrEx>
        <w:trPr>
          <w:trHeight w:val="10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6</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120型太阳能自发光护栏立杆</w:t>
            </w:r>
          </w:p>
        </w:tc>
        <w:tc>
          <w:tcPr>
            <w:tcW w:w="28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c>
          <w:tcPr>
            <w:tcW w:w="1082"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新宋体" w:hAnsi="新宋体" w:eastAsia="新宋体" w:cs="新宋体"/>
                <w:i w:val="0"/>
                <w:color w:val="auto"/>
                <w:sz w:val="22"/>
                <w:szCs w:val="22"/>
                <w:highlight w:val="none"/>
                <w:u w:val="none"/>
                <w:shd w:val="clear" w:color="auto" w:fill="auto"/>
              </w:rPr>
            </w:pPr>
          </w:p>
        </w:tc>
        <w:tc>
          <w:tcPr>
            <w:tcW w:w="1113"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highlight w:val="none"/>
                <w:u w:val="none"/>
                <w:shd w:val="clear" w:color="auto" w:fill="auto"/>
              </w:rPr>
            </w:pPr>
          </w:p>
        </w:tc>
      </w:tr>
      <w:tr>
        <w:tblPrEx>
          <w:shd w:val="clear" w:color="auto" w:fill="auto"/>
          <w:tblCellMar>
            <w:top w:w="0" w:type="dxa"/>
            <w:left w:w="0" w:type="dxa"/>
            <w:bottom w:w="0" w:type="dxa"/>
            <w:right w:w="0" w:type="dxa"/>
          </w:tblCellMar>
        </w:tblPrEx>
        <w:trPr>
          <w:gridAfter w:val="1"/>
          <w:wAfter w:w="20" w:type="dxa"/>
          <w:trHeight w:val="1002" w:hRule="atLeast"/>
        </w:trPr>
        <w:tc>
          <w:tcPr>
            <w:tcW w:w="62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12" w:leftChars="0"/>
              <w:jc w:val="center"/>
              <w:rPr>
                <w:rFonts w:hint="eastAsia" w:ascii="新宋体" w:hAnsi="新宋体" w:eastAsia="新宋体" w:cs="新宋体"/>
                <w:b/>
                <w:bCs/>
                <w:color w:val="auto"/>
                <w:kern w:val="2"/>
                <w:sz w:val="22"/>
                <w:szCs w:val="22"/>
                <w:highlight w:val="none"/>
                <w:shd w:val="clear" w:color="auto" w:fill="auto"/>
                <w:lang w:val="en-US" w:eastAsia="zh-CN" w:bidi="ar-SA"/>
              </w:rPr>
            </w:pPr>
            <w:r>
              <w:rPr>
                <w:rFonts w:hint="eastAsia" w:ascii="新宋体" w:hAnsi="新宋体" w:eastAsia="新宋体" w:cs="新宋体"/>
                <w:b/>
                <w:bCs/>
                <w:color w:val="auto"/>
                <w:sz w:val="22"/>
                <w:szCs w:val="22"/>
                <w:highlight w:val="none"/>
                <w:shd w:val="clear" w:color="auto" w:fill="auto"/>
                <w:lang w:val="en-US" w:eastAsia="zh-CN"/>
              </w:rPr>
              <w:t>投标报价（各类型单价之和）</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新宋体" w:hAnsi="新宋体" w:eastAsia="新宋体" w:cs="新宋体"/>
                <w:b/>
                <w:bCs/>
                <w:color w:val="auto"/>
                <w:sz w:val="22"/>
                <w:szCs w:val="22"/>
                <w:highlight w:val="none"/>
                <w:shd w:val="clear" w:color="auto" w:fill="auto"/>
                <w:lang w:val="en-US" w:eastAsia="zh-CN"/>
              </w:rPr>
            </w:pPr>
            <w:r>
              <w:rPr>
                <w:rFonts w:hint="eastAsia" w:ascii="新宋体" w:hAnsi="新宋体" w:eastAsia="新宋体" w:cs="新宋体"/>
                <w:b/>
                <w:bCs/>
                <w:color w:val="auto"/>
                <w:sz w:val="22"/>
                <w:szCs w:val="22"/>
                <w:highlight w:val="none"/>
                <w:shd w:val="clear" w:color="auto" w:fill="auto"/>
                <w:lang w:val="en-US" w:eastAsia="zh-CN"/>
              </w:rPr>
              <w:t>大写：</w:t>
            </w:r>
          </w:p>
          <w:p>
            <w:pPr>
              <w:jc w:val="both"/>
              <w:rPr>
                <w:rFonts w:hint="eastAsia" w:ascii="新宋体" w:hAnsi="新宋体" w:eastAsia="新宋体" w:cs="新宋体"/>
                <w:b/>
                <w:bCs/>
                <w:color w:val="auto"/>
                <w:kern w:val="2"/>
                <w:sz w:val="22"/>
                <w:szCs w:val="22"/>
                <w:highlight w:val="none"/>
                <w:shd w:val="clear" w:color="auto" w:fill="auto"/>
                <w:lang w:val="en-US" w:eastAsia="zh-CN" w:bidi="ar-SA"/>
              </w:rPr>
            </w:pPr>
            <w:r>
              <w:rPr>
                <w:rFonts w:hint="eastAsia" w:ascii="新宋体" w:hAnsi="新宋体" w:eastAsia="新宋体" w:cs="新宋体"/>
                <w:b/>
                <w:bCs/>
                <w:color w:val="auto"/>
                <w:sz w:val="22"/>
                <w:szCs w:val="22"/>
                <w:highlight w:val="none"/>
                <w:shd w:val="clear" w:color="auto" w:fill="auto"/>
                <w:lang w:val="en-US" w:eastAsia="zh-CN"/>
              </w:rPr>
              <w:t>小写：</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41" w:firstLineChars="245"/>
        <w:jc w:val="both"/>
        <w:textAlignment w:val="auto"/>
        <w:outlineLvl w:val="9"/>
        <w:rPr>
          <w:rFonts w:hint="eastAsia" w:ascii="新宋体" w:hAnsi="新宋体" w:eastAsia="新宋体"/>
          <w:b/>
          <w:color w:val="auto"/>
          <w:sz w:val="2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41" w:firstLineChars="245"/>
        <w:jc w:val="both"/>
        <w:textAlignment w:val="auto"/>
        <w:outlineLvl w:val="9"/>
        <w:rPr>
          <w:rFonts w:hint="eastAsia" w:ascii="新宋体" w:hAnsi="新宋体" w:eastAsia="新宋体"/>
          <w:b/>
          <w:color w:val="auto"/>
          <w:sz w:val="22"/>
          <w:highlight w:val="none"/>
          <w:shd w:val="clear" w:color="auto" w:fill="auto"/>
        </w:rPr>
      </w:pPr>
      <w:r>
        <w:rPr>
          <w:rFonts w:hint="eastAsia" w:ascii="新宋体" w:hAnsi="新宋体" w:eastAsia="新宋体"/>
          <w:b/>
          <w:color w:val="auto"/>
          <w:sz w:val="22"/>
          <w:highlight w:val="none"/>
          <w:shd w:val="clear" w:color="auto" w:fill="auto"/>
        </w:rPr>
        <w:t>说明：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41" w:firstLineChars="245"/>
        <w:jc w:val="both"/>
        <w:textAlignment w:val="auto"/>
        <w:outlineLvl w:val="9"/>
        <w:rPr>
          <w:rFonts w:hint="eastAsia" w:ascii="新宋体" w:hAnsi="新宋体" w:eastAsia="新宋体"/>
          <w:b/>
          <w:color w:val="auto"/>
          <w:sz w:val="22"/>
          <w:highlight w:val="none"/>
          <w:shd w:val="clear" w:color="auto" w:fill="auto"/>
        </w:rPr>
      </w:pPr>
      <w:r>
        <w:rPr>
          <w:rFonts w:hint="eastAsia" w:ascii="新宋体" w:hAnsi="新宋体" w:eastAsia="新宋体"/>
          <w:b/>
          <w:color w:val="auto"/>
          <w:sz w:val="22"/>
          <w:highlight w:val="none"/>
          <w:shd w:val="clear" w:color="auto" w:fill="auto"/>
        </w:rPr>
        <w:t>1</w:t>
      </w:r>
      <w:r>
        <w:rPr>
          <w:rFonts w:hint="eastAsia" w:ascii="新宋体" w:hAnsi="新宋体" w:eastAsia="新宋体"/>
          <w:b/>
          <w:color w:val="auto"/>
          <w:sz w:val="22"/>
          <w:highlight w:val="none"/>
          <w:shd w:val="clear" w:color="auto" w:fill="auto"/>
          <w:lang w:eastAsia="zh-CN"/>
        </w:rPr>
        <w:t>、</w:t>
      </w:r>
      <w:r>
        <w:rPr>
          <w:rFonts w:hint="eastAsia" w:ascii="新宋体" w:hAnsi="新宋体" w:eastAsia="新宋体"/>
          <w:b/>
          <w:bCs/>
          <w:color w:val="auto"/>
          <w:sz w:val="22"/>
          <w:szCs w:val="22"/>
          <w:highlight w:val="none"/>
          <w:shd w:val="clear" w:color="auto" w:fill="auto"/>
        </w:rPr>
        <w:t>投标</w:t>
      </w:r>
      <w:r>
        <w:rPr>
          <w:rFonts w:hint="eastAsia" w:ascii="新宋体" w:hAnsi="新宋体" w:eastAsia="新宋体"/>
          <w:b/>
          <w:bCs/>
          <w:color w:val="auto"/>
          <w:sz w:val="22"/>
          <w:szCs w:val="22"/>
          <w:highlight w:val="none"/>
          <w:shd w:val="clear" w:color="auto" w:fill="auto"/>
          <w:lang w:eastAsia="zh-CN"/>
        </w:rPr>
        <w:t>单价为综合单价（闭口包干）</w:t>
      </w: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b/>
          <w:bCs/>
          <w:color w:val="auto"/>
          <w:sz w:val="22"/>
          <w:szCs w:val="22"/>
          <w:highlight w:val="none"/>
          <w:shd w:val="clear" w:color="auto" w:fill="auto"/>
        </w:rPr>
        <w:t>是</w:t>
      </w:r>
      <w:r>
        <w:rPr>
          <w:rFonts w:hint="eastAsia" w:ascii="新宋体" w:hAnsi="新宋体" w:eastAsia="新宋体"/>
          <w:b/>
          <w:bCs/>
          <w:color w:val="auto"/>
          <w:sz w:val="22"/>
          <w:szCs w:val="22"/>
          <w:highlight w:val="none"/>
          <w:shd w:val="clear" w:color="auto" w:fill="auto"/>
          <w:lang w:eastAsia="zh-CN"/>
        </w:rPr>
        <w:t>从本项目开始准备施工至项目保修期结束所发生的全部直接费、间接费、制作费、安装费、乙方承包范围内的各项材料费、辅料费、制作费、安装费、运输费、油漆喷涂费、施工管理费、材料检测费、措施费、各种风险费、申报验收费、水电费、项目措施费（包括但不限于夜间施工费、赶工加班费、安全文明施工措施费、临时停水停电措施费）、成品保护费、</w:t>
      </w:r>
      <w:r>
        <w:rPr>
          <w:rFonts w:hint="eastAsia" w:ascii="新宋体" w:hAnsi="新宋体" w:eastAsia="新宋体"/>
          <w:b/>
          <w:color w:val="auto"/>
          <w:sz w:val="22"/>
          <w:szCs w:val="22"/>
          <w:highlight w:val="none"/>
          <w:shd w:val="clear" w:color="auto" w:fill="auto"/>
          <w:lang w:eastAsia="zh-CN"/>
        </w:rPr>
        <w:t>护栏维护</w:t>
      </w:r>
      <w:r>
        <w:rPr>
          <w:rFonts w:hint="eastAsia" w:ascii="新宋体" w:hAnsi="新宋体" w:eastAsia="新宋体"/>
          <w:b/>
          <w:bCs/>
          <w:color w:val="auto"/>
          <w:sz w:val="22"/>
          <w:szCs w:val="22"/>
          <w:highlight w:val="none"/>
          <w:shd w:val="clear" w:color="auto" w:fill="auto"/>
          <w:lang w:eastAsia="zh-CN"/>
        </w:rPr>
        <w:t>以及为完成本项目及本项目不可或缺的所有附带工作而涉及到的一切费用。</w:t>
      </w:r>
      <w:r>
        <w:rPr>
          <w:rFonts w:hint="eastAsia" w:ascii="新宋体" w:hAnsi="新宋体" w:eastAsia="新宋体"/>
          <w:b/>
          <w:bCs/>
          <w:color w:val="auto"/>
          <w:sz w:val="22"/>
          <w:szCs w:val="22"/>
          <w:highlight w:val="none"/>
          <w:shd w:val="clear" w:color="auto" w:fill="auto"/>
        </w:rPr>
        <w:t>投标人应根据上述因素自行考虑含入投标单价。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41" w:firstLineChars="245"/>
        <w:jc w:val="both"/>
        <w:textAlignment w:val="auto"/>
        <w:outlineLvl w:val="9"/>
        <w:rPr>
          <w:rFonts w:hint="eastAsia" w:ascii="新宋体" w:hAnsi="新宋体" w:eastAsia="新宋体"/>
          <w:b/>
          <w:color w:val="auto"/>
          <w:sz w:val="22"/>
          <w:highlight w:val="none"/>
          <w:shd w:val="clear" w:color="auto" w:fill="auto"/>
        </w:rPr>
      </w:pPr>
      <w:r>
        <w:rPr>
          <w:rFonts w:hint="eastAsia" w:ascii="新宋体" w:hAnsi="新宋体" w:eastAsia="新宋体"/>
          <w:b/>
          <w:color w:val="auto"/>
          <w:sz w:val="22"/>
          <w:highlight w:val="none"/>
          <w:shd w:val="clear" w:color="auto" w:fill="auto"/>
        </w:rPr>
        <w:t>2</w:t>
      </w:r>
      <w:r>
        <w:rPr>
          <w:rFonts w:hint="eastAsia" w:ascii="新宋体" w:hAnsi="新宋体" w:eastAsia="新宋体"/>
          <w:b/>
          <w:color w:val="auto"/>
          <w:sz w:val="22"/>
          <w:highlight w:val="none"/>
          <w:shd w:val="clear" w:color="auto" w:fill="auto"/>
          <w:lang w:eastAsia="zh-CN"/>
        </w:rPr>
        <w:t>、</w:t>
      </w:r>
      <w:r>
        <w:rPr>
          <w:rFonts w:hint="eastAsia" w:ascii="新宋体" w:hAnsi="新宋体" w:eastAsia="新宋体"/>
          <w:b/>
          <w:color w:val="auto"/>
          <w:sz w:val="22"/>
          <w:highlight w:val="none"/>
          <w:shd w:val="clear" w:color="auto" w:fill="auto"/>
        </w:rPr>
        <w:t>全部报价</w:t>
      </w:r>
      <w:r>
        <w:rPr>
          <w:rFonts w:hint="eastAsia" w:ascii="新宋体" w:hAnsi="新宋体" w:eastAsia="新宋体"/>
          <w:b/>
          <w:color w:val="auto"/>
          <w:sz w:val="22"/>
          <w:highlight w:val="none"/>
          <w:shd w:val="clear" w:color="auto" w:fill="auto"/>
          <w:lang w:eastAsia="zh-CN"/>
        </w:rPr>
        <w:t>包括招标代理服务</w:t>
      </w:r>
      <w:r>
        <w:rPr>
          <w:rFonts w:hint="eastAsia" w:ascii="新宋体" w:hAnsi="新宋体" w:eastAsia="新宋体"/>
          <w:b/>
          <w:color w:val="auto"/>
          <w:sz w:val="2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39" w:firstLineChars="245"/>
        <w:jc w:val="both"/>
        <w:textAlignment w:val="auto"/>
        <w:outlineLvl w:val="9"/>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val="en-US" w:eastAsia="zh-CN"/>
        </w:rPr>
        <w:t>3</w:t>
      </w:r>
      <w:r>
        <w:rPr>
          <w:rFonts w:hint="eastAsia" w:ascii="新宋体" w:hAnsi="新宋体" w:eastAsia="新宋体" w:cs="新宋体"/>
          <w:color w:val="auto"/>
          <w:sz w:val="22"/>
          <w:szCs w:val="22"/>
          <w:highlight w:val="none"/>
          <w:shd w:val="clear" w:color="auto" w:fill="auto"/>
          <w:lang w:eastAsia="zh-CN"/>
        </w:rPr>
        <w:t>、本合同护栏长度（组）、</w:t>
      </w:r>
      <w:r>
        <w:rPr>
          <w:rFonts w:hint="eastAsia" w:ascii="新宋体" w:hAnsi="新宋体" w:eastAsia="新宋体" w:cs="新宋体"/>
          <w:b w:val="0"/>
          <w:bCs w:val="0"/>
          <w:i w:val="0"/>
          <w:color w:val="auto"/>
          <w:sz w:val="22"/>
          <w:szCs w:val="22"/>
          <w:highlight w:val="none"/>
          <w:u w:val="none"/>
          <w:shd w:val="clear" w:color="auto" w:fill="auto"/>
          <w:lang w:val="en-US" w:eastAsia="zh-CN"/>
        </w:rPr>
        <w:t>导向牌（套）、</w:t>
      </w:r>
      <w:r>
        <w:rPr>
          <w:rFonts w:hint="eastAsia" w:ascii="新宋体" w:hAnsi="新宋体" w:eastAsia="新宋体" w:cs="新宋体"/>
          <w:b w:val="0"/>
          <w:bCs w:val="0"/>
          <w:i w:val="0"/>
          <w:color w:val="auto"/>
          <w:kern w:val="0"/>
          <w:sz w:val="22"/>
          <w:szCs w:val="22"/>
          <w:highlight w:val="none"/>
          <w:u w:val="none"/>
          <w:shd w:val="clear" w:color="auto" w:fill="auto"/>
          <w:lang w:val="en-US" w:eastAsia="zh-CN" w:bidi="ar"/>
        </w:rPr>
        <w:t>端头反光柱（个）</w:t>
      </w:r>
      <w:r>
        <w:rPr>
          <w:rFonts w:hint="eastAsia" w:ascii="新宋体" w:hAnsi="新宋体" w:eastAsia="新宋体" w:cs="新宋体"/>
          <w:color w:val="auto"/>
          <w:sz w:val="22"/>
          <w:szCs w:val="22"/>
          <w:highlight w:val="none"/>
          <w:shd w:val="clear" w:color="auto" w:fill="auto"/>
          <w:lang w:val="en-US" w:eastAsia="zh-CN"/>
        </w:rPr>
        <w:t>、</w:t>
      </w:r>
      <w:r>
        <w:rPr>
          <w:rFonts w:hint="eastAsia" w:ascii="新宋体" w:hAnsi="新宋体" w:eastAsia="新宋体" w:cs="新宋体"/>
          <w:b w:val="0"/>
          <w:bCs/>
          <w:color w:val="auto"/>
          <w:sz w:val="22"/>
          <w:szCs w:val="22"/>
          <w:highlight w:val="none"/>
          <w:shd w:val="clear" w:color="auto" w:fill="auto"/>
          <w:lang w:eastAsia="zh-CN"/>
        </w:rPr>
        <w:t>护栏维护</w:t>
      </w:r>
      <w:r>
        <w:rPr>
          <w:rFonts w:hint="eastAsia" w:ascii="新宋体" w:hAnsi="新宋体" w:eastAsia="新宋体" w:cs="新宋体"/>
          <w:color w:val="auto"/>
          <w:sz w:val="22"/>
          <w:szCs w:val="22"/>
          <w:highlight w:val="none"/>
          <w:shd w:val="clear" w:color="auto" w:fill="auto"/>
          <w:lang w:eastAsia="zh-CN"/>
        </w:rPr>
        <w:t>增减按上述综合单价(含税)进行结算。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39" w:firstLineChars="245"/>
        <w:jc w:val="both"/>
        <w:textAlignment w:val="auto"/>
        <w:outlineLvl w:val="9"/>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val="en-US" w:eastAsia="zh-CN"/>
        </w:rPr>
        <w:t>4</w:t>
      </w:r>
      <w:r>
        <w:rPr>
          <w:rFonts w:hint="eastAsia" w:ascii="新宋体" w:hAnsi="新宋体" w:eastAsia="新宋体" w:cs="新宋体"/>
          <w:color w:val="auto"/>
          <w:sz w:val="22"/>
          <w:szCs w:val="22"/>
          <w:highlight w:val="none"/>
          <w:shd w:val="clear" w:color="auto" w:fill="auto"/>
          <w:lang w:eastAsia="zh-CN"/>
        </w:rPr>
        <w:t>、本项目护栏长度、</w:t>
      </w:r>
      <w:r>
        <w:rPr>
          <w:rFonts w:hint="eastAsia" w:ascii="新宋体" w:hAnsi="新宋体" w:eastAsia="新宋体" w:cs="新宋体"/>
          <w:b w:val="0"/>
          <w:bCs w:val="0"/>
          <w:i w:val="0"/>
          <w:color w:val="auto"/>
          <w:sz w:val="22"/>
          <w:szCs w:val="22"/>
          <w:highlight w:val="none"/>
          <w:u w:val="none"/>
          <w:shd w:val="clear" w:color="auto" w:fill="auto"/>
          <w:lang w:val="en-US" w:eastAsia="zh-CN"/>
        </w:rPr>
        <w:t>导向牌（套）、</w:t>
      </w:r>
      <w:r>
        <w:rPr>
          <w:rFonts w:hint="eastAsia" w:ascii="新宋体" w:hAnsi="新宋体" w:eastAsia="新宋体" w:cs="新宋体"/>
          <w:b w:val="0"/>
          <w:bCs w:val="0"/>
          <w:i w:val="0"/>
          <w:color w:val="auto"/>
          <w:kern w:val="0"/>
          <w:sz w:val="22"/>
          <w:szCs w:val="22"/>
          <w:highlight w:val="none"/>
          <w:u w:val="none"/>
          <w:shd w:val="clear" w:color="auto" w:fill="auto"/>
          <w:lang w:val="en-US" w:eastAsia="zh-CN" w:bidi="ar"/>
        </w:rPr>
        <w:t>端头反光柱（个）</w:t>
      </w:r>
      <w:r>
        <w:rPr>
          <w:rFonts w:hint="eastAsia" w:ascii="新宋体" w:hAnsi="新宋体" w:eastAsia="新宋体" w:cs="新宋体"/>
          <w:color w:val="auto"/>
          <w:sz w:val="22"/>
          <w:szCs w:val="22"/>
          <w:highlight w:val="none"/>
          <w:shd w:val="clear" w:color="auto" w:fill="auto"/>
          <w:lang w:eastAsia="zh-CN"/>
        </w:rPr>
        <w:t>待项目竣工后按实际数量据实结算。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39" w:firstLineChars="245"/>
        <w:jc w:val="both"/>
        <w:textAlignment w:val="auto"/>
        <w:outlineLvl w:val="9"/>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val="en-US" w:eastAsia="zh-CN"/>
        </w:rPr>
        <w:t>5、</w:t>
      </w:r>
      <w:r>
        <w:rPr>
          <w:rFonts w:hint="eastAsia" w:ascii="新宋体" w:hAnsi="新宋体" w:eastAsia="新宋体" w:cs="新宋体"/>
          <w:color w:val="auto"/>
          <w:sz w:val="22"/>
          <w:szCs w:val="22"/>
          <w:highlight w:val="none"/>
          <w:shd w:val="clear" w:color="auto" w:fill="auto"/>
          <w:lang w:eastAsia="zh-CN"/>
        </w:rPr>
        <w:t>本项目</w:t>
      </w:r>
      <w:r>
        <w:rPr>
          <w:rFonts w:hint="eastAsia" w:ascii="新宋体" w:hAnsi="新宋体" w:eastAsia="新宋体" w:cs="新宋体"/>
          <w:b/>
          <w:color w:val="auto"/>
          <w:sz w:val="22"/>
          <w:szCs w:val="22"/>
          <w:highlight w:val="none"/>
          <w:shd w:val="clear" w:color="auto" w:fill="auto"/>
          <w:lang w:eastAsia="zh-CN"/>
        </w:rPr>
        <w:t>护栏维护按实际维护清单进行</w:t>
      </w:r>
      <w:r>
        <w:rPr>
          <w:rFonts w:hint="eastAsia" w:ascii="新宋体" w:hAnsi="新宋体" w:eastAsia="新宋体" w:cs="新宋体"/>
          <w:color w:val="auto"/>
          <w:sz w:val="22"/>
          <w:szCs w:val="22"/>
          <w:highlight w:val="none"/>
          <w:shd w:val="clear" w:color="auto" w:fill="auto"/>
          <w:lang w:eastAsia="zh-CN"/>
        </w:rPr>
        <w:t>结算。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投标人全称（盖章）：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投标人代表（签字）：</w:t>
      </w:r>
    </w:p>
    <w:p>
      <w:pPr>
        <w:spacing w:line="380" w:lineRule="exact"/>
        <w:ind w:firstLine="220" w:firstLineChars="1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lang w:val="en-US" w:eastAsia="zh-CN"/>
        </w:rPr>
        <w:t xml:space="preserve">                                  </w:t>
      </w:r>
      <w:r>
        <w:rPr>
          <w:rFonts w:hint="eastAsia" w:ascii="新宋体" w:hAnsi="新宋体" w:eastAsia="新宋体"/>
          <w:color w:val="auto"/>
          <w:sz w:val="22"/>
          <w:szCs w:val="22"/>
          <w:highlight w:val="none"/>
          <w:shd w:val="clear" w:color="auto" w:fill="auto"/>
        </w:rPr>
        <w:t>日</w:t>
      </w:r>
      <w:r>
        <w:rPr>
          <w:rFonts w:hint="eastAsia" w:ascii="新宋体" w:hAnsi="新宋体" w:eastAsia="新宋体"/>
          <w:color w:val="auto"/>
          <w:sz w:val="22"/>
          <w:szCs w:val="22"/>
          <w:highlight w:val="none"/>
          <w:shd w:val="clear" w:color="auto" w:fill="auto"/>
          <w:lang w:val="en-US" w:eastAsia="zh-CN"/>
        </w:rPr>
        <w:t xml:space="preserve">    </w:t>
      </w:r>
      <w:r>
        <w:rPr>
          <w:rFonts w:hint="eastAsia" w:ascii="新宋体" w:hAnsi="新宋体" w:eastAsia="新宋体"/>
          <w:color w:val="auto"/>
          <w:sz w:val="22"/>
          <w:szCs w:val="22"/>
          <w:highlight w:val="none"/>
          <w:shd w:val="clear" w:color="auto" w:fill="auto"/>
        </w:rPr>
        <w:t>期：</w:t>
      </w:r>
    </w:p>
    <w:p>
      <w:pPr>
        <w:pStyle w:val="51"/>
        <w:rPr>
          <w:rFonts w:hint="eastAsia" w:ascii="新宋体" w:hAnsi="新宋体" w:eastAsia="新宋体"/>
          <w:color w:val="auto"/>
          <w:sz w:val="22"/>
          <w:szCs w:val="22"/>
          <w:highlight w:val="none"/>
          <w:shd w:val="clear" w:color="auto" w:fill="auto"/>
          <w:lang w:eastAsia="zh-CN"/>
        </w:rPr>
      </w:pPr>
    </w:p>
    <w:p>
      <w:pPr>
        <w:pStyle w:val="51"/>
        <w:rPr>
          <w:rFonts w:hint="eastAsia" w:ascii="新宋体" w:hAnsi="新宋体" w:eastAsia="新宋体"/>
          <w:color w:val="auto"/>
          <w:sz w:val="22"/>
          <w:szCs w:val="22"/>
          <w:highlight w:val="none"/>
          <w:shd w:val="clear" w:color="auto" w:fill="auto"/>
          <w:lang w:eastAsia="zh-CN"/>
        </w:rPr>
      </w:pPr>
    </w:p>
    <w:p>
      <w:pPr>
        <w:pStyle w:val="51"/>
        <w:rPr>
          <w:rFonts w:hint="eastAsia" w:ascii="新宋体" w:hAnsi="新宋体" w:eastAsia="新宋体"/>
          <w:color w:val="auto"/>
          <w:sz w:val="22"/>
          <w:szCs w:val="22"/>
          <w:highlight w:val="none"/>
          <w:shd w:val="clear" w:color="auto" w:fill="auto"/>
          <w:lang w:eastAsia="zh-CN"/>
        </w:rPr>
      </w:pPr>
    </w:p>
    <w:p>
      <w:pPr>
        <w:pStyle w:val="51"/>
        <w:rPr>
          <w:rFonts w:hint="eastAsia" w:ascii="新宋体" w:hAnsi="新宋体" w:eastAsia="新宋体"/>
          <w:color w:val="auto"/>
          <w:sz w:val="22"/>
          <w:szCs w:val="22"/>
          <w:highlight w:val="none"/>
          <w:shd w:val="clear" w:color="auto" w:fill="auto"/>
          <w:lang w:eastAsia="zh-CN"/>
        </w:rPr>
      </w:pPr>
    </w:p>
    <w:p>
      <w:pPr>
        <w:pStyle w:val="51"/>
        <w:rPr>
          <w:rFonts w:hint="eastAsia" w:ascii="新宋体" w:hAnsi="新宋体" w:eastAsia="新宋体"/>
          <w:color w:val="auto"/>
          <w:sz w:val="22"/>
          <w:szCs w:val="22"/>
          <w:highlight w:val="none"/>
          <w:shd w:val="clear" w:color="auto" w:fill="auto"/>
          <w:lang w:eastAsia="zh-CN"/>
        </w:rPr>
      </w:pPr>
    </w:p>
    <w:p>
      <w:pPr>
        <w:pStyle w:val="51"/>
        <w:rPr>
          <w:rFonts w:hint="eastAsia" w:ascii="新宋体" w:hAnsi="新宋体" w:eastAsia="新宋体"/>
          <w:color w:val="auto"/>
          <w:sz w:val="22"/>
          <w:szCs w:val="22"/>
          <w:highlight w:val="none"/>
          <w:shd w:val="clear" w:color="auto" w:fill="auto"/>
          <w:lang w:eastAsia="zh-CN"/>
        </w:rPr>
      </w:pPr>
    </w:p>
    <w:p>
      <w:pPr>
        <w:pStyle w:val="51"/>
        <w:rPr>
          <w:rFonts w:hint="eastAsia" w:ascii="新宋体" w:hAnsi="新宋体" w:eastAsia="新宋体"/>
          <w:color w:val="auto"/>
          <w:sz w:val="22"/>
          <w:szCs w:val="22"/>
          <w:highlight w:val="none"/>
          <w:shd w:val="clear" w:color="auto" w:fill="auto"/>
          <w:lang w:eastAsia="zh-CN"/>
        </w:rPr>
      </w:pPr>
    </w:p>
    <w:p>
      <w:pPr>
        <w:pStyle w:val="51"/>
        <w:rPr>
          <w:rFonts w:hint="eastAsia" w:ascii="新宋体" w:hAnsi="新宋体" w:eastAsia="新宋体"/>
          <w:color w:val="auto"/>
          <w:sz w:val="22"/>
          <w:szCs w:val="22"/>
          <w:highlight w:val="none"/>
          <w:shd w:val="clear" w:color="auto" w:fill="auto"/>
          <w:lang w:eastAsia="zh-CN"/>
        </w:rPr>
      </w:pPr>
    </w:p>
    <w:p>
      <w:pPr>
        <w:pStyle w:val="51"/>
        <w:rPr>
          <w:rFonts w:hint="eastAsia" w:ascii="新宋体" w:hAnsi="新宋体" w:eastAsia="新宋体"/>
          <w:color w:val="auto"/>
          <w:sz w:val="22"/>
          <w:szCs w:val="22"/>
          <w:highlight w:val="none"/>
          <w:shd w:val="clear" w:color="auto" w:fill="auto"/>
          <w:lang w:eastAsia="zh-CN"/>
        </w:rPr>
      </w:pPr>
    </w:p>
    <w:p>
      <w:pPr>
        <w:pStyle w:val="51"/>
        <w:rPr>
          <w:rFonts w:hint="eastAsia" w:ascii="新宋体" w:hAnsi="新宋体" w:eastAsia="新宋体"/>
          <w:color w:val="auto"/>
          <w:sz w:val="22"/>
          <w:szCs w:val="22"/>
          <w:highlight w:val="none"/>
          <w:shd w:val="clear" w:color="auto" w:fill="auto"/>
          <w:lang w:eastAsia="zh-CN"/>
        </w:rPr>
      </w:pPr>
    </w:p>
    <w:p>
      <w:pPr>
        <w:pStyle w:val="51"/>
        <w:rPr>
          <w:rFonts w:hint="eastAsia" w:ascii="新宋体" w:hAnsi="新宋体" w:eastAsia="新宋体"/>
          <w:color w:val="auto"/>
          <w:sz w:val="22"/>
          <w:szCs w:val="22"/>
          <w:highlight w:val="none"/>
          <w:shd w:val="clear" w:color="auto" w:fill="auto"/>
          <w:lang w:eastAsia="zh-CN"/>
        </w:rPr>
      </w:pPr>
    </w:p>
    <w:p>
      <w:pPr>
        <w:pStyle w:val="51"/>
        <w:rPr>
          <w:rFonts w:hint="eastAsia" w:ascii="新宋体" w:hAnsi="新宋体" w:eastAsia="新宋体"/>
          <w:color w:val="auto"/>
          <w:sz w:val="22"/>
          <w:szCs w:val="22"/>
          <w:highlight w:val="none"/>
          <w:shd w:val="clear" w:color="auto" w:fill="auto"/>
          <w:lang w:eastAsia="zh-CN"/>
        </w:rPr>
      </w:pPr>
    </w:p>
    <w:p>
      <w:pPr>
        <w:pStyle w:val="51"/>
        <w:rPr>
          <w:rFonts w:hint="eastAsia" w:ascii="新宋体" w:hAnsi="新宋体" w:eastAsia="新宋体"/>
          <w:color w:val="auto"/>
          <w:sz w:val="22"/>
          <w:szCs w:val="22"/>
          <w:highlight w:val="none"/>
          <w:shd w:val="clear" w:color="auto" w:fill="auto"/>
          <w:lang w:eastAsia="zh-CN"/>
        </w:rPr>
      </w:pPr>
    </w:p>
    <w:p>
      <w:pPr>
        <w:pStyle w:val="51"/>
        <w:rPr>
          <w:rFonts w:hint="eastAsia" w:ascii="新宋体" w:hAnsi="新宋体" w:eastAsia="新宋体"/>
          <w:color w:val="auto"/>
          <w:sz w:val="22"/>
          <w:szCs w:val="22"/>
          <w:highlight w:val="none"/>
          <w:shd w:val="clear" w:color="auto" w:fill="auto"/>
          <w:lang w:eastAsia="zh-CN"/>
        </w:rPr>
      </w:pPr>
    </w:p>
    <w:p>
      <w:pPr>
        <w:pStyle w:val="51"/>
        <w:rPr>
          <w:rFonts w:hint="eastAsia" w:ascii="新宋体" w:hAnsi="新宋体" w:eastAsia="新宋体"/>
          <w:color w:val="auto"/>
          <w:sz w:val="22"/>
          <w:szCs w:val="22"/>
          <w:highlight w:val="none"/>
          <w:shd w:val="clear" w:color="auto" w:fill="auto"/>
          <w:lang w:eastAsia="zh-CN"/>
        </w:rPr>
      </w:pPr>
    </w:p>
    <w:p>
      <w:pPr>
        <w:pStyle w:val="51"/>
        <w:rPr>
          <w:rFonts w:hint="eastAsia" w:ascii="新宋体" w:hAnsi="新宋体" w:eastAsia="新宋体"/>
          <w:color w:val="auto"/>
          <w:sz w:val="22"/>
          <w:szCs w:val="22"/>
          <w:highlight w:val="none"/>
          <w:shd w:val="clear" w:color="auto" w:fill="auto"/>
          <w:lang w:eastAsia="zh-CN"/>
        </w:rPr>
      </w:pPr>
    </w:p>
    <w:p>
      <w:pPr>
        <w:pStyle w:val="51"/>
        <w:rPr>
          <w:rFonts w:hint="eastAsia" w:ascii="新宋体" w:hAnsi="新宋体" w:eastAsia="新宋体"/>
          <w:color w:val="auto"/>
          <w:sz w:val="22"/>
          <w:szCs w:val="22"/>
          <w:highlight w:val="none"/>
          <w:shd w:val="clear" w:color="auto" w:fill="auto"/>
          <w:lang w:eastAsia="zh-CN"/>
        </w:rPr>
      </w:pPr>
    </w:p>
    <w:p>
      <w:pPr>
        <w:pStyle w:val="51"/>
        <w:rPr>
          <w:rFonts w:hint="eastAsia" w:ascii="新宋体" w:hAnsi="新宋体" w:eastAsia="新宋体"/>
          <w:color w:val="auto"/>
          <w:sz w:val="22"/>
          <w:szCs w:val="22"/>
          <w:highlight w:val="none"/>
          <w:shd w:val="clear" w:color="auto" w:fill="auto"/>
          <w:lang w:eastAsia="zh-CN"/>
        </w:rPr>
      </w:pPr>
    </w:p>
    <w:p>
      <w:pPr>
        <w:pStyle w:val="51"/>
        <w:rPr>
          <w:rFonts w:hint="eastAsia" w:ascii="新宋体" w:hAnsi="新宋体" w:eastAsia="新宋体"/>
          <w:color w:val="auto"/>
          <w:sz w:val="22"/>
          <w:szCs w:val="22"/>
          <w:highlight w:val="none"/>
          <w:shd w:val="clear" w:color="auto" w:fill="auto"/>
          <w:lang w:eastAsia="zh-CN"/>
        </w:rPr>
      </w:pPr>
    </w:p>
    <w:p>
      <w:pPr>
        <w:spacing w:line="420" w:lineRule="exact"/>
        <w:ind w:left="514" w:leftChars="245"/>
        <w:outlineLvl w:val="3"/>
        <w:rPr>
          <w:rFonts w:hint="eastAsia" w:ascii="新宋体" w:hAnsi="新宋体" w:eastAsia="新宋体"/>
          <w:b/>
          <w:bCs/>
          <w:color w:val="auto"/>
          <w:sz w:val="22"/>
          <w:szCs w:val="22"/>
          <w:highlight w:val="none"/>
          <w:shd w:val="clear" w:color="auto" w:fill="auto"/>
        </w:rPr>
      </w:pPr>
      <w:r>
        <w:rPr>
          <w:rFonts w:hint="eastAsia" w:ascii="新宋体" w:hAnsi="新宋体" w:eastAsia="新宋体" w:cs="新宋体"/>
          <w:b/>
          <w:bCs/>
          <w:color w:val="auto"/>
          <w:sz w:val="28"/>
          <w:szCs w:val="28"/>
          <w:highlight w:val="none"/>
          <w:shd w:val="clear" w:color="auto" w:fill="auto"/>
          <w:lang w:val="en-US" w:eastAsia="zh-CN"/>
        </w:rPr>
        <w:t>3、</w:t>
      </w:r>
      <w:r>
        <w:rPr>
          <w:rFonts w:hint="eastAsia" w:ascii="新宋体" w:hAnsi="新宋体" w:eastAsia="新宋体" w:cs="新宋体"/>
          <w:b/>
          <w:bCs/>
          <w:color w:val="auto"/>
          <w:sz w:val="28"/>
          <w:szCs w:val="28"/>
          <w:highlight w:val="none"/>
          <w:shd w:val="clear" w:color="auto" w:fill="auto"/>
        </w:rPr>
        <w:t>监狱企业的相关证明材料</w:t>
      </w:r>
    </w:p>
    <w:p>
      <w:pPr>
        <w:spacing w:line="460" w:lineRule="exact"/>
        <w:ind w:firstLine="571" w:firstLineChars="245"/>
        <w:rPr>
          <w:rFonts w:hint="eastAsia" w:ascii="新宋体" w:hAnsi="新宋体" w:eastAsia="新宋体"/>
          <w:b/>
          <w:bCs/>
          <w:color w:val="auto"/>
          <w:sz w:val="22"/>
          <w:szCs w:val="22"/>
          <w:highlight w:val="none"/>
          <w:u w:val="single"/>
          <w:shd w:val="clear" w:color="auto" w:fill="auto"/>
          <w:lang w:val="zh-CN"/>
        </w:rPr>
      </w:pPr>
      <w:r>
        <w:rPr>
          <w:rFonts w:hint="eastAsia" w:ascii="宋体" w:hAnsi="宋体"/>
          <w:b/>
          <w:color w:val="auto"/>
          <w:spacing w:val="6"/>
          <w:sz w:val="22"/>
          <w:szCs w:val="22"/>
          <w:highlight w:val="none"/>
          <w:shd w:val="clear" w:color="auto" w:fill="auto"/>
        </w:rPr>
        <w:t>需提供相关证明材料，</w:t>
      </w:r>
      <w:r>
        <w:rPr>
          <w:rFonts w:hint="eastAsia" w:ascii="新宋体" w:hAnsi="新宋体" w:eastAsia="新宋体"/>
          <w:b/>
          <w:bCs/>
          <w:color w:val="auto"/>
          <w:sz w:val="22"/>
          <w:szCs w:val="22"/>
          <w:highlight w:val="none"/>
          <w:u w:val="single"/>
          <w:shd w:val="clear" w:color="auto" w:fill="auto"/>
          <w:lang w:val="zh-CN"/>
        </w:rPr>
        <w:t>未提供证明材料或不能清楚辨析</w:t>
      </w:r>
      <w:r>
        <w:rPr>
          <w:rFonts w:hint="eastAsia" w:ascii="新宋体" w:hAnsi="新宋体" w:eastAsia="新宋体"/>
          <w:b/>
          <w:bCs/>
          <w:color w:val="auto"/>
          <w:sz w:val="22"/>
          <w:szCs w:val="22"/>
          <w:highlight w:val="none"/>
          <w:u w:val="single"/>
          <w:shd w:val="clear" w:color="auto" w:fill="auto"/>
        </w:rPr>
        <w:t>是监狱企业的按非监狱企业处理，所提供的证明材料应为最新的最近的</w:t>
      </w:r>
      <w:r>
        <w:rPr>
          <w:rFonts w:hint="eastAsia" w:ascii="新宋体" w:hAnsi="新宋体" w:eastAsia="新宋体"/>
          <w:b/>
          <w:bCs/>
          <w:color w:val="auto"/>
          <w:sz w:val="22"/>
          <w:szCs w:val="22"/>
          <w:highlight w:val="none"/>
          <w:u w:val="single"/>
          <w:shd w:val="clear" w:color="auto" w:fill="auto"/>
          <w:lang w:val="zh-CN"/>
        </w:rPr>
        <w:t>。</w:t>
      </w:r>
    </w:p>
    <w:p>
      <w:pPr>
        <w:adjustRightInd w:val="0"/>
        <w:snapToGrid w:val="0"/>
        <w:spacing w:line="300" w:lineRule="auto"/>
        <w:jc w:val="center"/>
        <w:rPr>
          <w:rFonts w:ascii="宋体" w:hAnsi="宋体"/>
          <w:b/>
          <w:color w:val="auto"/>
          <w:spacing w:val="6"/>
          <w:sz w:val="22"/>
          <w:szCs w:val="22"/>
          <w:highlight w:val="none"/>
          <w:shd w:val="clear" w:color="auto" w:fill="auto"/>
        </w:rPr>
      </w:pPr>
    </w:p>
    <w:p>
      <w:pPr>
        <w:adjustRightInd w:val="0"/>
        <w:snapToGrid w:val="0"/>
        <w:spacing w:line="300" w:lineRule="auto"/>
        <w:jc w:val="center"/>
        <w:rPr>
          <w:rFonts w:hint="eastAsia" w:ascii="宋体" w:hAnsi="宋体"/>
          <w:b/>
          <w:color w:val="auto"/>
          <w:spacing w:val="6"/>
          <w:sz w:val="22"/>
          <w:szCs w:val="22"/>
          <w:highlight w:val="none"/>
          <w:shd w:val="clear" w:color="auto" w:fill="auto"/>
        </w:rPr>
      </w:pPr>
    </w:p>
    <w:p>
      <w:pPr>
        <w:adjustRightInd w:val="0"/>
        <w:snapToGrid w:val="0"/>
        <w:spacing w:line="300" w:lineRule="auto"/>
        <w:jc w:val="center"/>
        <w:rPr>
          <w:rFonts w:hint="eastAsia" w:ascii="宋体" w:hAnsi="宋体"/>
          <w:b/>
          <w:color w:val="auto"/>
          <w:spacing w:val="6"/>
          <w:sz w:val="22"/>
          <w:szCs w:val="22"/>
          <w:highlight w:val="none"/>
          <w:shd w:val="clear" w:color="auto" w:fill="auto"/>
        </w:rPr>
      </w:pPr>
    </w:p>
    <w:p>
      <w:pPr>
        <w:adjustRightInd w:val="0"/>
        <w:snapToGrid w:val="0"/>
        <w:spacing w:line="300" w:lineRule="auto"/>
        <w:jc w:val="center"/>
        <w:rPr>
          <w:rFonts w:hint="eastAsia" w:ascii="宋体" w:hAnsi="宋体" w:cs="Arial"/>
          <w:color w:val="auto"/>
          <w:kern w:val="0"/>
          <w:sz w:val="22"/>
          <w:szCs w:val="22"/>
          <w:highlight w:val="none"/>
          <w:shd w:val="clear" w:color="auto" w:fill="auto"/>
        </w:rPr>
      </w:pPr>
      <w:r>
        <w:rPr>
          <w:rFonts w:hint="eastAsia" w:ascii="宋体" w:hAnsi="宋体"/>
          <w:b/>
          <w:color w:val="auto"/>
          <w:spacing w:val="6"/>
          <w:sz w:val="22"/>
          <w:szCs w:val="22"/>
          <w:highlight w:val="none"/>
          <w:shd w:val="clear" w:color="auto" w:fill="auto"/>
        </w:rPr>
        <w:t>监狱企业声明函</w:t>
      </w:r>
    </w:p>
    <w:p>
      <w:pPr>
        <w:snapToGrid w:val="0"/>
        <w:spacing w:line="460" w:lineRule="exact"/>
        <w:ind w:firstLine="464" w:firstLineChars="200"/>
        <w:jc w:val="center"/>
        <w:rPr>
          <w:rFonts w:hint="eastAsia" w:ascii="新宋体" w:hAnsi="新宋体" w:eastAsia="新宋体" w:cs="新宋体"/>
          <w:color w:val="auto"/>
          <w:spacing w:val="6"/>
          <w:sz w:val="22"/>
          <w:szCs w:val="22"/>
          <w:highlight w:val="none"/>
          <w:shd w:val="clear" w:color="auto" w:fill="auto"/>
        </w:rPr>
      </w:pPr>
      <w:r>
        <w:rPr>
          <w:rFonts w:hint="eastAsia" w:ascii="新宋体" w:hAnsi="新宋体" w:eastAsia="新宋体" w:cs="新宋体"/>
          <w:color w:val="auto"/>
          <w:spacing w:val="6"/>
          <w:sz w:val="22"/>
          <w:szCs w:val="22"/>
          <w:highlight w:val="none"/>
          <w:shd w:val="clear" w:color="auto" w:fill="auto"/>
        </w:rPr>
        <w:t>【非监狱企业不用提供】</w:t>
      </w:r>
    </w:p>
    <w:p>
      <w:pPr>
        <w:snapToGrid w:val="0"/>
        <w:spacing w:line="460" w:lineRule="exact"/>
        <w:ind w:firstLine="464" w:firstLineChars="200"/>
        <w:rPr>
          <w:rFonts w:hint="eastAsia" w:ascii="新宋体" w:hAnsi="新宋体" w:eastAsia="新宋体" w:cs="新宋体"/>
          <w:color w:val="auto"/>
          <w:spacing w:val="6"/>
          <w:sz w:val="22"/>
          <w:szCs w:val="22"/>
          <w:highlight w:val="none"/>
          <w:shd w:val="clear" w:color="auto" w:fill="auto"/>
        </w:rPr>
      </w:pPr>
      <w:r>
        <w:rPr>
          <w:rFonts w:hint="eastAsia" w:ascii="新宋体" w:hAnsi="新宋体" w:eastAsia="新宋体" w:cs="新宋体"/>
          <w:color w:val="auto"/>
          <w:spacing w:val="6"/>
          <w:sz w:val="22"/>
          <w:szCs w:val="22"/>
          <w:highlight w:val="none"/>
          <w:shd w:val="clear" w:color="auto" w:fill="auto"/>
        </w:rPr>
        <w:t xml:space="preserve">本企业郑重声明，根据《关于政府采购支持监狱企业发展有关问题的通知》（财库[2014]68号）的规定，本企业为监狱企业。 </w:t>
      </w:r>
    </w:p>
    <w:p>
      <w:pPr>
        <w:snapToGrid w:val="0"/>
        <w:spacing w:line="460" w:lineRule="exact"/>
        <w:ind w:firstLine="464" w:firstLineChars="200"/>
        <w:rPr>
          <w:rFonts w:hint="eastAsia" w:ascii="新宋体" w:hAnsi="新宋体" w:eastAsia="新宋体" w:cs="新宋体"/>
          <w:color w:val="auto"/>
          <w:spacing w:val="6"/>
          <w:sz w:val="22"/>
          <w:szCs w:val="22"/>
          <w:highlight w:val="none"/>
          <w:shd w:val="clear" w:color="auto" w:fill="auto"/>
        </w:rPr>
      </w:pPr>
      <w:r>
        <w:rPr>
          <w:rFonts w:hint="eastAsia" w:ascii="新宋体" w:hAnsi="新宋体" w:eastAsia="新宋体" w:cs="新宋体"/>
          <w:color w:val="auto"/>
          <w:spacing w:val="6"/>
          <w:sz w:val="22"/>
          <w:szCs w:val="22"/>
          <w:highlight w:val="none"/>
          <w:shd w:val="clear" w:color="auto" w:fill="auto"/>
        </w:rPr>
        <w:t>根据上述标准，我企业属于监狱企业的理由为：</w:t>
      </w:r>
      <w:r>
        <w:rPr>
          <w:rFonts w:hint="eastAsia" w:ascii="新宋体" w:hAnsi="新宋体" w:eastAsia="新宋体" w:cs="新宋体"/>
          <w:color w:val="auto"/>
          <w:spacing w:val="6"/>
          <w:sz w:val="22"/>
          <w:szCs w:val="22"/>
          <w:highlight w:val="none"/>
          <w:u w:val="single"/>
          <w:shd w:val="clear" w:color="auto" w:fill="auto"/>
        </w:rPr>
        <w:t xml:space="preserve">                                   </w:t>
      </w:r>
      <w:r>
        <w:rPr>
          <w:rFonts w:hint="eastAsia" w:ascii="新宋体" w:hAnsi="新宋体" w:eastAsia="新宋体" w:cs="新宋体"/>
          <w:color w:val="auto"/>
          <w:spacing w:val="6"/>
          <w:sz w:val="22"/>
          <w:szCs w:val="22"/>
          <w:highlight w:val="none"/>
          <w:shd w:val="clear" w:color="auto" w:fill="auto"/>
        </w:rPr>
        <w:t xml:space="preserve">。 </w:t>
      </w:r>
    </w:p>
    <w:p>
      <w:pPr>
        <w:snapToGrid w:val="0"/>
        <w:spacing w:line="460" w:lineRule="exact"/>
        <w:ind w:firstLine="464" w:firstLineChars="200"/>
        <w:rPr>
          <w:rFonts w:hint="eastAsia" w:ascii="新宋体" w:hAnsi="新宋体" w:eastAsia="新宋体" w:cs="新宋体"/>
          <w:color w:val="auto"/>
          <w:spacing w:val="6"/>
          <w:sz w:val="22"/>
          <w:szCs w:val="22"/>
          <w:highlight w:val="none"/>
          <w:shd w:val="clear" w:color="auto" w:fill="auto"/>
        </w:rPr>
      </w:pPr>
      <w:r>
        <w:rPr>
          <w:rFonts w:hint="eastAsia" w:ascii="新宋体" w:hAnsi="新宋体" w:eastAsia="新宋体" w:cs="新宋体"/>
          <w:color w:val="auto"/>
          <w:spacing w:val="6"/>
          <w:sz w:val="22"/>
          <w:szCs w:val="22"/>
          <w:highlight w:val="none"/>
          <w:shd w:val="clear" w:color="auto" w:fill="auto"/>
        </w:rPr>
        <w:t>本企业为参加（招标项目名称</w:t>
      </w:r>
      <w:r>
        <w:rPr>
          <w:rFonts w:hint="eastAsia" w:ascii="新宋体" w:hAnsi="新宋体" w:eastAsia="新宋体" w:cs="新宋体"/>
          <w:color w:val="auto"/>
          <w:spacing w:val="6"/>
          <w:sz w:val="22"/>
          <w:szCs w:val="22"/>
          <w:highlight w:val="none"/>
          <w:u w:val="single"/>
          <w:shd w:val="clear" w:color="auto" w:fill="auto"/>
        </w:rPr>
        <w:t xml:space="preserve">：         </w:t>
      </w:r>
      <w:r>
        <w:rPr>
          <w:rFonts w:hint="eastAsia" w:ascii="新宋体" w:hAnsi="新宋体" w:eastAsia="新宋体" w:cs="新宋体"/>
          <w:color w:val="auto"/>
          <w:spacing w:val="6"/>
          <w:sz w:val="22"/>
          <w:szCs w:val="22"/>
          <w:highlight w:val="none"/>
          <w:shd w:val="clear" w:color="auto" w:fill="auto"/>
        </w:rPr>
        <w:t>）（招标编号</w:t>
      </w:r>
      <w:r>
        <w:rPr>
          <w:rFonts w:hint="eastAsia" w:ascii="新宋体" w:hAnsi="新宋体" w:eastAsia="新宋体" w:cs="新宋体"/>
          <w:color w:val="auto"/>
          <w:spacing w:val="6"/>
          <w:sz w:val="22"/>
          <w:szCs w:val="22"/>
          <w:highlight w:val="none"/>
          <w:u w:val="single"/>
          <w:shd w:val="clear" w:color="auto" w:fill="auto"/>
        </w:rPr>
        <w:t xml:space="preserve">：         </w:t>
      </w:r>
      <w:r>
        <w:rPr>
          <w:rFonts w:hint="eastAsia" w:ascii="新宋体" w:hAnsi="新宋体" w:eastAsia="新宋体" w:cs="新宋体"/>
          <w:color w:val="auto"/>
          <w:spacing w:val="6"/>
          <w:sz w:val="22"/>
          <w:szCs w:val="22"/>
          <w:highlight w:val="none"/>
          <w:shd w:val="clear" w:color="auto" w:fill="auto"/>
        </w:rPr>
        <w:t xml:space="preserve">）采购活动并承担本工程。 </w:t>
      </w:r>
    </w:p>
    <w:p>
      <w:pPr>
        <w:snapToGrid w:val="0"/>
        <w:spacing w:line="460" w:lineRule="exact"/>
        <w:ind w:firstLine="464" w:firstLineChars="200"/>
        <w:rPr>
          <w:rFonts w:hint="eastAsia" w:ascii="新宋体" w:hAnsi="新宋体" w:eastAsia="新宋体" w:cs="新宋体"/>
          <w:color w:val="auto"/>
          <w:spacing w:val="6"/>
          <w:sz w:val="22"/>
          <w:szCs w:val="22"/>
          <w:highlight w:val="none"/>
          <w:shd w:val="clear" w:color="auto" w:fill="auto"/>
        </w:rPr>
      </w:pPr>
      <w:r>
        <w:rPr>
          <w:rFonts w:hint="eastAsia" w:ascii="新宋体" w:hAnsi="新宋体" w:eastAsia="新宋体" w:cs="新宋体"/>
          <w:color w:val="auto"/>
          <w:spacing w:val="6"/>
          <w:sz w:val="22"/>
          <w:szCs w:val="22"/>
          <w:highlight w:val="none"/>
          <w:shd w:val="clear" w:color="auto" w:fill="auto"/>
        </w:rPr>
        <w:t xml:space="preserve">本企业对上述声明的真实性负责。如有虚假，将依法承担相应责任。  </w:t>
      </w:r>
    </w:p>
    <w:p>
      <w:pPr>
        <w:adjustRightInd w:val="0"/>
        <w:snapToGrid w:val="0"/>
        <w:spacing w:line="460" w:lineRule="exact"/>
        <w:ind w:firstLine="440" w:firstLineChars="200"/>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投标人全称（盖章）：</w:t>
      </w:r>
      <w:r>
        <w:rPr>
          <w:rFonts w:hint="eastAsia" w:ascii="新宋体" w:hAnsi="新宋体" w:eastAsia="新宋体" w:cs="新宋体"/>
          <w:color w:val="auto"/>
          <w:kern w:val="0"/>
          <w:sz w:val="22"/>
          <w:szCs w:val="22"/>
          <w:highlight w:val="none"/>
          <w:u w:val="single"/>
          <w:shd w:val="clear" w:color="auto" w:fill="auto"/>
        </w:rPr>
        <w:t xml:space="preserve">                      </w:t>
      </w:r>
      <w:r>
        <w:rPr>
          <w:rFonts w:hint="eastAsia" w:ascii="新宋体" w:hAnsi="新宋体" w:eastAsia="新宋体" w:cs="新宋体"/>
          <w:color w:val="auto"/>
          <w:kern w:val="0"/>
          <w:sz w:val="22"/>
          <w:szCs w:val="22"/>
          <w:highlight w:val="none"/>
          <w:shd w:val="clear" w:color="auto" w:fill="auto"/>
        </w:rPr>
        <w:t xml:space="preserve">                   </w:t>
      </w:r>
    </w:p>
    <w:p>
      <w:pPr>
        <w:adjustRightInd w:val="0"/>
        <w:snapToGrid w:val="0"/>
        <w:spacing w:line="460" w:lineRule="exact"/>
        <w:ind w:firstLine="440" w:firstLineChars="200"/>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 xml:space="preserve">日期：    年    月   日 </w:t>
      </w:r>
    </w:p>
    <w:p>
      <w:pPr>
        <w:snapToGrid w:val="0"/>
        <w:spacing w:line="460" w:lineRule="exact"/>
        <w:ind w:firstLine="464" w:firstLineChars="200"/>
        <w:rPr>
          <w:rFonts w:hint="eastAsia" w:ascii="新宋体" w:hAnsi="新宋体" w:eastAsia="新宋体" w:cs="新宋体"/>
          <w:color w:val="auto"/>
          <w:spacing w:val="6"/>
          <w:sz w:val="22"/>
          <w:szCs w:val="22"/>
          <w:highlight w:val="none"/>
          <w:shd w:val="clear" w:color="auto" w:fill="auto"/>
        </w:rPr>
      </w:pPr>
      <w:r>
        <w:rPr>
          <w:rFonts w:hint="eastAsia" w:ascii="新宋体" w:hAnsi="新宋体" w:eastAsia="新宋体" w:cs="新宋体"/>
          <w:color w:val="auto"/>
          <w:spacing w:val="6"/>
          <w:sz w:val="22"/>
          <w:szCs w:val="22"/>
          <w:highlight w:val="none"/>
          <w:shd w:val="clear" w:color="auto" w:fill="auto"/>
        </w:rPr>
        <w:t xml:space="preserve">监狱企业参加政府采购活动时，应当提供由省级以上监狱管理局、戒毒管理局（含新疆生产建设兵团）出具的属于监狱企业的证明文件。 </w:t>
      </w:r>
    </w:p>
    <w:p>
      <w:pPr>
        <w:adjustRightInd w:val="0"/>
        <w:snapToGrid w:val="0"/>
        <w:spacing w:line="460" w:lineRule="exact"/>
        <w:ind w:firstLine="464" w:firstLineChars="200"/>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spacing w:val="6"/>
          <w:sz w:val="22"/>
          <w:szCs w:val="22"/>
          <w:highlight w:val="none"/>
          <w:shd w:val="clear" w:color="auto" w:fill="auto"/>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60" w:lineRule="exact"/>
        <w:rPr>
          <w:rFonts w:hint="eastAsia" w:ascii="新宋体" w:hAnsi="新宋体" w:eastAsia="新宋体" w:cs="新宋体"/>
          <w:color w:val="auto"/>
          <w:spacing w:val="20"/>
          <w:sz w:val="22"/>
          <w:szCs w:val="22"/>
          <w:highlight w:val="none"/>
          <w:shd w:val="clear" w:color="auto" w:fill="auto"/>
        </w:rPr>
      </w:pPr>
    </w:p>
    <w:p>
      <w:pPr>
        <w:spacing w:line="460" w:lineRule="exact"/>
        <w:rPr>
          <w:rFonts w:hint="eastAsia" w:ascii="新宋体" w:hAnsi="新宋体" w:eastAsia="新宋体" w:cs="新宋体"/>
          <w:color w:val="auto"/>
          <w:spacing w:val="20"/>
          <w:sz w:val="22"/>
          <w:szCs w:val="22"/>
          <w:highlight w:val="none"/>
          <w:shd w:val="clear" w:color="auto" w:fill="auto"/>
        </w:rPr>
      </w:pPr>
    </w:p>
    <w:p>
      <w:pPr>
        <w:spacing w:line="380" w:lineRule="exact"/>
        <w:rPr>
          <w:rFonts w:hint="eastAsia" w:ascii="新宋体" w:hAnsi="新宋体" w:eastAsia="新宋体"/>
          <w:color w:val="auto"/>
          <w:sz w:val="22"/>
          <w:szCs w:val="22"/>
          <w:highlight w:val="none"/>
          <w:shd w:val="clear" w:color="auto" w:fill="auto"/>
        </w:rPr>
      </w:pPr>
    </w:p>
    <w:p>
      <w:pPr>
        <w:spacing w:line="380" w:lineRule="exact"/>
        <w:rPr>
          <w:rFonts w:hint="eastAsia" w:ascii="新宋体" w:hAnsi="新宋体" w:eastAsia="新宋体"/>
          <w:color w:val="auto"/>
          <w:sz w:val="22"/>
          <w:szCs w:val="22"/>
          <w:highlight w:val="none"/>
          <w:shd w:val="clear" w:color="auto" w:fill="auto"/>
        </w:rPr>
      </w:pPr>
    </w:p>
    <w:p>
      <w:pPr>
        <w:spacing w:line="380" w:lineRule="exact"/>
        <w:rPr>
          <w:rFonts w:hint="eastAsia" w:ascii="新宋体" w:hAnsi="新宋体" w:eastAsia="新宋体"/>
          <w:color w:val="auto"/>
          <w:sz w:val="22"/>
          <w:szCs w:val="22"/>
          <w:highlight w:val="none"/>
          <w:shd w:val="clear" w:color="auto" w:fill="auto"/>
        </w:rPr>
      </w:pPr>
    </w:p>
    <w:p>
      <w:pPr>
        <w:spacing w:line="380" w:lineRule="exact"/>
        <w:rPr>
          <w:rFonts w:hint="eastAsia" w:ascii="新宋体" w:hAnsi="新宋体" w:eastAsia="新宋体"/>
          <w:color w:val="auto"/>
          <w:sz w:val="22"/>
          <w:szCs w:val="22"/>
          <w:highlight w:val="none"/>
          <w:shd w:val="clear" w:color="auto" w:fill="auto"/>
        </w:rPr>
      </w:pPr>
    </w:p>
    <w:p>
      <w:pPr>
        <w:spacing w:line="380" w:lineRule="exact"/>
        <w:rPr>
          <w:rFonts w:hint="eastAsia" w:ascii="新宋体" w:hAnsi="新宋体" w:eastAsia="新宋体"/>
          <w:color w:val="auto"/>
          <w:sz w:val="22"/>
          <w:szCs w:val="22"/>
          <w:highlight w:val="none"/>
          <w:shd w:val="clear" w:color="auto" w:fill="auto"/>
        </w:rPr>
      </w:pPr>
    </w:p>
    <w:p>
      <w:pPr>
        <w:spacing w:line="380" w:lineRule="exact"/>
        <w:rPr>
          <w:rFonts w:hint="eastAsia" w:ascii="新宋体" w:hAnsi="新宋体" w:eastAsia="新宋体"/>
          <w:color w:val="auto"/>
          <w:sz w:val="22"/>
          <w:szCs w:val="22"/>
          <w:highlight w:val="none"/>
          <w:shd w:val="clear" w:color="auto" w:fill="auto"/>
        </w:rPr>
      </w:pPr>
    </w:p>
    <w:p>
      <w:pPr>
        <w:spacing w:line="380" w:lineRule="exact"/>
        <w:rPr>
          <w:rFonts w:hint="eastAsia" w:ascii="新宋体" w:hAnsi="新宋体" w:eastAsia="新宋体"/>
          <w:color w:val="auto"/>
          <w:sz w:val="22"/>
          <w:szCs w:val="22"/>
          <w:highlight w:val="none"/>
          <w:shd w:val="clear" w:color="auto" w:fill="auto"/>
        </w:rPr>
      </w:pPr>
    </w:p>
    <w:p>
      <w:pPr>
        <w:spacing w:line="380" w:lineRule="exact"/>
        <w:rPr>
          <w:rFonts w:hint="eastAsia" w:ascii="新宋体" w:hAnsi="新宋体" w:eastAsia="新宋体"/>
          <w:color w:val="auto"/>
          <w:sz w:val="22"/>
          <w:szCs w:val="22"/>
          <w:highlight w:val="none"/>
          <w:shd w:val="clear" w:color="auto" w:fill="auto"/>
        </w:rPr>
      </w:pPr>
    </w:p>
    <w:p>
      <w:pPr>
        <w:pStyle w:val="22"/>
        <w:rPr>
          <w:rFonts w:hint="eastAsia"/>
          <w:color w:val="auto"/>
          <w:highlight w:val="none"/>
          <w:shd w:val="clear" w:color="auto" w:fill="auto"/>
        </w:rPr>
      </w:pPr>
    </w:p>
    <w:p>
      <w:pPr>
        <w:pStyle w:val="22"/>
        <w:rPr>
          <w:rFonts w:hint="eastAsia"/>
          <w:color w:val="auto"/>
          <w:highlight w:val="none"/>
          <w:shd w:val="clear" w:color="auto" w:fill="auto"/>
        </w:rPr>
      </w:pPr>
    </w:p>
    <w:p>
      <w:pPr>
        <w:tabs>
          <w:tab w:val="left" w:pos="1620"/>
        </w:tabs>
        <w:spacing w:line="460" w:lineRule="exact"/>
        <w:outlineLvl w:val="3"/>
        <w:rPr>
          <w:rFonts w:hint="eastAsia" w:ascii="新宋体" w:hAnsi="新宋体" w:eastAsia="新宋体"/>
          <w:b/>
          <w:bCs/>
          <w:color w:val="auto"/>
          <w:sz w:val="22"/>
          <w:szCs w:val="22"/>
          <w:highlight w:val="none"/>
          <w:shd w:val="clear" w:color="auto" w:fill="auto"/>
        </w:rPr>
      </w:pPr>
      <w:r>
        <w:rPr>
          <w:rFonts w:hint="eastAsia" w:ascii="新宋体" w:hAnsi="新宋体" w:eastAsia="新宋体" w:cs="新宋体"/>
          <w:b/>
          <w:bCs/>
          <w:color w:val="auto"/>
          <w:sz w:val="28"/>
          <w:szCs w:val="28"/>
          <w:highlight w:val="none"/>
          <w:shd w:val="clear" w:color="auto" w:fill="auto"/>
          <w:lang w:val="en-US" w:eastAsia="zh-CN"/>
        </w:rPr>
        <w:t>4、</w:t>
      </w:r>
      <w:r>
        <w:rPr>
          <w:rFonts w:hint="eastAsia" w:ascii="新宋体" w:hAnsi="新宋体" w:eastAsia="新宋体" w:cs="新宋体"/>
          <w:b/>
          <w:bCs/>
          <w:color w:val="auto"/>
          <w:sz w:val="28"/>
          <w:szCs w:val="28"/>
          <w:highlight w:val="none"/>
          <w:shd w:val="clear" w:color="auto" w:fill="auto"/>
        </w:rPr>
        <w:t>中小企业的相关证明材料</w:t>
      </w:r>
    </w:p>
    <w:p>
      <w:pPr>
        <w:snapToGrid w:val="0"/>
        <w:spacing w:line="460" w:lineRule="exact"/>
        <w:ind w:firstLine="464" w:firstLineChars="200"/>
        <w:jc w:val="center"/>
        <w:rPr>
          <w:rFonts w:hint="eastAsia" w:ascii="新宋体" w:hAnsi="新宋体" w:eastAsia="新宋体" w:cs="新宋体"/>
          <w:color w:val="auto"/>
          <w:spacing w:val="6"/>
          <w:sz w:val="22"/>
          <w:szCs w:val="22"/>
          <w:highlight w:val="none"/>
          <w:shd w:val="clear" w:color="auto" w:fill="auto"/>
        </w:rPr>
      </w:pPr>
      <w:r>
        <w:rPr>
          <w:rFonts w:hint="eastAsia" w:ascii="新宋体" w:hAnsi="新宋体" w:eastAsia="新宋体" w:cs="新宋体"/>
          <w:color w:val="auto"/>
          <w:spacing w:val="6"/>
          <w:sz w:val="22"/>
          <w:szCs w:val="22"/>
          <w:highlight w:val="none"/>
          <w:shd w:val="clear" w:color="auto" w:fill="auto"/>
        </w:rPr>
        <w:t>【非</w:t>
      </w:r>
      <w:r>
        <w:rPr>
          <w:rFonts w:hint="eastAsia" w:ascii="新宋体" w:hAnsi="新宋体" w:eastAsia="新宋体" w:cs="新宋体"/>
          <w:color w:val="auto"/>
          <w:spacing w:val="6"/>
          <w:sz w:val="22"/>
          <w:szCs w:val="22"/>
          <w:highlight w:val="none"/>
          <w:shd w:val="clear" w:color="auto" w:fill="auto"/>
          <w:lang w:val="zh-CN"/>
        </w:rPr>
        <w:t>小型、微型</w:t>
      </w:r>
      <w:r>
        <w:rPr>
          <w:rFonts w:hint="eastAsia" w:ascii="新宋体" w:hAnsi="新宋体" w:eastAsia="新宋体" w:cs="新宋体"/>
          <w:color w:val="auto"/>
          <w:spacing w:val="6"/>
          <w:sz w:val="22"/>
          <w:szCs w:val="22"/>
          <w:highlight w:val="none"/>
          <w:shd w:val="clear" w:color="auto" w:fill="auto"/>
        </w:rPr>
        <w:t>企业不用提供】</w:t>
      </w:r>
    </w:p>
    <w:p>
      <w:pPr>
        <w:spacing w:line="380" w:lineRule="exact"/>
        <w:rPr>
          <w:rFonts w:hint="eastAsia" w:ascii="新宋体" w:hAnsi="新宋体" w:eastAsia="新宋体"/>
          <w:color w:val="auto"/>
          <w:sz w:val="22"/>
          <w:szCs w:val="22"/>
          <w:highlight w:val="none"/>
          <w:shd w:val="clear" w:color="auto" w:fill="auto"/>
        </w:rPr>
      </w:pPr>
    </w:p>
    <w:p>
      <w:pPr>
        <w:spacing w:line="460" w:lineRule="exact"/>
        <w:ind w:firstLine="539" w:firstLineChars="245"/>
        <w:rPr>
          <w:rFonts w:hint="eastAsia" w:ascii="新宋体" w:hAnsi="新宋体" w:eastAsia="新宋体"/>
          <w:color w:val="auto"/>
          <w:sz w:val="22"/>
          <w:szCs w:val="22"/>
          <w:highlight w:val="none"/>
          <w:shd w:val="clear" w:color="auto" w:fill="auto"/>
          <w:lang w:val="zh-CN"/>
        </w:rPr>
      </w:pPr>
      <w:r>
        <w:rPr>
          <w:rFonts w:hint="eastAsia" w:ascii="新宋体" w:hAnsi="新宋体" w:eastAsia="新宋体"/>
          <w:color w:val="auto"/>
          <w:sz w:val="22"/>
          <w:szCs w:val="22"/>
          <w:highlight w:val="none"/>
          <w:shd w:val="clear" w:color="auto" w:fill="auto"/>
          <w:lang w:val="zh-CN"/>
        </w:rPr>
        <w:t>根据《政府采购促进中小企业发展暂行办法》（财库[2011]181号），对小型或微型企业参加投标且投标产品为小型或微型企业生产的，</w:t>
      </w:r>
      <w:r>
        <w:rPr>
          <w:rFonts w:hint="eastAsia" w:ascii="新宋体" w:hAnsi="新宋体" w:eastAsia="新宋体"/>
          <w:b/>
          <w:bCs/>
          <w:color w:val="auto"/>
          <w:sz w:val="22"/>
          <w:szCs w:val="22"/>
          <w:highlight w:val="none"/>
          <w:u w:val="single"/>
          <w:shd w:val="clear" w:color="auto" w:fill="auto"/>
          <w:lang w:val="zh-CN"/>
        </w:rPr>
        <w:t>价格给予6%的扣除</w:t>
      </w:r>
      <w:r>
        <w:rPr>
          <w:rFonts w:hint="eastAsia" w:ascii="新宋体" w:hAnsi="新宋体" w:eastAsia="新宋体"/>
          <w:color w:val="auto"/>
          <w:sz w:val="22"/>
          <w:szCs w:val="22"/>
          <w:highlight w:val="none"/>
          <w:shd w:val="clear" w:color="auto" w:fill="auto"/>
          <w:lang w:val="zh-CN"/>
        </w:rPr>
        <w:t>，用扣除后的价格参与价格评分。</w:t>
      </w:r>
    </w:p>
    <w:p>
      <w:pPr>
        <w:spacing w:line="460" w:lineRule="exact"/>
        <w:ind w:firstLine="541" w:firstLineChars="245"/>
        <w:rPr>
          <w:rFonts w:hint="eastAsia" w:ascii="新宋体" w:hAnsi="新宋体" w:eastAsia="新宋体"/>
          <w:color w:val="auto"/>
          <w:sz w:val="22"/>
          <w:szCs w:val="22"/>
          <w:highlight w:val="none"/>
          <w:shd w:val="clear" w:color="auto" w:fill="auto"/>
          <w:lang w:val="zh-CN"/>
        </w:rPr>
      </w:pPr>
      <w:r>
        <w:rPr>
          <w:rFonts w:hint="eastAsia" w:ascii="新宋体" w:hAnsi="新宋体" w:eastAsia="新宋体"/>
          <w:b/>
          <w:bCs/>
          <w:color w:val="auto"/>
          <w:sz w:val="22"/>
          <w:szCs w:val="22"/>
          <w:highlight w:val="none"/>
          <w:u w:val="single"/>
          <w:shd w:val="clear" w:color="auto" w:fill="auto"/>
          <w:lang w:val="zh-CN"/>
        </w:rPr>
        <w:t>同时符合以下所有要求的投标人被认定为小型、微型企业：</w:t>
      </w:r>
    </w:p>
    <w:p>
      <w:pPr>
        <w:spacing w:line="460" w:lineRule="exact"/>
        <w:ind w:firstLine="541" w:firstLineChars="245"/>
        <w:rPr>
          <w:rFonts w:hint="eastAsia" w:ascii="新宋体" w:hAnsi="新宋体" w:eastAsia="新宋体"/>
          <w:b/>
          <w:bCs/>
          <w:color w:val="auto"/>
          <w:sz w:val="22"/>
          <w:szCs w:val="22"/>
          <w:highlight w:val="none"/>
          <w:shd w:val="clear" w:color="auto" w:fill="auto"/>
          <w:lang w:val="zh-CN"/>
        </w:rPr>
      </w:pPr>
      <w:r>
        <w:rPr>
          <w:rFonts w:hint="eastAsia" w:ascii="新宋体" w:hAnsi="新宋体" w:eastAsia="新宋体" w:cs="新宋体"/>
          <w:b/>
          <w:bCs/>
          <w:color w:val="auto"/>
          <w:sz w:val="22"/>
          <w:szCs w:val="22"/>
          <w:highlight w:val="none"/>
          <w:shd w:val="clear" w:color="auto" w:fill="auto"/>
          <w:lang w:val="zh-CN"/>
        </w:rPr>
        <w:t>①</w:t>
      </w:r>
      <w:r>
        <w:rPr>
          <w:rFonts w:hint="eastAsia" w:ascii="新宋体" w:hAnsi="新宋体" w:eastAsia="新宋体"/>
          <w:b/>
          <w:bCs/>
          <w:color w:val="auto"/>
          <w:sz w:val="22"/>
          <w:szCs w:val="22"/>
          <w:highlight w:val="none"/>
          <w:shd w:val="clear" w:color="auto" w:fill="auto"/>
          <w:lang w:val="zh-CN"/>
        </w:rPr>
        <w:t>投标人及投标产品生产企业按照《关于印发中小企业划型标准规定的通知》（工信部联企业〔2011〕300号）的所属行业规定为小型、微型企业。</w:t>
      </w:r>
    </w:p>
    <w:p>
      <w:pPr>
        <w:spacing w:line="460" w:lineRule="exact"/>
        <w:ind w:firstLine="541" w:firstLineChars="245"/>
        <w:rPr>
          <w:rFonts w:hint="eastAsia" w:ascii="新宋体" w:hAnsi="新宋体" w:eastAsia="新宋体"/>
          <w:b/>
          <w:bCs/>
          <w:color w:val="auto"/>
          <w:sz w:val="22"/>
          <w:szCs w:val="22"/>
          <w:highlight w:val="none"/>
          <w:u w:val="single"/>
          <w:shd w:val="clear" w:color="auto" w:fill="auto"/>
          <w:lang w:val="zh-CN"/>
        </w:rPr>
      </w:pPr>
      <w:r>
        <w:rPr>
          <w:rFonts w:hint="eastAsia" w:ascii="新宋体" w:hAnsi="新宋体" w:eastAsia="新宋体"/>
          <w:b/>
          <w:bCs/>
          <w:color w:val="auto"/>
          <w:sz w:val="22"/>
          <w:szCs w:val="22"/>
          <w:highlight w:val="none"/>
          <w:u w:val="single"/>
          <w:shd w:val="clear" w:color="auto" w:fill="auto"/>
          <w:lang w:val="zh-CN"/>
        </w:rPr>
        <w:t>投标文件中必须提供《中小企业声明函》、《关于印发中小企业划型标准规定的通知》（工信部联企业〔2011〕300号）。</w:t>
      </w:r>
    </w:p>
    <w:p>
      <w:pPr>
        <w:spacing w:line="460" w:lineRule="exact"/>
        <w:ind w:firstLine="541" w:firstLineChars="245"/>
        <w:rPr>
          <w:rFonts w:hint="eastAsia" w:ascii="新宋体" w:hAnsi="新宋体" w:eastAsia="新宋体"/>
          <w:b/>
          <w:bCs/>
          <w:color w:val="auto"/>
          <w:sz w:val="22"/>
          <w:szCs w:val="22"/>
          <w:highlight w:val="none"/>
          <w:u w:val="single"/>
          <w:shd w:val="clear" w:color="auto" w:fill="auto"/>
          <w:lang w:val="zh-CN"/>
        </w:rPr>
      </w:pPr>
      <w:r>
        <w:rPr>
          <w:rFonts w:hint="eastAsia" w:ascii="新宋体" w:hAnsi="新宋体" w:eastAsia="新宋体"/>
          <w:b/>
          <w:bCs/>
          <w:color w:val="auto"/>
          <w:sz w:val="22"/>
          <w:szCs w:val="22"/>
          <w:highlight w:val="none"/>
          <w:u w:val="single"/>
          <w:shd w:val="clear" w:color="auto" w:fill="auto"/>
          <w:lang w:val="zh-CN"/>
        </w:rPr>
        <w:t>必须提供</w:t>
      </w:r>
      <w:r>
        <w:rPr>
          <w:rFonts w:hint="eastAsia" w:ascii="新宋体" w:hAnsi="新宋体" w:eastAsia="新宋体"/>
          <w:b/>
          <w:bCs/>
          <w:color w:val="auto"/>
          <w:sz w:val="22"/>
          <w:szCs w:val="22"/>
          <w:highlight w:val="none"/>
          <w:u w:val="single"/>
          <w:shd w:val="clear" w:color="auto" w:fill="auto"/>
        </w:rPr>
        <w:t>投标人、</w:t>
      </w:r>
      <w:r>
        <w:rPr>
          <w:rFonts w:hint="eastAsia" w:ascii="新宋体" w:hAnsi="新宋体" w:eastAsia="新宋体"/>
          <w:b/>
          <w:bCs/>
          <w:color w:val="auto"/>
          <w:sz w:val="22"/>
          <w:szCs w:val="22"/>
          <w:highlight w:val="none"/>
          <w:u w:val="single"/>
          <w:shd w:val="clear" w:color="auto" w:fill="auto"/>
          <w:lang w:val="zh-CN"/>
        </w:rPr>
        <w:t>投标产品生产企业为小型、微型企业</w:t>
      </w:r>
      <w:r>
        <w:rPr>
          <w:rFonts w:hint="eastAsia" w:ascii="新宋体" w:hAnsi="新宋体" w:eastAsia="新宋体"/>
          <w:b/>
          <w:bCs/>
          <w:color w:val="auto"/>
          <w:sz w:val="22"/>
          <w:szCs w:val="22"/>
          <w:highlight w:val="none"/>
          <w:u w:val="single"/>
          <w:shd w:val="clear" w:color="auto" w:fill="auto"/>
        </w:rPr>
        <w:t>与</w:t>
      </w:r>
      <w:r>
        <w:rPr>
          <w:rFonts w:hint="eastAsia" w:ascii="新宋体" w:hAnsi="新宋体" w:eastAsia="新宋体"/>
          <w:b/>
          <w:bCs/>
          <w:color w:val="auto"/>
          <w:sz w:val="22"/>
          <w:szCs w:val="22"/>
          <w:highlight w:val="none"/>
          <w:u w:val="single"/>
          <w:shd w:val="clear" w:color="auto" w:fill="auto"/>
          <w:lang w:val="zh-CN"/>
        </w:rPr>
        <w:t>《关于印发中小企业划型标准规定的通知》（工信部联企业〔2011〕300号）</w:t>
      </w:r>
      <w:r>
        <w:rPr>
          <w:rFonts w:hint="eastAsia" w:ascii="新宋体" w:hAnsi="新宋体" w:eastAsia="新宋体"/>
          <w:b/>
          <w:bCs/>
          <w:color w:val="auto"/>
          <w:sz w:val="22"/>
          <w:szCs w:val="22"/>
          <w:highlight w:val="none"/>
          <w:u w:val="single"/>
          <w:shd w:val="clear" w:color="auto" w:fill="auto"/>
        </w:rPr>
        <w:t>规定所属行业</w:t>
      </w:r>
      <w:r>
        <w:rPr>
          <w:rFonts w:hint="eastAsia" w:ascii="新宋体" w:hAnsi="新宋体" w:eastAsia="新宋体"/>
          <w:b/>
          <w:bCs/>
          <w:color w:val="auto"/>
          <w:sz w:val="22"/>
          <w:szCs w:val="22"/>
          <w:highlight w:val="none"/>
          <w:u w:val="single"/>
          <w:shd w:val="clear" w:color="auto" w:fill="auto"/>
          <w:lang w:val="zh-CN"/>
        </w:rPr>
        <w:t>为小型、微型企业</w:t>
      </w:r>
      <w:r>
        <w:rPr>
          <w:rFonts w:hint="eastAsia" w:ascii="新宋体" w:hAnsi="新宋体" w:eastAsia="新宋体"/>
          <w:b/>
          <w:bCs/>
          <w:color w:val="auto"/>
          <w:sz w:val="22"/>
          <w:szCs w:val="22"/>
          <w:highlight w:val="none"/>
          <w:u w:val="single"/>
          <w:shd w:val="clear" w:color="auto" w:fill="auto"/>
        </w:rPr>
        <w:t>标准要求对应的</w:t>
      </w:r>
      <w:r>
        <w:rPr>
          <w:rFonts w:hint="eastAsia" w:ascii="新宋体" w:hAnsi="新宋体" w:eastAsia="新宋体"/>
          <w:b/>
          <w:bCs/>
          <w:color w:val="auto"/>
          <w:sz w:val="22"/>
          <w:szCs w:val="22"/>
          <w:highlight w:val="none"/>
          <w:u w:val="single"/>
          <w:shd w:val="clear" w:color="auto" w:fill="auto"/>
          <w:lang w:val="zh-CN"/>
        </w:rPr>
        <w:t>相关充分证明材料（</w:t>
      </w:r>
      <w:r>
        <w:rPr>
          <w:rFonts w:hint="eastAsia" w:ascii="新宋体" w:hAnsi="新宋体" w:eastAsia="新宋体"/>
          <w:b/>
          <w:bCs/>
          <w:color w:val="auto"/>
          <w:sz w:val="22"/>
          <w:szCs w:val="22"/>
          <w:highlight w:val="none"/>
          <w:u w:val="single"/>
          <w:shd w:val="clear" w:color="auto" w:fill="auto"/>
          <w:lang w:val="en-US" w:eastAsia="zh-CN"/>
        </w:rPr>
        <w:t>如社保、财务报表等</w:t>
      </w:r>
      <w:r>
        <w:rPr>
          <w:rFonts w:hint="eastAsia" w:ascii="新宋体" w:hAnsi="新宋体" w:eastAsia="新宋体"/>
          <w:b/>
          <w:bCs/>
          <w:color w:val="auto"/>
          <w:sz w:val="22"/>
          <w:szCs w:val="22"/>
          <w:highlight w:val="none"/>
          <w:u w:val="single"/>
          <w:shd w:val="clear" w:color="auto" w:fill="auto"/>
          <w:lang w:val="zh-CN"/>
        </w:rPr>
        <w:t>）；</w:t>
      </w:r>
    </w:p>
    <w:p>
      <w:pPr>
        <w:spacing w:line="460" w:lineRule="exact"/>
        <w:ind w:firstLine="541" w:firstLineChars="245"/>
        <w:rPr>
          <w:rFonts w:hint="eastAsia" w:ascii="新宋体" w:hAnsi="新宋体" w:eastAsia="新宋体"/>
          <w:b/>
          <w:bCs/>
          <w:color w:val="auto"/>
          <w:sz w:val="22"/>
          <w:szCs w:val="22"/>
          <w:highlight w:val="none"/>
          <w:u w:val="single"/>
          <w:shd w:val="clear" w:color="auto" w:fill="auto"/>
        </w:rPr>
      </w:pPr>
      <w:r>
        <w:rPr>
          <w:rFonts w:hint="eastAsia" w:ascii="新宋体" w:hAnsi="新宋体" w:eastAsia="新宋体"/>
          <w:b/>
          <w:bCs/>
          <w:color w:val="auto"/>
          <w:sz w:val="22"/>
          <w:szCs w:val="22"/>
          <w:highlight w:val="none"/>
          <w:u w:val="single"/>
          <w:shd w:val="clear" w:color="auto" w:fill="auto"/>
        </w:rPr>
        <w:t>非单一产品采购项目以核心产品为准，应当根据采购项目技术构成、产品价格比重等合理确定核心产品。</w:t>
      </w:r>
    </w:p>
    <w:p>
      <w:pPr>
        <w:spacing w:line="460" w:lineRule="exact"/>
        <w:ind w:firstLine="541" w:firstLineChars="245"/>
        <w:rPr>
          <w:rFonts w:hint="eastAsia" w:ascii="新宋体" w:hAnsi="新宋体" w:eastAsia="新宋体"/>
          <w:b/>
          <w:bCs/>
          <w:color w:val="auto"/>
          <w:sz w:val="22"/>
          <w:szCs w:val="22"/>
          <w:highlight w:val="none"/>
          <w:shd w:val="clear" w:color="auto" w:fill="auto"/>
          <w:lang w:val="zh-CN"/>
        </w:rPr>
      </w:pPr>
      <w:r>
        <w:rPr>
          <w:rFonts w:hint="eastAsia" w:ascii="新宋体" w:hAnsi="新宋体" w:eastAsia="新宋体" w:cs="新宋体"/>
          <w:b/>
          <w:bCs/>
          <w:color w:val="auto"/>
          <w:sz w:val="22"/>
          <w:szCs w:val="22"/>
          <w:highlight w:val="none"/>
          <w:shd w:val="clear" w:color="auto" w:fill="auto"/>
          <w:lang w:val="zh-CN"/>
        </w:rPr>
        <w:t>②</w:t>
      </w:r>
      <w:r>
        <w:rPr>
          <w:rFonts w:hint="eastAsia" w:ascii="新宋体" w:hAnsi="新宋体" w:eastAsia="新宋体"/>
          <w:b/>
          <w:bCs/>
          <w:color w:val="auto"/>
          <w:sz w:val="22"/>
          <w:szCs w:val="22"/>
          <w:highlight w:val="none"/>
          <w:shd w:val="clear" w:color="auto" w:fill="auto"/>
          <w:lang w:val="zh-CN"/>
        </w:rPr>
        <w:t>投标人已通过浙江政府采购网申请注册并成为正式入库供应商</w:t>
      </w:r>
      <w:r>
        <w:rPr>
          <w:rFonts w:hint="eastAsia" w:ascii="新宋体" w:hAnsi="新宋体" w:eastAsia="新宋体"/>
          <w:b/>
          <w:bCs/>
          <w:color w:val="auto"/>
          <w:sz w:val="22"/>
          <w:szCs w:val="22"/>
          <w:highlight w:val="none"/>
          <w:u w:val="single"/>
          <w:shd w:val="clear" w:color="auto" w:fill="auto"/>
          <w:lang w:val="zh-CN"/>
        </w:rPr>
        <w:t>并提供</w:t>
      </w:r>
      <w:r>
        <w:rPr>
          <w:rFonts w:hint="eastAsia" w:ascii="新宋体" w:hAnsi="新宋体" w:eastAsia="新宋体"/>
          <w:b/>
          <w:bCs/>
          <w:color w:val="auto"/>
          <w:sz w:val="22"/>
          <w:szCs w:val="22"/>
          <w:highlight w:val="none"/>
          <w:u w:val="single"/>
          <w:shd w:val="clear" w:color="auto" w:fill="auto"/>
        </w:rPr>
        <w:t>注册为</w:t>
      </w:r>
      <w:r>
        <w:rPr>
          <w:rFonts w:hint="eastAsia" w:ascii="新宋体" w:hAnsi="新宋体" w:eastAsia="新宋体"/>
          <w:b/>
          <w:bCs/>
          <w:color w:val="auto"/>
          <w:sz w:val="22"/>
          <w:szCs w:val="22"/>
          <w:highlight w:val="none"/>
          <w:u w:val="single"/>
          <w:shd w:val="clear" w:color="auto" w:fill="auto"/>
          <w:lang w:val="zh-CN"/>
        </w:rPr>
        <w:t>小型、微型企业证明材料</w:t>
      </w:r>
      <w:r>
        <w:rPr>
          <w:rFonts w:hint="eastAsia" w:ascii="新宋体" w:hAnsi="新宋体" w:eastAsia="新宋体"/>
          <w:b/>
          <w:bCs/>
          <w:color w:val="auto"/>
          <w:sz w:val="22"/>
          <w:szCs w:val="22"/>
          <w:highlight w:val="none"/>
          <w:shd w:val="clear" w:color="auto" w:fill="auto"/>
          <w:lang w:val="zh-CN"/>
        </w:rPr>
        <w:t>。</w:t>
      </w:r>
    </w:p>
    <w:p>
      <w:pPr>
        <w:spacing w:line="460" w:lineRule="exact"/>
        <w:ind w:firstLine="541" w:firstLineChars="245"/>
        <w:rPr>
          <w:rFonts w:hint="eastAsia" w:ascii="新宋体" w:hAnsi="新宋体" w:eastAsia="新宋体"/>
          <w:b/>
          <w:bCs/>
          <w:color w:val="auto"/>
          <w:sz w:val="22"/>
          <w:szCs w:val="22"/>
          <w:highlight w:val="none"/>
          <w:shd w:val="clear" w:color="auto" w:fill="auto"/>
        </w:rPr>
      </w:pPr>
    </w:p>
    <w:p>
      <w:pPr>
        <w:spacing w:line="460" w:lineRule="exact"/>
        <w:ind w:firstLine="541" w:firstLineChars="245"/>
        <w:rPr>
          <w:rFonts w:hint="eastAsia" w:ascii="新宋体" w:hAnsi="新宋体" w:eastAsia="新宋体"/>
          <w:b/>
          <w:bCs/>
          <w:color w:val="auto"/>
          <w:sz w:val="22"/>
          <w:szCs w:val="22"/>
          <w:highlight w:val="none"/>
          <w:u w:val="single"/>
          <w:shd w:val="clear" w:color="auto" w:fill="auto"/>
          <w:lang w:val="zh-CN"/>
        </w:rPr>
      </w:pPr>
      <w:r>
        <w:rPr>
          <w:rFonts w:hint="eastAsia" w:ascii="新宋体" w:hAnsi="新宋体" w:eastAsia="新宋体"/>
          <w:b/>
          <w:bCs/>
          <w:color w:val="auto"/>
          <w:sz w:val="22"/>
          <w:szCs w:val="22"/>
          <w:highlight w:val="none"/>
          <w:u w:val="single"/>
          <w:shd w:val="clear" w:color="auto" w:fill="auto"/>
        </w:rPr>
        <w:t>注：</w:t>
      </w:r>
      <w:r>
        <w:rPr>
          <w:rFonts w:hint="eastAsia" w:ascii="新宋体" w:hAnsi="新宋体" w:eastAsia="新宋体"/>
          <w:b/>
          <w:bCs/>
          <w:color w:val="auto"/>
          <w:sz w:val="22"/>
          <w:szCs w:val="22"/>
          <w:highlight w:val="none"/>
          <w:u w:val="single"/>
          <w:shd w:val="clear" w:color="auto" w:fill="auto"/>
          <w:lang w:val="zh-CN"/>
        </w:rPr>
        <w:t>未提供证明材料或不能清楚辨析</w:t>
      </w:r>
      <w:r>
        <w:rPr>
          <w:rFonts w:hint="eastAsia" w:ascii="新宋体" w:hAnsi="新宋体" w:eastAsia="新宋体"/>
          <w:b/>
          <w:bCs/>
          <w:color w:val="auto"/>
          <w:sz w:val="22"/>
          <w:szCs w:val="22"/>
          <w:highlight w:val="none"/>
          <w:u w:val="single"/>
          <w:shd w:val="clear" w:color="auto" w:fill="auto"/>
        </w:rPr>
        <w:t>是</w:t>
      </w:r>
      <w:r>
        <w:rPr>
          <w:rFonts w:hint="eastAsia" w:ascii="新宋体" w:hAnsi="新宋体" w:eastAsia="新宋体"/>
          <w:b/>
          <w:bCs/>
          <w:color w:val="auto"/>
          <w:sz w:val="22"/>
          <w:szCs w:val="22"/>
          <w:highlight w:val="none"/>
          <w:u w:val="single"/>
          <w:shd w:val="clear" w:color="auto" w:fill="auto"/>
          <w:lang w:val="zh-CN"/>
        </w:rPr>
        <w:t>小型、微型企业</w:t>
      </w:r>
      <w:r>
        <w:rPr>
          <w:rFonts w:hint="eastAsia" w:ascii="新宋体" w:hAnsi="新宋体" w:eastAsia="新宋体"/>
          <w:b/>
          <w:bCs/>
          <w:color w:val="auto"/>
          <w:sz w:val="22"/>
          <w:szCs w:val="22"/>
          <w:highlight w:val="none"/>
          <w:u w:val="single"/>
          <w:shd w:val="clear" w:color="auto" w:fill="auto"/>
        </w:rPr>
        <w:t>的按非小型或</w:t>
      </w:r>
      <w:r>
        <w:rPr>
          <w:rFonts w:hint="eastAsia" w:ascii="新宋体" w:hAnsi="新宋体" w:eastAsia="新宋体"/>
          <w:b/>
          <w:bCs/>
          <w:color w:val="auto"/>
          <w:sz w:val="22"/>
          <w:szCs w:val="22"/>
          <w:highlight w:val="none"/>
          <w:u w:val="single"/>
          <w:shd w:val="clear" w:color="auto" w:fill="auto"/>
          <w:lang w:val="zh-CN"/>
        </w:rPr>
        <w:t>微型企业</w:t>
      </w:r>
      <w:r>
        <w:rPr>
          <w:rFonts w:hint="eastAsia" w:ascii="新宋体" w:hAnsi="新宋体" w:eastAsia="新宋体"/>
          <w:b/>
          <w:bCs/>
          <w:color w:val="auto"/>
          <w:sz w:val="22"/>
          <w:szCs w:val="22"/>
          <w:highlight w:val="none"/>
          <w:u w:val="single"/>
          <w:shd w:val="clear" w:color="auto" w:fill="auto"/>
        </w:rPr>
        <w:t>处理，所提供的证明材料应为最新的最近的</w:t>
      </w:r>
      <w:r>
        <w:rPr>
          <w:rFonts w:hint="eastAsia" w:ascii="新宋体" w:hAnsi="新宋体" w:eastAsia="新宋体"/>
          <w:b/>
          <w:bCs/>
          <w:color w:val="auto"/>
          <w:sz w:val="22"/>
          <w:szCs w:val="22"/>
          <w:highlight w:val="none"/>
          <w:u w:val="single"/>
          <w:shd w:val="clear" w:color="auto" w:fill="auto"/>
          <w:lang w:val="zh-CN"/>
        </w:rPr>
        <w:t>。</w:t>
      </w:r>
    </w:p>
    <w:p>
      <w:pPr>
        <w:spacing w:line="380" w:lineRule="exact"/>
        <w:rPr>
          <w:rFonts w:hint="eastAsia" w:ascii="新宋体" w:hAnsi="新宋体" w:eastAsia="新宋体"/>
          <w:color w:val="auto"/>
          <w:sz w:val="22"/>
          <w:szCs w:val="22"/>
          <w:highlight w:val="none"/>
          <w:shd w:val="clear" w:color="auto" w:fill="auto"/>
        </w:rPr>
      </w:pPr>
    </w:p>
    <w:p>
      <w:pPr>
        <w:spacing w:line="380" w:lineRule="exact"/>
        <w:rPr>
          <w:rFonts w:hint="eastAsia" w:ascii="新宋体" w:hAnsi="新宋体" w:eastAsia="新宋体"/>
          <w:color w:val="auto"/>
          <w:sz w:val="22"/>
          <w:szCs w:val="22"/>
          <w:highlight w:val="none"/>
          <w:shd w:val="clear" w:color="auto" w:fill="auto"/>
        </w:rPr>
      </w:pPr>
    </w:p>
    <w:p>
      <w:pPr>
        <w:spacing w:line="380" w:lineRule="exact"/>
        <w:rPr>
          <w:rFonts w:hint="eastAsia" w:ascii="新宋体" w:hAnsi="新宋体" w:eastAsia="新宋体"/>
          <w:color w:val="auto"/>
          <w:sz w:val="22"/>
          <w:szCs w:val="22"/>
          <w:highlight w:val="none"/>
          <w:shd w:val="clear" w:color="auto" w:fill="auto"/>
        </w:rPr>
      </w:pPr>
    </w:p>
    <w:p>
      <w:pPr>
        <w:spacing w:line="380" w:lineRule="exact"/>
        <w:rPr>
          <w:rFonts w:hint="eastAsia" w:ascii="新宋体" w:hAnsi="新宋体" w:eastAsia="新宋体"/>
          <w:color w:val="auto"/>
          <w:sz w:val="22"/>
          <w:szCs w:val="22"/>
          <w:highlight w:val="none"/>
          <w:shd w:val="clear" w:color="auto" w:fill="auto"/>
        </w:rPr>
      </w:pPr>
    </w:p>
    <w:p>
      <w:pPr>
        <w:spacing w:line="380" w:lineRule="exact"/>
        <w:rPr>
          <w:rFonts w:hint="eastAsia" w:ascii="新宋体" w:hAnsi="新宋体" w:eastAsia="新宋体"/>
          <w:color w:val="auto"/>
          <w:sz w:val="22"/>
          <w:szCs w:val="22"/>
          <w:highlight w:val="none"/>
          <w:shd w:val="clear" w:color="auto" w:fill="auto"/>
        </w:rPr>
      </w:pPr>
    </w:p>
    <w:p>
      <w:pPr>
        <w:spacing w:line="380" w:lineRule="exact"/>
        <w:rPr>
          <w:rFonts w:hint="eastAsia" w:ascii="新宋体" w:hAnsi="新宋体" w:eastAsia="新宋体"/>
          <w:color w:val="auto"/>
          <w:sz w:val="22"/>
          <w:szCs w:val="22"/>
          <w:highlight w:val="none"/>
          <w:shd w:val="clear" w:color="auto" w:fill="auto"/>
        </w:rPr>
      </w:pPr>
    </w:p>
    <w:p>
      <w:pPr>
        <w:spacing w:line="380" w:lineRule="exact"/>
        <w:rPr>
          <w:rFonts w:hint="eastAsia" w:ascii="新宋体" w:hAnsi="新宋体" w:eastAsia="新宋体"/>
          <w:color w:val="auto"/>
          <w:sz w:val="22"/>
          <w:szCs w:val="22"/>
          <w:highlight w:val="none"/>
          <w:shd w:val="clear" w:color="auto" w:fill="auto"/>
        </w:rPr>
      </w:pPr>
    </w:p>
    <w:p>
      <w:pPr>
        <w:spacing w:line="380" w:lineRule="exact"/>
        <w:rPr>
          <w:rFonts w:hint="eastAsia" w:ascii="新宋体" w:hAnsi="新宋体" w:eastAsia="新宋体"/>
          <w:color w:val="auto"/>
          <w:sz w:val="22"/>
          <w:szCs w:val="22"/>
          <w:highlight w:val="none"/>
          <w:shd w:val="clear" w:color="auto" w:fill="auto"/>
        </w:rPr>
      </w:pPr>
    </w:p>
    <w:p>
      <w:pPr>
        <w:spacing w:line="380" w:lineRule="exact"/>
        <w:rPr>
          <w:rFonts w:hint="eastAsia" w:ascii="新宋体" w:hAnsi="新宋体" w:eastAsia="新宋体"/>
          <w:color w:val="auto"/>
          <w:sz w:val="22"/>
          <w:szCs w:val="22"/>
          <w:highlight w:val="none"/>
          <w:shd w:val="clear" w:color="auto" w:fill="auto"/>
        </w:rPr>
      </w:pPr>
    </w:p>
    <w:p>
      <w:pPr>
        <w:spacing w:line="380" w:lineRule="exact"/>
        <w:rPr>
          <w:rFonts w:hint="eastAsia" w:ascii="新宋体" w:hAnsi="新宋体" w:eastAsia="新宋体"/>
          <w:color w:val="auto"/>
          <w:sz w:val="22"/>
          <w:szCs w:val="22"/>
          <w:highlight w:val="none"/>
          <w:shd w:val="clear" w:color="auto" w:fill="auto"/>
        </w:rPr>
      </w:pPr>
    </w:p>
    <w:p>
      <w:pPr>
        <w:spacing w:line="380" w:lineRule="exact"/>
        <w:rPr>
          <w:rFonts w:hint="eastAsia" w:ascii="新宋体" w:hAnsi="新宋体" w:eastAsia="新宋体"/>
          <w:color w:val="auto"/>
          <w:sz w:val="22"/>
          <w:szCs w:val="22"/>
          <w:highlight w:val="none"/>
          <w:shd w:val="clear" w:color="auto" w:fill="auto"/>
        </w:rPr>
      </w:pPr>
    </w:p>
    <w:p>
      <w:pPr>
        <w:spacing w:line="380" w:lineRule="exact"/>
        <w:rPr>
          <w:rFonts w:hint="eastAsia" w:ascii="新宋体" w:hAnsi="新宋体" w:eastAsia="新宋体"/>
          <w:color w:val="auto"/>
          <w:sz w:val="22"/>
          <w:szCs w:val="22"/>
          <w:highlight w:val="none"/>
          <w:shd w:val="clear" w:color="auto" w:fill="auto"/>
        </w:rPr>
      </w:pPr>
    </w:p>
    <w:p>
      <w:pPr>
        <w:spacing w:line="380" w:lineRule="exact"/>
        <w:rPr>
          <w:rFonts w:hint="eastAsia" w:ascii="新宋体" w:hAnsi="新宋体" w:eastAsia="新宋体"/>
          <w:color w:val="auto"/>
          <w:sz w:val="22"/>
          <w:szCs w:val="22"/>
          <w:highlight w:val="none"/>
          <w:shd w:val="clear" w:color="auto" w:fill="auto"/>
        </w:rPr>
      </w:pPr>
    </w:p>
    <w:p>
      <w:pPr>
        <w:spacing w:line="380" w:lineRule="exact"/>
        <w:rPr>
          <w:rFonts w:hint="eastAsia" w:ascii="新宋体" w:hAnsi="新宋体" w:eastAsia="新宋体"/>
          <w:color w:val="auto"/>
          <w:sz w:val="22"/>
          <w:szCs w:val="22"/>
          <w:highlight w:val="none"/>
          <w:shd w:val="clear" w:color="auto" w:fill="auto"/>
        </w:rPr>
      </w:pPr>
    </w:p>
    <w:p>
      <w:pPr>
        <w:spacing w:line="380" w:lineRule="exact"/>
        <w:rPr>
          <w:rFonts w:hint="eastAsia" w:ascii="新宋体" w:hAnsi="新宋体" w:eastAsia="新宋体"/>
          <w:color w:val="auto"/>
          <w:sz w:val="22"/>
          <w:szCs w:val="22"/>
          <w:highlight w:val="none"/>
          <w:shd w:val="clear" w:color="auto" w:fill="auto"/>
        </w:rPr>
      </w:pPr>
    </w:p>
    <w:p>
      <w:pPr>
        <w:spacing w:line="380" w:lineRule="exact"/>
        <w:rPr>
          <w:rFonts w:hint="eastAsia" w:ascii="新宋体" w:hAnsi="新宋体" w:eastAsia="新宋体"/>
          <w:color w:val="auto"/>
          <w:sz w:val="22"/>
          <w:szCs w:val="22"/>
          <w:highlight w:val="none"/>
          <w:shd w:val="clear" w:color="auto" w:fill="auto"/>
        </w:rPr>
      </w:pPr>
    </w:p>
    <w:p>
      <w:pPr>
        <w:tabs>
          <w:tab w:val="left" w:pos="1620"/>
        </w:tabs>
        <w:spacing w:line="460" w:lineRule="exact"/>
        <w:jc w:val="center"/>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rPr>
        <w:t>《中小企业声明函》</w:t>
      </w:r>
    </w:p>
    <w:p>
      <w:pPr>
        <w:snapToGrid w:val="0"/>
        <w:spacing w:line="460" w:lineRule="exact"/>
        <w:jc w:val="center"/>
        <w:rPr>
          <w:rFonts w:hint="eastAsia" w:ascii="新宋体" w:hAnsi="新宋体" w:eastAsia="新宋体" w:cs="新宋体"/>
          <w:color w:val="auto"/>
          <w:sz w:val="22"/>
          <w:szCs w:val="22"/>
          <w:highlight w:val="none"/>
          <w:shd w:val="clear" w:color="auto" w:fill="auto"/>
        </w:rPr>
      </w:pPr>
      <w:r>
        <w:rPr>
          <w:rFonts w:hint="eastAsia" w:ascii="宋体" w:hAnsi="宋体" w:cs="Arial"/>
          <w:color w:val="auto"/>
          <w:kern w:val="0"/>
          <w:sz w:val="22"/>
          <w:szCs w:val="22"/>
          <w:highlight w:val="none"/>
          <w:shd w:val="clear" w:color="auto" w:fill="auto"/>
        </w:rPr>
        <w:t>【不属于中小企业单位的无需填写、递交】</w:t>
      </w:r>
    </w:p>
    <w:p>
      <w:pPr>
        <w:snapToGrid w:val="0"/>
        <w:spacing w:line="460" w:lineRule="exact"/>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本公司郑重声明，根据《政府采购促进中小企业发展暂行办法》（财库[2011]181号）的规定，本公司为______（请填写：中型、小型、微型）企业。即，本公司同时满足以下条件：</w:t>
      </w:r>
      <w:r>
        <w:rPr>
          <w:rFonts w:hint="eastAsia" w:ascii="新宋体" w:hAnsi="新宋体" w:eastAsia="新宋体" w:cs="新宋体"/>
          <w:color w:val="auto"/>
          <w:sz w:val="22"/>
          <w:szCs w:val="22"/>
          <w:highlight w:val="none"/>
          <w:shd w:val="clear" w:color="auto" w:fill="auto"/>
        </w:rPr>
        <w:br w:type="textWrapping"/>
      </w:r>
      <w:r>
        <w:rPr>
          <w:rFonts w:hint="eastAsia" w:ascii="新宋体" w:hAnsi="新宋体" w:eastAsia="新宋体" w:cs="新宋体"/>
          <w:color w:val="auto"/>
          <w:sz w:val="22"/>
          <w:szCs w:val="22"/>
          <w:highlight w:val="none"/>
          <w:shd w:val="clear" w:color="auto" w:fill="auto"/>
        </w:rPr>
        <w:t>  1.根据《工业和信息化部、国家统计局、国家发展和改革委员会、财政部关于印发中小企业划型标准规定的通知》（工信部联企业[2011]300号）规定的划分标准，本公司为______（请填写：中型、小型、微型）企业。</w:t>
      </w:r>
      <w:r>
        <w:rPr>
          <w:rFonts w:hint="eastAsia" w:ascii="新宋体" w:hAnsi="新宋体" w:eastAsia="新宋体" w:cs="新宋体"/>
          <w:color w:val="auto"/>
          <w:sz w:val="22"/>
          <w:szCs w:val="22"/>
          <w:highlight w:val="none"/>
          <w:shd w:val="clear" w:color="auto" w:fill="auto"/>
        </w:rPr>
        <w:br w:type="textWrapping"/>
      </w:r>
      <w:r>
        <w:rPr>
          <w:rFonts w:hint="eastAsia" w:ascii="新宋体" w:hAnsi="新宋体" w:eastAsia="新宋体" w:cs="新宋体"/>
          <w:color w:val="auto"/>
          <w:sz w:val="22"/>
          <w:szCs w:val="22"/>
          <w:highlight w:val="none"/>
          <w:shd w:val="clear" w:color="auto" w:fill="auto"/>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新宋体" w:hAnsi="新宋体" w:eastAsia="新宋体" w:cs="新宋体"/>
          <w:color w:val="auto"/>
          <w:sz w:val="22"/>
          <w:szCs w:val="22"/>
          <w:highlight w:val="none"/>
          <w:shd w:val="clear" w:color="auto" w:fill="auto"/>
        </w:rPr>
        <w:br w:type="textWrapping"/>
      </w:r>
      <w:r>
        <w:rPr>
          <w:rFonts w:hint="eastAsia" w:ascii="新宋体" w:hAnsi="新宋体" w:eastAsia="新宋体" w:cs="新宋体"/>
          <w:color w:val="auto"/>
          <w:sz w:val="22"/>
          <w:szCs w:val="22"/>
          <w:highlight w:val="none"/>
          <w:shd w:val="clear" w:color="auto" w:fill="auto"/>
        </w:rPr>
        <w:t>  </w:t>
      </w:r>
    </w:p>
    <w:p>
      <w:pPr>
        <w:snapToGrid w:val="0"/>
        <w:spacing w:line="460" w:lineRule="exact"/>
        <w:ind w:firstLine="440" w:firstLineChars="2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本公司对上述声明的真实性负责。如有虚假，将依法承担相应责任。</w:t>
      </w:r>
    </w:p>
    <w:p>
      <w:pPr>
        <w:snapToGrid w:val="0"/>
        <w:spacing w:line="460" w:lineRule="exact"/>
        <w:rPr>
          <w:rFonts w:hint="eastAsia" w:ascii="新宋体" w:hAnsi="新宋体" w:eastAsia="新宋体" w:cs="新宋体"/>
          <w:color w:val="auto"/>
          <w:sz w:val="22"/>
          <w:szCs w:val="22"/>
          <w:highlight w:val="none"/>
          <w:shd w:val="clear" w:color="auto" w:fill="auto"/>
        </w:rPr>
      </w:pPr>
    </w:p>
    <w:p>
      <w:pPr>
        <w:snapToGrid w:val="0"/>
        <w:spacing w:line="460" w:lineRule="exact"/>
        <w:rPr>
          <w:rFonts w:hint="eastAsia" w:ascii="新宋体" w:hAnsi="新宋体" w:eastAsia="新宋体" w:cs="新宋体"/>
          <w:color w:val="auto"/>
          <w:sz w:val="22"/>
          <w:szCs w:val="22"/>
          <w:highlight w:val="none"/>
          <w:shd w:val="clear" w:color="auto" w:fill="auto"/>
        </w:rPr>
      </w:pPr>
    </w:p>
    <w:p>
      <w:pPr>
        <w:snapToGrid w:val="0"/>
        <w:spacing w:line="460" w:lineRule="exact"/>
        <w:rPr>
          <w:rFonts w:hint="eastAsia" w:ascii="新宋体" w:hAnsi="新宋体" w:eastAsia="新宋体" w:cs="新宋体"/>
          <w:color w:val="auto"/>
          <w:spacing w:val="20"/>
          <w:sz w:val="22"/>
          <w:szCs w:val="22"/>
          <w:highlight w:val="none"/>
          <w:u w:val="single"/>
          <w:shd w:val="clear" w:color="auto" w:fill="auto"/>
        </w:rPr>
      </w:pPr>
      <w:r>
        <w:rPr>
          <w:rFonts w:hint="eastAsia" w:ascii="新宋体" w:hAnsi="新宋体" w:eastAsia="新宋体" w:cs="新宋体"/>
          <w:color w:val="auto"/>
          <w:sz w:val="22"/>
          <w:szCs w:val="22"/>
          <w:highlight w:val="none"/>
          <w:shd w:val="clear" w:color="auto" w:fill="auto"/>
        </w:rPr>
        <w:t>法定代表人或授权委托人</w:t>
      </w:r>
      <w:r>
        <w:rPr>
          <w:rFonts w:hint="eastAsia" w:ascii="新宋体" w:hAnsi="新宋体" w:eastAsia="新宋体" w:cs="新宋体"/>
          <w:color w:val="auto"/>
          <w:spacing w:val="20"/>
          <w:sz w:val="22"/>
          <w:szCs w:val="22"/>
          <w:highlight w:val="none"/>
          <w:shd w:val="clear" w:color="auto" w:fill="auto"/>
        </w:rPr>
        <w:t>签名：</w:t>
      </w:r>
      <w:r>
        <w:rPr>
          <w:rFonts w:hint="eastAsia" w:ascii="新宋体" w:hAnsi="新宋体" w:eastAsia="新宋体" w:cs="新宋体"/>
          <w:color w:val="auto"/>
          <w:spacing w:val="20"/>
          <w:sz w:val="22"/>
          <w:szCs w:val="22"/>
          <w:highlight w:val="none"/>
          <w:u w:val="single"/>
          <w:shd w:val="clear" w:color="auto" w:fill="auto"/>
        </w:rPr>
        <w:t xml:space="preserve">          </w:t>
      </w:r>
    </w:p>
    <w:p>
      <w:pPr>
        <w:snapToGrid w:val="0"/>
        <w:spacing w:line="460" w:lineRule="exact"/>
        <w:rPr>
          <w:rFonts w:hint="eastAsia" w:ascii="新宋体" w:hAnsi="新宋体" w:eastAsia="新宋体" w:cs="新宋体"/>
          <w:color w:val="auto"/>
          <w:spacing w:val="20"/>
          <w:sz w:val="22"/>
          <w:szCs w:val="22"/>
          <w:highlight w:val="none"/>
          <w:shd w:val="clear" w:color="auto" w:fill="auto"/>
        </w:rPr>
      </w:pPr>
    </w:p>
    <w:p>
      <w:pPr>
        <w:spacing w:line="460" w:lineRule="exact"/>
        <w:rPr>
          <w:rFonts w:hint="eastAsia" w:ascii="新宋体" w:hAnsi="新宋体" w:eastAsia="新宋体" w:cs="新宋体"/>
          <w:color w:val="auto"/>
          <w:spacing w:val="20"/>
          <w:sz w:val="22"/>
          <w:szCs w:val="22"/>
          <w:highlight w:val="none"/>
          <w:shd w:val="clear" w:color="auto" w:fill="auto"/>
        </w:rPr>
      </w:pPr>
      <w:r>
        <w:rPr>
          <w:rFonts w:hint="eastAsia" w:ascii="新宋体" w:hAnsi="新宋体" w:eastAsia="新宋体" w:cs="新宋体"/>
          <w:color w:val="auto"/>
          <w:spacing w:val="20"/>
          <w:sz w:val="22"/>
          <w:szCs w:val="22"/>
          <w:highlight w:val="none"/>
          <w:shd w:val="clear" w:color="auto" w:fill="auto"/>
        </w:rPr>
        <w:t>投标人盖章：</w:t>
      </w:r>
      <w:r>
        <w:rPr>
          <w:rFonts w:hint="eastAsia" w:ascii="新宋体" w:hAnsi="新宋体" w:eastAsia="新宋体" w:cs="新宋体"/>
          <w:color w:val="auto"/>
          <w:spacing w:val="20"/>
          <w:sz w:val="22"/>
          <w:szCs w:val="22"/>
          <w:highlight w:val="none"/>
          <w:u w:val="single"/>
          <w:shd w:val="clear" w:color="auto" w:fill="auto"/>
        </w:rPr>
        <w:t xml:space="preserve">               </w:t>
      </w:r>
      <w:r>
        <w:rPr>
          <w:rFonts w:hint="eastAsia" w:ascii="新宋体" w:hAnsi="新宋体" w:eastAsia="新宋体" w:cs="新宋体"/>
          <w:color w:val="auto"/>
          <w:spacing w:val="20"/>
          <w:sz w:val="22"/>
          <w:szCs w:val="22"/>
          <w:highlight w:val="none"/>
          <w:shd w:val="clear" w:color="auto" w:fill="auto"/>
        </w:rPr>
        <w:t xml:space="preserve">           日  期：</w:t>
      </w:r>
    </w:p>
    <w:p>
      <w:pPr>
        <w:spacing w:line="460" w:lineRule="exact"/>
        <w:rPr>
          <w:rFonts w:hint="eastAsia" w:ascii="新宋体" w:hAnsi="新宋体" w:eastAsia="新宋体" w:cs="新宋体"/>
          <w:color w:val="auto"/>
          <w:spacing w:val="20"/>
          <w:sz w:val="22"/>
          <w:szCs w:val="22"/>
          <w:highlight w:val="none"/>
          <w:shd w:val="clear" w:color="auto" w:fill="auto"/>
        </w:rPr>
      </w:pPr>
    </w:p>
    <w:p>
      <w:pPr>
        <w:spacing w:line="460" w:lineRule="exact"/>
        <w:rPr>
          <w:rFonts w:hint="eastAsia" w:ascii="新宋体" w:hAnsi="新宋体" w:eastAsia="新宋体" w:cs="新宋体"/>
          <w:color w:val="auto"/>
          <w:spacing w:val="20"/>
          <w:sz w:val="22"/>
          <w:szCs w:val="22"/>
          <w:highlight w:val="none"/>
          <w:shd w:val="clear" w:color="auto" w:fill="auto"/>
        </w:rPr>
      </w:pPr>
    </w:p>
    <w:p>
      <w:pPr>
        <w:spacing w:line="460" w:lineRule="exact"/>
        <w:rPr>
          <w:rFonts w:hint="eastAsia" w:ascii="新宋体" w:hAnsi="新宋体" w:eastAsia="新宋体" w:cs="新宋体"/>
          <w:color w:val="auto"/>
          <w:spacing w:val="20"/>
          <w:sz w:val="22"/>
          <w:szCs w:val="22"/>
          <w:highlight w:val="none"/>
          <w:shd w:val="clear" w:color="auto" w:fill="auto"/>
        </w:rPr>
      </w:pPr>
    </w:p>
    <w:p>
      <w:pPr>
        <w:spacing w:line="460" w:lineRule="exact"/>
        <w:rPr>
          <w:rFonts w:hint="eastAsia" w:ascii="新宋体" w:hAnsi="新宋体" w:eastAsia="新宋体" w:cs="新宋体"/>
          <w:color w:val="auto"/>
          <w:spacing w:val="20"/>
          <w:sz w:val="22"/>
          <w:szCs w:val="22"/>
          <w:highlight w:val="none"/>
          <w:shd w:val="clear" w:color="auto" w:fill="auto"/>
        </w:rPr>
      </w:pPr>
    </w:p>
    <w:p>
      <w:pPr>
        <w:spacing w:line="460" w:lineRule="exact"/>
        <w:rPr>
          <w:rFonts w:hint="eastAsia" w:ascii="新宋体" w:hAnsi="新宋体" w:eastAsia="新宋体" w:cs="新宋体"/>
          <w:color w:val="auto"/>
          <w:spacing w:val="20"/>
          <w:sz w:val="22"/>
          <w:szCs w:val="22"/>
          <w:highlight w:val="none"/>
          <w:shd w:val="clear" w:color="auto" w:fill="auto"/>
        </w:rPr>
      </w:pPr>
    </w:p>
    <w:p>
      <w:pPr>
        <w:spacing w:line="460" w:lineRule="exact"/>
        <w:rPr>
          <w:rFonts w:hint="eastAsia" w:ascii="新宋体" w:hAnsi="新宋体" w:eastAsia="新宋体" w:cs="新宋体"/>
          <w:color w:val="auto"/>
          <w:spacing w:val="20"/>
          <w:sz w:val="22"/>
          <w:szCs w:val="22"/>
          <w:highlight w:val="none"/>
          <w:shd w:val="clear" w:color="auto" w:fill="auto"/>
        </w:rPr>
      </w:pPr>
    </w:p>
    <w:p>
      <w:pPr>
        <w:spacing w:line="460" w:lineRule="exact"/>
        <w:rPr>
          <w:rFonts w:hint="eastAsia" w:ascii="新宋体" w:hAnsi="新宋体" w:eastAsia="新宋体" w:cs="新宋体"/>
          <w:color w:val="auto"/>
          <w:spacing w:val="20"/>
          <w:sz w:val="22"/>
          <w:szCs w:val="22"/>
          <w:highlight w:val="none"/>
          <w:shd w:val="clear" w:color="auto" w:fill="auto"/>
        </w:rPr>
      </w:pPr>
    </w:p>
    <w:p>
      <w:pPr>
        <w:spacing w:line="460" w:lineRule="exact"/>
        <w:rPr>
          <w:rFonts w:hint="eastAsia" w:ascii="新宋体" w:hAnsi="新宋体" w:eastAsia="新宋体" w:cs="新宋体"/>
          <w:color w:val="auto"/>
          <w:spacing w:val="20"/>
          <w:sz w:val="22"/>
          <w:szCs w:val="22"/>
          <w:highlight w:val="none"/>
          <w:shd w:val="clear" w:color="auto" w:fill="auto"/>
        </w:rPr>
      </w:pPr>
    </w:p>
    <w:p>
      <w:pPr>
        <w:spacing w:line="460" w:lineRule="exact"/>
        <w:rPr>
          <w:rFonts w:hint="eastAsia" w:ascii="新宋体" w:hAnsi="新宋体" w:eastAsia="新宋体" w:cs="新宋体"/>
          <w:color w:val="auto"/>
          <w:spacing w:val="20"/>
          <w:sz w:val="22"/>
          <w:szCs w:val="22"/>
          <w:highlight w:val="none"/>
          <w:shd w:val="clear" w:color="auto" w:fill="auto"/>
        </w:rPr>
      </w:pPr>
    </w:p>
    <w:p>
      <w:pPr>
        <w:spacing w:line="460" w:lineRule="exact"/>
        <w:rPr>
          <w:rFonts w:hint="eastAsia" w:ascii="新宋体" w:hAnsi="新宋体" w:eastAsia="新宋体" w:cs="新宋体"/>
          <w:color w:val="auto"/>
          <w:spacing w:val="20"/>
          <w:sz w:val="22"/>
          <w:szCs w:val="22"/>
          <w:highlight w:val="none"/>
          <w:shd w:val="clear" w:color="auto" w:fill="auto"/>
        </w:rPr>
      </w:pPr>
    </w:p>
    <w:p>
      <w:pPr>
        <w:spacing w:line="460" w:lineRule="exact"/>
        <w:rPr>
          <w:rFonts w:hint="eastAsia" w:ascii="新宋体" w:hAnsi="新宋体" w:eastAsia="新宋体" w:cs="新宋体"/>
          <w:color w:val="auto"/>
          <w:spacing w:val="20"/>
          <w:sz w:val="22"/>
          <w:szCs w:val="22"/>
          <w:highlight w:val="none"/>
          <w:shd w:val="clear" w:color="auto" w:fill="auto"/>
        </w:rPr>
      </w:pPr>
    </w:p>
    <w:p>
      <w:pPr>
        <w:pStyle w:val="2"/>
        <w:rPr>
          <w:rFonts w:hint="eastAsia" w:ascii="新宋体" w:hAnsi="新宋体" w:eastAsia="新宋体" w:cs="新宋体"/>
          <w:color w:val="auto"/>
          <w:spacing w:val="20"/>
          <w:sz w:val="22"/>
          <w:szCs w:val="22"/>
          <w:highlight w:val="none"/>
          <w:shd w:val="clear" w:color="auto" w:fill="auto"/>
        </w:rPr>
      </w:pPr>
    </w:p>
    <w:p>
      <w:pPr>
        <w:rPr>
          <w:rFonts w:hint="eastAsia"/>
          <w:color w:val="auto"/>
          <w:highlight w:val="none"/>
          <w:shd w:val="clear" w:color="auto" w:fill="auto"/>
        </w:rPr>
      </w:pPr>
    </w:p>
    <w:p>
      <w:pPr>
        <w:spacing w:line="460" w:lineRule="exact"/>
        <w:rPr>
          <w:rFonts w:hint="eastAsia" w:ascii="新宋体" w:hAnsi="新宋体" w:eastAsia="新宋体" w:cs="新宋体"/>
          <w:color w:val="auto"/>
          <w:spacing w:val="20"/>
          <w:sz w:val="22"/>
          <w:szCs w:val="22"/>
          <w:highlight w:val="none"/>
          <w:shd w:val="clear" w:color="auto" w:fill="auto"/>
        </w:rPr>
      </w:pPr>
    </w:p>
    <w:p>
      <w:pPr>
        <w:spacing w:line="420" w:lineRule="exact"/>
        <w:ind w:left="514" w:leftChars="245"/>
        <w:outlineLvl w:val="3"/>
        <w:rPr>
          <w:rFonts w:hint="eastAsia" w:ascii="新宋体" w:hAnsi="新宋体" w:eastAsia="新宋体"/>
          <w:b/>
          <w:bCs/>
          <w:color w:val="auto"/>
          <w:sz w:val="22"/>
          <w:szCs w:val="22"/>
          <w:highlight w:val="none"/>
          <w:shd w:val="clear" w:color="auto" w:fill="auto"/>
        </w:rPr>
      </w:pPr>
      <w:r>
        <w:rPr>
          <w:rFonts w:hint="eastAsia" w:ascii="新宋体" w:hAnsi="新宋体" w:eastAsia="新宋体" w:cs="新宋体"/>
          <w:b/>
          <w:bCs/>
          <w:color w:val="auto"/>
          <w:sz w:val="28"/>
          <w:szCs w:val="28"/>
          <w:highlight w:val="none"/>
          <w:shd w:val="clear" w:color="auto" w:fill="auto"/>
          <w:lang w:val="en-US" w:eastAsia="zh-CN"/>
        </w:rPr>
        <w:t>5、</w:t>
      </w:r>
      <w:r>
        <w:rPr>
          <w:rFonts w:hint="eastAsia" w:ascii="新宋体" w:hAnsi="新宋体" w:eastAsia="新宋体" w:cs="新宋体"/>
          <w:b/>
          <w:bCs/>
          <w:color w:val="auto"/>
          <w:sz w:val="28"/>
          <w:szCs w:val="28"/>
          <w:highlight w:val="none"/>
          <w:shd w:val="clear" w:color="auto" w:fill="auto"/>
        </w:rPr>
        <w:t>残疾人福利性单位的相关证明材料</w:t>
      </w:r>
    </w:p>
    <w:p>
      <w:pPr>
        <w:spacing w:line="460" w:lineRule="exact"/>
        <w:ind w:firstLine="699" w:firstLineChars="300"/>
        <w:rPr>
          <w:rFonts w:hint="eastAsia" w:ascii="新宋体" w:hAnsi="新宋体" w:eastAsia="新宋体" w:cs="新宋体"/>
          <w:color w:val="auto"/>
          <w:spacing w:val="20"/>
          <w:sz w:val="22"/>
          <w:szCs w:val="22"/>
          <w:highlight w:val="none"/>
          <w:shd w:val="clear" w:color="auto" w:fill="auto"/>
        </w:rPr>
      </w:pPr>
      <w:r>
        <w:rPr>
          <w:rFonts w:hint="eastAsia" w:ascii="宋体" w:hAnsi="宋体"/>
          <w:b/>
          <w:color w:val="auto"/>
          <w:spacing w:val="6"/>
          <w:sz w:val="22"/>
          <w:szCs w:val="22"/>
          <w:highlight w:val="none"/>
          <w:shd w:val="clear" w:color="auto" w:fill="auto"/>
        </w:rPr>
        <w:t>需提供相关证明材料，</w:t>
      </w:r>
      <w:r>
        <w:rPr>
          <w:rFonts w:hint="eastAsia" w:ascii="新宋体" w:hAnsi="新宋体" w:eastAsia="新宋体"/>
          <w:b/>
          <w:bCs/>
          <w:color w:val="auto"/>
          <w:sz w:val="22"/>
          <w:szCs w:val="22"/>
          <w:highlight w:val="none"/>
          <w:u w:val="single"/>
          <w:shd w:val="clear" w:color="auto" w:fill="auto"/>
          <w:lang w:val="zh-CN"/>
        </w:rPr>
        <w:t>未提供证明材料或不能清楚辨析</w:t>
      </w:r>
      <w:r>
        <w:rPr>
          <w:rFonts w:hint="eastAsia" w:ascii="新宋体" w:hAnsi="新宋体" w:eastAsia="新宋体"/>
          <w:b/>
          <w:bCs/>
          <w:color w:val="auto"/>
          <w:sz w:val="22"/>
          <w:szCs w:val="22"/>
          <w:highlight w:val="none"/>
          <w:u w:val="single"/>
          <w:shd w:val="clear" w:color="auto" w:fill="auto"/>
        </w:rPr>
        <w:t>是残疾人福利性单位的按非残疾人福利性单位处理，所提供的证明材料应为最新的最近的</w:t>
      </w:r>
      <w:r>
        <w:rPr>
          <w:rFonts w:hint="eastAsia" w:ascii="新宋体" w:hAnsi="新宋体" w:eastAsia="新宋体"/>
          <w:b/>
          <w:bCs/>
          <w:color w:val="auto"/>
          <w:sz w:val="22"/>
          <w:szCs w:val="22"/>
          <w:highlight w:val="none"/>
          <w:u w:val="single"/>
          <w:shd w:val="clear" w:color="auto" w:fill="auto"/>
          <w:lang w:val="zh-CN"/>
        </w:rPr>
        <w:t>。</w:t>
      </w:r>
    </w:p>
    <w:p>
      <w:pPr>
        <w:spacing w:line="460" w:lineRule="exact"/>
        <w:rPr>
          <w:rFonts w:hint="eastAsia" w:ascii="新宋体" w:hAnsi="新宋体" w:eastAsia="新宋体" w:cs="新宋体"/>
          <w:color w:val="auto"/>
          <w:spacing w:val="20"/>
          <w:sz w:val="22"/>
          <w:szCs w:val="22"/>
          <w:highlight w:val="none"/>
          <w:shd w:val="clear" w:color="auto" w:fill="auto"/>
        </w:rPr>
      </w:pPr>
    </w:p>
    <w:p>
      <w:pPr>
        <w:spacing w:line="460" w:lineRule="exact"/>
        <w:rPr>
          <w:rFonts w:hint="eastAsia" w:ascii="新宋体" w:hAnsi="新宋体" w:eastAsia="新宋体" w:cs="新宋体"/>
          <w:color w:val="auto"/>
          <w:spacing w:val="20"/>
          <w:sz w:val="22"/>
          <w:szCs w:val="22"/>
          <w:highlight w:val="none"/>
          <w:shd w:val="clear" w:color="auto" w:fill="auto"/>
        </w:rPr>
      </w:pPr>
    </w:p>
    <w:p>
      <w:pPr>
        <w:spacing w:line="460" w:lineRule="exact"/>
        <w:jc w:val="center"/>
        <w:rPr>
          <w:rFonts w:hint="eastAsia" w:ascii="新宋体" w:hAnsi="新宋体" w:eastAsia="新宋体" w:cs="新宋体"/>
          <w:color w:val="auto"/>
          <w:spacing w:val="6"/>
          <w:sz w:val="22"/>
          <w:szCs w:val="22"/>
          <w:highlight w:val="none"/>
          <w:shd w:val="clear" w:color="auto" w:fill="auto"/>
        </w:rPr>
      </w:pPr>
      <w:r>
        <w:rPr>
          <w:rFonts w:hint="eastAsia" w:ascii="新宋体" w:hAnsi="新宋体" w:eastAsia="新宋体" w:cs="新宋体"/>
          <w:b/>
          <w:color w:val="auto"/>
          <w:spacing w:val="6"/>
          <w:sz w:val="22"/>
          <w:szCs w:val="22"/>
          <w:highlight w:val="none"/>
          <w:shd w:val="clear" w:color="auto" w:fill="auto"/>
        </w:rPr>
        <w:t>残疾人福利性单位声明函</w:t>
      </w:r>
    </w:p>
    <w:p>
      <w:pPr>
        <w:widowControl/>
        <w:adjustRightInd w:val="0"/>
        <w:snapToGrid w:val="0"/>
        <w:spacing w:line="460" w:lineRule="exact"/>
        <w:ind w:firstLine="440" w:firstLineChars="200"/>
        <w:jc w:val="center"/>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【不属于残疾人福利性单位的无需填写、递交】</w:t>
      </w:r>
    </w:p>
    <w:p>
      <w:pPr>
        <w:snapToGrid w:val="0"/>
        <w:spacing w:line="460" w:lineRule="exact"/>
        <w:jc w:val="center"/>
        <w:rPr>
          <w:rFonts w:hint="eastAsia" w:ascii="新宋体" w:hAnsi="新宋体" w:eastAsia="新宋体" w:cs="新宋体"/>
          <w:b/>
          <w:bCs/>
          <w:color w:val="auto"/>
          <w:sz w:val="22"/>
          <w:szCs w:val="22"/>
          <w:highlight w:val="none"/>
          <w:shd w:val="clear" w:color="auto" w:fill="auto"/>
        </w:rPr>
      </w:pPr>
    </w:p>
    <w:p>
      <w:pPr>
        <w:snapToGrid w:val="0"/>
        <w:spacing w:line="460" w:lineRule="exact"/>
        <w:ind w:firstLine="464" w:firstLineChars="200"/>
        <w:rPr>
          <w:rFonts w:hint="eastAsia" w:ascii="新宋体" w:hAnsi="新宋体" w:eastAsia="新宋体" w:cs="新宋体"/>
          <w:color w:val="auto"/>
          <w:spacing w:val="6"/>
          <w:sz w:val="22"/>
          <w:szCs w:val="22"/>
          <w:highlight w:val="none"/>
          <w:shd w:val="clear" w:color="auto" w:fill="auto"/>
        </w:rPr>
      </w:pPr>
      <w:r>
        <w:rPr>
          <w:rFonts w:hint="eastAsia" w:ascii="新宋体" w:hAnsi="新宋体" w:eastAsia="新宋体" w:cs="新宋体"/>
          <w:color w:val="auto"/>
          <w:spacing w:val="6"/>
          <w:sz w:val="22"/>
          <w:szCs w:val="22"/>
          <w:highlight w:val="none"/>
          <w:shd w:val="clear" w:color="auto" w:fill="auto"/>
        </w:rPr>
        <w:t>本单位郑重声明，根据《财政部民政部中国残疾人联合会关于促进残疾人就业政府采购政策的通知》（财库</w:t>
      </w:r>
      <w:r>
        <w:rPr>
          <w:rFonts w:hint="eastAsia" w:ascii="新宋体" w:hAnsi="新宋体" w:eastAsia="新宋体" w:cs="新宋体"/>
          <w:color w:val="auto"/>
          <w:sz w:val="22"/>
          <w:szCs w:val="22"/>
          <w:highlight w:val="none"/>
          <w:shd w:val="clear" w:color="auto" w:fill="auto"/>
        </w:rPr>
        <w:t>〔2017〕141</w:t>
      </w:r>
      <w:r>
        <w:rPr>
          <w:rFonts w:hint="eastAsia" w:ascii="新宋体" w:hAnsi="新宋体" w:eastAsia="新宋体" w:cs="新宋体"/>
          <w:color w:val="auto"/>
          <w:spacing w:val="6"/>
          <w:sz w:val="22"/>
          <w:szCs w:val="22"/>
          <w:highlight w:val="none"/>
          <w:shd w:val="clear" w:color="auto" w:fill="auto"/>
        </w:rPr>
        <w:t>号）的规定，本单位为符合条件的残疾人福利性单位，且本单位参加</w:t>
      </w:r>
      <w:r>
        <w:rPr>
          <w:rFonts w:hint="eastAsia" w:ascii="新宋体" w:hAnsi="新宋体" w:eastAsia="新宋体" w:cs="新宋体"/>
          <w:color w:val="auto"/>
          <w:spacing w:val="6"/>
          <w:sz w:val="22"/>
          <w:szCs w:val="22"/>
          <w:highlight w:val="none"/>
          <w:u w:val="single"/>
          <w:shd w:val="clear" w:color="auto" w:fill="auto"/>
        </w:rPr>
        <w:t>（招标人名称）</w:t>
      </w:r>
      <w:r>
        <w:rPr>
          <w:rFonts w:hint="eastAsia" w:ascii="新宋体" w:hAnsi="新宋体" w:eastAsia="新宋体" w:cs="新宋体"/>
          <w:color w:val="auto"/>
          <w:spacing w:val="6"/>
          <w:sz w:val="22"/>
          <w:szCs w:val="22"/>
          <w:highlight w:val="none"/>
          <w:shd w:val="clear" w:color="auto" w:fill="auto"/>
        </w:rPr>
        <w:t>单位的</w:t>
      </w:r>
      <w:r>
        <w:rPr>
          <w:rFonts w:hint="eastAsia" w:ascii="新宋体" w:hAnsi="新宋体" w:eastAsia="新宋体" w:cs="新宋体"/>
          <w:color w:val="auto"/>
          <w:spacing w:val="6"/>
          <w:sz w:val="22"/>
          <w:szCs w:val="22"/>
          <w:highlight w:val="none"/>
          <w:u w:val="single"/>
          <w:shd w:val="clear" w:color="auto" w:fill="auto"/>
        </w:rPr>
        <w:t>（招标项目名称）</w:t>
      </w:r>
      <w:r>
        <w:rPr>
          <w:rFonts w:hint="eastAsia" w:ascii="新宋体" w:hAnsi="新宋体" w:eastAsia="新宋体" w:cs="新宋体"/>
          <w:color w:val="auto"/>
          <w:spacing w:val="6"/>
          <w:sz w:val="22"/>
          <w:szCs w:val="22"/>
          <w:highlight w:val="none"/>
          <w:shd w:val="clear" w:color="auto" w:fill="auto"/>
        </w:rPr>
        <w:t>项目采购活动提供本单位制造的货物（由本单位承担工程/提供服务），或者提供其他残疾人福利性单位制造的货物（不包括使用非残疾人福利性单位注册商标的货物）。</w:t>
      </w:r>
    </w:p>
    <w:p>
      <w:pPr>
        <w:snapToGrid w:val="0"/>
        <w:spacing w:line="460" w:lineRule="exact"/>
        <w:ind w:firstLine="464" w:firstLineChars="200"/>
        <w:rPr>
          <w:rFonts w:hint="eastAsia" w:ascii="新宋体" w:hAnsi="新宋体" w:eastAsia="新宋体" w:cs="新宋体"/>
          <w:color w:val="auto"/>
          <w:spacing w:val="6"/>
          <w:sz w:val="22"/>
          <w:szCs w:val="22"/>
          <w:highlight w:val="none"/>
          <w:shd w:val="clear" w:color="auto" w:fill="auto"/>
        </w:rPr>
      </w:pPr>
      <w:r>
        <w:rPr>
          <w:rFonts w:hint="eastAsia" w:ascii="新宋体" w:hAnsi="新宋体" w:eastAsia="新宋体" w:cs="新宋体"/>
          <w:color w:val="auto"/>
          <w:spacing w:val="6"/>
          <w:sz w:val="22"/>
          <w:szCs w:val="22"/>
          <w:highlight w:val="none"/>
          <w:shd w:val="clear" w:color="auto" w:fill="auto"/>
        </w:rPr>
        <w:t>本单位对上述声明的真实性负责。如有虚假，将依法承担相应责任。</w:t>
      </w:r>
    </w:p>
    <w:p>
      <w:pPr>
        <w:snapToGrid w:val="0"/>
        <w:spacing w:line="460" w:lineRule="exact"/>
        <w:ind w:firstLine="464" w:firstLineChars="200"/>
        <w:rPr>
          <w:rFonts w:hint="eastAsia" w:ascii="新宋体" w:hAnsi="新宋体" w:eastAsia="新宋体" w:cs="新宋体"/>
          <w:color w:val="auto"/>
          <w:spacing w:val="6"/>
          <w:sz w:val="22"/>
          <w:szCs w:val="22"/>
          <w:highlight w:val="none"/>
          <w:shd w:val="clear" w:color="auto" w:fill="auto"/>
        </w:rPr>
      </w:pPr>
    </w:p>
    <w:p>
      <w:pPr>
        <w:keepNext w:val="0"/>
        <w:keepLines w:val="0"/>
        <w:pageBreakBefore w:val="0"/>
        <w:widowControl w:val="0"/>
        <w:kinsoku/>
        <w:wordWrap/>
        <w:overflowPunct/>
        <w:topLinePunct w:val="0"/>
        <w:autoSpaceDE/>
        <w:autoSpaceDN/>
        <w:bidi w:val="0"/>
        <w:snapToGrid w:val="0"/>
        <w:spacing w:line="460" w:lineRule="exact"/>
        <w:ind w:firstLine="464" w:firstLineChars="200"/>
        <w:textAlignment w:val="auto"/>
        <w:rPr>
          <w:rFonts w:hint="eastAsia" w:ascii="新宋体" w:hAnsi="新宋体" w:eastAsia="新宋体" w:cs="新宋体"/>
          <w:color w:val="auto"/>
          <w:spacing w:val="6"/>
          <w:sz w:val="22"/>
          <w:szCs w:val="22"/>
          <w:highlight w:val="none"/>
          <w:shd w:val="clear" w:color="auto" w:fill="auto"/>
        </w:rPr>
      </w:pPr>
    </w:p>
    <w:p>
      <w:pPr>
        <w:keepNext w:val="0"/>
        <w:keepLines w:val="0"/>
        <w:pageBreakBefore w:val="0"/>
        <w:widowControl w:val="0"/>
        <w:kinsoku/>
        <w:wordWrap/>
        <w:overflowPunct/>
        <w:topLinePunct w:val="0"/>
        <w:autoSpaceDE/>
        <w:autoSpaceDN/>
        <w:bidi w:val="0"/>
        <w:adjustRightInd w:val="0"/>
        <w:snapToGrid w:val="0"/>
        <w:spacing w:line="460" w:lineRule="exact"/>
        <w:ind w:firstLine="440" w:firstLineChars="200"/>
        <w:textAlignment w:val="auto"/>
        <w:rPr>
          <w:rFonts w:hint="eastAsia" w:ascii="新宋体" w:hAnsi="新宋体" w:eastAsia="新宋体" w:cs="新宋体"/>
          <w:color w:val="auto"/>
          <w:kern w:val="0"/>
          <w:sz w:val="22"/>
          <w:szCs w:val="22"/>
          <w:highlight w:val="none"/>
          <w:u w:val="single"/>
          <w:shd w:val="clear" w:color="auto" w:fill="auto"/>
        </w:rPr>
      </w:pPr>
      <w:r>
        <w:rPr>
          <w:rFonts w:hint="eastAsia" w:ascii="新宋体" w:hAnsi="新宋体" w:eastAsia="新宋体" w:cs="新宋体"/>
          <w:color w:val="auto"/>
          <w:kern w:val="0"/>
          <w:sz w:val="22"/>
          <w:szCs w:val="22"/>
          <w:highlight w:val="none"/>
          <w:shd w:val="clear" w:color="auto" w:fill="auto"/>
        </w:rPr>
        <w:t>投标人全称（盖章）：</w:t>
      </w:r>
      <w:r>
        <w:rPr>
          <w:rFonts w:hint="eastAsia" w:ascii="新宋体" w:hAnsi="新宋体" w:eastAsia="新宋体" w:cs="新宋体"/>
          <w:color w:val="auto"/>
          <w:kern w:val="0"/>
          <w:sz w:val="22"/>
          <w:szCs w:val="22"/>
          <w:highlight w:val="none"/>
          <w:u w:val="single"/>
          <w:shd w:val="clear" w:color="auto" w:fill="auto"/>
        </w:rPr>
        <w:t xml:space="preserve">                    </w:t>
      </w:r>
    </w:p>
    <w:p>
      <w:pPr>
        <w:pStyle w:val="22"/>
        <w:keepNext w:val="0"/>
        <w:keepLines w:val="0"/>
        <w:pageBreakBefore w:val="0"/>
        <w:widowControl w:val="0"/>
        <w:kinsoku/>
        <w:wordWrap/>
        <w:overflowPunct/>
        <w:topLinePunct w:val="0"/>
        <w:autoSpaceDE/>
        <w:autoSpaceDN/>
        <w:bidi w:val="0"/>
        <w:spacing w:line="460" w:lineRule="exact"/>
        <w:ind w:left="437" w:leftChars="208" w:firstLine="0" w:firstLineChars="0"/>
        <w:textAlignment w:val="auto"/>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日期：    年   月  日</w:t>
      </w:r>
    </w:p>
    <w:p>
      <w:pPr>
        <w:pStyle w:val="22"/>
        <w:keepNext w:val="0"/>
        <w:keepLines w:val="0"/>
        <w:pageBreakBefore w:val="0"/>
        <w:widowControl w:val="0"/>
        <w:kinsoku/>
        <w:wordWrap/>
        <w:overflowPunct/>
        <w:topLinePunct w:val="0"/>
        <w:autoSpaceDE/>
        <w:autoSpaceDN/>
        <w:bidi w:val="0"/>
        <w:spacing w:line="460" w:lineRule="exact"/>
        <w:textAlignment w:val="auto"/>
        <w:rPr>
          <w:rFonts w:hint="eastAsia" w:ascii="新宋体" w:hAnsi="新宋体" w:eastAsia="新宋体" w:cs="新宋体"/>
          <w:color w:val="auto"/>
          <w:kern w:val="0"/>
          <w:sz w:val="22"/>
          <w:szCs w:val="22"/>
          <w:highlight w:val="none"/>
          <w:shd w:val="clear" w:color="auto" w:fill="auto"/>
        </w:rPr>
      </w:pPr>
    </w:p>
    <w:p>
      <w:pPr>
        <w:pStyle w:val="22"/>
        <w:rPr>
          <w:rFonts w:hint="eastAsia" w:ascii="新宋体" w:hAnsi="新宋体" w:eastAsia="新宋体" w:cs="新宋体"/>
          <w:color w:val="auto"/>
          <w:kern w:val="0"/>
          <w:sz w:val="22"/>
          <w:szCs w:val="22"/>
          <w:highlight w:val="none"/>
          <w:shd w:val="clear" w:color="auto" w:fill="auto"/>
        </w:rPr>
      </w:pPr>
    </w:p>
    <w:p>
      <w:pPr>
        <w:pStyle w:val="22"/>
        <w:rPr>
          <w:rFonts w:hint="eastAsia" w:ascii="新宋体" w:hAnsi="新宋体" w:eastAsia="新宋体" w:cs="新宋体"/>
          <w:color w:val="auto"/>
          <w:kern w:val="0"/>
          <w:sz w:val="22"/>
          <w:szCs w:val="22"/>
          <w:highlight w:val="none"/>
          <w:shd w:val="clear" w:color="auto" w:fill="auto"/>
        </w:rPr>
      </w:pPr>
    </w:p>
    <w:p>
      <w:pPr>
        <w:pStyle w:val="22"/>
        <w:rPr>
          <w:rFonts w:hint="eastAsia" w:ascii="新宋体" w:hAnsi="新宋体" w:eastAsia="新宋体" w:cs="新宋体"/>
          <w:color w:val="auto"/>
          <w:kern w:val="0"/>
          <w:sz w:val="22"/>
          <w:szCs w:val="22"/>
          <w:highlight w:val="none"/>
          <w:shd w:val="clear" w:color="auto" w:fill="auto"/>
        </w:rPr>
      </w:pPr>
    </w:p>
    <w:p>
      <w:pPr>
        <w:pStyle w:val="22"/>
        <w:rPr>
          <w:rFonts w:hint="eastAsia" w:ascii="新宋体" w:hAnsi="新宋体" w:eastAsia="新宋体" w:cs="新宋体"/>
          <w:color w:val="auto"/>
          <w:kern w:val="0"/>
          <w:sz w:val="22"/>
          <w:szCs w:val="22"/>
          <w:highlight w:val="none"/>
          <w:shd w:val="clear" w:color="auto" w:fill="auto"/>
        </w:rPr>
      </w:pPr>
    </w:p>
    <w:p>
      <w:pPr>
        <w:pStyle w:val="22"/>
        <w:rPr>
          <w:rFonts w:hint="eastAsia" w:ascii="新宋体" w:hAnsi="新宋体" w:eastAsia="新宋体" w:cs="新宋体"/>
          <w:color w:val="auto"/>
          <w:kern w:val="0"/>
          <w:sz w:val="22"/>
          <w:szCs w:val="22"/>
          <w:highlight w:val="none"/>
          <w:shd w:val="clear" w:color="auto" w:fill="auto"/>
        </w:rPr>
      </w:pPr>
    </w:p>
    <w:p>
      <w:pPr>
        <w:pStyle w:val="22"/>
        <w:rPr>
          <w:rFonts w:hint="eastAsia" w:ascii="新宋体" w:hAnsi="新宋体" w:eastAsia="新宋体" w:cs="新宋体"/>
          <w:color w:val="auto"/>
          <w:kern w:val="0"/>
          <w:sz w:val="22"/>
          <w:szCs w:val="22"/>
          <w:highlight w:val="none"/>
          <w:shd w:val="clear" w:color="auto" w:fill="auto"/>
        </w:rPr>
      </w:pPr>
    </w:p>
    <w:p>
      <w:pPr>
        <w:pStyle w:val="22"/>
        <w:rPr>
          <w:rFonts w:hint="eastAsia" w:ascii="新宋体" w:hAnsi="新宋体" w:eastAsia="新宋体" w:cs="新宋体"/>
          <w:color w:val="auto"/>
          <w:kern w:val="0"/>
          <w:sz w:val="22"/>
          <w:szCs w:val="22"/>
          <w:highlight w:val="none"/>
          <w:shd w:val="clear" w:color="auto" w:fill="auto"/>
        </w:rPr>
      </w:pPr>
    </w:p>
    <w:p>
      <w:pPr>
        <w:pStyle w:val="22"/>
        <w:rPr>
          <w:rFonts w:hint="eastAsia" w:ascii="新宋体" w:hAnsi="新宋体" w:eastAsia="新宋体" w:cs="新宋体"/>
          <w:color w:val="auto"/>
          <w:kern w:val="0"/>
          <w:sz w:val="22"/>
          <w:szCs w:val="22"/>
          <w:highlight w:val="none"/>
          <w:shd w:val="clear" w:color="auto" w:fill="auto"/>
        </w:rPr>
      </w:pPr>
    </w:p>
    <w:p>
      <w:pPr>
        <w:pStyle w:val="22"/>
        <w:rPr>
          <w:rFonts w:hint="eastAsia" w:ascii="新宋体" w:hAnsi="新宋体" w:eastAsia="新宋体" w:cs="新宋体"/>
          <w:color w:val="auto"/>
          <w:kern w:val="0"/>
          <w:sz w:val="22"/>
          <w:szCs w:val="22"/>
          <w:highlight w:val="none"/>
          <w:shd w:val="clear" w:color="auto" w:fill="auto"/>
        </w:rPr>
      </w:pPr>
    </w:p>
    <w:p>
      <w:pPr>
        <w:pStyle w:val="22"/>
        <w:rPr>
          <w:rFonts w:hint="eastAsia" w:ascii="新宋体" w:hAnsi="新宋体" w:eastAsia="新宋体" w:cs="新宋体"/>
          <w:color w:val="auto"/>
          <w:kern w:val="0"/>
          <w:sz w:val="22"/>
          <w:szCs w:val="22"/>
          <w:highlight w:val="none"/>
          <w:shd w:val="clear" w:color="auto" w:fill="auto"/>
        </w:rPr>
      </w:pPr>
    </w:p>
    <w:p>
      <w:pPr>
        <w:pStyle w:val="22"/>
        <w:rPr>
          <w:rFonts w:hint="eastAsia" w:ascii="新宋体" w:hAnsi="新宋体" w:eastAsia="新宋体" w:cs="新宋体"/>
          <w:color w:val="auto"/>
          <w:kern w:val="0"/>
          <w:sz w:val="22"/>
          <w:szCs w:val="22"/>
          <w:highlight w:val="none"/>
          <w:shd w:val="clear" w:color="auto" w:fill="auto"/>
        </w:rPr>
      </w:pPr>
    </w:p>
    <w:p>
      <w:pPr>
        <w:pStyle w:val="22"/>
        <w:rPr>
          <w:rFonts w:hint="eastAsia" w:ascii="新宋体" w:hAnsi="新宋体" w:eastAsia="新宋体" w:cs="新宋体"/>
          <w:color w:val="auto"/>
          <w:kern w:val="0"/>
          <w:sz w:val="22"/>
          <w:szCs w:val="22"/>
          <w:highlight w:val="none"/>
          <w:shd w:val="clear" w:color="auto" w:fill="auto"/>
        </w:rPr>
      </w:pPr>
    </w:p>
    <w:p>
      <w:pPr>
        <w:pStyle w:val="22"/>
        <w:rPr>
          <w:rFonts w:hint="eastAsia" w:ascii="新宋体" w:hAnsi="新宋体" w:eastAsia="新宋体" w:cs="新宋体"/>
          <w:color w:val="auto"/>
          <w:kern w:val="0"/>
          <w:sz w:val="22"/>
          <w:szCs w:val="22"/>
          <w:highlight w:val="none"/>
          <w:shd w:val="clear" w:color="auto" w:fill="auto"/>
        </w:rPr>
      </w:pPr>
    </w:p>
    <w:p>
      <w:pPr>
        <w:pStyle w:val="22"/>
        <w:rPr>
          <w:rFonts w:hint="eastAsia" w:ascii="新宋体" w:hAnsi="新宋体" w:eastAsia="新宋体" w:cs="新宋体"/>
          <w:color w:val="auto"/>
          <w:kern w:val="0"/>
          <w:sz w:val="22"/>
          <w:szCs w:val="22"/>
          <w:highlight w:val="none"/>
          <w:shd w:val="clear" w:color="auto" w:fill="auto"/>
        </w:rPr>
      </w:pPr>
    </w:p>
    <w:p>
      <w:pPr>
        <w:pStyle w:val="22"/>
        <w:rPr>
          <w:rFonts w:hint="eastAsia" w:ascii="新宋体" w:hAnsi="新宋体" w:eastAsia="新宋体" w:cs="新宋体"/>
          <w:color w:val="auto"/>
          <w:kern w:val="0"/>
          <w:sz w:val="22"/>
          <w:szCs w:val="22"/>
          <w:highlight w:val="none"/>
          <w:shd w:val="clear" w:color="auto" w:fill="auto"/>
        </w:rPr>
      </w:pPr>
    </w:p>
    <w:p>
      <w:pPr>
        <w:pStyle w:val="22"/>
        <w:rPr>
          <w:rFonts w:hint="eastAsia" w:ascii="新宋体" w:hAnsi="新宋体" w:eastAsia="新宋体" w:cs="新宋体"/>
          <w:color w:val="auto"/>
          <w:kern w:val="0"/>
          <w:sz w:val="22"/>
          <w:szCs w:val="22"/>
          <w:highlight w:val="none"/>
          <w:shd w:val="clear" w:color="auto" w:fill="auto"/>
        </w:rPr>
      </w:pPr>
    </w:p>
    <w:p>
      <w:pPr>
        <w:pStyle w:val="22"/>
        <w:rPr>
          <w:rFonts w:hint="eastAsia" w:ascii="新宋体" w:hAnsi="新宋体" w:eastAsia="新宋体" w:cs="新宋体"/>
          <w:color w:val="auto"/>
          <w:kern w:val="0"/>
          <w:sz w:val="22"/>
          <w:szCs w:val="22"/>
          <w:highlight w:val="none"/>
          <w:shd w:val="clear" w:color="auto" w:fill="auto"/>
        </w:rPr>
      </w:pPr>
    </w:p>
    <w:p>
      <w:pPr>
        <w:pStyle w:val="22"/>
        <w:rPr>
          <w:rFonts w:hint="eastAsia" w:ascii="新宋体" w:hAnsi="新宋体" w:eastAsia="新宋体" w:cs="新宋体"/>
          <w:color w:val="auto"/>
          <w:kern w:val="0"/>
          <w:sz w:val="22"/>
          <w:szCs w:val="22"/>
          <w:highlight w:val="none"/>
          <w:shd w:val="clear" w:color="auto" w:fill="auto"/>
        </w:rPr>
      </w:pPr>
    </w:p>
    <w:p>
      <w:pPr>
        <w:pStyle w:val="22"/>
        <w:rPr>
          <w:rFonts w:hint="eastAsia" w:ascii="新宋体" w:hAnsi="新宋体" w:eastAsia="新宋体" w:cs="新宋体"/>
          <w:color w:val="auto"/>
          <w:kern w:val="0"/>
          <w:sz w:val="22"/>
          <w:szCs w:val="22"/>
          <w:highlight w:val="none"/>
          <w:shd w:val="clear" w:color="auto" w:fill="auto"/>
        </w:rPr>
      </w:pPr>
    </w:p>
    <w:p>
      <w:pPr>
        <w:pStyle w:val="22"/>
        <w:spacing w:line="460" w:lineRule="exact"/>
        <w:ind w:left="433" w:hanging="433" w:hangingChars="196"/>
        <w:outlineLvl w:val="1"/>
        <w:rPr>
          <w:rFonts w:hint="eastAsia" w:ascii="新宋体" w:hAnsi="新宋体" w:eastAsia="新宋体" w:cs="新宋体"/>
          <w:b/>
          <w:color w:val="auto"/>
          <w:sz w:val="22"/>
          <w:szCs w:val="22"/>
          <w:highlight w:val="none"/>
          <w:shd w:val="clear" w:color="auto" w:fill="auto"/>
          <w:lang w:val="en-US" w:eastAsia="zh-CN"/>
        </w:rPr>
      </w:pPr>
      <w:r>
        <w:rPr>
          <w:rFonts w:hint="eastAsia" w:ascii="新宋体" w:hAnsi="新宋体" w:eastAsia="新宋体" w:cs="新宋体"/>
          <w:b/>
          <w:color w:val="auto"/>
          <w:sz w:val="22"/>
          <w:szCs w:val="22"/>
          <w:highlight w:val="none"/>
          <w:shd w:val="clear" w:color="auto" w:fill="auto"/>
        </w:rPr>
        <w:t>附件</w:t>
      </w:r>
      <w:r>
        <w:rPr>
          <w:rFonts w:hint="eastAsia" w:ascii="新宋体" w:hAnsi="新宋体" w:eastAsia="新宋体" w:cs="新宋体"/>
          <w:b/>
          <w:color w:val="auto"/>
          <w:sz w:val="22"/>
          <w:szCs w:val="22"/>
          <w:highlight w:val="none"/>
          <w:shd w:val="clear" w:color="auto" w:fill="auto"/>
          <w:lang w:val="en-US" w:eastAsia="zh-CN"/>
        </w:rPr>
        <w:t>二</w:t>
      </w:r>
    </w:p>
    <w:p>
      <w:pPr>
        <w:spacing w:line="460" w:lineRule="exact"/>
        <w:jc w:val="center"/>
        <w:outlineLvl w:val="2"/>
        <w:rPr>
          <w:rFonts w:hint="eastAsia" w:ascii="新宋体" w:hAnsi="新宋体" w:eastAsia="新宋体" w:cs="新宋体"/>
          <w:color w:val="auto"/>
          <w:sz w:val="28"/>
          <w:szCs w:val="28"/>
          <w:highlight w:val="none"/>
          <w:shd w:val="clear" w:color="auto" w:fill="auto"/>
        </w:rPr>
      </w:pPr>
      <w:r>
        <w:rPr>
          <w:rFonts w:hint="eastAsia" w:ascii="新宋体" w:hAnsi="新宋体" w:eastAsia="新宋体" w:cs="新宋体"/>
          <w:b/>
          <w:bCs/>
          <w:color w:val="auto"/>
          <w:sz w:val="28"/>
          <w:szCs w:val="28"/>
          <w:highlight w:val="none"/>
          <w:shd w:val="clear" w:color="auto" w:fill="auto"/>
        </w:rPr>
        <w:t>资格证明文件</w:t>
      </w:r>
      <w:r>
        <w:rPr>
          <w:rFonts w:hint="eastAsia" w:ascii="新宋体" w:hAnsi="新宋体" w:eastAsia="新宋体" w:cs="新宋体"/>
          <w:color w:val="auto"/>
          <w:sz w:val="28"/>
          <w:szCs w:val="28"/>
          <w:highlight w:val="none"/>
          <w:shd w:val="clear" w:color="auto" w:fill="auto"/>
        </w:rPr>
        <w:t xml:space="preserve"> </w:t>
      </w:r>
    </w:p>
    <w:p>
      <w:pPr>
        <w:spacing w:line="400" w:lineRule="exact"/>
        <w:jc w:val="both"/>
        <w:outlineLvl w:val="3"/>
        <w:rPr>
          <w:rFonts w:hint="eastAsia" w:ascii="新宋体" w:hAnsi="新宋体" w:eastAsia="新宋体" w:cs="新宋体"/>
          <w:b/>
          <w:bCs/>
          <w:color w:val="auto"/>
          <w:sz w:val="24"/>
          <w:szCs w:val="24"/>
          <w:highlight w:val="none"/>
          <w:shd w:val="clear" w:color="auto" w:fill="auto"/>
        </w:rPr>
      </w:pPr>
      <w:r>
        <w:rPr>
          <w:rFonts w:hint="eastAsia" w:ascii="新宋体" w:hAnsi="新宋体" w:eastAsia="新宋体" w:cs="新宋体"/>
          <w:b/>
          <w:bCs/>
          <w:color w:val="auto"/>
          <w:sz w:val="24"/>
          <w:szCs w:val="24"/>
          <w:highlight w:val="none"/>
          <w:shd w:val="clear" w:color="auto" w:fill="auto"/>
          <w:lang w:val="en-US" w:eastAsia="zh-CN"/>
        </w:rPr>
        <w:t>1、</w:t>
      </w:r>
      <w:r>
        <w:rPr>
          <w:rFonts w:hint="eastAsia" w:ascii="新宋体" w:hAnsi="新宋体" w:eastAsia="新宋体" w:cs="新宋体"/>
          <w:b/>
          <w:bCs/>
          <w:color w:val="auto"/>
          <w:sz w:val="24"/>
          <w:szCs w:val="24"/>
          <w:highlight w:val="none"/>
          <w:shd w:val="clear" w:color="auto" w:fill="auto"/>
        </w:rPr>
        <w:t>有效营业执照（复印件盖单位公章）</w:t>
      </w:r>
    </w:p>
    <w:p>
      <w:pPr>
        <w:spacing w:line="400" w:lineRule="exact"/>
        <w:jc w:val="both"/>
        <w:outlineLvl w:val="3"/>
        <w:rPr>
          <w:rFonts w:hint="eastAsia" w:ascii="新宋体" w:hAnsi="新宋体" w:eastAsia="新宋体" w:cs="新宋体"/>
          <w:b/>
          <w:bCs/>
          <w:color w:val="auto"/>
          <w:sz w:val="24"/>
          <w:szCs w:val="24"/>
          <w:highlight w:val="none"/>
          <w:shd w:val="clear" w:color="auto" w:fill="auto"/>
          <w:lang w:val="en-US" w:eastAsia="zh-CN"/>
        </w:rPr>
      </w:pPr>
      <w:r>
        <w:rPr>
          <w:rFonts w:hint="eastAsia" w:ascii="新宋体" w:hAnsi="新宋体" w:eastAsia="新宋体" w:cs="新宋体"/>
          <w:b/>
          <w:bCs/>
          <w:color w:val="auto"/>
          <w:sz w:val="24"/>
          <w:szCs w:val="24"/>
          <w:highlight w:val="none"/>
          <w:shd w:val="clear" w:color="auto" w:fill="auto"/>
          <w:lang w:val="en-US" w:eastAsia="zh-CN"/>
        </w:rPr>
        <w:t>2、</w:t>
      </w:r>
      <w:r>
        <w:rPr>
          <w:rFonts w:hint="eastAsia" w:ascii="新宋体" w:hAnsi="新宋体" w:eastAsia="新宋体" w:cs="新宋体"/>
          <w:b/>
          <w:bCs/>
          <w:color w:val="auto"/>
          <w:sz w:val="24"/>
          <w:szCs w:val="24"/>
          <w:highlight w:val="none"/>
          <w:shd w:val="clear" w:color="auto" w:fill="auto"/>
        </w:rPr>
        <w:t>最近一年财务报表(复印件，新成立的公司提供情况说明)；</w:t>
      </w:r>
    </w:p>
    <w:p>
      <w:pPr>
        <w:keepNext w:val="0"/>
        <w:keepLines w:val="0"/>
        <w:pageBreakBefore w:val="0"/>
        <w:kinsoku/>
        <w:wordWrap/>
        <w:overflowPunct/>
        <w:topLinePunct w:val="0"/>
        <w:autoSpaceDE/>
        <w:autoSpaceDN/>
        <w:bidi w:val="0"/>
        <w:spacing w:line="460" w:lineRule="exact"/>
        <w:ind w:left="514" w:leftChars="245"/>
        <w:jc w:val="left"/>
        <w:textAlignment w:val="auto"/>
        <w:outlineLvl w:val="9"/>
        <w:rPr>
          <w:rFonts w:hint="eastAsia" w:ascii="新宋体" w:hAnsi="新宋体" w:eastAsia="新宋体" w:cs="新宋体"/>
          <w:b/>
          <w:bCs/>
          <w:color w:val="auto"/>
          <w:sz w:val="21"/>
          <w:szCs w:val="21"/>
          <w:highlight w:val="none"/>
          <w:u w:val="none"/>
          <w:shd w:val="clear" w:color="auto" w:fill="auto"/>
          <w:lang w:val="en-US" w:eastAsia="zh-CN"/>
        </w:rPr>
      </w:pPr>
    </w:p>
    <w:p>
      <w:pPr>
        <w:keepNext w:val="0"/>
        <w:keepLines w:val="0"/>
        <w:pageBreakBefore w:val="0"/>
        <w:kinsoku/>
        <w:wordWrap/>
        <w:overflowPunct/>
        <w:topLinePunct w:val="0"/>
        <w:autoSpaceDE/>
        <w:autoSpaceDN/>
        <w:bidi w:val="0"/>
        <w:spacing w:line="460" w:lineRule="exact"/>
        <w:jc w:val="left"/>
        <w:textAlignment w:val="auto"/>
        <w:outlineLvl w:val="3"/>
        <w:rPr>
          <w:rFonts w:hint="eastAsia" w:ascii="新宋体" w:hAnsi="新宋体" w:eastAsia="新宋体" w:cs="新宋体"/>
          <w:color w:val="auto"/>
          <w:sz w:val="21"/>
          <w:szCs w:val="21"/>
          <w:highlight w:val="none"/>
          <w:shd w:val="clear" w:color="auto" w:fill="auto"/>
          <w:lang w:eastAsia="zh-CN"/>
        </w:rPr>
      </w:pPr>
      <w:r>
        <w:rPr>
          <w:rFonts w:hint="eastAsia" w:ascii="新宋体" w:hAnsi="新宋体" w:eastAsia="新宋体" w:cs="新宋体"/>
          <w:b/>
          <w:bCs/>
          <w:color w:val="auto"/>
          <w:sz w:val="24"/>
          <w:szCs w:val="24"/>
          <w:highlight w:val="none"/>
          <w:shd w:val="clear" w:color="auto" w:fill="auto"/>
          <w:lang w:val="en-US" w:eastAsia="zh-CN"/>
        </w:rPr>
        <w:t>3、</w:t>
      </w:r>
      <w:r>
        <w:rPr>
          <w:rFonts w:hint="eastAsia" w:ascii="新宋体" w:hAnsi="新宋体" w:eastAsia="新宋体" w:cs="新宋体"/>
          <w:b/>
          <w:bCs/>
          <w:color w:val="auto"/>
          <w:sz w:val="24"/>
          <w:szCs w:val="24"/>
          <w:highlight w:val="none"/>
          <w:shd w:val="clear" w:color="auto" w:fill="auto"/>
        </w:rPr>
        <w:t>具有履行合同所必需的</w:t>
      </w:r>
      <w:r>
        <w:rPr>
          <w:rFonts w:hint="eastAsia" w:ascii="新宋体" w:hAnsi="新宋体" w:eastAsia="新宋体" w:cs="新宋体"/>
          <w:b/>
          <w:bCs/>
          <w:color w:val="auto"/>
          <w:sz w:val="24"/>
          <w:szCs w:val="24"/>
          <w:highlight w:val="none"/>
          <w:shd w:val="clear" w:color="auto" w:fill="auto"/>
          <w:lang w:val="en-US" w:eastAsia="zh-CN"/>
        </w:rPr>
        <w:t>场地、</w:t>
      </w:r>
      <w:r>
        <w:rPr>
          <w:rFonts w:hint="eastAsia" w:ascii="新宋体" w:hAnsi="新宋体" w:eastAsia="新宋体" w:cs="新宋体"/>
          <w:b/>
          <w:bCs/>
          <w:color w:val="auto"/>
          <w:sz w:val="24"/>
          <w:szCs w:val="24"/>
          <w:highlight w:val="none"/>
          <w:shd w:val="clear" w:color="auto" w:fill="auto"/>
        </w:rPr>
        <w:t>设备和专业技术能力的承诺函；</w:t>
      </w:r>
    </w:p>
    <w:p>
      <w:pPr>
        <w:keepNext w:val="0"/>
        <w:keepLines w:val="0"/>
        <w:pageBreakBefore w:val="0"/>
        <w:shd w:val="clear" w:color="auto" w:fill="FFFFFF"/>
        <w:kinsoku/>
        <w:wordWrap/>
        <w:overflowPunct/>
        <w:topLinePunct w:val="0"/>
        <w:autoSpaceDE/>
        <w:autoSpaceDN/>
        <w:bidi w:val="0"/>
        <w:snapToGrid w:val="0"/>
        <w:spacing w:line="460" w:lineRule="exact"/>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eastAsia="zh-CN"/>
        </w:rPr>
        <w:t>温州市公安局交通管理局</w:t>
      </w:r>
      <w:r>
        <w:rPr>
          <w:rFonts w:hint="eastAsia" w:ascii="新宋体" w:hAnsi="新宋体" w:eastAsia="新宋体" w:cs="新宋体"/>
          <w:color w:val="auto"/>
          <w:sz w:val="22"/>
          <w:szCs w:val="22"/>
          <w:highlight w:val="none"/>
          <w:shd w:val="clear" w:color="auto" w:fill="auto"/>
        </w:rPr>
        <w:t>、</w:t>
      </w:r>
      <w:r>
        <w:rPr>
          <w:rFonts w:hint="eastAsia" w:ascii="新宋体" w:hAnsi="新宋体" w:eastAsia="新宋体" w:cs="新宋体"/>
          <w:color w:val="auto"/>
          <w:sz w:val="22"/>
          <w:szCs w:val="22"/>
          <w:highlight w:val="none"/>
          <w:shd w:val="clear" w:color="auto" w:fill="auto"/>
          <w:lang w:eastAsia="zh-CN"/>
        </w:rPr>
        <w:t>温州历程招标有限公司</w:t>
      </w:r>
      <w:r>
        <w:rPr>
          <w:rFonts w:hint="eastAsia" w:ascii="新宋体" w:hAnsi="新宋体" w:eastAsia="新宋体" w:cs="新宋体"/>
          <w:color w:val="auto"/>
          <w:kern w:val="0"/>
          <w:sz w:val="22"/>
          <w:szCs w:val="22"/>
          <w:highlight w:val="none"/>
          <w:shd w:val="clear" w:color="auto" w:fill="auto"/>
        </w:rPr>
        <w:t>：</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我方</w:t>
      </w:r>
      <w:r>
        <w:rPr>
          <w:rFonts w:hint="eastAsia" w:ascii="新宋体" w:hAnsi="新宋体" w:eastAsia="新宋体" w:cs="新宋体"/>
          <w:color w:val="auto"/>
          <w:kern w:val="0"/>
          <w:sz w:val="22"/>
          <w:szCs w:val="22"/>
          <w:highlight w:val="none"/>
          <w:u w:val="single"/>
          <w:shd w:val="clear" w:color="auto" w:fill="auto"/>
        </w:rPr>
        <w:t xml:space="preserve"> （供应商）</w:t>
      </w:r>
      <w:r>
        <w:rPr>
          <w:rFonts w:hint="eastAsia" w:ascii="新宋体" w:hAnsi="新宋体" w:eastAsia="新宋体" w:cs="新宋体"/>
          <w:color w:val="auto"/>
          <w:kern w:val="0"/>
          <w:sz w:val="22"/>
          <w:szCs w:val="22"/>
          <w:highlight w:val="none"/>
          <w:shd w:val="clear" w:color="auto" w:fill="auto"/>
        </w:rPr>
        <w:t>承诺具有履行合同所必需的</w:t>
      </w:r>
      <w:r>
        <w:rPr>
          <w:rFonts w:hint="eastAsia" w:ascii="新宋体" w:hAnsi="新宋体" w:eastAsia="新宋体" w:cs="新宋体"/>
          <w:color w:val="auto"/>
          <w:kern w:val="0"/>
          <w:sz w:val="22"/>
          <w:szCs w:val="22"/>
          <w:highlight w:val="none"/>
          <w:shd w:val="clear" w:color="auto" w:fill="auto"/>
          <w:lang w:val="en-US" w:eastAsia="zh-CN"/>
        </w:rPr>
        <w:t>场地、</w:t>
      </w:r>
      <w:r>
        <w:rPr>
          <w:rFonts w:hint="eastAsia" w:ascii="新宋体" w:hAnsi="新宋体" w:eastAsia="新宋体" w:cs="新宋体"/>
          <w:color w:val="auto"/>
          <w:kern w:val="0"/>
          <w:sz w:val="22"/>
          <w:szCs w:val="22"/>
          <w:highlight w:val="none"/>
          <w:shd w:val="clear" w:color="auto" w:fill="auto"/>
        </w:rPr>
        <w:t>设备和专业技术能力。如有虚假，采购人可取消我方任何资格（投标/中标/签订合同），我方对此无任何异议。</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rPr>
      </w:pP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特此承诺！</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rPr>
      </w:pP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供应商名称（盖章） ：</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法定代表人或其授权代表（签字或盖章）：</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rPr>
      </w:pPr>
    </w:p>
    <w:p>
      <w:pPr>
        <w:pStyle w:val="22"/>
        <w:keepNext w:val="0"/>
        <w:keepLines w:val="0"/>
        <w:pageBreakBefore w:val="0"/>
        <w:kinsoku/>
        <w:wordWrap/>
        <w:overflowPunct/>
        <w:topLinePunct w:val="0"/>
        <w:autoSpaceDE/>
        <w:autoSpaceDN/>
        <w:bidi w:val="0"/>
        <w:spacing w:line="460" w:lineRule="exact"/>
        <w:ind w:left="479" w:leftChars="228" w:firstLine="5280" w:firstLineChars="2400"/>
        <w:textAlignment w:val="auto"/>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日期：     年  月  日</w:t>
      </w:r>
    </w:p>
    <w:p>
      <w:pPr>
        <w:pStyle w:val="22"/>
        <w:keepNext w:val="0"/>
        <w:keepLines w:val="0"/>
        <w:pageBreakBefore w:val="0"/>
        <w:kinsoku/>
        <w:wordWrap/>
        <w:overflowPunct/>
        <w:topLinePunct w:val="0"/>
        <w:autoSpaceDE/>
        <w:autoSpaceDN/>
        <w:bidi w:val="0"/>
        <w:spacing w:line="460" w:lineRule="exact"/>
        <w:ind w:left="0" w:leftChars="0" w:firstLine="0" w:firstLineChars="0"/>
        <w:textAlignment w:val="auto"/>
        <w:rPr>
          <w:rFonts w:hint="eastAsia" w:ascii="宋体" w:hAnsi="宋体" w:cs="宋体"/>
          <w:color w:val="auto"/>
          <w:kern w:val="0"/>
          <w:sz w:val="24"/>
          <w:highlight w:val="none"/>
          <w:shd w:val="clear" w:color="auto" w:fill="auto"/>
        </w:rPr>
      </w:pPr>
    </w:p>
    <w:p>
      <w:pPr>
        <w:keepNext w:val="0"/>
        <w:keepLines w:val="0"/>
        <w:pageBreakBefore w:val="0"/>
        <w:kinsoku/>
        <w:wordWrap/>
        <w:overflowPunct/>
        <w:topLinePunct w:val="0"/>
        <w:autoSpaceDE/>
        <w:autoSpaceDN/>
        <w:bidi w:val="0"/>
        <w:spacing w:line="460" w:lineRule="exact"/>
        <w:jc w:val="left"/>
        <w:textAlignment w:val="auto"/>
        <w:outlineLvl w:val="3"/>
        <w:rPr>
          <w:rFonts w:hint="eastAsia"/>
          <w:color w:val="auto"/>
          <w:sz w:val="20"/>
          <w:szCs w:val="22"/>
          <w:highlight w:val="none"/>
          <w:shd w:val="clear" w:color="auto" w:fill="auto"/>
        </w:rPr>
      </w:pPr>
      <w:r>
        <w:rPr>
          <w:rFonts w:hint="eastAsia" w:ascii="新宋体" w:hAnsi="新宋体" w:eastAsia="新宋体" w:cs="新宋体"/>
          <w:b/>
          <w:bCs/>
          <w:color w:val="auto"/>
          <w:sz w:val="24"/>
          <w:szCs w:val="24"/>
          <w:highlight w:val="none"/>
          <w:shd w:val="clear" w:color="auto" w:fill="auto"/>
          <w:lang w:val="en-US" w:eastAsia="zh-CN"/>
        </w:rPr>
        <w:t>4、</w:t>
      </w:r>
      <w:r>
        <w:rPr>
          <w:rFonts w:hint="eastAsia" w:ascii="新宋体" w:hAnsi="新宋体" w:eastAsia="新宋体" w:cs="新宋体"/>
          <w:b/>
          <w:bCs/>
          <w:color w:val="auto"/>
          <w:sz w:val="24"/>
          <w:szCs w:val="24"/>
          <w:highlight w:val="none"/>
          <w:shd w:val="clear" w:color="auto" w:fill="auto"/>
        </w:rPr>
        <w:t>依法缴纳税收和社会保障</w:t>
      </w:r>
      <w:r>
        <w:rPr>
          <w:rFonts w:hint="eastAsia" w:ascii="新宋体" w:hAnsi="新宋体" w:eastAsia="新宋体" w:cs="新宋体"/>
          <w:b/>
          <w:bCs/>
          <w:color w:val="auto"/>
          <w:sz w:val="24"/>
          <w:szCs w:val="24"/>
          <w:highlight w:val="none"/>
          <w:shd w:val="clear" w:color="auto" w:fill="auto"/>
          <w:lang w:val="en-US" w:eastAsia="zh-CN"/>
        </w:rPr>
        <w:t>资</w:t>
      </w:r>
      <w:r>
        <w:rPr>
          <w:rFonts w:hint="eastAsia" w:ascii="新宋体" w:hAnsi="新宋体" w:eastAsia="新宋体" w:cs="新宋体"/>
          <w:b/>
          <w:bCs/>
          <w:color w:val="auto"/>
          <w:sz w:val="24"/>
          <w:szCs w:val="24"/>
          <w:highlight w:val="none"/>
          <w:shd w:val="clear" w:color="auto" w:fill="auto"/>
        </w:rPr>
        <w:t>金的承诺函；</w:t>
      </w:r>
    </w:p>
    <w:p>
      <w:pPr>
        <w:keepNext w:val="0"/>
        <w:keepLines w:val="0"/>
        <w:pageBreakBefore w:val="0"/>
        <w:shd w:val="clear" w:color="auto" w:fill="FFFFFF"/>
        <w:kinsoku/>
        <w:wordWrap/>
        <w:overflowPunct/>
        <w:topLinePunct w:val="0"/>
        <w:autoSpaceDE/>
        <w:autoSpaceDN/>
        <w:bidi w:val="0"/>
        <w:snapToGrid w:val="0"/>
        <w:spacing w:line="460" w:lineRule="exact"/>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eastAsia="zh-CN"/>
        </w:rPr>
        <w:t>温州市公安局交通管理局</w:t>
      </w:r>
      <w:r>
        <w:rPr>
          <w:rFonts w:hint="eastAsia" w:ascii="新宋体" w:hAnsi="新宋体" w:eastAsia="新宋体" w:cs="新宋体"/>
          <w:color w:val="auto"/>
          <w:sz w:val="22"/>
          <w:szCs w:val="22"/>
          <w:highlight w:val="none"/>
          <w:shd w:val="clear" w:color="auto" w:fill="auto"/>
        </w:rPr>
        <w:t>、</w:t>
      </w:r>
      <w:r>
        <w:rPr>
          <w:rFonts w:hint="eastAsia" w:ascii="新宋体" w:hAnsi="新宋体" w:eastAsia="新宋体" w:cs="新宋体"/>
          <w:color w:val="auto"/>
          <w:sz w:val="22"/>
          <w:szCs w:val="22"/>
          <w:highlight w:val="none"/>
          <w:shd w:val="clear" w:color="auto" w:fill="auto"/>
          <w:lang w:eastAsia="zh-CN"/>
        </w:rPr>
        <w:t>温州历程招标有限公司</w:t>
      </w:r>
      <w:r>
        <w:rPr>
          <w:rFonts w:hint="eastAsia" w:ascii="新宋体" w:hAnsi="新宋体" w:eastAsia="新宋体" w:cs="新宋体"/>
          <w:color w:val="auto"/>
          <w:kern w:val="0"/>
          <w:sz w:val="22"/>
          <w:szCs w:val="22"/>
          <w:highlight w:val="none"/>
          <w:shd w:val="clear" w:color="auto" w:fill="auto"/>
        </w:rPr>
        <w:t>：</w:t>
      </w:r>
    </w:p>
    <w:p>
      <w:pPr>
        <w:keepNext w:val="0"/>
        <w:keepLines w:val="0"/>
        <w:pageBreakBefore w:val="0"/>
        <w:kinsoku/>
        <w:wordWrap/>
        <w:overflowPunct/>
        <w:topLinePunct w:val="0"/>
        <w:autoSpaceDE/>
        <w:autoSpaceDN/>
        <w:bidi w:val="0"/>
        <w:spacing w:line="460" w:lineRule="exact"/>
        <w:ind w:firstLine="440" w:firstLineChars="200"/>
        <w:textAlignment w:val="auto"/>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我公司郑重声明，我公司严格依法缴纳税收和社会保障</w:t>
      </w:r>
      <w:r>
        <w:rPr>
          <w:rFonts w:hint="eastAsia" w:ascii="新宋体" w:hAnsi="新宋体" w:eastAsia="新宋体" w:cs="新宋体"/>
          <w:color w:val="auto"/>
          <w:kern w:val="0"/>
          <w:sz w:val="22"/>
          <w:szCs w:val="22"/>
          <w:highlight w:val="none"/>
          <w:shd w:val="clear" w:color="auto" w:fill="auto"/>
          <w:lang w:val="en-US" w:eastAsia="zh-CN"/>
        </w:rPr>
        <w:t>资</w:t>
      </w:r>
      <w:r>
        <w:rPr>
          <w:rFonts w:hint="eastAsia" w:ascii="新宋体" w:hAnsi="新宋体" w:eastAsia="新宋体" w:cs="新宋体"/>
          <w:color w:val="auto"/>
          <w:kern w:val="0"/>
          <w:sz w:val="22"/>
          <w:szCs w:val="22"/>
          <w:highlight w:val="none"/>
          <w:shd w:val="clear" w:color="auto" w:fill="auto"/>
        </w:rPr>
        <w:t>金，本文件中所提供的相关材料均真实有效，不存在虚假、造假行为。如有违反，愿承担一切责任。</w:t>
      </w:r>
    </w:p>
    <w:p>
      <w:pPr>
        <w:keepNext w:val="0"/>
        <w:keepLines w:val="0"/>
        <w:pageBreakBefore w:val="0"/>
        <w:kinsoku/>
        <w:wordWrap/>
        <w:overflowPunct/>
        <w:topLinePunct w:val="0"/>
        <w:autoSpaceDE/>
        <w:autoSpaceDN/>
        <w:bidi w:val="0"/>
        <w:spacing w:line="460" w:lineRule="exact"/>
        <w:ind w:firstLine="440" w:firstLineChars="200"/>
        <w:textAlignment w:val="auto"/>
        <w:rPr>
          <w:rFonts w:hint="eastAsia" w:ascii="新宋体" w:hAnsi="新宋体" w:eastAsia="新宋体" w:cs="新宋体"/>
          <w:color w:val="auto"/>
          <w:kern w:val="0"/>
          <w:sz w:val="22"/>
          <w:szCs w:val="22"/>
          <w:highlight w:val="none"/>
          <w:shd w:val="clear" w:color="auto" w:fill="auto"/>
        </w:rPr>
      </w:pPr>
    </w:p>
    <w:p>
      <w:pPr>
        <w:keepNext w:val="0"/>
        <w:keepLines w:val="0"/>
        <w:pageBreakBefore w:val="0"/>
        <w:kinsoku/>
        <w:wordWrap/>
        <w:overflowPunct/>
        <w:topLinePunct w:val="0"/>
        <w:autoSpaceDE/>
        <w:autoSpaceDN/>
        <w:bidi w:val="0"/>
        <w:spacing w:line="460" w:lineRule="exact"/>
        <w:ind w:firstLine="440" w:firstLineChars="200"/>
        <w:textAlignment w:val="auto"/>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特此承诺！</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rPr>
      </w:pP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供应商名称（盖章） ：</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法定代表人或其授权代表（签字或盖章）：</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rPr>
      </w:pPr>
    </w:p>
    <w:p>
      <w:pPr>
        <w:pStyle w:val="22"/>
        <w:keepNext w:val="0"/>
        <w:keepLines w:val="0"/>
        <w:pageBreakBefore w:val="0"/>
        <w:numPr>
          <w:ilvl w:val="0"/>
          <w:numId w:val="0"/>
        </w:numPr>
        <w:kinsoku/>
        <w:wordWrap/>
        <w:overflowPunct/>
        <w:topLinePunct w:val="0"/>
        <w:autoSpaceDE/>
        <w:autoSpaceDN/>
        <w:bidi w:val="0"/>
        <w:spacing w:line="460" w:lineRule="exact"/>
        <w:ind w:leftChars="-200" w:firstLine="6160" w:firstLineChars="2800"/>
        <w:textAlignment w:val="auto"/>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日期：     年  月  日</w:t>
      </w:r>
    </w:p>
    <w:p>
      <w:pPr>
        <w:pStyle w:val="22"/>
        <w:keepNext w:val="0"/>
        <w:keepLines w:val="0"/>
        <w:pageBreakBefore w:val="0"/>
        <w:numPr>
          <w:ilvl w:val="0"/>
          <w:numId w:val="0"/>
        </w:numPr>
        <w:kinsoku/>
        <w:wordWrap/>
        <w:overflowPunct/>
        <w:topLinePunct w:val="0"/>
        <w:autoSpaceDE/>
        <w:autoSpaceDN/>
        <w:bidi w:val="0"/>
        <w:spacing w:line="460" w:lineRule="exact"/>
        <w:textAlignment w:val="auto"/>
        <w:rPr>
          <w:rFonts w:hint="eastAsia" w:ascii="宋体" w:hAnsi="宋体" w:cs="宋体"/>
          <w:color w:val="auto"/>
          <w:kern w:val="0"/>
          <w:sz w:val="24"/>
          <w:highlight w:val="none"/>
          <w:shd w:val="clear" w:color="auto" w:fill="auto"/>
        </w:rPr>
      </w:pPr>
    </w:p>
    <w:p>
      <w:pPr>
        <w:pStyle w:val="22"/>
        <w:keepNext w:val="0"/>
        <w:keepLines w:val="0"/>
        <w:pageBreakBefore w:val="0"/>
        <w:numPr>
          <w:ilvl w:val="0"/>
          <w:numId w:val="0"/>
        </w:numPr>
        <w:kinsoku/>
        <w:wordWrap/>
        <w:overflowPunct/>
        <w:topLinePunct w:val="0"/>
        <w:autoSpaceDE/>
        <w:autoSpaceDN/>
        <w:bidi w:val="0"/>
        <w:spacing w:line="460" w:lineRule="exact"/>
        <w:textAlignment w:val="auto"/>
        <w:rPr>
          <w:rFonts w:hint="eastAsia" w:ascii="宋体" w:hAnsi="宋体" w:cs="宋体"/>
          <w:color w:val="auto"/>
          <w:kern w:val="0"/>
          <w:sz w:val="24"/>
          <w:highlight w:val="none"/>
          <w:shd w:val="clear" w:color="auto" w:fill="auto"/>
        </w:rPr>
      </w:pPr>
    </w:p>
    <w:p>
      <w:pPr>
        <w:pStyle w:val="22"/>
        <w:keepNext w:val="0"/>
        <w:keepLines w:val="0"/>
        <w:pageBreakBefore w:val="0"/>
        <w:numPr>
          <w:ilvl w:val="0"/>
          <w:numId w:val="0"/>
        </w:numPr>
        <w:kinsoku/>
        <w:wordWrap/>
        <w:overflowPunct/>
        <w:topLinePunct w:val="0"/>
        <w:autoSpaceDE/>
        <w:autoSpaceDN/>
        <w:bidi w:val="0"/>
        <w:spacing w:line="460" w:lineRule="exact"/>
        <w:textAlignment w:val="auto"/>
        <w:rPr>
          <w:rFonts w:hint="eastAsia" w:ascii="宋体" w:hAnsi="宋体" w:cs="宋体"/>
          <w:color w:val="auto"/>
          <w:kern w:val="0"/>
          <w:sz w:val="24"/>
          <w:highlight w:val="none"/>
          <w:shd w:val="clear" w:color="auto" w:fill="auto"/>
        </w:rPr>
      </w:pPr>
    </w:p>
    <w:p>
      <w:pPr>
        <w:pStyle w:val="22"/>
        <w:keepNext w:val="0"/>
        <w:keepLines w:val="0"/>
        <w:pageBreakBefore w:val="0"/>
        <w:numPr>
          <w:ilvl w:val="0"/>
          <w:numId w:val="0"/>
        </w:numPr>
        <w:kinsoku/>
        <w:wordWrap/>
        <w:overflowPunct/>
        <w:topLinePunct w:val="0"/>
        <w:autoSpaceDE/>
        <w:autoSpaceDN/>
        <w:bidi w:val="0"/>
        <w:spacing w:line="460" w:lineRule="exact"/>
        <w:textAlignment w:val="auto"/>
        <w:rPr>
          <w:rFonts w:hint="eastAsia" w:ascii="宋体" w:hAnsi="宋体" w:cs="宋体"/>
          <w:color w:val="auto"/>
          <w:kern w:val="0"/>
          <w:sz w:val="24"/>
          <w:highlight w:val="none"/>
          <w:shd w:val="clear" w:color="auto" w:fill="auto"/>
        </w:rPr>
      </w:pPr>
    </w:p>
    <w:p>
      <w:pPr>
        <w:keepNext w:val="0"/>
        <w:keepLines w:val="0"/>
        <w:pageBreakBefore w:val="0"/>
        <w:numPr>
          <w:ilvl w:val="0"/>
          <w:numId w:val="0"/>
        </w:numPr>
        <w:kinsoku/>
        <w:wordWrap/>
        <w:overflowPunct/>
        <w:topLinePunct w:val="0"/>
        <w:autoSpaceDE/>
        <w:autoSpaceDN/>
        <w:bidi w:val="0"/>
        <w:spacing w:line="460" w:lineRule="exact"/>
        <w:textAlignment w:val="auto"/>
        <w:outlineLvl w:val="3"/>
        <w:rPr>
          <w:rFonts w:hint="eastAsia" w:ascii="新宋体" w:hAnsi="新宋体" w:eastAsia="新宋体" w:cs="新宋体"/>
          <w:b/>
          <w:bCs/>
          <w:color w:val="auto"/>
          <w:sz w:val="22"/>
          <w:szCs w:val="22"/>
          <w:highlight w:val="none"/>
          <w:u w:val="none"/>
          <w:shd w:val="clear" w:color="auto" w:fill="auto"/>
        </w:rPr>
      </w:pPr>
      <w:r>
        <w:rPr>
          <w:rFonts w:hint="eastAsia" w:ascii="新宋体" w:hAnsi="新宋体" w:eastAsia="新宋体" w:cs="新宋体"/>
          <w:b/>
          <w:bCs/>
          <w:color w:val="auto"/>
          <w:sz w:val="24"/>
          <w:szCs w:val="24"/>
          <w:highlight w:val="none"/>
          <w:shd w:val="clear" w:color="auto" w:fill="auto"/>
          <w:lang w:val="en-US" w:eastAsia="zh-CN"/>
        </w:rPr>
        <w:t>5、</w:t>
      </w:r>
      <w:r>
        <w:rPr>
          <w:rFonts w:hint="eastAsia" w:ascii="新宋体" w:hAnsi="新宋体" w:eastAsia="新宋体" w:cs="新宋体"/>
          <w:b/>
          <w:bCs/>
          <w:color w:val="auto"/>
          <w:sz w:val="24"/>
          <w:szCs w:val="24"/>
          <w:highlight w:val="none"/>
          <w:shd w:val="clear" w:color="auto" w:fill="auto"/>
        </w:rPr>
        <w:t>参加政府采购活动前3年内在经营活动中没有重大违法记录的声明函</w:t>
      </w:r>
      <w:r>
        <w:rPr>
          <w:rFonts w:hint="eastAsia" w:ascii="新宋体" w:hAnsi="新宋体" w:eastAsia="新宋体" w:cs="新宋体"/>
          <w:b/>
          <w:bCs/>
          <w:color w:val="auto"/>
          <w:sz w:val="22"/>
          <w:szCs w:val="22"/>
          <w:highlight w:val="none"/>
          <w:u w:val="none"/>
          <w:shd w:val="clear" w:color="auto" w:fill="auto"/>
        </w:rPr>
        <w:t>；</w:t>
      </w:r>
    </w:p>
    <w:p>
      <w:pPr>
        <w:keepNext w:val="0"/>
        <w:keepLines w:val="0"/>
        <w:pageBreakBefore w:val="0"/>
        <w:shd w:val="clear" w:color="auto" w:fill="FFFFFF"/>
        <w:kinsoku/>
        <w:wordWrap/>
        <w:overflowPunct/>
        <w:topLinePunct w:val="0"/>
        <w:autoSpaceDE/>
        <w:autoSpaceDN/>
        <w:bidi w:val="0"/>
        <w:snapToGrid w:val="0"/>
        <w:spacing w:line="460" w:lineRule="exact"/>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eastAsia="zh-CN"/>
        </w:rPr>
        <w:t>温州市公安局交通管理局</w:t>
      </w:r>
      <w:r>
        <w:rPr>
          <w:rFonts w:hint="eastAsia" w:ascii="新宋体" w:hAnsi="新宋体" w:eastAsia="新宋体" w:cs="新宋体"/>
          <w:color w:val="auto"/>
          <w:sz w:val="22"/>
          <w:szCs w:val="22"/>
          <w:highlight w:val="none"/>
          <w:shd w:val="clear" w:color="auto" w:fill="auto"/>
        </w:rPr>
        <w:t>、</w:t>
      </w:r>
      <w:r>
        <w:rPr>
          <w:rFonts w:hint="eastAsia" w:ascii="新宋体" w:hAnsi="新宋体" w:eastAsia="新宋体" w:cs="新宋体"/>
          <w:color w:val="auto"/>
          <w:sz w:val="22"/>
          <w:szCs w:val="22"/>
          <w:highlight w:val="none"/>
          <w:shd w:val="clear" w:color="auto" w:fill="auto"/>
          <w:lang w:eastAsia="zh-CN"/>
        </w:rPr>
        <w:t>温州历程招标有限公司</w:t>
      </w:r>
      <w:r>
        <w:rPr>
          <w:rFonts w:hint="eastAsia" w:ascii="新宋体" w:hAnsi="新宋体" w:eastAsia="新宋体" w:cs="新宋体"/>
          <w:color w:val="auto"/>
          <w:kern w:val="0"/>
          <w:sz w:val="22"/>
          <w:szCs w:val="22"/>
          <w:highlight w:val="none"/>
          <w:shd w:val="clear" w:color="auto" w:fill="auto"/>
        </w:rPr>
        <w:t>：</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我方</w:t>
      </w:r>
      <w:r>
        <w:rPr>
          <w:rFonts w:hint="eastAsia" w:ascii="新宋体" w:hAnsi="新宋体" w:eastAsia="新宋体" w:cs="新宋体"/>
          <w:color w:val="auto"/>
          <w:kern w:val="0"/>
          <w:sz w:val="22"/>
          <w:szCs w:val="22"/>
          <w:highlight w:val="none"/>
          <w:u w:val="single"/>
          <w:shd w:val="clear" w:color="auto" w:fill="auto"/>
        </w:rPr>
        <w:t xml:space="preserve"> （供应商）</w:t>
      </w:r>
      <w:r>
        <w:rPr>
          <w:rFonts w:hint="eastAsia" w:ascii="新宋体" w:hAnsi="新宋体" w:eastAsia="新宋体" w:cs="新宋体"/>
          <w:color w:val="auto"/>
          <w:kern w:val="0"/>
          <w:sz w:val="22"/>
          <w:szCs w:val="22"/>
          <w:highlight w:val="none"/>
          <w:shd w:val="clear" w:color="auto" w:fill="auto"/>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特此承诺！</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供应商名称（盖章） ：</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法定代表人或其授权代表（签字或盖章）：</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rPr>
      </w:pPr>
    </w:p>
    <w:p>
      <w:pPr>
        <w:pStyle w:val="22"/>
        <w:keepNext w:val="0"/>
        <w:keepLines w:val="0"/>
        <w:pageBreakBefore w:val="0"/>
        <w:numPr>
          <w:ilvl w:val="0"/>
          <w:numId w:val="0"/>
        </w:numPr>
        <w:kinsoku/>
        <w:wordWrap/>
        <w:overflowPunct/>
        <w:topLinePunct w:val="0"/>
        <w:autoSpaceDE/>
        <w:autoSpaceDN/>
        <w:bidi w:val="0"/>
        <w:spacing w:line="460" w:lineRule="exact"/>
        <w:ind w:leftChars="245" w:firstLine="5720" w:firstLineChars="2600"/>
        <w:textAlignment w:val="auto"/>
        <w:rPr>
          <w:rFonts w:hint="eastAsia"/>
          <w:color w:val="auto"/>
          <w:highlight w:val="none"/>
          <w:shd w:val="clear" w:color="auto" w:fill="auto"/>
        </w:rPr>
      </w:pPr>
      <w:r>
        <w:rPr>
          <w:rFonts w:hint="eastAsia" w:ascii="新宋体" w:hAnsi="新宋体" w:eastAsia="新宋体" w:cs="新宋体"/>
          <w:color w:val="auto"/>
          <w:kern w:val="0"/>
          <w:sz w:val="22"/>
          <w:szCs w:val="22"/>
          <w:highlight w:val="none"/>
          <w:shd w:val="clear" w:color="auto" w:fill="auto"/>
        </w:rPr>
        <w:t>日期：     年  月  日</w:t>
      </w:r>
    </w:p>
    <w:p>
      <w:pPr>
        <w:keepNext w:val="0"/>
        <w:keepLines w:val="0"/>
        <w:pageBreakBefore w:val="0"/>
        <w:numPr>
          <w:ilvl w:val="0"/>
          <w:numId w:val="0"/>
        </w:numPr>
        <w:kinsoku/>
        <w:wordWrap/>
        <w:overflowPunct/>
        <w:topLinePunct w:val="0"/>
        <w:autoSpaceDE/>
        <w:autoSpaceDN/>
        <w:bidi w:val="0"/>
        <w:spacing w:line="460" w:lineRule="exact"/>
        <w:ind w:leftChars="245"/>
        <w:textAlignment w:val="auto"/>
        <w:outlineLvl w:val="9"/>
        <w:rPr>
          <w:rFonts w:hint="eastAsia" w:ascii="新宋体" w:hAnsi="新宋体" w:eastAsia="新宋体" w:cs="新宋体"/>
          <w:b/>
          <w:bCs/>
          <w:color w:val="auto"/>
          <w:sz w:val="22"/>
          <w:szCs w:val="22"/>
          <w:highlight w:val="none"/>
          <w:u w:val="none"/>
          <w:shd w:val="clear" w:color="auto" w:fill="auto"/>
          <w:lang w:eastAsia="zh-CN"/>
        </w:rPr>
      </w:pPr>
    </w:p>
    <w:p>
      <w:pPr>
        <w:pStyle w:val="22"/>
        <w:ind w:left="0" w:leftChars="0" w:firstLine="0" w:firstLineChars="0"/>
        <w:rPr>
          <w:rFonts w:hint="eastAsia"/>
          <w:color w:val="auto"/>
          <w:highlight w:val="none"/>
          <w:shd w:val="clear" w:color="auto" w:fill="auto"/>
          <w:lang w:eastAsia="zh-CN"/>
        </w:rPr>
      </w:pPr>
    </w:p>
    <w:p>
      <w:pPr>
        <w:keepNext w:val="0"/>
        <w:keepLines w:val="0"/>
        <w:pageBreakBefore w:val="0"/>
        <w:kinsoku/>
        <w:wordWrap/>
        <w:overflowPunct/>
        <w:topLinePunct w:val="0"/>
        <w:autoSpaceDE/>
        <w:autoSpaceDN/>
        <w:bidi w:val="0"/>
        <w:spacing w:line="460" w:lineRule="exact"/>
        <w:textAlignment w:val="auto"/>
        <w:outlineLvl w:val="3"/>
        <w:rPr>
          <w:rFonts w:hint="eastAsia" w:ascii="新宋体" w:hAnsi="新宋体" w:eastAsia="新宋体" w:cs="新宋体"/>
          <w:b/>
          <w:bCs/>
          <w:color w:val="auto"/>
          <w:sz w:val="21"/>
          <w:szCs w:val="21"/>
          <w:highlight w:val="none"/>
          <w:u w:val="none"/>
          <w:shd w:val="clear" w:color="auto" w:fill="auto"/>
        </w:rPr>
      </w:pPr>
      <w:r>
        <w:rPr>
          <w:rFonts w:hint="eastAsia" w:ascii="新宋体" w:hAnsi="新宋体" w:eastAsia="新宋体" w:cs="新宋体"/>
          <w:b/>
          <w:bCs/>
          <w:color w:val="auto"/>
          <w:sz w:val="24"/>
          <w:szCs w:val="24"/>
          <w:highlight w:val="none"/>
          <w:shd w:val="clear" w:color="auto" w:fill="auto"/>
          <w:lang w:val="en-US" w:eastAsia="zh-CN"/>
        </w:rPr>
        <w:t>6、</w:t>
      </w:r>
      <w:r>
        <w:rPr>
          <w:rFonts w:hint="eastAsia" w:ascii="新宋体" w:hAnsi="新宋体" w:eastAsia="新宋体" w:cs="新宋体"/>
          <w:b/>
          <w:bCs/>
          <w:color w:val="auto"/>
          <w:sz w:val="24"/>
          <w:szCs w:val="24"/>
          <w:highlight w:val="none"/>
          <w:shd w:val="clear" w:color="auto" w:fill="auto"/>
        </w:rPr>
        <w:t>单位负责人为同一人或者存在直接控股、管理关系的不同供应商，不得参加同一合同项下的政府采购活动承诺函；</w:t>
      </w:r>
    </w:p>
    <w:p>
      <w:pPr>
        <w:keepNext w:val="0"/>
        <w:keepLines w:val="0"/>
        <w:pageBreakBefore w:val="0"/>
        <w:shd w:val="clear" w:color="auto" w:fill="FFFFFF"/>
        <w:kinsoku/>
        <w:wordWrap/>
        <w:overflowPunct/>
        <w:topLinePunct w:val="0"/>
        <w:autoSpaceDE/>
        <w:autoSpaceDN/>
        <w:bidi w:val="0"/>
        <w:snapToGrid w:val="0"/>
        <w:spacing w:line="460" w:lineRule="exact"/>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eastAsia="zh-CN"/>
        </w:rPr>
        <w:t>温州市公安局交通管理局</w:t>
      </w:r>
      <w:r>
        <w:rPr>
          <w:rFonts w:hint="eastAsia" w:ascii="新宋体" w:hAnsi="新宋体" w:eastAsia="新宋体" w:cs="新宋体"/>
          <w:color w:val="auto"/>
          <w:sz w:val="22"/>
          <w:szCs w:val="22"/>
          <w:highlight w:val="none"/>
          <w:shd w:val="clear" w:color="auto" w:fill="auto"/>
        </w:rPr>
        <w:t>、</w:t>
      </w:r>
      <w:r>
        <w:rPr>
          <w:rFonts w:hint="eastAsia" w:ascii="新宋体" w:hAnsi="新宋体" w:eastAsia="新宋体" w:cs="新宋体"/>
          <w:color w:val="auto"/>
          <w:sz w:val="22"/>
          <w:szCs w:val="22"/>
          <w:highlight w:val="none"/>
          <w:shd w:val="clear" w:color="auto" w:fill="auto"/>
          <w:lang w:eastAsia="zh-CN"/>
        </w:rPr>
        <w:t>温州历程招标有限公司</w:t>
      </w:r>
      <w:r>
        <w:rPr>
          <w:rFonts w:hint="eastAsia" w:ascii="新宋体" w:hAnsi="新宋体" w:eastAsia="新宋体" w:cs="新宋体"/>
          <w:color w:val="auto"/>
          <w:kern w:val="0"/>
          <w:sz w:val="22"/>
          <w:szCs w:val="22"/>
          <w:highlight w:val="none"/>
          <w:shd w:val="clear" w:color="auto" w:fill="auto"/>
        </w:rPr>
        <w:t>：</w:t>
      </w:r>
    </w:p>
    <w:p>
      <w:pPr>
        <w:keepNext w:val="0"/>
        <w:keepLines w:val="0"/>
        <w:pageBreakBefore w:val="0"/>
        <w:kinsoku/>
        <w:wordWrap/>
        <w:overflowPunct/>
        <w:topLinePunct w:val="0"/>
        <w:autoSpaceDE/>
        <w:autoSpaceDN/>
        <w:bidi w:val="0"/>
        <w:spacing w:line="460" w:lineRule="exact"/>
        <w:ind w:firstLine="440" w:firstLineChars="200"/>
        <w:textAlignment w:val="auto"/>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我方郑重承诺，我方此次参加</w:t>
      </w:r>
      <w:r>
        <w:rPr>
          <w:rFonts w:hint="eastAsia" w:ascii="新宋体" w:hAnsi="新宋体" w:eastAsia="新宋体"/>
          <w:b w:val="0"/>
          <w:bCs w:val="0"/>
          <w:color w:val="auto"/>
          <w:sz w:val="22"/>
          <w:szCs w:val="22"/>
          <w:highlight w:val="none"/>
          <w:shd w:val="clear" w:color="auto" w:fill="auto"/>
          <w:lang w:eastAsia="zh-CN"/>
        </w:rPr>
        <w:t>温州市公安局交通管理局</w:t>
      </w:r>
      <w:r>
        <w:rPr>
          <w:rFonts w:hint="eastAsia" w:ascii="新宋体" w:hAnsi="新宋体" w:eastAsia="新宋体" w:cs="新宋体"/>
          <w:color w:val="auto"/>
          <w:kern w:val="0"/>
          <w:sz w:val="22"/>
          <w:szCs w:val="22"/>
          <w:highlight w:val="none"/>
          <w:u w:val="single"/>
          <w:shd w:val="clear" w:color="auto" w:fill="auto"/>
          <w:lang w:eastAsia="zh-CN"/>
        </w:rPr>
        <w:t xml:space="preserve">                  </w:t>
      </w:r>
      <w:r>
        <w:rPr>
          <w:rFonts w:hint="eastAsia" w:ascii="新宋体" w:hAnsi="新宋体" w:eastAsia="新宋体" w:cs="新宋体"/>
          <w:color w:val="auto"/>
          <w:kern w:val="0"/>
          <w:sz w:val="22"/>
          <w:szCs w:val="22"/>
          <w:highlight w:val="none"/>
          <w:shd w:val="clear" w:color="auto" w:fill="auto"/>
        </w:rPr>
        <w:t>项目的投标，与参加本次项目同一合同项下政府采购活动的其他供应商不存在单位负责人为同一人或者直接控股、管理关系。如有虚假或隐瞒，愿意承担一切后果。</w:t>
      </w:r>
    </w:p>
    <w:p>
      <w:pPr>
        <w:keepNext w:val="0"/>
        <w:keepLines w:val="0"/>
        <w:pageBreakBefore w:val="0"/>
        <w:shd w:val="clear" w:color="auto" w:fill="FFFFFF"/>
        <w:kinsoku/>
        <w:wordWrap/>
        <w:overflowPunct/>
        <w:topLinePunct w:val="0"/>
        <w:autoSpaceDE/>
        <w:autoSpaceDN/>
        <w:bidi w:val="0"/>
        <w:snapToGrid w:val="0"/>
        <w:spacing w:line="460" w:lineRule="exact"/>
        <w:jc w:val="center"/>
        <w:textAlignment w:val="auto"/>
        <w:rPr>
          <w:rFonts w:hint="eastAsia" w:ascii="新宋体" w:hAnsi="新宋体" w:eastAsia="新宋体" w:cs="新宋体"/>
          <w:b/>
          <w:color w:val="auto"/>
          <w:kern w:val="36"/>
          <w:sz w:val="22"/>
          <w:szCs w:val="22"/>
          <w:highlight w:val="none"/>
          <w:shd w:val="clear" w:color="auto" w:fill="auto"/>
        </w:rPr>
      </w:pP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特此承诺！</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rPr>
      </w:pP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供应商名称（盖章） ：</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法定代表人或其授权代表（签字或盖章）：</w:t>
      </w:r>
    </w:p>
    <w:p>
      <w:pPr>
        <w:keepNext w:val="0"/>
        <w:keepLines w:val="0"/>
        <w:pageBreakBefore w:val="0"/>
        <w:widowControl/>
        <w:kinsoku/>
        <w:wordWrap/>
        <w:overflowPunct/>
        <w:topLinePunct w:val="0"/>
        <w:autoSpaceDE/>
        <w:autoSpaceDN/>
        <w:bidi w:val="0"/>
        <w:adjustRightInd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rPr>
      </w:pPr>
    </w:p>
    <w:p>
      <w:pPr>
        <w:pStyle w:val="22"/>
        <w:keepNext w:val="0"/>
        <w:keepLines w:val="0"/>
        <w:pageBreakBefore w:val="0"/>
        <w:numPr>
          <w:ilvl w:val="0"/>
          <w:numId w:val="0"/>
        </w:numPr>
        <w:kinsoku/>
        <w:wordWrap/>
        <w:overflowPunct/>
        <w:topLinePunct w:val="0"/>
        <w:autoSpaceDE/>
        <w:autoSpaceDN/>
        <w:bidi w:val="0"/>
        <w:spacing w:line="460" w:lineRule="exact"/>
        <w:ind w:leftChars="245" w:firstLine="5720" w:firstLineChars="2600"/>
        <w:textAlignment w:val="auto"/>
        <w:rPr>
          <w:rFonts w:hint="eastAsia" w:ascii="宋体" w:hAnsi="宋体" w:cs="宋体"/>
          <w:color w:val="auto"/>
          <w:kern w:val="0"/>
          <w:sz w:val="24"/>
          <w:highlight w:val="none"/>
          <w:shd w:val="clear" w:color="auto" w:fill="auto"/>
        </w:rPr>
      </w:pPr>
      <w:r>
        <w:rPr>
          <w:rFonts w:hint="eastAsia" w:ascii="新宋体" w:hAnsi="新宋体" w:eastAsia="新宋体" w:cs="新宋体"/>
          <w:color w:val="auto"/>
          <w:kern w:val="0"/>
          <w:sz w:val="22"/>
          <w:szCs w:val="22"/>
          <w:highlight w:val="none"/>
          <w:shd w:val="clear" w:color="auto" w:fill="auto"/>
        </w:rPr>
        <w:t>日期：     年  月  日</w:t>
      </w:r>
    </w:p>
    <w:p>
      <w:pPr>
        <w:pStyle w:val="22"/>
        <w:keepNext w:val="0"/>
        <w:keepLines w:val="0"/>
        <w:pageBreakBefore w:val="0"/>
        <w:numPr>
          <w:ilvl w:val="0"/>
          <w:numId w:val="0"/>
        </w:numPr>
        <w:kinsoku/>
        <w:wordWrap/>
        <w:overflowPunct/>
        <w:topLinePunct w:val="0"/>
        <w:autoSpaceDE/>
        <w:autoSpaceDN/>
        <w:bidi w:val="0"/>
        <w:spacing w:line="460" w:lineRule="exact"/>
        <w:textAlignment w:val="auto"/>
        <w:rPr>
          <w:rFonts w:hint="eastAsia" w:ascii="宋体" w:hAnsi="宋体" w:cs="宋体"/>
          <w:color w:val="auto"/>
          <w:kern w:val="0"/>
          <w:sz w:val="24"/>
          <w:highlight w:val="none"/>
          <w:shd w:val="clear" w:color="auto" w:fill="auto"/>
        </w:rPr>
      </w:pPr>
    </w:p>
    <w:p>
      <w:pPr>
        <w:pStyle w:val="22"/>
        <w:keepNext w:val="0"/>
        <w:keepLines w:val="0"/>
        <w:pageBreakBefore w:val="0"/>
        <w:numPr>
          <w:ilvl w:val="0"/>
          <w:numId w:val="0"/>
        </w:numPr>
        <w:kinsoku/>
        <w:wordWrap/>
        <w:overflowPunct/>
        <w:topLinePunct w:val="0"/>
        <w:autoSpaceDE/>
        <w:autoSpaceDN/>
        <w:bidi w:val="0"/>
        <w:spacing w:line="460" w:lineRule="exact"/>
        <w:textAlignment w:val="auto"/>
        <w:rPr>
          <w:rFonts w:hint="eastAsia" w:ascii="宋体" w:hAnsi="宋体" w:cs="宋体"/>
          <w:color w:val="auto"/>
          <w:kern w:val="0"/>
          <w:sz w:val="24"/>
          <w:highlight w:val="none"/>
          <w:shd w:val="clear" w:color="auto" w:fill="auto"/>
        </w:rPr>
      </w:pPr>
    </w:p>
    <w:p>
      <w:pPr>
        <w:spacing w:line="400" w:lineRule="exact"/>
        <w:jc w:val="both"/>
        <w:outlineLvl w:val="3"/>
        <w:rPr>
          <w:rFonts w:hint="eastAsia" w:ascii="新宋体" w:hAnsi="新宋体" w:eastAsia="新宋体" w:cs="新宋体"/>
          <w:b/>
          <w:bCs/>
          <w:color w:val="auto"/>
          <w:sz w:val="24"/>
          <w:szCs w:val="24"/>
          <w:highlight w:val="none"/>
          <w:shd w:val="clear" w:color="auto" w:fill="auto"/>
          <w:lang w:eastAsia="zh-CN"/>
        </w:rPr>
      </w:pPr>
      <w:r>
        <w:rPr>
          <w:rFonts w:hint="eastAsia" w:ascii="新宋体" w:hAnsi="新宋体" w:eastAsia="新宋体" w:cs="新宋体"/>
          <w:b/>
          <w:bCs/>
          <w:color w:val="auto"/>
          <w:sz w:val="24"/>
          <w:szCs w:val="24"/>
          <w:highlight w:val="none"/>
          <w:shd w:val="clear" w:color="auto" w:fill="auto"/>
          <w:lang w:val="en-US" w:eastAsia="zh-CN"/>
        </w:rPr>
        <w:t>7、投</w:t>
      </w:r>
      <w:r>
        <w:rPr>
          <w:rFonts w:hint="eastAsia" w:ascii="新宋体" w:hAnsi="新宋体" w:eastAsia="新宋体" w:cs="新宋体"/>
          <w:b/>
          <w:bCs/>
          <w:color w:val="auto"/>
          <w:sz w:val="24"/>
          <w:szCs w:val="24"/>
          <w:highlight w:val="none"/>
          <w:shd w:val="clear" w:color="auto" w:fill="auto"/>
        </w:rPr>
        <w:t>标供应商不属于公益一类事业单位承诺函</w:t>
      </w:r>
      <w:r>
        <w:rPr>
          <w:rFonts w:hint="eastAsia" w:ascii="新宋体" w:hAnsi="新宋体" w:eastAsia="新宋体" w:cs="新宋体"/>
          <w:b/>
          <w:bCs/>
          <w:color w:val="auto"/>
          <w:sz w:val="24"/>
          <w:szCs w:val="24"/>
          <w:highlight w:val="none"/>
          <w:shd w:val="clear" w:color="auto" w:fill="auto"/>
          <w:lang w:eastAsia="zh-CN"/>
        </w:rPr>
        <w:t>；</w:t>
      </w:r>
    </w:p>
    <w:p>
      <w:pPr>
        <w:keepNext w:val="0"/>
        <w:keepLines w:val="0"/>
        <w:pageBreakBefore w:val="0"/>
        <w:shd w:val="clear" w:color="auto" w:fill="FFFFFF"/>
        <w:kinsoku/>
        <w:wordWrap/>
        <w:overflowPunct/>
        <w:topLinePunct w:val="0"/>
        <w:autoSpaceDE/>
        <w:autoSpaceDN/>
        <w:bidi w:val="0"/>
        <w:snapToGrid w:val="0"/>
        <w:spacing w:line="460" w:lineRule="exact"/>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eastAsia="zh-CN"/>
        </w:rPr>
        <w:t>温州市公安局交通管理局</w:t>
      </w:r>
      <w:r>
        <w:rPr>
          <w:rFonts w:hint="eastAsia" w:ascii="新宋体" w:hAnsi="新宋体" w:eastAsia="新宋体" w:cs="新宋体"/>
          <w:color w:val="auto"/>
          <w:sz w:val="22"/>
          <w:szCs w:val="22"/>
          <w:highlight w:val="none"/>
          <w:shd w:val="clear" w:color="auto" w:fill="auto"/>
        </w:rPr>
        <w:t>、</w:t>
      </w:r>
      <w:r>
        <w:rPr>
          <w:rFonts w:hint="eastAsia" w:ascii="新宋体" w:hAnsi="新宋体" w:eastAsia="新宋体" w:cs="新宋体"/>
          <w:color w:val="auto"/>
          <w:sz w:val="22"/>
          <w:szCs w:val="22"/>
          <w:highlight w:val="none"/>
          <w:shd w:val="clear" w:color="auto" w:fill="auto"/>
          <w:lang w:eastAsia="zh-CN"/>
        </w:rPr>
        <w:t>温州历程招标有限公司</w:t>
      </w:r>
      <w:r>
        <w:rPr>
          <w:rFonts w:hint="eastAsia" w:ascii="新宋体" w:hAnsi="新宋体" w:eastAsia="新宋体" w:cs="新宋体"/>
          <w:color w:val="auto"/>
          <w:kern w:val="0"/>
          <w:sz w:val="22"/>
          <w:szCs w:val="22"/>
          <w:highlight w:val="none"/>
          <w:shd w:val="clear" w:color="auto" w:fill="auto"/>
        </w:rPr>
        <w:t>：</w:t>
      </w:r>
    </w:p>
    <w:p>
      <w:pPr>
        <w:keepNext w:val="0"/>
        <w:keepLines w:val="0"/>
        <w:pageBreakBefore w:val="0"/>
        <w:kinsoku/>
        <w:wordWrap/>
        <w:overflowPunct/>
        <w:topLinePunct w:val="0"/>
        <w:autoSpaceDE/>
        <w:autoSpaceDN/>
        <w:bidi w:val="0"/>
        <w:spacing w:line="460" w:lineRule="exact"/>
        <w:ind w:firstLine="440" w:firstLineChars="200"/>
        <w:textAlignment w:val="auto"/>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我方郑重承诺，我单位不属于公益一类事业单位，可承接</w:t>
      </w:r>
      <w:r>
        <w:rPr>
          <w:rFonts w:hint="eastAsia" w:ascii="新宋体" w:hAnsi="新宋体" w:eastAsia="新宋体" w:cs="新宋体"/>
          <w:color w:val="auto"/>
          <w:kern w:val="0"/>
          <w:sz w:val="22"/>
          <w:szCs w:val="22"/>
          <w:highlight w:val="none"/>
          <w:shd w:val="clear" w:color="auto" w:fill="auto"/>
          <w:lang w:eastAsia="zh-CN"/>
        </w:rPr>
        <w:t>温州市公安局交通管理局</w:t>
      </w:r>
      <w:r>
        <w:rPr>
          <w:rFonts w:hint="eastAsia" w:ascii="新宋体" w:hAnsi="新宋体" w:eastAsia="新宋体" w:cs="新宋体"/>
          <w:color w:val="auto"/>
          <w:kern w:val="0"/>
          <w:sz w:val="22"/>
          <w:szCs w:val="22"/>
          <w:highlight w:val="none"/>
          <w:u w:val="single"/>
          <w:shd w:val="clear" w:color="auto" w:fill="auto"/>
          <w:lang w:eastAsia="zh-CN"/>
        </w:rPr>
        <w:t xml:space="preserve">    </w:t>
      </w:r>
      <w:r>
        <w:rPr>
          <w:rFonts w:hint="eastAsia" w:ascii="新宋体" w:hAnsi="新宋体" w:eastAsia="新宋体" w:cs="新宋体"/>
          <w:color w:val="auto"/>
          <w:kern w:val="0"/>
          <w:sz w:val="22"/>
          <w:szCs w:val="22"/>
          <w:highlight w:val="none"/>
          <w:shd w:val="clear" w:color="auto" w:fill="auto"/>
        </w:rPr>
        <w:t>项目的相关服务内容。如有虚假或隐瞒，愿意承担一切后果。</w:t>
      </w:r>
    </w:p>
    <w:p>
      <w:pPr>
        <w:keepNext w:val="0"/>
        <w:keepLines w:val="0"/>
        <w:pageBreakBefore w:val="0"/>
        <w:shd w:val="clear" w:color="auto" w:fill="FFFFFF"/>
        <w:kinsoku/>
        <w:wordWrap/>
        <w:overflowPunct/>
        <w:topLinePunct w:val="0"/>
        <w:autoSpaceDE/>
        <w:autoSpaceDN/>
        <w:bidi w:val="0"/>
        <w:snapToGrid w:val="0"/>
        <w:spacing w:line="460" w:lineRule="exact"/>
        <w:jc w:val="center"/>
        <w:textAlignment w:val="auto"/>
        <w:rPr>
          <w:rFonts w:hint="eastAsia" w:ascii="新宋体" w:hAnsi="新宋体" w:eastAsia="新宋体" w:cs="新宋体"/>
          <w:b/>
          <w:color w:val="auto"/>
          <w:kern w:val="36"/>
          <w:sz w:val="22"/>
          <w:szCs w:val="22"/>
          <w:highlight w:val="none"/>
          <w:shd w:val="clear" w:color="auto" w:fill="auto"/>
        </w:rPr>
      </w:pP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特此承诺！</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rPr>
      </w:pP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供应商名称（盖章） ：</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rPr>
        <w:t>法定代表人或其授权代表（签字或盖章）：</w:t>
      </w:r>
    </w:p>
    <w:p>
      <w:pPr>
        <w:keepNext w:val="0"/>
        <w:keepLines w:val="0"/>
        <w:pageBreakBefore w:val="0"/>
        <w:widowControl/>
        <w:kinsoku/>
        <w:wordWrap/>
        <w:overflowPunct/>
        <w:topLinePunct w:val="0"/>
        <w:autoSpaceDE/>
        <w:autoSpaceDN/>
        <w:bidi w:val="0"/>
        <w:adjustRightInd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rPr>
      </w:pPr>
    </w:p>
    <w:p>
      <w:pPr>
        <w:keepNext w:val="0"/>
        <w:keepLines w:val="0"/>
        <w:pageBreakBefore w:val="0"/>
        <w:widowControl/>
        <w:kinsoku/>
        <w:wordWrap/>
        <w:overflowPunct/>
        <w:topLinePunct w:val="0"/>
        <w:autoSpaceDE/>
        <w:autoSpaceDN/>
        <w:bidi w:val="0"/>
        <w:adjustRightInd w:val="0"/>
        <w:snapToGrid w:val="0"/>
        <w:spacing w:line="460" w:lineRule="exact"/>
        <w:ind w:firstLine="6160" w:firstLineChars="2800"/>
        <w:jc w:val="left"/>
        <w:textAlignment w:val="auto"/>
        <w:rPr>
          <w:rFonts w:hint="eastAsia" w:ascii="宋体" w:hAnsi="宋体" w:cs="宋体"/>
          <w:color w:val="auto"/>
          <w:kern w:val="0"/>
          <w:sz w:val="24"/>
          <w:highlight w:val="none"/>
          <w:shd w:val="clear" w:color="auto" w:fill="auto"/>
        </w:rPr>
      </w:pPr>
      <w:r>
        <w:rPr>
          <w:rFonts w:hint="eastAsia" w:ascii="新宋体" w:hAnsi="新宋体" w:eastAsia="新宋体" w:cs="新宋体"/>
          <w:color w:val="auto"/>
          <w:kern w:val="0"/>
          <w:sz w:val="22"/>
          <w:szCs w:val="22"/>
          <w:highlight w:val="none"/>
          <w:shd w:val="clear" w:color="auto" w:fill="auto"/>
        </w:rPr>
        <w:t>日期：     年  月  日</w:t>
      </w:r>
    </w:p>
    <w:p>
      <w:pPr>
        <w:pStyle w:val="22"/>
        <w:keepNext w:val="0"/>
        <w:keepLines w:val="0"/>
        <w:pageBreakBefore w:val="0"/>
        <w:numPr>
          <w:ilvl w:val="0"/>
          <w:numId w:val="0"/>
        </w:numPr>
        <w:kinsoku/>
        <w:wordWrap/>
        <w:overflowPunct/>
        <w:topLinePunct w:val="0"/>
        <w:autoSpaceDE/>
        <w:autoSpaceDN/>
        <w:bidi w:val="0"/>
        <w:spacing w:line="460" w:lineRule="exact"/>
        <w:ind w:leftChars="245"/>
        <w:textAlignment w:val="auto"/>
        <w:rPr>
          <w:rFonts w:hint="eastAsia"/>
          <w:color w:val="auto"/>
          <w:highlight w:val="none"/>
          <w:shd w:val="clear" w:color="auto" w:fill="auto"/>
        </w:rPr>
      </w:pPr>
    </w:p>
    <w:p>
      <w:pPr>
        <w:pStyle w:val="22"/>
        <w:keepNext w:val="0"/>
        <w:keepLines w:val="0"/>
        <w:pageBreakBefore w:val="0"/>
        <w:numPr>
          <w:ilvl w:val="0"/>
          <w:numId w:val="0"/>
        </w:numPr>
        <w:kinsoku/>
        <w:wordWrap/>
        <w:overflowPunct/>
        <w:topLinePunct w:val="0"/>
        <w:autoSpaceDE/>
        <w:autoSpaceDN/>
        <w:bidi w:val="0"/>
        <w:spacing w:line="460" w:lineRule="exact"/>
        <w:ind w:leftChars="245"/>
        <w:textAlignment w:val="auto"/>
        <w:rPr>
          <w:rFonts w:hint="eastAsia"/>
          <w:color w:val="auto"/>
          <w:highlight w:val="none"/>
          <w:shd w:val="clear" w:color="auto" w:fill="auto"/>
        </w:rPr>
      </w:pPr>
    </w:p>
    <w:p>
      <w:pPr>
        <w:pStyle w:val="22"/>
        <w:keepNext w:val="0"/>
        <w:keepLines w:val="0"/>
        <w:pageBreakBefore w:val="0"/>
        <w:numPr>
          <w:ilvl w:val="0"/>
          <w:numId w:val="0"/>
        </w:numPr>
        <w:kinsoku/>
        <w:wordWrap/>
        <w:overflowPunct/>
        <w:topLinePunct w:val="0"/>
        <w:autoSpaceDE/>
        <w:autoSpaceDN/>
        <w:bidi w:val="0"/>
        <w:spacing w:line="460" w:lineRule="exact"/>
        <w:ind w:leftChars="245"/>
        <w:textAlignment w:val="auto"/>
        <w:rPr>
          <w:rFonts w:hint="eastAsia"/>
          <w:color w:val="auto"/>
          <w:highlight w:val="none"/>
          <w:shd w:val="clear" w:color="auto" w:fill="auto"/>
        </w:rPr>
      </w:pPr>
    </w:p>
    <w:p>
      <w:pPr>
        <w:pStyle w:val="22"/>
        <w:keepNext w:val="0"/>
        <w:keepLines w:val="0"/>
        <w:pageBreakBefore w:val="0"/>
        <w:numPr>
          <w:ilvl w:val="0"/>
          <w:numId w:val="0"/>
        </w:numPr>
        <w:kinsoku/>
        <w:wordWrap/>
        <w:overflowPunct/>
        <w:topLinePunct w:val="0"/>
        <w:autoSpaceDE/>
        <w:autoSpaceDN/>
        <w:bidi w:val="0"/>
        <w:spacing w:line="460" w:lineRule="exact"/>
        <w:ind w:leftChars="245"/>
        <w:textAlignment w:val="auto"/>
        <w:rPr>
          <w:rFonts w:hint="eastAsia"/>
          <w:color w:val="auto"/>
          <w:highlight w:val="none"/>
          <w:shd w:val="clear" w:color="auto" w:fill="auto"/>
        </w:rPr>
      </w:pPr>
    </w:p>
    <w:p>
      <w:pPr>
        <w:spacing w:line="400" w:lineRule="exact"/>
        <w:jc w:val="both"/>
        <w:outlineLvl w:val="3"/>
        <w:rPr>
          <w:rFonts w:hint="eastAsia" w:ascii="新宋体" w:hAnsi="新宋体" w:eastAsia="新宋体" w:cs="新宋体"/>
          <w:b/>
          <w:bCs/>
          <w:color w:val="auto"/>
          <w:sz w:val="24"/>
          <w:szCs w:val="24"/>
          <w:highlight w:val="none"/>
          <w:shd w:val="clear" w:color="auto" w:fill="auto"/>
          <w:lang w:eastAsia="zh-CN"/>
        </w:rPr>
      </w:pPr>
      <w:r>
        <w:rPr>
          <w:rFonts w:hint="eastAsia" w:ascii="新宋体" w:hAnsi="新宋体" w:eastAsia="新宋体" w:cs="新宋体"/>
          <w:b/>
          <w:bCs/>
          <w:color w:val="auto"/>
          <w:sz w:val="24"/>
          <w:szCs w:val="24"/>
          <w:highlight w:val="none"/>
          <w:shd w:val="clear" w:color="auto" w:fill="auto"/>
          <w:lang w:val="en-US" w:eastAsia="zh-CN"/>
        </w:rPr>
        <w:t>8、</w:t>
      </w:r>
      <w:r>
        <w:rPr>
          <w:rFonts w:hint="eastAsia" w:ascii="新宋体" w:hAnsi="新宋体" w:eastAsia="新宋体" w:cs="新宋体"/>
          <w:b/>
          <w:bCs/>
          <w:color w:val="auto"/>
          <w:sz w:val="24"/>
          <w:szCs w:val="24"/>
          <w:highlight w:val="none"/>
          <w:shd w:val="clear" w:color="auto" w:fill="auto"/>
        </w:rPr>
        <w:t>投标人信用查询</w:t>
      </w:r>
      <w:r>
        <w:rPr>
          <w:rFonts w:hint="eastAsia" w:ascii="新宋体" w:hAnsi="新宋体" w:eastAsia="新宋体" w:cs="新宋体"/>
          <w:b/>
          <w:bCs/>
          <w:color w:val="auto"/>
          <w:sz w:val="24"/>
          <w:szCs w:val="24"/>
          <w:highlight w:val="none"/>
          <w:shd w:val="clear" w:color="auto" w:fill="auto"/>
          <w:lang w:eastAsia="zh-CN"/>
        </w:rPr>
        <w:t>：</w:t>
      </w:r>
    </w:p>
    <w:p>
      <w:pPr>
        <w:keepNext w:val="0"/>
        <w:keepLines w:val="0"/>
        <w:pageBreakBefore w:val="0"/>
        <w:tabs>
          <w:tab w:val="left" w:pos="360"/>
        </w:tabs>
        <w:kinsoku/>
        <w:wordWrap/>
        <w:overflowPunct/>
        <w:topLinePunct w:val="0"/>
        <w:autoSpaceDE/>
        <w:autoSpaceDN/>
        <w:bidi w:val="0"/>
        <w:spacing w:line="460" w:lineRule="exact"/>
        <w:ind w:firstLine="550" w:firstLineChars="250"/>
        <w:textAlignment w:val="auto"/>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1、投标人信用信息查询的查询渠道：“信用中国”(www.creditchina.gov.cn)；“中国政府采购网”（http://www.ccgp.gov.cn/）；</w:t>
      </w:r>
    </w:p>
    <w:p>
      <w:pPr>
        <w:keepNext w:val="0"/>
        <w:keepLines w:val="0"/>
        <w:pageBreakBefore w:val="0"/>
        <w:tabs>
          <w:tab w:val="left" w:pos="360"/>
        </w:tabs>
        <w:kinsoku/>
        <w:wordWrap/>
        <w:overflowPunct/>
        <w:topLinePunct w:val="0"/>
        <w:autoSpaceDE/>
        <w:autoSpaceDN/>
        <w:bidi w:val="0"/>
        <w:spacing w:line="460" w:lineRule="exact"/>
        <w:ind w:firstLine="550" w:firstLineChars="250"/>
        <w:textAlignment w:val="auto"/>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2、投标人信用信息查询截止时点：招标公告发布之日至投标截止时间前。</w:t>
      </w:r>
    </w:p>
    <w:p>
      <w:pPr>
        <w:keepNext w:val="0"/>
        <w:keepLines w:val="0"/>
        <w:pageBreakBefore w:val="0"/>
        <w:tabs>
          <w:tab w:val="left" w:pos="360"/>
        </w:tabs>
        <w:kinsoku/>
        <w:wordWrap/>
        <w:overflowPunct/>
        <w:topLinePunct w:val="0"/>
        <w:autoSpaceDE/>
        <w:autoSpaceDN/>
        <w:bidi w:val="0"/>
        <w:spacing w:line="460" w:lineRule="exact"/>
        <w:ind w:firstLine="550" w:firstLineChars="250"/>
        <w:textAlignment w:val="auto"/>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3、投标人信用信息查询记录和证据留存的具体方式：网页截图；</w:t>
      </w:r>
    </w:p>
    <w:p>
      <w:pPr>
        <w:keepNext w:val="0"/>
        <w:keepLines w:val="0"/>
        <w:pageBreakBefore w:val="0"/>
        <w:tabs>
          <w:tab w:val="left" w:pos="360"/>
        </w:tabs>
        <w:kinsoku/>
        <w:wordWrap/>
        <w:overflowPunct/>
        <w:topLinePunct w:val="0"/>
        <w:autoSpaceDE/>
        <w:autoSpaceDN/>
        <w:bidi w:val="0"/>
        <w:spacing w:line="460" w:lineRule="exact"/>
        <w:ind w:firstLine="552" w:firstLineChars="250"/>
        <w:textAlignment w:val="auto"/>
        <w:rPr>
          <w:rFonts w:hint="eastAsia" w:ascii="新宋体" w:hAnsi="新宋体" w:eastAsia="新宋体"/>
          <w:b/>
          <w:bCs/>
          <w:color w:val="auto"/>
          <w:sz w:val="22"/>
          <w:szCs w:val="22"/>
          <w:highlight w:val="none"/>
          <w:u w:val="single"/>
          <w:shd w:val="clear" w:color="auto" w:fill="auto"/>
        </w:rPr>
      </w:pPr>
      <w:r>
        <w:rPr>
          <w:rFonts w:hint="eastAsia" w:ascii="新宋体" w:hAnsi="新宋体" w:eastAsia="新宋体"/>
          <w:b/>
          <w:bCs/>
          <w:color w:val="auto"/>
          <w:sz w:val="22"/>
          <w:highlight w:val="none"/>
          <w:u w:val="single"/>
          <w:shd w:val="clear" w:color="auto" w:fill="auto"/>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p>
      <w:pPr>
        <w:keepNext w:val="0"/>
        <w:keepLines w:val="0"/>
        <w:pageBreakBefore w:val="0"/>
        <w:kinsoku/>
        <w:wordWrap/>
        <w:overflowPunct/>
        <w:topLinePunct w:val="0"/>
        <w:autoSpaceDE/>
        <w:autoSpaceDN/>
        <w:bidi w:val="0"/>
        <w:spacing w:line="460" w:lineRule="exact"/>
        <w:textAlignment w:val="auto"/>
        <w:rPr>
          <w:rFonts w:ascii="新宋体" w:hAnsi="新宋体" w:eastAsia="新宋体" w:cs="新宋体"/>
          <w:b/>
          <w:bCs/>
          <w:color w:val="auto"/>
          <w:sz w:val="22"/>
          <w:szCs w:val="22"/>
          <w:highlight w:val="none"/>
          <w:shd w:val="clear" w:color="auto" w:fill="auto"/>
        </w:rPr>
      </w:pPr>
    </w:p>
    <w:p>
      <w:pPr>
        <w:keepNext w:val="0"/>
        <w:keepLines w:val="0"/>
        <w:pageBreakBefore w:val="0"/>
        <w:kinsoku/>
        <w:wordWrap/>
        <w:overflowPunct/>
        <w:topLinePunct w:val="0"/>
        <w:autoSpaceDE/>
        <w:autoSpaceDN/>
        <w:bidi w:val="0"/>
        <w:spacing w:line="460" w:lineRule="exact"/>
        <w:textAlignment w:val="auto"/>
        <w:rPr>
          <w:rFonts w:ascii="新宋体" w:hAnsi="新宋体" w:eastAsia="新宋体" w:cs="新宋体"/>
          <w:b/>
          <w:bCs/>
          <w:color w:val="auto"/>
          <w:sz w:val="22"/>
          <w:szCs w:val="22"/>
          <w:highlight w:val="none"/>
          <w:shd w:val="clear" w:color="auto" w:fill="auto"/>
        </w:rPr>
      </w:pPr>
    </w:p>
    <w:p>
      <w:pPr>
        <w:keepNext w:val="0"/>
        <w:keepLines w:val="0"/>
        <w:pageBreakBefore w:val="0"/>
        <w:kinsoku/>
        <w:wordWrap/>
        <w:overflowPunct/>
        <w:topLinePunct w:val="0"/>
        <w:autoSpaceDE/>
        <w:autoSpaceDN/>
        <w:bidi w:val="0"/>
        <w:spacing w:line="460" w:lineRule="exact"/>
        <w:textAlignment w:val="auto"/>
        <w:rPr>
          <w:rFonts w:ascii="新宋体" w:hAnsi="新宋体" w:eastAsia="新宋体" w:cs="新宋体"/>
          <w:b/>
          <w:bCs/>
          <w:color w:val="auto"/>
          <w:sz w:val="22"/>
          <w:szCs w:val="22"/>
          <w:highlight w:val="none"/>
          <w:shd w:val="clear" w:color="auto" w:fill="auto"/>
        </w:rPr>
      </w:pPr>
    </w:p>
    <w:p>
      <w:pPr>
        <w:keepNext w:val="0"/>
        <w:keepLines w:val="0"/>
        <w:pageBreakBefore w:val="0"/>
        <w:kinsoku/>
        <w:wordWrap/>
        <w:overflowPunct/>
        <w:topLinePunct w:val="0"/>
        <w:autoSpaceDE/>
        <w:autoSpaceDN/>
        <w:bidi w:val="0"/>
        <w:spacing w:line="460" w:lineRule="exact"/>
        <w:textAlignment w:val="auto"/>
        <w:rPr>
          <w:rFonts w:ascii="新宋体" w:hAnsi="新宋体" w:eastAsia="新宋体" w:cs="新宋体"/>
          <w:b/>
          <w:bCs/>
          <w:color w:val="auto"/>
          <w:sz w:val="22"/>
          <w:szCs w:val="22"/>
          <w:highlight w:val="none"/>
          <w:shd w:val="clear" w:color="auto" w:fill="auto"/>
        </w:rPr>
      </w:pPr>
    </w:p>
    <w:p>
      <w:pPr>
        <w:keepNext w:val="0"/>
        <w:keepLines w:val="0"/>
        <w:pageBreakBefore w:val="0"/>
        <w:kinsoku/>
        <w:wordWrap/>
        <w:overflowPunct/>
        <w:topLinePunct w:val="0"/>
        <w:autoSpaceDE/>
        <w:autoSpaceDN/>
        <w:bidi w:val="0"/>
        <w:spacing w:line="460" w:lineRule="exact"/>
        <w:textAlignment w:val="auto"/>
        <w:rPr>
          <w:rFonts w:ascii="新宋体" w:hAnsi="新宋体" w:eastAsia="新宋体" w:cs="新宋体"/>
          <w:b/>
          <w:bCs/>
          <w:color w:val="auto"/>
          <w:sz w:val="22"/>
          <w:szCs w:val="22"/>
          <w:highlight w:val="none"/>
          <w:shd w:val="clear" w:color="auto" w:fill="auto"/>
        </w:rPr>
      </w:pPr>
    </w:p>
    <w:p>
      <w:pPr>
        <w:keepNext w:val="0"/>
        <w:keepLines w:val="0"/>
        <w:pageBreakBefore w:val="0"/>
        <w:kinsoku/>
        <w:wordWrap/>
        <w:overflowPunct/>
        <w:topLinePunct w:val="0"/>
        <w:autoSpaceDE/>
        <w:autoSpaceDN/>
        <w:bidi w:val="0"/>
        <w:spacing w:line="460" w:lineRule="exact"/>
        <w:textAlignment w:val="auto"/>
        <w:rPr>
          <w:rFonts w:ascii="新宋体" w:hAnsi="新宋体" w:eastAsia="新宋体" w:cs="新宋体"/>
          <w:b/>
          <w:bCs/>
          <w:color w:val="auto"/>
          <w:sz w:val="22"/>
          <w:szCs w:val="22"/>
          <w:highlight w:val="none"/>
          <w:shd w:val="clear" w:color="auto" w:fill="auto"/>
        </w:rPr>
      </w:pPr>
    </w:p>
    <w:p>
      <w:pPr>
        <w:pStyle w:val="2"/>
        <w:rPr>
          <w:rFonts w:ascii="新宋体" w:hAnsi="新宋体" w:eastAsia="新宋体" w:cs="新宋体"/>
          <w:b/>
          <w:bCs/>
          <w:color w:val="auto"/>
          <w:sz w:val="22"/>
          <w:szCs w:val="22"/>
          <w:highlight w:val="none"/>
          <w:shd w:val="clear" w:color="auto" w:fill="auto"/>
        </w:rPr>
      </w:pPr>
    </w:p>
    <w:p>
      <w:pPr>
        <w:rPr>
          <w:color w:val="auto"/>
          <w:highlight w:val="none"/>
          <w:shd w:val="clear" w:color="auto" w:fill="auto"/>
        </w:rPr>
      </w:pPr>
    </w:p>
    <w:p>
      <w:pPr>
        <w:keepNext w:val="0"/>
        <w:keepLines w:val="0"/>
        <w:pageBreakBefore w:val="0"/>
        <w:kinsoku/>
        <w:wordWrap/>
        <w:overflowPunct/>
        <w:topLinePunct w:val="0"/>
        <w:autoSpaceDE/>
        <w:autoSpaceDN/>
        <w:bidi w:val="0"/>
        <w:spacing w:line="460" w:lineRule="exact"/>
        <w:jc w:val="center"/>
        <w:textAlignment w:val="auto"/>
        <w:outlineLvl w:val="3"/>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8"/>
          <w:szCs w:val="28"/>
          <w:highlight w:val="none"/>
          <w:shd w:val="clear" w:color="auto" w:fill="auto"/>
          <w:lang w:val="en-US" w:eastAsia="zh-CN"/>
        </w:rPr>
        <w:t>9、政府采购活动现场确认声明书</w:t>
      </w:r>
    </w:p>
    <w:p>
      <w:pPr>
        <w:keepNext w:val="0"/>
        <w:keepLines w:val="0"/>
        <w:pageBreakBefore w:val="0"/>
        <w:kinsoku/>
        <w:wordWrap/>
        <w:overflowPunct/>
        <w:topLinePunct w:val="0"/>
        <w:autoSpaceDE/>
        <w:autoSpaceDN/>
        <w:bidi w:val="0"/>
        <w:spacing w:line="460" w:lineRule="exact"/>
        <w:textAlignment w:val="auto"/>
        <w:rPr>
          <w:rFonts w:ascii="新宋体" w:hAnsi="新宋体" w:eastAsia="新宋体" w:cs="新宋体"/>
          <w:b/>
          <w:bCs/>
          <w:color w:val="auto"/>
          <w:sz w:val="22"/>
          <w:szCs w:val="22"/>
          <w:highlight w:val="none"/>
          <w:shd w:val="clear" w:color="auto" w:fill="auto"/>
        </w:rPr>
      </w:pPr>
    </w:p>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温州历程招标有限公司：</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outlineLvl w:val="9"/>
        <w:rPr>
          <w:rFonts w:hint="eastAsia"/>
          <w:color w:val="auto"/>
          <w:highlight w:val="none"/>
          <w:shd w:val="clear" w:color="auto" w:fill="auto"/>
          <w:lang w:val="en-US" w:eastAsia="zh-CN"/>
        </w:rPr>
      </w:pPr>
      <w:r>
        <w:rPr>
          <w:rFonts w:hint="eastAsia" w:ascii="新宋体" w:hAnsi="新宋体" w:eastAsia="新宋体" w:cs="新宋体"/>
          <w:i w:val="0"/>
          <w:color w:val="auto"/>
          <w:kern w:val="0"/>
          <w:sz w:val="22"/>
          <w:szCs w:val="22"/>
          <w:highlight w:val="none"/>
          <w:u w:val="none"/>
          <w:shd w:val="clear" w:color="auto" w:fill="auto"/>
          <w:lang w:val="en-US" w:eastAsia="zh-CN" w:bidi="ar"/>
        </w:rPr>
        <w:t>本人经由</w:t>
      </w:r>
      <w:r>
        <w:rPr>
          <w:rFonts w:hint="eastAsia" w:ascii="新宋体" w:hAnsi="新宋体" w:eastAsia="新宋体" w:cs="新宋体"/>
          <w:i w:val="0"/>
          <w:color w:val="auto"/>
          <w:kern w:val="0"/>
          <w:sz w:val="22"/>
          <w:szCs w:val="22"/>
          <w:highlight w:val="none"/>
          <w:u w:val="single"/>
          <w:shd w:val="clear" w:color="auto" w:fill="auto"/>
          <w:lang w:val="en-US" w:eastAsia="zh-CN" w:bidi="ar"/>
        </w:rPr>
        <w:t xml:space="preserve">            </w:t>
      </w:r>
      <w:r>
        <w:rPr>
          <w:rFonts w:hint="eastAsia" w:ascii="新宋体" w:hAnsi="新宋体" w:eastAsia="新宋体" w:cs="新宋体"/>
          <w:i w:val="0"/>
          <w:color w:val="auto"/>
          <w:kern w:val="0"/>
          <w:sz w:val="22"/>
          <w:szCs w:val="22"/>
          <w:highlight w:val="none"/>
          <w:u w:val="none"/>
          <w:shd w:val="clear" w:color="auto" w:fill="auto"/>
          <w:lang w:val="en-US" w:eastAsia="zh-CN" w:bidi="ar"/>
        </w:rPr>
        <w:t>（供应商名称）负责人</w:t>
      </w:r>
      <w:r>
        <w:rPr>
          <w:rFonts w:hint="eastAsia" w:ascii="新宋体" w:hAnsi="新宋体" w:eastAsia="新宋体" w:cs="新宋体"/>
          <w:i w:val="0"/>
          <w:color w:val="auto"/>
          <w:kern w:val="0"/>
          <w:sz w:val="22"/>
          <w:szCs w:val="22"/>
          <w:highlight w:val="none"/>
          <w:u w:val="single"/>
          <w:shd w:val="clear" w:color="auto" w:fill="auto"/>
          <w:lang w:val="en-US" w:eastAsia="zh-CN" w:bidi="ar"/>
        </w:rPr>
        <w:t xml:space="preserve">        </w:t>
      </w:r>
      <w:r>
        <w:rPr>
          <w:rFonts w:hint="eastAsia" w:ascii="新宋体" w:hAnsi="新宋体" w:eastAsia="新宋体" w:cs="新宋体"/>
          <w:i w:val="0"/>
          <w:color w:val="auto"/>
          <w:kern w:val="0"/>
          <w:sz w:val="22"/>
          <w:szCs w:val="22"/>
          <w:highlight w:val="none"/>
          <w:u w:val="none"/>
          <w:shd w:val="clear" w:color="auto" w:fill="auto"/>
          <w:lang w:val="en-US" w:eastAsia="zh-CN" w:bidi="ar"/>
        </w:rPr>
        <w:t>（姓名）合法授权参加</w:t>
      </w:r>
      <w:r>
        <w:rPr>
          <w:rFonts w:hint="eastAsia" w:ascii="新宋体" w:hAnsi="新宋体" w:eastAsia="新宋体" w:cs="新宋体"/>
          <w:i w:val="0"/>
          <w:color w:val="auto"/>
          <w:kern w:val="0"/>
          <w:sz w:val="22"/>
          <w:szCs w:val="22"/>
          <w:highlight w:val="none"/>
          <w:u w:val="single"/>
          <w:shd w:val="clear" w:color="auto" w:fill="auto"/>
          <w:lang w:val="en-US" w:eastAsia="zh-CN" w:bidi="ar"/>
        </w:rPr>
        <w:t xml:space="preserve">             </w:t>
      </w:r>
      <w:r>
        <w:rPr>
          <w:rFonts w:hint="eastAsia" w:ascii="新宋体" w:hAnsi="新宋体" w:eastAsia="新宋体" w:cs="新宋体"/>
          <w:i w:val="0"/>
          <w:color w:val="auto"/>
          <w:kern w:val="0"/>
          <w:sz w:val="22"/>
          <w:szCs w:val="22"/>
          <w:highlight w:val="none"/>
          <w:u w:val="none"/>
          <w:shd w:val="clear" w:color="auto" w:fill="auto"/>
          <w:lang w:val="en-US" w:eastAsia="zh-CN" w:bidi="ar"/>
        </w:rPr>
        <w:t>项目（编号：</w:t>
      </w:r>
      <w:r>
        <w:rPr>
          <w:rFonts w:hint="eastAsia" w:ascii="新宋体" w:hAnsi="新宋体" w:eastAsia="新宋体" w:cs="新宋体"/>
          <w:i w:val="0"/>
          <w:color w:val="auto"/>
          <w:kern w:val="0"/>
          <w:sz w:val="22"/>
          <w:szCs w:val="22"/>
          <w:highlight w:val="none"/>
          <w:u w:val="single"/>
          <w:shd w:val="clear" w:color="auto" w:fill="auto"/>
          <w:lang w:val="en-US" w:eastAsia="zh-CN" w:bidi="ar"/>
        </w:rPr>
        <w:t xml:space="preserve">                </w:t>
      </w:r>
      <w:r>
        <w:rPr>
          <w:rFonts w:hint="eastAsia" w:ascii="新宋体" w:hAnsi="新宋体" w:eastAsia="新宋体" w:cs="新宋体"/>
          <w:i w:val="0"/>
          <w:color w:val="auto"/>
          <w:kern w:val="0"/>
          <w:sz w:val="22"/>
          <w:szCs w:val="22"/>
          <w:highlight w:val="none"/>
          <w:u w:val="none"/>
          <w:shd w:val="clear" w:color="auto" w:fill="auto"/>
          <w:lang w:val="en-US" w:eastAsia="zh-CN" w:bidi="ar"/>
        </w:rPr>
        <w:t>）采购活动，经与本单位法人代表（负责人）联系确认，现就有关公平竞争事项郑重声明如下：</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textAlignment w:val="auto"/>
        <w:outlineLvl w:val="9"/>
        <w:rPr>
          <w:rFonts w:hint="eastAsia" w:ascii="新宋体" w:hAnsi="新宋体" w:eastAsia="新宋体" w:cs="新宋体"/>
          <w:i w:val="0"/>
          <w:color w:val="auto"/>
          <w:kern w:val="0"/>
          <w:sz w:val="22"/>
          <w:szCs w:val="22"/>
          <w:highlight w:val="none"/>
          <w:u w:val="none"/>
          <w:shd w:val="clear" w:color="auto" w:fill="auto"/>
          <w:lang w:val="en-US" w:eastAsia="zh-CN" w:bidi="ar"/>
        </w:rPr>
      </w:pPr>
      <w:r>
        <w:rPr>
          <w:rFonts w:hint="eastAsia" w:ascii="新宋体" w:hAnsi="新宋体" w:eastAsia="新宋体" w:cs="新宋体"/>
          <w:i w:val="0"/>
          <w:color w:val="auto"/>
          <w:kern w:val="0"/>
          <w:sz w:val="22"/>
          <w:szCs w:val="22"/>
          <w:highlight w:val="none"/>
          <w:u w:val="none"/>
          <w:shd w:val="clear" w:color="auto" w:fill="auto"/>
          <w:lang w:val="en-US" w:eastAsia="zh-CN" w:bidi="ar"/>
        </w:rPr>
        <w:t>本单位与采购人之间 □不存在利害关系 □存在下列利害关系：</w:t>
      </w:r>
      <w:r>
        <w:rPr>
          <w:rFonts w:hint="eastAsia" w:ascii="新宋体" w:hAnsi="新宋体" w:eastAsia="新宋体" w:cs="新宋体"/>
          <w:i w:val="0"/>
          <w:color w:val="auto"/>
          <w:kern w:val="0"/>
          <w:sz w:val="22"/>
          <w:szCs w:val="22"/>
          <w:highlight w:val="none"/>
          <w:u w:val="none"/>
          <w:shd w:val="clear" w:color="auto" w:fill="auto"/>
          <w:lang w:val="en-US" w:eastAsia="zh-CN" w:bidi="ar"/>
        </w:rPr>
        <w:br w:type="textWrapping"/>
      </w: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      A.投资关系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60" w:firstLineChars="300"/>
        <w:textAlignment w:val="auto"/>
        <w:outlineLvl w:val="9"/>
        <w:rPr>
          <w:rFonts w:hint="eastAsia" w:ascii="新宋体" w:hAnsi="新宋体" w:eastAsia="新宋体" w:cs="新宋体"/>
          <w:i w:val="0"/>
          <w:color w:val="auto"/>
          <w:kern w:val="0"/>
          <w:sz w:val="22"/>
          <w:szCs w:val="22"/>
          <w:highlight w:val="none"/>
          <w:u w:val="none"/>
          <w:shd w:val="clear" w:color="auto" w:fill="auto"/>
          <w:lang w:val="en-US" w:eastAsia="zh-CN" w:bidi="ar"/>
        </w:rPr>
      </w:pP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B.行政隶属关系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60" w:firstLineChars="300"/>
        <w:textAlignment w:val="auto"/>
        <w:outlineLvl w:val="9"/>
        <w:rPr>
          <w:rFonts w:hint="eastAsia" w:ascii="新宋体" w:hAnsi="新宋体" w:eastAsia="新宋体" w:cs="新宋体"/>
          <w:i w:val="0"/>
          <w:color w:val="auto"/>
          <w:kern w:val="0"/>
          <w:sz w:val="22"/>
          <w:szCs w:val="22"/>
          <w:highlight w:val="none"/>
          <w:u w:val="none"/>
          <w:shd w:val="clear" w:color="auto" w:fill="auto"/>
          <w:lang w:val="en-US" w:eastAsia="zh-CN" w:bidi="ar"/>
        </w:rPr>
      </w:pP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C.业务指导关系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60" w:firstLineChars="300"/>
        <w:textAlignment w:val="auto"/>
        <w:outlineLvl w:val="9"/>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i w:val="0"/>
          <w:color w:val="auto"/>
          <w:kern w:val="0"/>
          <w:sz w:val="22"/>
          <w:szCs w:val="22"/>
          <w:highlight w:val="none"/>
          <w:u w:val="none"/>
          <w:shd w:val="clear" w:color="auto" w:fill="auto"/>
          <w:lang w:val="en-US" w:eastAsia="zh-CN" w:bidi="ar"/>
        </w:rPr>
        <w:t>D.其他可能影响采购公正的利害关系</w:t>
      </w:r>
      <w:r>
        <w:rPr>
          <w:rStyle w:val="332"/>
          <w:rFonts w:hint="eastAsia" w:ascii="新宋体" w:hAnsi="新宋体" w:eastAsia="新宋体" w:cs="新宋体"/>
          <w:color w:val="auto"/>
          <w:sz w:val="22"/>
          <w:szCs w:val="22"/>
          <w:highlight w:val="none"/>
          <w:shd w:val="clear" w:color="auto" w:fill="auto"/>
          <w:lang w:val="en-US" w:eastAsia="zh-CN" w:bidi="ar"/>
        </w:rPr>
        <w:t xml:space="preserve">（如有，请如实说明）                 </w:t>
      </w:r>
      <w:r>
        <w:rPr>
          <w:rFonts w:hint="eastAsia" w:ascii="新宋体" w:hAnsi="新宋体" w:eastAsia="新宋体" w:cs="新宋体"/>
          <w:i w:val="0"/>
          <w:color w:val="auto"/>
          <w:kern w:val="0"/>
          <w:sz w:val="22"/>
          <w:szCs w:val="22"/>
          <w:highlight w:val="none"/>
          <w:u w:val="none"/>
          <w:shd w:val="clear" w:color="auto" w:fill="auto"/>
          <w:lang w:val="en-US" w:eastAsia="zh-CN" w:bidi="ar"/>
        </w:rPr>
        <w:t>。</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left="0" w:leftChars="0" w:firstLine="0" w:firstLineChars="0"/>
        <w:jc w:val="both"/>
        <w:textAlignment w:val="auto"/>
        <w:outlineLvl w:val="9"/>
        <w:rPr>
          <w:rFonts w:hint="eastAsia" w:ascii="新宋体" w:hAnsi="新宋体" w:eastAsia="新宋体" w:cs="新宋体"/>
          <w:i w:val="0"/>
          <w:color w:val="auto"/>
          <w:kern w:val="0"/>
          <w:sz w:val="22"/>
          <w:szCs w:val="22"/>
          <w:highlight w:val="none"/>
          <w:u w:val="none"/>
          <w:shd w:val="clear" w:color="auto" w:fill="auto"/>
          <w:lang w:val="en-US" w:eastAsia="zh-CN" w:bidi="ar"/>
        </w:rPr>
      </w:pP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现已清楚知道参加本项目采购活动的其他所有供应商名称，本单位 </w:t>
      </w:r>
      <w:r>
        <w:rPr>
          <w:rFonts w:hint="eastAsia" w:ascii="新宋体" w:hAnsi="新宋体" w:eastAsia="新宋体" w:cs="新宋体"/>
          <w:i w:val="0"/>
          <w:color w:val="auto"/>
          <w:kern w:val="0"/>
          <w:sz w:val="22"/>
          <w:szCs w:val="22"/>
          <w:highlight w:val="none"/>
          <w:u w:val="none"/>
          <w:shd w:val="clear" w:color="auto" w:fill="auto"/>
          <w:lang w:val="en-US" w:eastAsia="zh-CN" w:bidi="ar"/>
        </w:rPr>
        <w:br w:type="textWrapping"/>
      </w: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      □与其他所有供应商之间均不存在利害关系 </w:t>
      </w:r>
      <w:r>
        <w:rPr>
          <w:rFonts w:hint="eastAsia" w:ascii="新宋体" w:hAnsi="新宋体" w:eastAsia="新宋体" w:cs="新宋体"/>
          <w:i w:val="0"/>
          <w:color w:val="auto"/>
          <w:kern w:val="0"/>
          <w:sz w:val="22"/>
          <w:szCs w:val="22"/>
          <w:highlight w:val="none"/>
          <w:u w:val="none"/>
          <w:shd w:val="clear" w:color="auto" w:fill="auto"/>
          <w:lang w:val="en-US" w:eastAsia="zh-CN" w:bidi="ar"/>
        </w:rPr>
        <w:br w:type="textWrapping"/>
      </w: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      □与</w:t>
      </w:r>
      <w:r>
        <w:rPr>
          <w:rFonts w:hint="eastAsia" w:ascii="新宋体" w:hAnsi="新宋体" w:eastAsia="新宋体" w:cs="新宋体"/>
          <w:i w:val="0"/>
          <w:color w:val="auto"/>
          <w:kern w:val="0"/>
          <w:sz w:val="22"/>
          <w:szCs w:val="22"/>
          <w:highlight w:val="none"/>
          <w:u w:val="single"/>
          <w:shd w:val="clear" w:color="auto" w:fill="auto"/>
          <w:lang w:val="en-US" w:eastAsia="zh-CN" w:bidi="ar"/>
        </w:rPr>
        <w:t xml:space="preserve">           （</w:t>
      </w:r>
      <w:r>
        <w:rPr>
          <w:rFonts w:hint="eastAsia" w:ascii="新宋体" w:hAnsi="新宋体" w:eastAsia="新宋体" w:cs="新宋体"/>
          <w:i w:val="0"/>
          <w:color w:val="auto"/>
          <w:kern w:val="0"/>
          <w:sz w:val="22"/>
          <w:szCs w:val="22"/>
          <w:highlight w:val="none"/>
          <w:u w:val="none"/>
          <w:shd w:val="clear" w:color="auto" w:fill="auto"/>
          <w:lang w:val="en-US" w:eastAsia="zh-CN" w:bidi="ar"/>
        </w:rPr>
        <w:t>供应商名称）之间存在下列利害关系</w:t>
      </w:r>
      <w:r>
        <w:rPr>
          <w:rFonts w:hint="eastAsia" w:ascii="新宋体" w:hAnsi="新宋体" w:eastAsia="新宋体" w:cs="新宋体"/>
          <w:i w:val="0"/>
          <w:color w:val="auto"/>
          <w:kern w:val="0"/>
          <w:sz w:val="22"/>
          <w:szCs w:val="22"/>
          <w:highlight w:val="none"/>
          <w:u w:val="single"/>
          <w:shd w:val="clear" w:color="auto" w:fill="auto"/>
          <w:lang w:val="en-US" w:eastAsia="zh-CN" w:bidi="ar"/>
        </w:rPr>
        <w:t xml:space="preserve">          </w:t>
      </w:r>
      <w:r>
        <w:rPr>
          <w:rFonts w:hint="eastAsia" w:ascii="新宋体" w:hAnsi="新宋体" w:eastAsia="新宋体" w:cs="新宋体"/>
          <w:i w:val="0"/>
          <w:color w:val="auto"/>
          <w:kern w:val="0"/>
          <w:sz w:val="22"/>
          <w:szCs w:val="22"/>
          <w:highlight w:val="none"/>
          <w:u w:val="none"/>
          <w:shd w:val="clear" w:color="auto" w:fill="auto"/>
          <w:lang w:val="en-US" w:eastAsia="zh-CN" w:bidi="ar"/>
        </w:rPr>
        <w:t>：</w:t>
      </w:r>
      <w:r>
        <w:rPr>
          <w:rFonts w:hint="eastAsia" w:ascii="新宋体" w:hAnsi="新宋体" w:eastAsia="新宋体" w:cs="新宋体"/>
          <w:i w:val="0"/>
          <w:color w:val="auto"/>
          <w:kern w:val="0"/>
          <w:sz w:val="22"/>
          <w:szCs w:val="22"/>
          <w:highlight w:val="none"/>
          <w:u w:val="none"/>
          <w:shd w:val="clear" w:color="auto" w:fill="auto"/>
          <w:lang w:val="en-US" w:eastAsia="zh-CN" w:bidi="ar"/>
        </w:rPr>
        <w:br w:type="textWrapping"/>
      </w: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      A.法定代表人或负责人或实际控制人是同一人</w:t>
      </w:r>
      <w:r>
        <w:rPr>
          <w:rFonts w:hint="eastAsia" w:ascii="新宋体" w:hAnsi="新宋体" w:eastAsia="新宋体" w:cs="新宋体"/>
          <w:i w:val="0"/>
          <w:color w:val="auto"/>
          <w:kern w:val="0"/>
          <w:sz w:val="22"/>
          <w:szCs w:val="22"/>
          <w:highlight w:val="none"/>
          <w:u w:val="none"/>
          <w:shd w:val="clear" w:color="auto" w:fill="auto"/>
          <w:lang w:val="en-US" w:eastAsia="zh-CN" w:bidi="ar"/>
        </w:rPr>
        <w:br w:type="textWrapping"/>
      </w: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      B.法定代表人或负责人或实际控制人是夫妻关系</w:t>
      </w:r>
      <w:r>
        <w:rPr>
          <w:rFonts w:hint="eastAsia" w:ascii="新宋体" w:hAnsi="新宋体" w:eastAsia="新宋体" w:cs="新宋体"/>
          <w:i w:val="0"/>
          <w:color w:val="auto"/>
          <w:kern w:val="0"/>
          <w:sz w:val="22"/>
          <w:szCs w:val="22"/>
          <w:highlight w:val="none"/>
          <w:u w:val="none"/>
          <w:shd w:val="clear" w:color="auto" w:fill="auto"/>
          <w:lang w:val="en-US" w:eastAsia="zh-CN" w:bidi="ar"/>
        </w:rPr>
        <w:br w:type="textWrapping"/>
      </w: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      C.法定代表人或负责人或实际控制人是直系血亲关系</w:t>
      </w:r>
      <w:r>
        <w:rPr>
          <w:rFonts w:hint="eastAsia" w:ascii="新宋体" w:hAnsi="新宋体" w:eastAsia="新宋体" w:cs="新宋体"/>
          <w:i w:val="0"/>
          <w:color w:val="auto"/>
          <w:kern w:val="0"/>
          <w:sz w:val="22"/>
          <w:szCs w:val="22"/>
          <w:highlight w:val="none"/>
          <w:u w:val="none"/>
          <w:shd w:val="clear" w:color="auto" w:fill="auto"/>
          <w:lang w:val="en-US" w:eastAsia="zh-CN" w:bidi="ar"/>
        </w:rPr>
        <w:br w:type="textWrapping"/>
      </w: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      D.法定代表人或负责人或实际控制人存在三代以内旁系血亲关系</w:t>
      </w:r>
      <w:r>
        <w:rPr>
          <w:rFonts w:hint="eastAsia" w:ascii="新宋体" w:hAnsi="新宋体" w:eastAsia="新宋体" w:cs="新宋体"/>
          <w:i w:val="0"/>
          <w:color w:val="auto"/>
          <w:kern w:val="0"/>
          <w:sz w:val="22"/>
          <w:szCs w:val="22"/>
          <w:highlight w:val="none"/>
          <w:u w:val="none"/>
          <w:shd w:val="clear" w:color="auto" w:fill="auto"/>
          <w:lang w:val="en-US" w:eastAsia="zh-CN" w:bidi="ar"/>
        </w:rPr>
        <w:br w:type="textWrapping"/>
      </w: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      E.法定代表人或负责人或实际控制人存在近姻亲关系</w:t>
      </w:r>
      <w:r>
        <w:rPr>
          <w:rFonts w:hint="eastAsia" w:ascii="新宋体" w:hAnsi="新宋体" w:eastAsia="新宋体" w:cs="新宋体"/>
          <w:i w:val="0"/>
          <w:color w:val="auto"/>
          <w:kern w:val="0"/>
          <w:sz w:val="22"/>
          <w:szCs w:val="22"/>
          <w:highlight w:val="none"/>
          <w:u w:val="none"/>
          <w:shd w:val="clear" w:color="auto" w:fill="auto"/>
          <w:lang w:val="en-US" w:eastAsia="zh-CN" w:bidi="ar"/>
        </w:rPr>
        <w:br w:type="textWrapping"/>
      </w: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      F.法定代表人或负责人或实际控制人存在股份控制或实际控制关系</w:t>
      </w:r>
      <w:r>
        <w:rPr>
          <w:rFonts w:hint="eastAsia" w:ascii="新宋体" w:hAnsi="新宋体" w:eastAsia="新宋体" w:cs="新宋体"/>
          <w:i w:val="0"/>
          <w:color w:val="auto"/>
          <w:kern w:val="0"/>
          <w:sz w:val="22"/>
          <w:szCs w:val="22"/>
          <w:highlight w:val="none"/>
          <w:u w:val="none"/>
          <w:shd w:val="clear" w:color="auto" w:fill="auto"/>
          <w:lang w:val="en-US" w:eastAsia="zh-CN" w:bidi="ar"/>
        </w:rPr>
        <w:br w:type="textWrapping"/>
      </w: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      G.存在共同直接或间接投资设立子公司、联营企业和合营企业情况</w:t>
      </w:r>
      <w:r>
        <w:rPr>
          <w:rFonts w:hint="eastAsia" w:ascii="新宋体" w:hAnsi="新宋体" w:eastAsia="新宋体" w:cs="新宋体"/>
          <w:i w:val="0"/>
          <w:color w:val="auto"/>
          <w:kern w:val="0"/>
          <w:sz w:val="22"/>
          <w:szCs w:val="22"/>
          <w:highlight w:val="none"/>
          <w:u w:val="none"/>
          <w:shd w:val="clear" w:color="auto" w:fill="auto"/>
          <w:lang w:val="en-US" w:eastAsia="zh-CN" w:bidi="ar"/>
        </w:rPr>
        <w:br w:type="textWrapping"/>
      </w: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      H.存在分级代理或代销关系、同一生产制造商关系、管理关系、重要业务（占主营业务收入50%以上）或重要财务往来关系（如融资）等其他实质性控制关系</w:t>
      </w:r>
      <w:r>
        <w:rPr>
          <w:rFonts w:hint="eastAsia" w:ascii="新宋体" w:hAnsi="新宋体" w:eastAsia="新宋体" w:cs="新宋体"/>
          <w:i w:val="0"/>
          <w:color w:val="auto"/>
          <w:kern w:val="0"/>
          <w:sz w:val="22"/>
          <w:szCs w:val="22"/>
          <w:highlight w:val="none"/>
          <w:u w:val="none"/>
          <w:shd w:val="clear" w:color="auto" w:fill="auto"/>
          <w:lang w:val="en-US" w:eastAsia="zh-CN" w:bidi="ar"/>
        </w:rPr>
        <w:br w:type="textWrapping"/>
      </w:r>
      <w:r>
        <w:rPr>
          <w:rFonts w:hint="eastAsia" w:ascii="新宋体" w:hAnsi="新宋体" w:eastAsia="新宋体" w:cs="新宋体"/>
          <w:i w:val="0"/>
          <w:color w:val="auto"/>
          <w:kern w:val="0"/>
          <w:sz w:val="22"/>
          <w:szCs w:val="22"/>
          <w:highlight w:val="none"/>
          <w:u w:val="none"/>
          <w:shd w:val="clear" w:color="auto" w:fill="auto"/>
          <w:lang w:val="en-US" w:eastAsia="zh-CN" w:bidi="ar"/>
        </w:rPr>
        <w:t xml:space="preserve">      I.其他利害关系情况</w:t>
      </w:r>
      <w:r>
        <w:rPr>
          <w:rFonts w:hint="eastAsia" w:ascii="新宋体" w:hAnsi="新宋体" w:eastAsia="新宋体" w:cs="新宋体"/>
          <w:i w:val="0"/>
          <w:color w:val="auto"/>
          <w:kern w:val="0"/>
          <w:sz w:val="22"/>
          <w:szCs w:val="22"/>
          <w:highlight w:val="none"/>
          <w:u w:val="single"/>
          <w:shd w:val="clear" w:color="auto" w:fill="auto"/>
          <w:lang w:val="en-US" w:eastAsia="zh-CN" w:bidi="ar"/>
        </w:rPr>
        <w:t xml:space="preserve">                              。</w:t>
      </w:r>
    </w:p>
    <w:p>
      <w:pPr>
        <w:pStyle w:val="22"/>
        <w:keepNext w:val="0"/>
        <w:keepLines w:val="0"/>
        <w:pageBreakBefore w:val="0"/>
        <w:widowControl w:val="0"/>
        <w:numPr>
          <w:ilvl w:val="0"/>
          <w:numId w:val="0"/>
        </w:numPr>
        <w:kinsoku/>
        <w:wordWrap/>
        <w:overflowPunct/>
        <w:topLinePunct w:val="0"/>
        <w:autoSpaceDE/>
        <w:autoSpaceDN/>
        <w:bidi w:val="0"/>
        <w:spacing w:line="460" w:lineRule="exact"/>
        <w:jc w:val="both"/>
        <w:textAlignment w:val="auto"/>
        <w:rPr>
          <w:rFonts w:hint="eastAsia" w:ascii="新宋体" w:hAnsi="新宋体" w:eastAsia="新宋体" w:cs="新宋体"/>
          <w:i w:val="0"/>
          <w:color w:val="auto"/>
          <w:kern w:val="0"/>
          <w:sz w:val="22"/>
          <w:szCs w:val="22"/>
          <w:highlight w:val="none"/>
          <w:u w:val="none"/>
          <w:shd w:val="clear" w:color="auto" w:fill="auto"/>
          <w:lang w:val="en-US" w:eastAsia="zh-CN" w:bidi="ar"/>
        </w:rPr>
      </w:pPr>
      <w:r>
        <w:rPr>
          <w:rFonts w:hint="eastAsia" w:ascii="新宋体" w:hAnsi="新宋体" w:eastAsia="新宋体" w:cs="新宋体"/>
          <w:i w:val="0"/>
          <w:color w:val="auto"/>
          <w:kern w:val="0"/>
          <w:sz w:val="22"/>
          <w:szCs w:val="22"/>
          <w:highlight w:val="none"/>
          <w:u w:val="none"/>
          <w:shd w:val="clear" w:color="auto" w:fill="auto"/>
          <w:lang w:val="en-US" w:eastAsia="zh-CN" w:bidi="ar"/>
        </w:rPr>
        <w:t>（三）现已清楚知道并严格遵守政府采购法律法规和现场纪律</w:t>
      </w:r>
    </w:p>
    <w:p>
      <w:pPr>
        <w:pStyle w:val="22"/>
        <w:keepNext w:val="0"/>
        <w:keepLines w:val="0"/>
        <w:pageBreakBefore w:val="0"/>
        <w:widowControl w:val="0"/>
        <w:numPr>
          <w:ilvl w:val="0"/>
          <w:numId w:val="0"/>
        </w:numPr>
        <w:kinsoku/>
        <w:wordWrap/>
        <w:overflowPunct/>
        <w:topLinePunct w:val="0"/>
        <w:autoSpaceDE/>
        <w:autoSpaceDN/>
        <w:bidi w:val="0"/>
        <w:spacing w:line="460" w:lineRule="exact"/>
        <w:jc w:val="both"/>
        <w:textAlignment w:val="auto"/>
        <w:rPr>
          <w:rFonts w:hint="eastAsia" w:ascii="新宋体" w:hAnsi="新宋体" w:eastAsia="新宋体" w:cs="新宋体"/>
          <w:i w:val="0"/>
          <w:color w:val="auto"/>
          <w:kern w:val="0"/>
          <w:sz w:val="22"/>
          <w:szCs w:val="22"/>
          <w:highlight w:val="none"/>
          <w:u w:val="none"/>
          <w:shd w:val="clear" w:color="auto" w:fill="auto"/>
          <w:lang w:val="en-US" w:eastAsia="zh-CN" w:bidi="ar"/>
        </w:rPr>
      </w:pPr>
      <w:r>
        <w:rPr>
          <w:rFonts w:hint="eastAsia" w:ascii="新宋体" w:hAnsi="新宋体" w:eastAsia="新宋体" w:cs="新宋体"/>
          <w:i w:val="0"/>
          <w:color w:val="auto"/>
          <w:kern w:val="0"/>
          <w:sz w:val="22"/>
          <w:szCs w:val="22"/>
          <w:highlight w:val="none"/>
          <w:u w:val="none"/>
          <w:shd w:val="clear" w:color="auto" w:fill="auto"/>
          <w:lang w:val="en-US" w:eastAsia="zh-CN" w:bidi="ar"/>
        </w:rPr>
        <w:t>（四）我发现</w:t>
      </w:r>
      <w:r>
        <w:rPr>
          <w:rStyle w:val="332"/>
          <w:rFonts w:hint="eastAsia" w:ascii="新宋体" w:hAnsi="新宋体" w:eastAsia="新宋体" w:cs="新宋体"/>
          <w:color w:val="auto"/>
          <w:sz w:val="22"/>
          <w:szCs w:val="22"/>
          <w:highlight w:val="none"/>
          <w:shd w:val="clear" w:color="auto" w:fill="auto"/>
          <w:lang w:val="en-US" w:eastAsia="zh-CN" w:bidi="ar"/>
        </w:rPr>
        <w:t xml:space="preserve">                  与                  （供应商名称）</w:t>
      </w:r>
      <w:r>
        <w:rPr>
          <w:rFonts w:hint="eastAsia" w:ascii="新宋体" w:hAnsi="新宋体" w:eastAsia="新宋体" w:cs="新宋体"/>
          <w:i w:val="0"/>
          <w:color w:val="auto"/>
          <w:kern w:val="0"/>
          <w:sz w:val="22"/>
          <w:szCs w:val="22"/>
          <w:highlight w:val="none"/>
          <w:u w:val="none"/>
          <w:shd w:val="clear" w:color="auto" w:fill="auto"/>
          <w:lang w:val="en-US" w:eastAsia="zh-CN" w:bidi="ar"/>
        </w:rPr>
        <w:t>之间存在或可能存在上述第二条第</w:t>
      </w:r>
      <w:r>
        <w:rPr>
          <w:rStyle w:val="332"/>
          <w:rFonts w:hint="eastAsia" w:ascii="新宋体" w:hAnsi="新宋体" w:eastAsia="新宋体" w:cs="新宋体"/>
          <w:color w:val="auto"/>
          <w:sz w:val="22"/>
          <w:szCs w:val="22"/>
          <w:highlight w:val="none"/>
          <w:shd w:val="clear" w:color="auto" w:fill="auto"/>
          <w:lang w:val="en-US" w:eastAsia="zh-CN" w:bidi="ar"/>
        </w:rPr>
        <w:t xml:space="preserve">        </w:t>
      </w:r>
      <w:r>
        <w:rPr>
          <w:rFonts w:hint="eastAsia" w:ascii="新宋体" w:hAnsi="新宋体" w:eastAsia="新宋体" w:cs="新宋体"/>
          <w:i w:val="0"/>
          <w:color w:val="auto"/>
          <w:kern w:val="0"/>
          <w:sz w:val="22"/>
          <w:szCs w:val="22"/>
          <w:highlight w:val="none"/>
          <w:u w:val="none"/>
          <w:shd w:val="clear" w:color="auto" w:fill="auto"/>
          <w:lang w:val="en-US" w:eastAsia="zh-CN" w:bidi="ar"/>
        </w:rPr>
        <w:t>项利害关系。</w:t>
      </w:r>
    </w:p>
    <w:p>
      <w:pPr>
        <w:pStyle w:val="22"/>
        <w:keepNext w:val="0"/>
        <w:keepLines w:val="0"/>
        <w:pageBreakBefore w:val="0"/>
        <w:widowControl w:val="0"/>
        <w:numPr>
          <w:ilvl w:val="0"/>
          <w:numId w:val="0"/>
        </w:numPr>
        <w:kinsoku/>
        <w:wordWrap/>
        <w:overflowPunct/>
        <w:topLinePunct w:val="0"/>
        <w:autoSpaceDE/>
        <w:autoSpaceDN/>
        <w:bidi w:val="0"/>
        <w:spacing w:line="460" w:lineRule="exact"/>
        <w:jc w:val="both"/>
        <w:textAlignment w:val="auto"/>
        <w:rPr>
          <w:rFonts w:hint="default" w:ascii="新宋体" w:hAnsi="新宋体" w:eastAsia="新宋体" w:cs="新宋体"/>
          <w:b/>
          <w:i w:val="0"/>
          <w:color w:val="auto"/>
          <w:kern w:val="0"/>
          <w:sz w:val="22"/>
          <w:szCs w:val="22"/>
          <w:highlight w:val="none"/>
          <w:u w:val="none"/>
          <w:shd w:val="clear" w:color="auto" w:fill="auto"/>
          <w:lang w:val="en-US" w:eastAsia="zh-CN" w:bidi="ar"/>
        </w:rPr>
      </w:pPr>
      <w:r>
        <w:rPr>
          <w:rFonts w:hint="eastAsia" w:ascii="新宋体" w:hAnsi="新宋体" w:eastAsia="新宋体" w:cs="新宋体"/>
          <w:b/>
          <w:i w:val="0"/>
          <w:color w:val="auto"/>
          <w:kern w:val="0"/>
          <w:sz w:val="22"/>
          <w:szCs w:val="22"/>
          <w:highlight w:val="none"/>
          <w:u w:val="none"/>
          <w:shd w:val="clear" w:color="auto" w:fill="auto"/>
          <w:lang w:val="en-US" w:eastAsia="zh-CN" w:bidi="ar"/>
        </w:rPr>
        <w:t>供应商代表签名:</w:t>
      </w:r>
    </w:p>
    <w:p>
      <w:pPr>
        <w:pStyle w:val="22"/>
        <w:keepNext w:val="0"/>
        <w:keepLines w:val="0"/>
        <w:pageBreakBefore w:val="0"/>
        <w:widowControl w:val="0"/>
        <w:numPr>
          <w:ilvl w:val="0"/>
          <w:numId w:val="0"/>
        </w:numPr>
        <w:kinsoku/>
        <w:wordWrap/>
        <w:overflowPunct/>
        <w:topLinePunct w:val="0"/>
        <w:autoSpaceDE/>
        <w:autoSpaceDN/>
        <w:bidi w:val="0"/>
        <w:spacing w:line="460" w:lineRule="exact"/>
        <w:jc w:val="right"/>
        <w:textAlignment w:val="auto"/>
        <w:rPr>
          <w:rFonts w:hint="eastAsia" w:ascii="新宋体" w:hAnsi="新宋体" w:eastAsia="新宋体" w:cs="新宋体"/>
          <w:b/>
          <w:i w:val="0"/>
          <w:color w:val="auto"/>
          <w:kern w:val="0"/>
          <w:sz w:val="22"/>
          <w:szCs w:val="22"/>
          <w:highlight w:val="none"/>
          <w:u w:val="none"/>
          <w:shd w:val="clear" w:color="auto" w:fill="auto"/>
          <w:lang w:val="en-US" w:eastAsia="zh-CN" w:bidi="ar"/>
        </w:rPr>
      </w:pPr>
    </w:p>
    <w:p>
      <w:pPr>
        <w:pStyle w:val="22"/>
        <w:keepNext w:val="0"/>
        <w:keepLines w:val="0"/>
        <w:pageBreakBefore w:val="0"/>
        <w:widowControl w:val="0"/>
        <w:numPr>
          <w:ilvl w:val="0"/>
          <w:numId w:val="0"/>
        </w:numPr>
        <w:kinsoku/>
        <w:wordWrap/>
        <w:overflowPunct/>
        <w:topLinePunct w:val="0"/>
        <w:autoSpaceDE/>
        <w:autoSpaceDN/>
        <w:bidi w:val="0"/>
        <w:spacing w:line="460" w:lineRule="exact"/>
        <w:jc w:val="right"/>
        <w:textAlignment w:val="auto"/>
        <w:rPr>
          <w:rFonts w:hint="eastAsia" w:ascii="新宋体" w:hAnsi="新宋体" w:eastAsia="新宋体" w:cs="新宋体"/>
          <w:b/>
          <w:i w:val="0"/>
          <w:color w:val="auto"/>
          <w:kern w:val="0"/>
          <w:sz w:val="22"/>
          <w:szCs w:val="22"/>
          <w:highlight w:val="none"/>
          <w:u w:val="none"/>
          <w:shd w:val="clear" w:color="auto" w:fill="auto"/>
          <w:lang w:val="en-US" w:eastAsia="zh-CN" w:bidi="ar"/>
        </w:rPr>
      </w:pPr>
    </w:p>
    <w:p>
      <w:pPr>
        <w:pStyle w:val="22"/>
        <w:keepNext w:val="0"/>
        <w:keepLines w:val="0"/>
        <w:pageBreakBefore w:val="0"/>
        <w:widowControl w:val="0"/>
        <w:numPr>
          <w:ilvl w:val="0"/>
          <w:numId w:val="0"/>
        </w:numPr>
        <w:kinsoku/>
        <w:wordWrap/>
        <w:overflowPunct/>
        <w:topLinePunct w:val="0"/>
        <w:autoSpaceDE/>
        <w:autoSpaceDN/>
        <w:bidi w:val="0"/>
        <w:spacing w:line="460" w:lineRule="exact"/>
        <w:jc w:val="right"/>
        <w:textAlignment w:val="auto"/>
        <w:rPr>
          <w:rFonts w:ascii="新宋体" w:hAnsi="新宋体" w:eastAsia="新宋体" w:cs="新宋体"/>
          <w:b/>
          <w:bCs/>
          <w:color w:val="auto"/>
          <w:sz w:val="22"/>
          <w:szCs w:val="22"/>
          <w:highlight w:val="none"/>
          <w:shd w:val="clear" w:color="auto" w:fill="auto"/>
        </w:rPr>
      </w:pPr>
      <w:r>
        <w:rPr>
          <w:rFonts w:hint="eastAsia" w:ascii="新宋体" w:hAnsi="新宋体" w:eastAsia="新宋体" w:cs="新宋体"/>
          <w:b/>
          <w:i w:val="0"/>
          <w:color w:val="auto"/>
          <w:kern w:val="0"/>
          <w:sz w:val="22"/>
          <w:szCs w:val="22"/>
          <w:highlight w:val="none"/>
          <w:u w:val="none"/>
          <w:shd w:val="clear" w:color="auto" w:fill="auto"/>
          <w:lang w:val="en-US" w:eastAsia="zh-CN" w:bidi="ar"/>
        </w:rPr>
        <w:t>日期:2020年    月    日</w:t>
      </w:r>
    </w:p>
    <w:p>
      <w:pPr>
        <w:keepNext w:val="0"/>
        <w:keepLines w:val="0"/>
        <w:pageBreakBefore w:val="0"/>
        <w:widowControl w:val="0"/>
        <w:kinsoku/>
        <w:wordWrap/>
        <w:overflowPunct/>
        <w:topLinePunct w:val="0"/>
        <w:autoSpaceDE/>
        <w:autoSpaceDN/>
        <w:bidi w:val="0"/>
        <w:adjustRightInd/>
        <w:snapToGrid/>
        <w:textAlignment w:val="auto"/>
        <w:outlineLvl w:val="9"/>
        <w:rPr>
          <w:rFonts w:ascii="新宋体" w:hAnsi="新宋体" w:eastAsia="新宋体" w:cs="新宋体"/>
          <w:b/>
          <w:bCs/>
          <w:color w:val="auto"/>
          <w:sz w:val="22"/>
          <w:szCs w:val="22"/>
          <w:highlight w:val="none"/>
          <w:shd w:val="clear" w:color="auto" w:fill="auto"/>
        </w:rPr>
      </w:pPr>
    </w:p>
    <w:p>
      <w:pPr>
        <w:outlineLvl w:val="1"/>
        <w:rPr>
          <w:rFonts w:hint="eastAsia" w:ascii="新宋体" w:hAnsi="新宋体" w:eastAsia="新宋体"/>
          <w:b/>
          <w:bCs/>
          <w:color w:val="auto"/>
          <w:sz w:val="22"/>
          <w:szCs w:val="22"/>
          <w:highlight w:val="none"/>
          <w:shd w:val="clear" w:color="auto" w:fill="auto"/>
          <w:lang w:val="en-US" w:eastAsia="zh-CN"/>
        </w:rPr>
      </w:pPr>
      <w:r>
        <w:rPr>
          <w:rFonts w:hint="eastAsia" w:ascii="新宋体" w:hAnsi="新宋体" w:eastAsia="新宋体"/>
          <w:b/>
          <w:bCs/>
          <w:color w:val="auto"/>
          <w:sz w:val="22"/>
          <w:szCs w:val="22"/>
          <w:highlight w:val="none"/>
          <w:shd w:val="clear" w:color="auto" w:fill="auto"/>
        </w:rPr>
        <w:t>附件</w:t>
      </w:r>
      <w:r>
        <w:rPr>
          <w:rFonts w:hint="eastAsia" w:ascii="新宋体" w:hAnsi="新宋体" w:eastAsia="新宋体"/>
          <w:b/>
          <w:bCs/>
          <w:color w:val="auto"/>
          <w:sz w:val="22"/>
          <w:szCs w:val="22"/>
          <w:highlight w:val="none"/>
          <w:shd w:val="clear" w:color="auto" w:fill="auto"/>
          <w:lang w:val="en-US" w:eastAsia="zh-CN"/>
        </w:rPr>
        <w:t>三</w:t>
      </w:r>
    </w:p>
    <w:p>
      <w:pPr>
        <w:spacing w:line="460" w:lineRule="exact"/>
        <w:jc w:val="center"/>
        <w:outlineLvl w:val="2"/>
        <w:rPr>
          <w:rFonts w:hint="eastAsia" w:ascii="新宋体" w:hAnsi="新宋体" w:eastAsia="新宋体" w:cs="Times New Roman"/>
          <w:b/>
          <w:bCs/>
          <w:color w:val="auto"/>
          <w:sz w:val="28"/>
          <w:szCs w:val="28"/>
          <w:highlight w:val="none"/>
          <w:shd w:val="clear" w:color="auto" w:fill="auto"/>
          <w:lang w:val="zh-CN" w:eastAsia="zh-CN"/>
        </w:rPr>
      </w:pPr>
      <w:r>
        <w:rPr>
          <w:rFonts w:hint="eastAsia" w:ascii="新宋体" w:hAnsi="新宋体" w:eastAsia="新宋体" w:cs="Times New Roman"/>
          <w:b/>
          <w:bCs/>
          <w:color w:val="auto"/>
          <w:sz w:val="28"/>
          <w:szCs w:val="28"/>
          <w:highlight w:val="none"/>
          <w:shd w:val="clear" w:color="auto" w:fill="auto"/>
          <w:lang w:val="zh-CN"/>
        </w:rPr>
        <w:t>商务技术文件</w:t>
      </w:r>
    </w:p>
    <w:p>
      <w:pPr>
        <w:spacing w:line="380" w:lineRule="exact"/>
        <w:jc w:val="center"/>
        <w:outlineLvl w:val="3"/>
        <w:rPr>
          <w:rFonts w:hint="eastAsia" w:ascii="新宋体" w:hAnsi="新宋体" w:eastAsia="新宋体" w:cs="新宋体"/>
          <w:b/>
          <w:color w:val="auto"/>
          <w:sz w:val="22"/>
          <w:szCs w:val="22"/>
          <w:highlight w:val="none"/>
          <w:shd w:val="clear" w:color="auto" w:fill="auto"/>
          <w:lang w:eastAsia="zh-CN"/>
        </w:rPr>
      </w:pPr>
      <w:r>
        <w:rPr>
          <w:rFonts w:hint="eastAsia" w:ascii="新宋体" w:hAnsi="新宋体" w:eastAsia="新宋体" w:cs="新宋体"/>
          <w:b/>
          <w:color w:val="auto"/>
          <w:sz w:val="24"/>
          <w:szCs w:val="24"/>
          <w:highlight w:val="none"/>
          <w:shd w:val="clear" w:color="auto" w:fill="auto"/>
          <w:lang w:val="en-US" w:eastAsia="zh-CN"/>
        </w:rPr>
        <w:t>1、</w:t>
      </w:r>
      <w:r>
        <w:rPr>
          <w:rFonts w:hint="eastAsia" w:ascii="新宋体" w:hAnsi="新宋体" w:eastAsia="新宋体" w:cs="新宋体"/>
          <w:b/>
          <w:color w:val="auto"/>
          <w:sz w:val="24"/>
          <w:szCs w:val="24"/>
          <w:highlight w:val="none"/>
          <w:shd w:val="clear" w:color="auto" w:fill="auto"/>
        </w:rPr>
        <w:t>法定代表人授权书</w:t>
      </w:r>
    </w:p>
    <w:p>
      <w:pPr>
        <w:spacing w:line="460" w:lineRule="exact"/>
        <w:rPr>
          <w:rFonts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eastAsia="zh-CN"/>
        </w:rPr>
        <w:t>温州市公安局交通管理局</w:t>
      </w:r>
      <w:r>
        <w:rPr>
          <w:rFonts w:hint="eastAsia" w:ascii="新宋体" w:hAnsi="新宋体" w:eastAsia="新宋体" w:cs="新宋体"/>
          <w:color w:val="auto"/>
          <w:sz w:val="22"/>
          <w:szCs w:val="22"/>
          <w:highlight w:val="none"/>
          <w:shd w:val="clear" w:color="auto" w:fill="auto"/>
        </w:rPr>
        <w:t>：</w:t>
      </w:r>
    </w:p>
    <w:p>
      <w:pPr>
        <w:spacing w:line="460" w:lineRule="exact"/>
        <w:rPr>
          <w:rFonts w:ascii="新宋体" w:hAnsi="新宋体" w:eastAsia="新宋体" w:cs="新宋体"/>
          <w:color w:val="auto"/>
          <w:sz w:val="22"/>
          <w:szCs w:val="22"/>
          <w:highlight w:val="none"/>
          <w:u w:val="single"/>
          <w:shd w:val="clear" w:color="auto" w:fill="auto"/>
        </w:rPr>
      </w:pPr>
    </w:p>
    <w:p>
      <w:pPr>
        <w:spacing w:line="460" w:lineRule="exact"/>
        <w:ind w:firstLine="550" w:firstLineChars="250"/>
        <w:rPr>
          <w:rFonts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u w:val="single"/>
          <w:shd w:val="clear" w:color="auto" w:fill="auto"/>
        </w:rPr>
        <w:t xml:space="preserve">             </w:t>
      </w:r>
      <w:r>
        <w:rPr>
          <w:rFonts w:hint="eastAsia" w:ascii="新宋体" w:hAnsi="新宋体" w:eastAsia="新宋体" w:cs="新宋体"/>
          <w:color w:val="auto"/>
          <w:sz w:val="22"/>
          <w:szCs w:val="22"/>
          <w:highlight w:val="none"/>
          <w:shd w:val="clear" w:color="auto" w:fill="auto"/>
        </w:rPr>
        <w:t>（投标人全称）法定代表人</w:t>
      </w:r>
      <w:r>
        <w:rPr>
          <w:rFonts w:hint="eastAsia" w:ascii="新宋体" w:hAnsi="新宋体" w:eastAsia="新宋体" w:cs="新宋体"/>
          <w:color w:val="auto"/>
          <w:sz w:val="22"/>
          <w:szCs w:val="22"/>
          <w:highlight w:val="none"/>
          <w:u w:val="single"/>
          <w:shd w:val="clear" w:color="auto" w:fill="auto"/>
        </w:rPr>
        <w:t xml:space="preserve">          </w:t>
      </w:r>
      <w:r>
        <w:rPr>
          <w:rFonts w:hint="eastAsia" w:ascii="新宋体" w:hAnsi="新宋体" w:eastAsia="新宋体" w:cs="新宋体"/>
          <w:color w:val="auto"/>
          <w:sz w:val="22"/>
          <w:szCs w:val="22"/>
          <w:highlight w:val="none"/>
          <w:shd w:val="clear" w:color="auto" w:fill="auto"/>
        </w:rPr>
        <w:t>授权</w:t>
      </w:r>
      <w:r>
        <w:rPr>
          <w:rFonts w:hint="eastAsia" w:ascii="新宋体" w:hAnsi="新宋体" w:eastAsia="新宋体" w:cs="新宋体"/>
          <w:color w:val="auto"/>
          <w:sz w:val="22"/>
          <w:szCs w:val="22"/>
          <w:highlight w:val="none"/>
          <w:u w:val="single"/>
          <w:shd w:val="clear" w:color="auto" w:fill="auto"/>
        </w:rPr>
        <w:t xml:space="preserve">        </w:t>
      </w:r>
      <w:r>
        <w:rPr>
          <w:rFonts w:hint="eastAsia" w:ascii="新宋体" w:hAnsi="新宋体" w:eastAsia="新宋体" w:cs="新宋体"/>
          <w:color w:val="auto"/>
          <w:sz w:val="22"/>
          <w:szCs w:val="22"/>
          <w:highlight w:val="none"/>
          <w:shd w:val="clear" w:color="auto" w:fill="auto"/>
        </w:rPr>
        <w:t>（全权代表姓名）为全权代表，参加贵处组织的（项目名称</w:t>
      </w:r>
      <w:r>
        <w:rPr>
          <w:rFonts w:hint="eastAsia" w:ascii="新宋体" w:hAnsi="新宋体" w:eastAsia="新宋体" w:cs="新宋体"/>
          <w:color w:val="auto"/>
          <w:sz w:val="22"/>
          <w:szCs w:val="22"/>
          <w:highlight w:val="none"/>
          <w:u w:val="single"/>
          <w:shd w:val="clear" w:color="auto" w:fill="auto"/>
        </w:rPr>
        <w:t xml:space="preserve">        </w:t>
      </w:r>
      <w:r>
        <w:rPr>
          <w:rFonts w:hint="eastAsia" w:ascii="新宋体" w:hAnsi="新宋体" w:eastAsia="新宋体" w:cs="新宋体"/>
          <w:color w:val="auto"/>
          <w:sz w:val="22"/>
          <w:szCs w:val="22"/>
          <w:highlight w:val="none"/>
          <w:shd w:val="clear" w:color="auto" w:fill="auto"/>
        </w:rPr>
        <w:t>、编号</w:t>
      </w:r>
      <w:r>
        <w:rPr>
          <w:rFonts w:hint="eastAsia" w:ascii="新宋体" w:hAnsi="新宋体" w:eastAsia="新宋体" w:cs="新宋体"/>
          <w:color w:val="auto"/>
          <w:sz w:val="22"/>
          <w:szCs w:val="22"/>
          <w:highlight w:val="none"/>
          <w:u w:val="single"/>
          <w:shd w:val="clear" w:color="auto" w:fill="auto"/>
        </w:rPr>
        <w:t xml:space="preserve">          </w:t>
      </w:r>
      <w:r>
        <w:rPr>
          <w:rFonts w:hint="eastAsia" w:ascii="新宋体" w:hAnsi="新宋体" w:eastAsia="新宋体" w:cs="新宋体"/>
          <w:color w:val="auto"/>
          <w:sz w:val="22"/>
          <w:szCs w:val="22"/>
          <w:highlight w:val="none"/>
          <w:shd w:val="clear" w:color="auto" w:fill="auto"/>
        </w:rPr>
        <w:t>）的招标活动，全权代表我方处理招标活动中的一切事宜。</w:t>
      </w:r>
    </w:p>
    <w:p>
      <w:pPr>
        <w:spacing w:line="460" w:lineRule="exact"/>
        <w:ind w:firstLine="2955"/>
        <w:rPr>
          <w:rFonts w:ascii="新宋体" w:hAnsi="新宋体" w:eastAsia="新宋体" w:cs="新宋体"/>
          <w:color w:val="auto"/>
          <w:sz w:val="22"/>
          <w:szCs w:val="22"/>
          <w:highlight w:val="none"/>
          <w:shd w:val="clear" w:color="auto" w:fill="auto"/>
        </w:rPr>
      </w:pPr>
    </w:p>
    <w:p>
      <w:pPr>
        <w:spacing w:line="460" w:lineRule="exact"/>
        <w:ind w:firstLine="2955"/>
        <w:rPr>
          <w:rFonts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 xml:space="preserve">          </w:t>
      </w:r>
    </w:p>
    <w:p>
      <w:pPr>
        <w:spacing w:line="460" w:lineRule="exact"/>
        <w:ind w:firstLine="4081" w:firstLineChars="1855"/>
        <w:rPr>
          <w:rFonts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法定代表人  (签字或盖章)：</w:t>
      </w:r>
    </w:p>
    <w:p>
      <w:pPr>
        <w:spacing w:line="460" w:lineRule="exact"/>
        <w:ind w:firstLine="2955"/>
        <w:rPr>
          <w:rFonts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 xml:space="preserve">          投标人全称（公章）：</w:t>
      </w:r>
    </w:p>
    <w:p>
      <w:pPr>
        <w:spacing w:line="460" w:lineRule="exact"/>
        <w:ind w:firstLine="2955"/>
        <w:rPr>
          <w:rFonts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 xml:space="preserve">          日   期：  </w:t>
      </w:r>
    </w:p>
    <w:p>
      <w:pPr>
        <w:spacing w:line="380" w:lineRule="exact"/>
        <w:rPr>
          <w:rFonts w:ascii="新宋体" w:hAnsi="新宋体" w:eastAsia="新宋体" w:cs="新宋体"/>
          <w:color w:val="auto"/>
          <w:sz w:val="22"/>
          <w:szCs w:val="22"/>
          <w:highlight w:val="none"/>
          <w:shd w:val="clear" w:color="auto" w:fill="auto"/>
        </w:rPr>
      </w:pPr>
    </w:p>
    <w:p>
      <w:pPr>
        <w:spacing w:line="380" w:lineRule="exact"/>
        <w:rPr>
          <w:rFonts w:ascii="新宋体" w:hAnsi="新宋体" w:eastAsia="新宋体" w:cs="新宋体"/>
          <w:color w:val="auto"/>
          <w:sz w:val="22"/>
          <w:szCs w:val="22"/>
          <w:highlight w:val="none"/>
          <w:shd w:val="clear" w:color="auto" w:fill="auto"/>
        </w:rPr>
      </w:pPr>
    </w:p>
    <w:p>
      <w:pPr>
        <w:spacing w:line="380" w:lineRule="exact"/>
        <w:rPr>
          <w:rFonts w:ascii="新宋体" w:hAnsi="新宋体" w:eastAsia="新宋体" w:cs="新宋体"/>
          <w:color w:val="auto"/>
          <w:sz w:val="22"/>
          <w:szCs w:val="22"/>
          <w:highlight w:val="none"/>
          <w:shd w:val="clear" w:color="auto" w:fill="auto"/>
        </w:rPr>
      </w:pPr>
    </w:p>
    <w:p>
      <w:pPr>
        <w:spacing w:line="460" w:lineRule="exact"/>
        <w:ind w:firstLine="541" w:firstLineChars="245"/>
        <w:rPr>
          <w:rFonts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rPr>
        <w:t>附：</w:t>
      </w:r>
    </w:p>
    <w:p>
      <w:pPr>
        <w:spacing w:line="460" w:lineRule="exact"/>
        <w:ind w:firstLine="539" w:firstLineChars="245"/>
        <w:rPr>
          <w:rFonts w:ascii="新宋体" w:hAnsi="新宋体" w:eastAsia="新宋体" w:cs="新宋体"/>
          <w:b/>
          <w:bCs/>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 xml:space="preserve">授权代表姓名：                               </w:t>
      </w:r>
    </w:p>
    <w:p>
      <w:pPr>
        <w:spacing w:line="460" w:lineRule="exact"/>
        <w:ind w:firstLine="539" w:firstLineChars="245"/>
        <w:rPr>
          <w:rFonts w:ascii="新宋体" w:hAnsi="新宋体" w:eastAsia="新宋体" w:cs="新宋体"/>
          <w:b/>
          <w:bCs/>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职务：</w:t>
      </w:r>
    </w:p>
    <w:p>
      <w:pPr>
        <w:spacing w:line="460" w:lineRule="exact"/>
        <w:ind w:firstLine="539" w:firstLineChars="245"/>
        <w:rPr>
          <w:rFonts w:ascii="新宋体" w:hAnsi="新宋体" w:eastAsia="新宋体" w:cs="新宋体"/>
          <w:b/>
          <w:bCs/>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详细通讯地址：</w:t>
      </w:r>
    </w:p>
    <w:p>
      <w:pPr>
        <w:spacing w:line="460" w:lineRule="exact"/>
        <w:ind w:firstLine="539" w:firstLineChars="245"/>
        <w:rPr>
          <w:rFonts w:ascii="新宋体" w:hAnsi="新宋体" w:eastAsia="新宋体" w:cs="新宋体"/>
          <w:b/>
          <w:bCs/>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电话：</w:t>
      </w:r>
    </w:p>
    <w:p>
      <w:pPr>
        <w:spacing w:line="460" w:lineRule="exact"/>
        <w:ind w:firstLine="539" w:firstLineChars="245"/>
        <w:rPr>
          <w:rFonts w:ascii="新宋体" w:hAnsi="新宋体" w:eastAsia="新宋体" w:cs="新宋体"/>
          <w:b/>
          <w:bCs/>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传真：</w:t>
      </w:r>
    </w:p>
    <w:p>
      <w:pPr>
        <w:spacing w:line="460" w:lineRule="exact"/>
        <w:ind w:firstLine="539" w:firstLineChars="245"/>
        <w:rPr>
          <w:rFonts w:ascii="新宋体" w:hAnsi="新宋体" w:eastAsia="新宋体" w:cs="新宋体"/>
          <w:b/>
          <w:bCs/>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邮政编码:</w:t>
      </w:r>
    </w:p>
    <w:p>
      <w:pPr>
        <w:spacing w:line="380" w:lineRule="exact"/>
        <w:rPr>
          <w:rFonts w:ascii="新宋体" w:hAnsi="新宋体" w:eastAsia="新宋体" w:cs="新宋体"/>
          <w:color w:val="auto"/>
          <w:sz w:val="22"/>
          <w:szCs w:val="22"/>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r>
        <w:rPr>
          <w:rFonts w:ascii="新宋体" w:hAnsi="新宋体" w:eastAsia="新宋体" w:cs="新宋体"/>
          <w:color w:val="auto"/>
          <w:sz w:val="22"/>
          <w:szCs w:val="22"/>
          <w:highlight w:val="none"/>
          <w:shd w:val="clear" w:color="auto" w:fill="auto"/>
          <w:lang w:val="zh-CN"/>
        </w:rPr>
        <w:pict>
          <v:shape id="Text Box 2" o:spid="_x0000_s1049" o:spt="202" type="#_x0000_t202" style="position:absolute;left:0pt;margin-left:8.95pt;margin-top:25.25pt;height:236.55pt;width:492.45pt;z-index:251657216;mso-width-relative:page;mso-height-relative:page;" coordsize="21600,21600">
            <v:path/>
            <v:fill focussize="0,0"/>
            <v:stroke joinstyle="miter"/>
            <v:imagedata o:title=""/>
            <o:lock v:ext="edit"/>
            <v:textbox>
              <w:txbxContent>
                <w:p>
                  <w:r>
                    <w:rPr>
                      <w:rFonts w:hint="eastAsia" w:ascii="新宋体" w:hAnsi="新宋体" w:eastAsia="新宋体"/>
                      <w:sz w:val="22"/>
                      <w:szCs w:val="22"/>
                    </w:rPr>
                    <w:t xml:space="preserve">  法定代表人身份证（正反面）：</w:t>
                  </w:r>
                </w:p>
              </w:txbxContent>
            </v:textbox>
          </v:shape>
        </w:pict>
      </w: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r>
        <w:rPr>
          <w:rFonts w:ascii="新宋体" w:hAnsi="新宋体" w:eastAsia="新宋体" w:cs="新宋体"/>
          <w:color w:val="auto"/>
          <w:sz w:val="22"/>
          <w:szCs w:val="22"/>
          <w:highlight w:val="none"/>
          <w:shd w:val="clear" w:color="auto" w:fill="auto"/>
          <w:lang w:val="zh-CN"/>
        </w:rPr>
        <w:pict>
          <v:shape id="_x0000_s1050" o:spid="_x0000_s1050" o:spt="202" type="#_x0000_t202" style="position:absolute;left:0pt;margin-left:6.95pt;margin-top:-4.25pt;height:305.15pt;width:496.35pt;z-index:251658240;mso-width-relative:page;mso-height-relative:page;" coordsize="21600,21600">
            <v:path/>
            <v:fill focussize="0,0"/>
            <v:stroke joinstyle="miter"/>
            <v:imagedata o:title=""/>
            <o:lock v:ext="edit"/>
            <v:textbox>
              <w:txbxContent>
                <w:p>
                  <w:r>
                    <w:rPr>
                      <w:rFonts w:hint="eastAsia" w:ascii="新宋体" w:hAnsi="新宋体" w:eastAsia="新宋体"/>
                      <w:sz w:val="22"/>
                      <w:szCs w:val="22"/>
                    </w:rPr>
                    <w:t xml:space="preserve">  授权代表身份证（正反面）：</w:t>
                  </w:r>
                </w:p>
              </w:txbxContent>
            </v:textbox>
          </v:shape>
        </w:pict>
      </w: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rPr>
          <w:rFonts w:ascii="新宋体" w:hAnsi="新宋体" w:eastAsia="新宋体" w:cs="新宋体"/>
          <w:b/>
          <w:bCs/>
          <w:color w:val="auto"/>
          <w:sz w:val="28"/>
          <w:szCs w:val="28"/>
          <w:highlight w:val="none"/>
          <w:shd w:val="clear" w:color="auto" w:fill="auto"/>
        </w:rPr>
      </w:pPr>
    </w:p>
    <w:p>
      <w:pPr>
        <w:spacing w:line="460" w:lineRule="exact"/>
        <w:jc w:val="center"/>
        <w:outlineLvl w:val="3"/>
        <w:rPr>
          <w:rFonts w:ascii="新宋体" w:hAnsi="新宋体" w:eastAsia="新宋体"/>
          <w:b/>
          <w:bCs/>
          <w:color w:val="auto"/>
          <w:sz w:val="22"/>
          <w:szCs w:val="22"/>
          <w:highlight w:val="none"/>
          <w:shd w:val="clear" w:color="auto" w:fill="auto"/>
        </w:rPr>
        <w:sectPr>
          <w:headerReference r:id="rId3" w:type="default"/>
          <w:footerReference r:id="rId4" w:type="default"/>
          <w:pgSz w:w="11906" w:h="16838"/>
          <w:pgMar w:top="1134" w:right="1134" w:bottom="1134" w:left="1134" w:header="850" w:footer="992" w:gutter="0"/>
          <w:cols w:space="720" w:num="1"/>
          <w:titlePg/>
          <w:rtlGutter w:val="0"/>
          <w:docGrid w:type="lines" w:linePitch="312" w:charSpace="0"/>
        </w:sectPr>
      </w:pPr>
    </w:p>
    <w:p>
      <w:pPr>
        <w:spacing w:line="380" w:lineRule="exact"/>
        <w:jc w:val="center"/>
        <w:outlineLvl w:val="3"/>
        <w:rPr>
          <w:rFonts w:hint="eastAsia" w:ascii="新宋体" w:hAnsi="新宋体" w:eastAsia="新宋体" w:cs="新宋体"/>
          <w:b/>
          <w:color w:val="auto"/>
          <w:sz w:val="24"/>
          <w:szCs w:val="24"/>
          <w:highlight w:val="none"/>
          <w:shd w:val="clear" w:color="auto" w:fill="auto"/>
          <w:lang w:val="en-US" w:eastAsia="zh-CN"/>
        </w:rPr>
      </w:pPr>
      <w:r>
        <w:rPr>
          <w:rFonts w:hint="eastAsia" w:ascii="新宋体" w:hAnsi="新宋体" w:eastAsia="新宋体" w:cs="新宋体"/>
          <w:b/>
          <w:color w:val="auto"/>
          <w:sz w:val="24"/>
          <w:szCs w:val="24"/>
          <w:highlight w:val="none"/>
          <w:shd w:val="clear" w:color="auto" w:fill="auto"/>
          <w:lang w:val="en-US" w:eastAsia="zh-CN"/>
        </w:rPr>
        <w:t>2、投标人情况表</w:t>
      </w:r>
    </w:p>
    <w:p>
      <w:pPr>
        <w:tabs>
          <w:tab w:val="left" w:pos="780"/>
        </w:tabs>
        <w:spacing w:line="400" w:lineRule="exact"/>
        <w:rPr>
          <w:rFonts w:ascii="新宋体" w:hAnsi="新宋体" w:eastAsia="新宋体" w:cs="新宋体"/>
          <w:b/>
          <w:color w:val="auto"/>
          <w:sz w:val="22"/>
          <w:szCs w:val="22"/>
          <w:highlight w:val="none"/>
          <w:shd w:val="clear" w:color="auto" w:fill="auto"/>
        </w:rPr>
      </w:pPr>
      <w:r>
        <w:rPr>
          <w:rFonts w:hint="eastAsia" w:ascii="新宋体" w:hAnsi="新宋体" w:eastAsia="新宋体" w:cs="新宋体"/>
          <w:b/>
          <w:color w:val="auto"/>
          <w:sz w:val="22"/>
          <w:szCs w:val="22"/>
          <w:highlight w:val="none"/>
          <w:shd w:val="clear" w:color="auto" w:fill="auto"/>
        </w:rPr>
        <w:t>项目名称：                                                                       项目编号：</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15"/>
        <w:gridCol w:w="1689"/>
        <w:gridCol w:w="728"/>
        <w:gridCol w:w="387"/>
        <w:gridCol w:w="1100"/>
        <w:gridCol w:w="1488"/>
        <w:gridCol w:w="1488"/>
        <w:gridCol w:w="1502"/>
        <w:gridCol w:w="1488"/>
        <w:gridCol w:w="1115"/>
        <w:gridCol w:w="355"/>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tcPr>
          <w:p>
            <w:pPr>
              <w:spacing w:line="480" w:lineRule="exact"/>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单位名称（盖章）</w:t>
            </w:r>
          </w:p>
        </w:tc>
        <w:tc>
          <w:tcPr>
            <w:tcW w:w="2804" w:type="dxa"/>
            <w:gridSpan w:val="2"/>
          </w:tcPr>
          <w:p>
            <w:pPr>
              <w:spacing w:line="480" w:lineRule="exact"/>
              <w:rPr>
                <w:rFonts w:ascii="新宋体" w:hAnsi="新宋体" w:eastAsia="新宋体"/>
                <w:color w:val="auto"/>
                <w:sz w:val="22"/>
                <w:szCs w:val="22"/>
                <w:highlight w:val="none"/>
                <w:shd w:val="clear" w:color="auto" w:fill="auto"/>
              </w:rPr>
            </w:pPr>
          </w:p>
        </w:tc>
        <w:tc>
          <w:tcPr>
            <w:tcW w:w="1115" w:type="dxa"/>
            <w:gridSpan w:val="2"/>
          </w:tcPr>
          <w:p>
            <w:pPr>
              <w:spacing w:line="480" w:lineRule="exact"/>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电 话</w:t>
            </w:r>
          </w:p>
        </w:tc>
        <w:tc>
          <w:tcPr>
            <w:tcW w:w="2588" w:type="dxa"/>
            <w:gridSpan w:val="2"/>
          </w:tcPr>
          <w:p>
            <w:pPr>
              <w:spacing w:line="480" w:lineRule="exact"/>
              <w:rPr>
                <w:rFonts w:ascii="新宋体" w:hAnsi="新宋体" w:eastAsia="新宋体"/>
                <w:color w:val="auto"/>
                <w:sz w:val="22"/>
                <w:szCs w:val="22"/>
                <w:highlight w:val="none"/>
                <w:shd w:val="clear" w:color="auto" w:fill="auto"/>
              </w:rPr>
            </w:pPr>
          </w:p>
        </w:tc>
        <w:tc>
          <w:tcPr>
            <w:tcW w:w="1488" w:type="dxa"/>
          </w:tcPr>
          <w:p>
            <w:pPr>
              <w:spacing w:line="480" w:lineRule="exact"/>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主管部门</w:t>
            </w:r>
          </w:p>
        </w:tc>
        <w:tc>
          <w:tcPr>
            <w:tcW w:w="1502" w:type="dxa"/>
          </w:tcPr>
          <w:p>
            <w:pPr>
              <w:spacing w:line="480" w:lineRule="exact"/>
              <w:rPr>
                <w:rFonts w:ascii="新宋体" w:hAnsi="新宋体" w:eastAsia="新宋体"/>
                <w:color w:val="auto"/>
                <w:sz w:val="22"/>
                <w:szCs w:val="22"/>
                <w:highlight w:val="none"/>
                <w:shd w:val="clear" w:color="auto" w:fill="auto"/>
              </w:rPr>
            </w:pPr>
          </w:p>
        </w:tc>
        <w:tc>
          <w:tcPr>
            <w:tcW w:w="1488" w:type="dxa"/>
          </w:tcPr>
          <w:p>
            <w:pPr>
              <w:spacing w:line="480" w:lineRule="exact"/>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企业负责人</w:t>
            </w:r>
          </w:p>
        </w:tc>
        <w:tc>
          <w:tcPr>
            <w:tcW w:w="1115" w:type="dxa"/>
          </w:tcPr>
          <w:p>
            <w:pPr>
              <w:spacing w:line="480" w:lineRule="exact"/>
              <w:rPr>
                <w:rFonts w:ascii="新宋体" w:hAnsi="新宋体" w:eastAsia="新宋体"/>
                <w:color w:val="auto"/>
                <w:sz w:val="22"/>
                <w:szCs w:val="22"/>
                <w:highlight w:val="none"/>
                <w:shd w:val="clear" w:color="auto" w:fill="auto"/>
              </w:rPr>
            </w:pPr>
          </w:p>
        </w:tc>
        <w:tc>
          <w:tcPr>
            <w:tcW w:w="1461" w:type="dxa"/>
            <w:gridSpan w:val="2"/>
          </w:tcPr>
          <w:p>
            <w:pPr>
              <w:spacing w:line="480" w:lineRule="exact"/>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tcPr>
          <w:p>
            <w:pPr>
              <w:spacing w:line="480" w:lineRule="exact"/>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地    址</w:t>
            </w:r>
          </w:p>
        </w:tc>
        <w:tc>
          <w:tcPr>
            <w:tcW w:w="2804" w:type="dxa"/>
            <w:gridSpan w:val="2"/>
          </w:tcPr>
          <w:p>
            <w:pPr>
              <w:spacing w:line="480" w:lineRule="exact"/>
              <w:rPr>
                <w:rFonts w:ascii="新宋体" w:hAnsi="新宋体" w:eastAsia="新宋体"/>
                <w:color w:val="auto"/>
                <w:sz w:val="22"/>
                <w:szCs w:val="22"/>
                <w:highlight w:val="none"/>
                <w:shd w:val="clear" w:color="auto" w:fill="auto"/>
              </w:rPr>
            </w:pPr>
          </w:p>
        </w:tc>
        <w:tc>
          <w:tcPr>
            <w:tcW w:w="1115" w:type="dxa"/>
            <w:gridSpan w:val="2"/>
          </w:tcPr>
          <w:p>
            <w:pPr>
              <w:spacing w:line="480" w:lineRule="exact"/>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传 真</w:t>
            </w:r>
          </w:p>
        </w:tc>
        <w:tc>
          <w:tcPr>
            <w:tcW w:w="2588" w:type="dxa"/>
            <w:gridSpan w:val="2"/>
          </w:tcPr>
          <w:p>
            <w:pPr>
              <w:spacing w:line="480" w:lineRule="exact"/>
              <w:rPr>
                <w:rFonts w:ascii="新宋体" w:hAnsi="新宋体" w:eastAsia="新宋体"/>
                <w:color w:val="auto"/>
                <w:sz w:val="22"/>
                <w:szCs w:val="22"/>
                <w:highlight w:val="none"/>
                <w:shd w:val="clear" w:color="auto" w:fill="auto"/>
              </w:rPr>
            </w:pPr>
          </w:p>
        </w:tc>
        <w:tc>
          <w:tcPr>
            <w:tcW w:w="1488" w:type="dxa"/>
          </w:tcPr>
          <w:p>
            <w:pPr>
              <w:spacing w:line="480" w:lineRule="exact"/>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企业性质</w:t>
            </w:r>
          </w:p>
        </w:tc>
        <w:tc>
          <w:tcPr>
            <w:tcW w:w="1502" w:type="dxa"/>
          </w:tcPr>
          <w:p>
            <w:pPr>
              <w:spacing w:line="480" w:lineRule="exact"/>
              <w:rPr>
                <w:rFonts w:ascii="新宋体" w:hAnsi="新宋体" w:eastAsia="新宋体"/>
                <w:color w:val="auto"/>
                <w:sz w:val="22"/>
                <w:szCs w:val="22"/>
                <w:highlight w:val="none"/>
                <w:shd w:val="clear" w:color="auto" w:fill="auto"/>
              </w:rPr>
            </w:pPr>
          </w:p>
        </w:tc>
        <w:tc>
          <w:tcPr>
            <w:tcW w:w="1488" w:type="dxa"/>
          </w:tcPr>
          <w:p>
            <w:pPr>
              <w:spacing w:line="480" w:lineRule="exact"/>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授权代表</w:t>
            </w:r>
          </w:p>
        </w:tc>
        <w:tc>
          <w:tcPr>
            <w:tcW w:w="1115" w:type="dxa"/>
          </w:tcPr>
          <w:p>
            <w:pPr>
              <w:spacing w:line="480" w:lineRule="exact"/>
              <w:rPr>
                <w:rFonts w:ascii="新宋体" w:hAnsi="新宋体" w:eastAsia="新宋体"/>
                <w:color w:val="auto"/>
                <w:sz w:val="22"/>
                <w:szCs w:val="22"/>
                <w:highlight w:val="none"/>
                <w:shd w:val="clear" w:color="auto" w:fill="auto"/>
              </w:rPr>
            </w:pPr>
          </w:p>
        </w:tc>
        <w:tc>
          <w:tcPr>
            <w:tcW w:w="1461" w:type="dxa"/>
            <w:gridSpan w:val="2"/>
          </w:tcPr>
          <w:p>
            <w:pPr>
              <w:spacing w:line="480" w:lineRule="exact"/>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1227" w:type="dxa"/>
            <w:vAlign w:val="center"/>
          </w:tcPr>
          <w:p>
            <w:pPr>
              <w:spacing w:line="480" w:lineRule="exact"/>
              <w:jc w:val="center"/>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单位简介</w:t>
            </w:r>
          </w:p>
          <w:p>
            <w:pPr>
              <w:spacing w:line="480" w:lineRule="exact"/>
              <w:jc w:val="center"/>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及机构</w:t>
            </w:r>
          </w:p>
        </w:tc>
        <w:tc>
          <w:tcPr>
            <w:tcW w:w="6507" w:type="dxa"/>
            <w:gridSpan w:val="6"/>
            <w:vAlign w:val="center"/>
          </w:tcPr>
          <w:p>
            <w:pPr>
              <w:spacing w:line="480" w:lineRule="exact"/>
              <w:jc w:val="center"/>
              <w:rPr>
                <w:rFonts w:ascii="新宋体" w:hAnsi="新宋体" w:eastAsia="新宋体"/>
                <w:color w:val="auto"/>
                <w:sz w:val="22"/>
                <w:szCs w:val="22"/>
                <w:highlight w:val="none"/>
                <w:shd w:val="clear" w:color="auto" w:fill="auto"/>
              </w:rPr>
            </w:pPr>
          </w:p>
        </w:tc>
        <w:tc>
          <w:tcPr>
            <w:tcW w:w="1488" w:type="dxa"/>
            <w:vAlign w:val="center"/>
          </w:tcPr>
          <w:p>
            <w:pPr>
              <w:spacing w:line="480" w:lineRule="exact"/>
              <w:jc w:val="center"/>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单位优势</w:t>
            </w:r>
          </w:p>
          <w:p>
            <w:pPr>
              <w:spacing w:line="480" w:lineRule="exact"/>
              <w:jc w:val="center"/>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及特长</w:t>
            </w:r>
          </w:p>
        </w:tc>
        <w:tc>
          <w:tcPr>
            <w:tcW w:w="5566" w:type="dxa"/>
            <w:gridSpan w:val="5"/>
          </w:tcPr>
          <w:p>
            <w:pPr>
              <w:spacing w:line="480" w:lineRule="exact"/>
              <w:rPr>
                <w:rFonts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227" w:type="dxa"/>
            <w:vMerge w:val="restart"/>
            <w:vAlign w:val="center"/>
          </w:tcPr>
          <w:p>
            <w:pPr>
              <w:spacing w:line="480" w:lineRule="exact"/>
              <w:jc w:val="center"/>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单位概况</w:t>
            </w:r>
          </w:p>
        </w:tc>
        <w:tc>
          <w:tcPr>
            <w:tcW w:w="1115" w:type="dxa"/>
            <w:vMerge w:val="restart"/>
          </w:tcPr>
          <w:p>
            <w:pPr>
              <w:spacing w:line="480" w:lineRule="exact"/>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职工总数</w:t>
            </w:r>
          </w:p>
        </w:tc>
        <w:tc>
          <w:tcPr>
            <w:tcW w:w="1689" w:type="dxa"/>
            <w:vMerge w:val="restart"/>
          </w:tcPr>
          <w:p>
            <w:pPr>
              <w:spacing w:line="480" w:lineRule="exact"/>
              <w:ind w:firstLine="1540" w:firstLineChars="700"/>
              <w:rPr>
                <w:rFonts w:ascii="新宋体" w:hAnsi="新宋体" w:eastAsia="新宋体"/>
                <w:color w:val="auto"/>
                <w:sz w:val="22"/>
                <w:szCs w:val="22"/>
                <w:highlight w:val="none"/>
                <w:shd w:val="clear" w:color="auto" w:fill="auto"/>
              </w:rPr>
            </w:pPr>
          </w:p>
        </w:tc>
        <w:tc>
          <w:tcPr>
            <w:tcW w:w="3703" w:type="dxa"/>
            <w:gridSpan w:val="4"/>
            <w:vMerge w:val="restart"/>
          </w:tcPr>
          <w:p>
            <w:pPr>
              <w:spacing w:line="480" w:lineRule="exact"/>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各人员构成情况</w:t>
            </w:r>
          </w:p>
        </w:tc>
        <w:tc>
          <w:tcPr>
            <w:tcW w:w="1488" w:type="dxa"/>
            <w:vMerge w:val="restart"/>
            <w:vAlign w:val="center"/>
          </w:tcPr>
          <w:p>
            <w:pPr>
              <w:spacing w:line="480" w:lineRule="exact"/>
              <w:jc w:val="center"/>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上一年主要  经济指标</w:t>
            </w:r>
          </w:p>
        </w:tc>
        <w:tc>
          <w:tcPr>
            <w:tcW w:w="1502" w:type="dxa"/>
            <w:vAlign w:val="center"/>
          </w:tcPr>
          <w:p>
            <w:pPr>
              <w:spacing w:line="480" w:lineRule="exact"/>
              <w:jc w:val="center"/>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指标名称</w:t>
            </w:r>
          </w:p>
        </w:tc>
        <w:tc>
          <w:tcPr>
            <w:tcW w:w="1488" w:type="dxa"/>
            <w:tcBorders>
              <w:tr2bl w:val="single" w:color="auto" w:sz="4" w:space="0"/>
            </w:tcBorders>
            <w:vAlign w:val="center"/>
          </w:tcPr>
          <w:p>
            <w:pPr>
              <w:spacing w:line="480" w:lineRule="exact"/>
              <w:jc w:val="center"/>
              <w:rPr>
                <w:rFonts w:ascii="新宋体" w:hAnsi="新宋体" w:eastAsia="新宋体"/>
                <w:color w:val="auto"/>
                <w:sz w:val="22"/>
                <w:szCs w:val="22"/>
                <w:highlight w:val="none"/>
                <w:shd w:val="clear" w:color="auto" w:fill="auto"/>
              </w:rPr>
            </w:pPr>
          </w:p>
        </w:tc>
        <w:tc>
          <w:tcPr>
            <w:tcW w:w="1470" w:type="dxa"/>
            <w:gridSpan w:val="2"/>
            <w:vAlign w:val="center"/>
          </w:tcPr>
          <w:p>
            <w:pPr>
              <w:spacing w:line="480" w:lineRule="exact"/>
              <w:jc w:val="center"/>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实际完成</w:t>
            </w:r>
          </w:p>
        </w:tc>
        <w:tc>
          <w:tcPr>
            <w:tcW w:w="1106" w:type="dxa"/>
            <w:tcBorders>
              <w:tr2bl w:val="single" w:color="auto" w:sz="4" w:space="0"/>
            </w:tcBorders>
            <w:vAlign w:val="center"/>
          </w:tcPr>
          <w:p>
            <w:pPr>
              <w:spacing w:line="480" w:lineRule="exact"/>
              <w:jc w:val="center"/>
              <w:rPr>
                <w:rFonts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27" w:type="dxa"/>
            <w:vMerge w:val="continue"/>
          </w:tcPr>
          <w:p>
            <w:pPr>
              <w:spacing w:line="480" w:lineRule="exact"/>
              <w:rPr>
                <w:rFonts w:ascii="新宋体" w:hAnsi="新宋体" w:eastAsia="新宋体"/>
                <w:color w:val="auto"/>
                <w:sz w:val="22"/>
                <w:szCs w:val="22"/>
                <w:highlight w:val="none"/>
                <w:shd w:val="clear" w:color="auto" w:fill="auto"/>
              </w:rPr>
            </w:pPr>
          </w:p>
        </w:tc>
        <w:tc>
          <w:tcPr>
            <w:tcW w:w="1115" w:type="dxa"/>
            <w:vMerge w:val="continue"/>
          </w:tcPr>
          <w:p>
            <w:pPr>
              <w:spacing w:line="480" w:lineRule="exact"/>
              <w:rPr>
                <w:rFonts w:ascii="新宋体" w:hAnsi="新宋体" w:eastAsia="新宋体"/>
                <w:color w:val="auto"/>
                <w:sz w:val="22"/>
                <w:szCs w:val="22"/>
                <w:highlight w:val="none"/>
                <w:shd w:val="clear" w:color="auto" w:fill="auto"/>
              </w:rPr>
            </w:pPr>
          </w:p>
        </w:tc>
        <w:tc>
          <w:tcPr>
            <w:tcW w:w="1689" w:type="dxa"/>
            <w:vMerge w:val="continue"/>
          </w:tcPr>
          <w:p>
            <w:pPr>
              <w:spacing w:line="480" w:lineRule="exact"/>
              <w:rPr>
                <w:rFonts w:ascii="新宋体" w:hAnsi="新宋体" w:eastAsia="新宋体"/>
                <w:color w:val="auto"/>
                <w:sz w:val="22"/>
                <w:szCs w:val="22"/>
                <w:highlight w:val="none"/>
                <w:shd w:val="clear" w:color="auto" w:fill="auto"/>
              </w:rPr>
            </w:pPr>
          </w:p>
        </w:tc>
        <w:tc>
          <w:tcPr>
            <w:tcW w:w="3703" w:type="dxa"/>
            <w:gridSpan w:val="4"/>
            <w:vMerge w:val="continue"/>
          </w:tcPr>
          <w:p>
            <w:pPr>
              <w:spacing w:line="480" w:lineRule="exact"/>
              <w:rPr>
                <w:rFonts w:ascii="新宋体" w:hAnsi="新宋体" w:eastAsia="新宋体"/>
                <w:color w:val="auto"/>
                <w:sz w:val="22"/>
                <w:szCs w:val="22"/>
                <w:highlight w:val="none"/>
                <w:shd w:val="clear" w:color="auto" w:fill="auto"/>
              </w:rPr>
            </w:pPr>
          </w:p>
        </w:tc>
        <w:tc>
          <w:tcPr>
            <w:tcW w:w="1488" w:type="dxa"/>
            <w:vMerge w:val="continue"/>
          </w:tcPr>
          <w:p>
            <w:pPr>
              <w:spacing w:line="480" w:lineRule="exact"/>
              <w:rPr>
                <w:rFonts w:ascii="新宋体" w:hAnsi="新宋体" w:eastAsia="新宋体"/>
                <w:color w:val="auto"/>
                <w:sz w:val="22"/>
                <w:szCs w:val="22"/>
                <w:highlight w:val="none"/>
                <w:shd w:val="clear" w:color="auto" w:fill="auto"/>
              </w:rPr>
            </w:pPr>
          </w:p>
        </w:tc>
        <w:tc>
          <w:tcPr>
            <w:tcW w:w="1502" w:type="dxa"/>
            <w:vAlign w:val="center"/>
          </w:tcPr>
          <w:p>
            <w:pPr>
              <w:spacing w:line="480" w:lineRule="exact"/>
              <w:jc w:val="center"/>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总产值</w:t>
            </w:r>
          </w:p>
        </w:tc>
        <w:tc>
          <w:tcPr>
            <w:tcW w:w="1488" w:type="dxa"/>
            <w:vAlign w:val="center"/>
          </w:tcPr>
          <w:p>
            <w:pPr>
              <w:spacing w:line="480" w:lineRule="exact"/>
              <w:ind w:firstLine="660" w:firstLineChars="300"/>
              <w:jc w:val="right"/>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万元</w:t>
            </w:r>
          </w:p>
        </w:tc>
        <w:tc>
          <w:tcPr>
            <w:tcW w:w="1470" w:type="dxa"/>
            <w:gridSpan w:val="2"/>
            <w:vAlign w:val="center"/>
          </w:tcPr>
          <w:p>
            <w:pPr>
              <w:spacing w:line="480" w:lineRule="exact"/>
              <w:jc w:val="center"/>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总产值</w:t>
            </w:r>
          </w:p>
        </w:tc>
        <w:tc>
          <w:tcPr>
            <w:tcW w:w="1106" w:type="dxa"/>
            <w:vAlign w:val="center"/>
          </w:tcPr>
          <w:p>
            <w:pPr>
              <w:spacing w:line="480" w:lineRule="exact"/>
              <w:jc w:val="center"/>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227" w:type="dxa"/>
            <w:vMerge w:val="continue"/>
          </w:tcPr>
          <w:p>
            <w:pPr>
              <w:spacing w:line="480" w:lineRule="exact"/>
              <w:rPr>
                <w:rFonts w:ascii="新宋体" w:hAnsi="新宋体" w:eastAsia="新宋体"/>
                <w:color w:val="auto"/>
                <w:sz w:val="22"/>
                <w:szCs w:val="22"/>
                <w:highlight w:val="none"/>
                <w:shd w:val="clear" w:color="auto" w:fill="auto"/>
              </w:rPr>
            </w:pPr>
          </w:p>
        </w:tc>
        <w:tc>
          <w:tcPr>
            <w:tcW w:w="1115" w:type="dxa"/>
            <w:vMerge w:val="restart"/>
          </w:tcPr>
          <w:p>
            <w:pPr>
              <w:spacing w:line="480" w:lineRule="exact"/>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流动资金</w:t>
            </w:r>
          </w:p>
        </w:tc>
        <w:tc>
          <w:tcPr>
            <w:tcW w:w="1689" w:type="dxa"/>
            <w:vMerge w:val="restart"/>
          </w:tcPr>
          <w:p>
            <w:pPr>
              <w:spacing w:line="480" w:lineRule="exact"/>
              <w:jc w:val="right"/>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 xml:space="preserve">   </w:t>
            </w:r>
          </w:p>
          <w:p>
            <w:pPr>
              <w:spacing w:line="480" w:lineRule="exact"/>
              <w:ind w:firstLine="660" w:firstLineChars="300"/>
              <w:jc w:val="right"/>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 xml:space="preserve">万元 </w:t>
            </w:r>
          </w:p>
        </w:tc>
        <w:tc>
          <w:tcPr>
            <w:tcW w:w="728" w:type="dxa"/>
            <w:vMerge w:val="restart"/>
          </w:tcPr>
          <w:p>
            <w:pPr>
              <w:spacing w:line="480" w:lineRule="exact"/>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资金来源</w:t>
            </w:r>
          </w:p>
        </w:tc>
        <w:tc>
          <w:tcPr>
            <w:tcW w:w="1487" w:type="dxa"/>
            <w:gridSpan w:val="2"/>
            <w:vAlign w:val="center"/>
          </w:tcPr>
          <w:p>
            <w:pPr>
              <w:spacing w:line="480" w:lineRule="exact"/>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自有资金</w:t>
            </w:r>
          </w:p>
        </w:tc>
        <w:tc>
          <w:tcPr>
            <w:tcW w:w="1488" w:type="dxa"/>
            <w:vAlign w:val="center"/>
          </w:tcPr>
          <w:p>
            <w:pPr>
              <w:spacing w:line="480" w:lineRule="exact"/>
              <w:jc w:val="center"/>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 xml:space="preserve">  万元</w:t>
            </w:r>
          </w:p>
        </w:tc>
        <w:tc>
          <w:tcPr>
            <w:tcW w:w="1488" w:type="dxa"/>
            <w:vMerge w:val="continue"/>
          </w:tcPr>
          <w:p>
            <w:pPr>
              <w:spacing w:line="480" w:lineRule="exact"/>
              <w:rPr>
                <w:rFonts w:ascii="新宋体" w:hAnsi="新宋体" w:eastAsia="新宋体"/>
                <w:color w:val="auto"/>
                <w:sz w:val="22"/>
                <w:szCs w:val="22"/>
                <w:highlight w:val="none"/>
                <w:shd w:val="clear" w:color="auto" w:fill="auto"/>
              </w:rPr>
            </w:pPr>
          </w:p>
        </w:tc>
        <w:tc>
          <w:tcPr>
            <w:tcW w:w="1502" w:type="dxa"/>
            <w:vAlign w:val="center"/>
          </w:tcPr>
          <w:p>
            <w:pPr>
              <w:spacing w:line="480" w:lineRule="exact"/>
              <w:jc w:val="center"/>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实现利润</w:t>
            </w:r>
          </w:p>
        </w:tc>
        <w:tc>
          <w:tcPr>
            <w:tcW w:w="1488" w:type="dxa"/>
            <w:vAlign w:val="center"/>
          </w:tcPr>
          <w:p>
            <w:pPr>
              <w:spacing w:line="480" w:lineRule="exact"/>
              <w:ind w:firstLine="660" w:firstLineChars="300"/>
              <w:jc w:val="right"/>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万元</w:t>
            </w:r>
          </w:p>
        </w:tc>
        <w:tc>
          <w:tcPr>
            <w:tcW w:w="1470" w:type="dxa"/>
            <w:gridSpan w:val="2"/>
            <w:vAlign w:val="center"/>
          </w:tcPr>
          <w:p>
            <w:pPr>
              <w:spacing w:line="480" w:lineRule="exact"/>
              <w:jc w:val="center"/>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实现利润</w:t>
            </w:r>
          </w:p>
        </w:tc>
        <w:tc>
          <w:tcPr>
            <w:tcW w:w="1106" w:type="dxa"/>
            <w:vAlign w:val="center"/>
          </w:tcPr>
          <w:p>
            <w:pPr>
              <w:spacing w:line="480" w:lineRule="exact"/>
              <w:jc w:val="center"/>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227" w:type="dxa"/>
            <w:vMerge w:val="continue"/>
            <w:tcBorders>
              <w:bottom w:val="single" w:color="auto" w:sz="4" w:space="0"/>
            </w:tcBorders>
          </w:tcPr>
          <w:p>
            <w:pPr>
              <w:spacing w:line="480" w:lineRule="exact"/>
              <w:rPr>
                <w:rFonts w:ascii="新宋体" w:hAnsi="新宋体" w:eastAsia="新宋体"/>
                <w:color w:val="auto"/>
                <w:sz w:val="22"/>
                <w:szCs w:val="22"/>
                <w:highlight w:val="none"/>
                <w:shd w:val="clear" w:color="auto" w:fill="auto"/>
              </w:rPr>
            </w:pPr>
          </w:p>
        </w:tc>
        <w:tc>
          <w:tcPr>
            <w:tcW w:w="1115" w:type="dxa"/>
            <w:vMerge w:val="continue"/>
            <w:tcBorders>
              <w:bottom w:val="single" w:color="auto" w:sz="4" w:space="0"/>
            </w:tcBorders>
          </w:tcPr>
          <w:p>
            <w:pPr>
              <w:spacing w:line="480" w:lineRule="exact"/>
              <w:rPr>
                <w:rFonts w:ascii="新宋体" w:hAnsi="新宋体" w:eastAsia="新宋体"/>
                <w:color w:val="auto"/>
                <w:sz w:val="22"/>
                <w:szCs w:val="22"/>
                <w:highlight w:val="none"/>
                <w:shd w:val="clear" w:color="auto" w:fill="auto"/>
              </w:rPr>
            </w:pPr>
          </w:p>
        </w:tc>
        <w:tc>
          <w:tcPr>
            <w:tcW w:w="1689" w:type="dxa"/>
            <w:vMerge w:val="continue"/>
            <w:tcBorders>
              <w:bottom w:val="single" w:color="auto" w:sz="4" w:space="0"/>
            </w:tcBorders>
          </w:tcPr>
          <w:p>
            <w:pPr>
              <w:spacing w:line="480" w:lineRule="exact"/>
              <w:rPr>
                <w:rFonts w:ascii="新宋体" w:hAnsi="新宋体" w:eastAsia="新宋体"/>
                <w:color w:val="auto"/>
                <w:sz w:val="22"/>
                <w:szCs w:val="22"/>
                <w:highlight w:val="none"/>
                <w:shd w:val="clear" w:color="auto" w:fill="auto"/>
              </w:rPr>
            </w:pPr>
          </w:p>
        </w:tc>
        <w:tc>
          <w:tcPr>
            <w:tcW w:w="728" w:type="dxa"/>
            <w:vMerge w:val="continue"/>
            <w:tcBorders>
              <w:bottom w:val="single" w:color="auto" w:sz="4" w:space="0"/>
            </w:tcBorders>
          </w:tcPr>
          <w:p>
            <w:pPr>
              <w:spacing w:line="480" w:lineRule="exact"/>
              <w:rPr>
                <w:rFonts w:ascii="新宋体" w:hAnsi="新宋体" w:eastAsia="新宋体"/>
                <w:color w:val="auto"/>
                <w:sz w:val="22"/>
                <w:szCs w:val="22"/>
                <w:highlight w:val="none"/>
                <w:shd w:val="clear" w:color="auto" w:fill="auto"/>
              </w:rPr>
            </w:pPr>
          </w:p>
        </w:tc>
        <w:tc>
          <w:tcPr>
            <w:tcW w:w="1487" w:type="dxa"/>
            <w:gridSpan w:val="2"/>
            <w:tcBorders>
              <w:bottom w:val="single" w:color="auto" w:sz="4" w:space="0"/>
            </w:tcBorders>
          </w:tcPr>
          <w:p>
            <w:pPr>
              <w:spacing w:line="480" w:lineRule="exact"/>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银行贷款</w:t>
            </w:r>
          </w:p>
        </w:tc>
        <w:tc>
          <w:tcPr>
            <w:tcW w:w="1488" w:type="dxa"/>
            <w:tcBorders>
              <w:bottom w:val="single" w:color="auto" w:sz="4" w:space="0"/>
            </w:tcBorders>
          </w:tcPr>
          <w:p>
            <w:pPr>
              <w:spacing w:line="480" w:lineRule="exact"/>
              <w:ind w:firstLine="220" w:firstLineChars="100"/>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万元</w:t>
            </w:r>
          </w:p>
        </w:tc>
        <w:tc>
          <w:tcPr>
            <w:tcW w:w="1488" w:type="dxa"/>
            <w:vMerge w:val="continue"/>
            <w:tcBorders>
              <w:bottom w:val="single" w:color="auto" w:sz="4" w:space="0"/>
            </w:tcBorders>
          </w:tcPr>
          <w:p>
            <w:pPr>
              <w:spacing w:line="480" w:lineRule="exact"/>
              <w:rPr>
                <w:rFonts w:ascii="新宋体" w:hAnsi="新宋体" w:eastAsia="新宋体"/>
                <w:color w:val="auto"/>
                <w:sz w:val="22"/>
                <w:szCs w:val="22"/>
                <w:highlight w:val="none"/>
                <w:shd w:val="clear" w:color="auto" w:fill="auto"/>
              </w:rPr>
            </w:pPr>
          </w:p>
        </w:tc>
        <w:tc>
          <w:tcPr>
            <w:tcW w:w="1502" w:type="dxa"/>
            <w:vMerge w:val="restart"/>
            <w:tcBorders>
              <w:bottom w:val="single" w:color="auto" w:sz="4" w:space="0"/>
            </w:tcBorders>
            <w:vAlign w:val="center"/>
          </w:tcPr>
          <w:p>
            <w:pPr>
              <w:spacing w:line="480" w:lineRule="exact"/>
              <w:jc w:val="center"/>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主要业绩</w:t>
            </w:r>
          </w:p>
        </w:tc>
        <w:tc>
          <w:tcPr>
            <w:tcW w:w="4064" w:type="dxa"/>
            <w:gridSpan w:val="4"/>
            <w:vMerge w:val="restart"/>
            <w:tcBorders>
              <w:bottom w:val="single" w:color="auto" w:sz="4" w:space="0"/>
            </w:tcBorders>
            <w:vAlign w:val="center"/>
          </w:tcPr>
          <w:p>
            <w:pPr>
              <w:spacing w:line="480" w:lineRule="exact"/>
              <w:jc w:val="center"/>
              <w:rPr>
                <w:rFonts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227" w:type="dxa"/>
            <w:vMerge w:val="continue"/>
          </w:tcPr>
          <w:p>
            <w:pPr>
              <w:spacing w:line="480" w:lineRule="exact"/>
              <w:rPr>
                <w:rFonts w:ascii="新宋体" w:hAnsi="新宋体" w:eastAsia="新宋体"/>
                <w:color w:val="auto"/>
                <w:sz w:val="22"/>
                <w:szCs w:val="22"/>
                <w:highlight w:val="none"/>
                <w:shd w:val="clear" w:color="auto" w:fill="auto"/>
              </w:rPr>
            </w:pPr>
          </w:p>
        </w:tc>
        <w:tc>
          <w:tcPr>
            <w:tcW w:w="1115" w:type="dxa"/>
            <w:vMerge w:val="restart"/>
          </w:tcPr>
          <w:p>
            <w:pPr>
              <w:spacing w:line="480" w:lineRule="exact"/>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固定资产</w:t>
            </w:r>
          </w:p>
        </w:tc>
        <w:tc>
          <w:tcPr>
            <w:tcW w:w="1689" w:type="dxa"/>
            <w:vMerge w:val="restart"/>
          </w:tcPr>
          <w:p>
            <w:pPr>
              <w:spacing w:line="480" w:lineRule="exact"/>
              <w:jc w:val="right"/>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原值   万元</w:t>
            </w:r>
          </w:p>
          <w:p>
            <w:pPr>
              <w:spacing w:line="480" w:lineRule="exact"/>
              <w:jc w:val="right"/>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净值   万元</w:t>
            </w:r>
          </w:p>
        </w:tc>
        <w:tc>
          <w:tcPr>
            <w:tcW w:w="728" w:type="dxa"/>
            <w:vMerge w:val="restart"/>
          </w:tcPr>
          <w:p>
            <w:pPr>
              <w:spacing w:line="480" w:lineRule="exact"/>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资金性质</w:t>
            </w:r>
          </w:p>
        </w:tc>
        <w:tc>
          <w:tcPr>
            <w:tcW w:w="1487" w:type="dxa"/>
            <w:gridSpan w:val="2"/>
          </w:tcPr>
          <w:p>
            <w:pPr>
              <w:spacing w:line="480" w:lineRule="exact"/>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生产性</w:t>
            </w:r>
          </w:p>
        </w:tc>
        <w:tc>
          <w:tcPr>
            <w:tcW w:w="1488" w:type="dxa"/>
          </w:tcPr>
          <w:p>
            <w:pPr>
              <w:spacing w:line="480" w:lineRule="exact"/>
              <w:ind w:left="220" w:hanging="220" w:hangingChars="100"/>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 xml:space="preserve">      万元</w:t>
            </w:r>
          </w:p>
        </w:tc>
        <w:tc>
          <w:tcPr>
            <w:tcW w:w="1488" w:type="dxa"/>
            <w:vMerge w:val="continue"/>
          </w:tcPr>
          <w:p>
            <w:pPr>
              <w:spacing w:line="480" w:lineRule="exact"/>
              <w:rPr>
                <w:rFonts w:ascii="新宋体" w:hAnsi="新宋体" w:eastAsia="新宋体"/>
                <w:color w:val="auto"/>
                <w:sz w:val="22"/>
                <w:szCs w:val="22"/>
                <w:highlight w:val="none"/>
                <w:shd w:val="clear" w:color="auto" w:fill="auto"/>
              </w:rPr>
            </w:pPr>
          </w:p>
        </w:tc>
        <w:tc>
          <w:tcPr>
            <w:tcW w:w="1502" w:type="dxa"/>
            <w:vMerge w:val="continue"/>
          </w:tcPr>
          <w:p>
            <w:pPr>
              <w:spacing w:line="480" w:lineRule="exact"/>
              <w:rPr>
                <w:rFonts w:ascii="新宋体" w:hAnsi="新宋体" w:eastAsia="新宋体"/>
                <w:color w:val="auto"/>
                <w:sz w:val="22"/>
                <w:szCs w:val="22"/>
                <w:highlight w:val="none"/>
                <w:shd w:val="clear" w:color="auto" w:fill="auto"/>
              </w:rPr>
            </w:pPr>
          </w:p>
        </w:tc>
        <w:tc>
          <w:tcPr>
            <w:tcW w:w="4064" w:type="dxa"/>
            <w:gridSpan w:val="4"/>
            <w:vMerge w:val="continue"/>
          </w:tcPr>
          <w:p>
            <w:pPr>
              <w:spacing w:line="480" w:lineRule="exact"/>
              <w:rPr>
                <w:rFonts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227" w:type="dxa"/>
            <w:vMerge w:val="continue"/>
          </w:tcPr>
          <w:p>
            <w:pPr>
              <w:spacing w:line="480" w:lineRule="exact"/>
              <w:rPr>
                <w:rFonts w:ascii="新宋体" w:hAnsi="新宋体" w:eastAsia="新宋体"/>
                <w:color w:val="auto"/>
                <w:sz w:val="22"/>
                <w:szCs w:val="22"/>
                <w:highlight w:val="none"/>
                <w:shd w:val="clear" w:color="auto" w:fill="auto"/>
              </w:rPr>
            </w:pPr>
          </w:p>
        </w:tc>
        <w:tc>
          <w:tcPr>
            <w:tcW w:w="1115" w:type="dxa"/>
            <w:vMerge w:val="continue"/>
          </w:tcPr>
          <w:p>
            <w:pPr>
              <w:spacing w:line="480" w:lineRule="exact"/>
              <w:rPr>
                <w:rFonts w:ascii="新宋体" w:hAnsi="新宋体" w:eastAsia="新宋体"/>
                <w:color w:val="auto"/>
                <w:sz w:val="22"/>
                <w:szCs w:val="22"/>
                <w:highlight w:val="none"/>
                <w:shd w:val="clear" w:color="auto" w:fill="auto"/>
              </w:rPr>
            </w:pPr>
          </w:p>
        </w:tc>
        <w:tc>
          <w:tcPr>
            <w:tcW w:w="1689" w:type="dxa"/>
            <w:vMerge w:val="continue"/>
          </w:tcPr>
          <w:p>
            <w:pPr>
              <w:spacing w:line="480" w:lineRule="exact"/>
              <w:rPr>
                <w:rFonts w:ascii="新宋体" w:hAnsi="新宋体" w:eastAsia="新宋体"/>
                <w:color w:val="auto"/>
                <w:sz w:val="22"/>
                <w:szCs w:val="22"/>
                <w:highlight w:val="none"/>
                <w:shd w:val="clear" w:color="auto" w:fill="auto"/>
              </w:rPr>
            </w:pPr>
          </w:p>
        </w:tc>
        <w:tc>
          <w:tcPr>
            <w:tcW w:w="728" w:type="dxa"/>
            <w:vMerge w:val="continue"/>
          </w:tcPr>
          <w:p>
            <w:pPr>
              <w:spacing w:line="480" w:lineRule="exact"/>
              <w:rPr>
                <w:rFonts w:ascii="新宋体" w:hAnsi="新宋体" w:eastAsia="新宋体"/>
                <w:color w:val="auto"/>
                <w:sz w:val="22"/>
                <w:szCs w:val="22"/>
                <w:highlight w:val="none"/>
                <w:shd w:val="clear" w:color="auto" w:fill="auto"/>
              </w:rPr>
            </w:pPr>
          </w:p>
        </w:tc>
        <w:tc>
          <w:tcPr>
            <w:tcW w:w="1487" w:type="dxa"/>
            <w:gridSpan w:val="2"/>
          </w:tcPr>
          <w:p>
            <w:pPr>
              <w:spacing w:line="480" w:lineRule="exact"/>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非生产性</w:t>
            </w:r>
          </w:p>
        </w:tc>
        <w:tc>
          <w:tcPr>
            <w:tcW w:w="1488" w:type="dxa"/>
          </w:tcPr>
          <w:p>
            <w:pPr>
              <w:spacing w:line="480" w:lineRule="exact"/>
              <w:ind w:left="220" w:hanging="220" w:hangingChars="100"/>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 xml:space="preserve">      万元</w:t>
            </w:r>
          </w:p>
        </w:tc>
        <w:tc>
          <w:tcPr>
            <w:tcW w:w="1488" w:type="dxa"/>
            <w:vMerge w:val="continue"/>
          </w:tcPr>
          <w:p>
            <w:pPr>
              <w:spacing w:line="480" w:lineRule="exact"/>
              <w:rPr>
                <w:rFonts w:ascii="新宋体" w:hAnsi="新宋体" w:eastAsia="新宋体"/>
                <w:color w:val="auto"/>
                <w:sz w:val="22"/>
                <w:szCs w:val="22"/>
                <w:highlight w:val="none"/>
                <w:shd w:val="clear" w:color="auto" w:fill="auto"/>
              </w:rPr>
            </w:pPr>
          </w:p>
        </w:tc>
        <w:tc>
          <w:tcPr>
            <w:tcW w:w="1502" w:type="dxa"/>
            <w:vMerge w:val="continue"/>
          </w:tcPr>
          <w:p>
            <w:pPr>
              <w:spacing w:line="480" w:lineRule="exact"/>
              <w:rPr>
                <w:rFonts w:ascii="新宋体" w:hAnsi="新宋体" w:eastAsia="新宋体"/>
                <w:color w:val="auto"/>
                <w:sz w:val="22"/>
                <w:szCs w:val="22"/>
                <w:highlight w:val="none"/>
                <w:shd w:val="clear" w:color="auto" w:fill="auto"/>
              </w:rPr>
            </w:pPr>
          </w:p>
        </w:tc>
        <w:tc>
          <w:tcPr>
            <w:tcW w:w="4064" w:type="dxa"/>
            <w:gridSpan w:val="4"/>
            <w:vMerge w:val="continue"/>
          </w:tcPr>
          <w:p>
            <w:pPr>
              <w:spacing w:line="480" w:lineRule="exact"/>
              <w:rPr>
                <w:rFonts w:ascii="新宋体" w:hAnsi="新宋体" w:eastAsia="新宋体"/>
                <w:color w:val="auto"/>
                <w:sz w:val="22"/>
                <w:szCs w:val="22"/>
                <w:highlight w:val="none"/>
                <w:shd w:val="clear" w:color="auto" w:fill="auto"/>
              </w:rPr>
            </w:pPr>
          </w:p>
        </w:tc>
      </w:tr>
    </w:tbl>
    <w:p>
      <w:pPr>
        <w:spacing w:line="460" w:lineRule="exact"/>
        <w:rPr>
          <w:rFonts w:ascii="新宋体" w:hAnsi="新宋体" w:eastAsia="新宋体" w:cs="新宋体"/>
          <w:color w:val="auto"/>
          <w:sz w:val="22"/>
          <w:szCs w:val="22"/>
          <w:highlight w:val="none"/>
          <w:shd w:val="clear" w:color="auto" w:fill="auto"/>
        </w:rPr>
        <w:sectPr>
          <w:pgSz w:w="16838" w:h="11906" w:orient="landscape"/>
          <w:pgMar w:top="1134" w:right="1134" w:bottom="1134" w:left="1134" w:header="850" w:footer="992" w:gutter="0"/>
          <w:cols w:space="720" w:num="1"/>
          <w:rtlGutter w:val="0"/>
          <w:docGrid w:type="lines" w:linePitch="321" w:charSpace="0"/>
        </w:sectPr>
      </w:pPr>
    </w:p>
    <w:p>
      <w:pPr>
        <w:spacing w:line="400" w:lineRule="exact"/>
        <w:jc w:val="both"/>
        <w:outlineLvl w:val="9"/>
        <w:rPr>
          <w:rFonts w:hint="eastAsia" w:ascii="新宋体" w:hAnsi="新宋体" w:eastAsia="新宋体"/>
          <w:b/>
          <w:bCs/>
          <w:color w:val="auto"/>
          <w:sz w:val="28"/>
          <w:szCs w:val="28"/>
          <w:highlight w:val="none"/>
          <w:shd w:val="clear" w:color="auto" w:fill="auto"/>
        </w:rPr>
      </w:pPr>
    </w:p>
    <w:p>
      <w:pPr>
        <w:spacing w:line="400" w:lineRule="exact"/>
        <w:jc w:val="center"/>
        <w:outlineLvl w:val="3"/>
        <w:rPr>
          <w:rFonts w:hint="eastAsia" w:ascii="新宋体" w:hAnsi="新宋体" w:eastAsia="新宋体"/>
          <w:b/>
          <w:bCs/>
          <w:color w:val="auto"/>
          <w:sz w:val="28"/>
          <w:szCs w:val="28"/>
          <w:highlight w:val="none"/>
          <w:shd w:val="clear" w:color="auto" w:fill="auto"/>
        </w:rPr>
      </w:pPr>
      <w:r>
        <w:rPr>
          <w:rFonts w:hint="eastAsia" w:ascii="新宋体" w:hAnsi="新宋体" w:eastAsia="新宋体" w:cs="新宋体"/>
          <w:b/>
          <w:color w:val="auto"/>
          <w:sz w:val="24"/>
          <w:szCs w:val="24"/>
          <w:highlight w:val="none"/>
          <w:shd w:val="clear" w:color="auto" w:fill="auto"/>
          <w:lang w:val="en-US" w:eastAsia="zh-CN"/>
        </w:rPr>
        <w:t>3、</w:t>
      </w:r>
      <w:r>
        <w:rPr>
          <w:rFonts w:hint="eastAsia" w:ascii="新宋体" w:hAnsi="新宋体" w:eastAsia="新宋体" w:cs="新宋体"/>
          <w:b/>
          <w:color w:val="auto"/>
          <w:sz w:val="24"/>
          <w:szCs w:val="24"/>
          <w:highlight w:val="none"/>
          <w:shd w:val="clear" w:color="auto" w:fill="auto"/>
          <w:lang w:val="zh-CN" w:eastAsia="zh-CN"/>
        </w:rPr>
        <w:t>偏离表（</w:t>
      </w:r>
      <w:r>
        <w:rPr>
          <w:rFonts w:hint="eastAsia" w:ascii="新宋体" w:hAnsi="新宋体" w:eastAsia="新宋体" w:cs="新宋体"/>
          <w:b/>
          <w:color w:val="auto"/>
          <w:sz w:val="24"/>
          <w:szCs w:val="24"/>
          <w:highlight w:val="none"/>
          <w:shd w:val="clear" w:color="auto" w:fill="auto"/>
          <w:lang w:val="en-US" w:eastAsia="zh-CN"/>
        </w:rPr>
        <w:t>商务、技术偏离</w:t>
      </w:r>
      <w:r>
        <w:rPr>
          <w:rFonts w:hint="eastAsia" w:ascii="新宋体" w:hAnsi="新宋体" w:eastAsia="新宋体" w:cs="新宋体"/>
          <w:b/>
          <w:color w:val="auto"/>
          <w:sz w:val="24"/>
          <w:szCs w:val="24"/>
          <w:highlight w:val="none"/>
          <w:shd w:val="clear" w:color="auto" w:fill="auto"/>
          <w:lang w:val="zh-CN" w:eastAsia="zh-CN"/>
        </w:rPr>
        <w:t>）</w:t>
      </w:r>
    </w:p>
    <w:p>
      <w:pPr>
        <w:spacing w:line="560" w:lineRule="exact"/>
        <w:ind w:firstLine="433" w:firstLineChars="196"/>
        <w:rPr>
          <w:rFonts w:hint="eastAsia" w:ascii="新宋体" w:hAnsi="新宋体" w:eastAsia="新宋体"/>
          <w:b/>
          <w:bCs/>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rPr>
        <w:t>项目名称：                                          项目编号：</w:t>
      </w:r>
    </w:p>
    <w:tbl>
      <w:tblPr>
        <w:tblStyle w:val="52"/>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544"/>
        <w:gridCol w:w="340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134" w:type="dxa"/>
            <w:shd w:val="clear" w:color="auto" w:fill="FFFFFF"/>
            <w:vAlign w:val="center"/>
          </w:tcPr>
          <w:p>
            <w:pPr>
              <w:jc w:val="center"/>
              <w:rPr>
                <w:rFonts w:hint="eastAsia" w:ascii="新宋体" w:hAnsi="新宋体" w:eastAsia="新宋体"/>
                <w:b/>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rPr>
              <w:t>序  号</w:t>
            </w:r>
          </w:p>
        </w:tc>
        <w:tc>
          <w:tcPr>
            <w:tcW w:w="3544" w:type="dxa"/>
            <w:shd w:val="clear" w:color="auto" w:fill="FFFFFF"/>
            <w:vAlign w:val="center"/>
          </w:tcPr>
          <w:p>
            <w:pPr>
              <w:jc w:val="center"/>
              <w:rPr>
                <w:rFonts w:hint="eastAsia" w:ascii="新宋体" w:hAnsi="新宋体" w:eastAsia="新宋体"/>
                <w:b/>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rPr>
              <w:t>招标文件</w:t>
            </w:r>
          </w:p>
          <w:p>
            <w:pPr>
              <w:jc w:val="center"/>
              <w:rPr>
                <w:rFonts w:hint="eastAsia" w:ascii="新宋体" w:hAnsi="新宋体" w:eastAsia="新宋体"/>
                <w:b/>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rPr>
              <w:t>规格要求</w:t>
            </w:r>
          </w:p>
        </w:tc>
        <w:tc>
          <w:tcPr>
            <w:tcW w:w="3402" w:type="dxa"/>
            <w:shd w:val="clear" w:color="auto" w:fill="FFFFFF"/>
            <w:vAlign w:val="center"/>
          </w:tcPr>
          <w:p>
            <w:pPr>
              <w:jc w:val="center"/>
              <w:rPr>
                <w:rFonts w:hint="eastAsia" w:ascii="新宋体" w:hAnsi="新宋体" w:eastAsia="新宋体"/>
                <w:b/>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rPr>
              <w:t>投标文件</w:t>
            </w:r>
          </w:p>
          <w:p>
            <w:pPr>
              <w:jc w:val="center"/>
              <w:rPr>
                <w:rFonts w:hint="eastAsia" w:ascii="新宋体" w:hAnsi="新宋体" w:eastAsia="新宋体"/>
                <w:b/>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rPr>
              <w:t>对应规格</w:t>
            </w:r>
          </w:p>
        </w:tc>
        <w:tc>
          <w:tcPr>
            <w:tcW w:w="1843" w:type="dxa"/>
            <w:shd w:val="clear" w:color="auto" w:fill="FFFFFF"/>
            <w:vAlign w:val="center"/>
          </w:tcPr>
          <w:p>
            <w:pPr>
              <w:jc w:val="center"/>
              <w:rPr>
                <w:rFonts w:hint="eastAsia" w:ascii="新宋体" w:hAnsi="新宋体" w:eastAsia="新宋体"/>
                <w:b/>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134" w:type="dxa"/>
            <w:vAlign w:val="center"/>
          </w:tcPr>
          <w:p>
            <w:pPr>
              <w:ind w:firstLine="220" w:firstLineChars="100"/>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 xml:space="preserve"> </w:t>
            </w:r>
          </w:p>
        </w:tc>
        <w:tc>
          <w:tcPr>
            <w:tcW w:w="3544" w:type="dxa"/>
            <w:vAlign w:val="center"/>
          </w:tcPr>
          <w:p>
            <w:pPr>
              <w:jc w:val="center"/>
              <w:rPr>
                <w:rFonts w:hint="eastAsia" w:ascii="新宋体" w:hAnsi="新宋体" w:eastAsia="新宋体"/>
                <w:color w:val="auto"/>
                <w:sz w:val="22"/>
                <w:szCs w:val="22"/>
                <w:highlight w:val="none"/>
                <w:shd w:val="clear" w:color="auto" w:fill="auto"/>
              </w:rPr>
            </w:pPr>
          </w:p>
        </w:tc>
        <w:tc>
          <w:tcPr>
            <w:tcW w:w="3402" w:type="dxa"/>
            <w:vAlign w:val="center"/>
          </w:tcPr>
          <w:p>
            <w:pPr>
              <w:jc w:val="center"/>
              <w:rPr>
                <w:rFonts w:hint="eastAsia" w:ascii="新宋体" w:hAnsi="新宋体" w:eastAsia="新宋体"/>
                <w:color w:val="auto"/>
                <w:sz w:val="22"/>
                <w:szCs w:val="22"/>
                <w:highlight w:val="none"/>
                <w:shd w:val="clear" w:color="auto" w:fill="auto"/>
              </w:rPr>
            </w:pPr>
          </w:p>
        </w:tc>
        <w:tc>
          <w:tcPr>
            <w:tcW w:w="1843" w:type="dxa"/>
            <w:vAlign w:val="center"/>
          </w:tcPr>
          <w:p>
            <w:pPr>
              <w:jc w:val="cente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新宋体" w:hAnsi="新宋体" w:eastAsia="新宋体"/>
                <w:color w:val="auto"/>
                <w:sz w:val="22"/>
                <w:szCs w:val="22"/>
                <w:highlight w:val="none"/>
                <w:shd w:val="clear" w:color="auto" w:fill="auto"/>
              </w:rPr>
            </w:pPr>
          </w:p>
        </w:tc>
        <w:tc>
          <w:tcPr>
            <w:tcW w:w="3544" w:type="dxa"/>
            <w:vAlign w:val="center"/>
          </w:tcPr>
          <w:p>
            <w:pPr>
              <w:jc w:val="center"/>
              <w:rPr>
                <w:rFonts w:hint="eastAsia" w:ascii="新宋体" w:hAnsi="新宋体" w:eastAsia="新宋体"/>
                <w:color w:val="auto"/>
                <w:sz w:val="22"/>
                <w:szCs w:val="22"/>
                <w:highlight w:val="none"/>
                <w:shd w:val="clear" w:color="auto" w:fill="auto"/>
              </w:rPr>
            </w:pPr>
          </w:p>
        </w:tc>
        <w:tc>
          <w:tcPr>
            <w:tcW w:w="3402" w:type="dxa"/>
            <w:vAlign w:val="center"/>
          </w:tcPr>
          <w:p>
            <w:pPr>
              <w:jc w:val="center"/>
              <w:rPr>
                <w:rFonts w:hint="eastAsia" w:ascii="新宋体" w:hAnsi="新宋体" w:eastAsia="新宋体"/>
                <w:color w:val="auto"/>
                <w:sz w:val="22"/>
                <w:szCs w:val="22"/>
                <w:highlight w:val="none"/>
                <w:shd w:val="clear" w:color="auto" w:fill="auto"/>
              </w:rPr>
            </w:pPr>
          </w:p>
        </w:tc>
        <w:tc>
          <w:tcPr>
            <w:tcW w:w="1843" w:type="dxa"/>
            <w:vAlign w:val="center"/>
          </w:tcPr>
          <w:p>
            <w:pPr>
              <w:jc w:val="cente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新宋体" w:hAnsi="新宋体" w:eastAsia="新宋体"/>
                <w:color w:val="auto"/>
                <w:sz w:val="22"/>
                <w:szCs w:val="22"/>
                <w:highlight w:val="none"/>
                <w:shd w:val="clear" w:color="auto" w:fill="auto"/>
              </w:rPr>
            </w:pPr>
          </w:p>
        </w:tc>
        <w:tc>
          <w:tcPr>
            <w:tcW w:w="3544" w:type="dxa"/>
            <w:vAlign w:val="center"/>
          </w:tcPr>
          <w:p>
            <w:pPr>
              <w:jc w:val="center"/>
              <w:rPr>
                <w:rFonts w:hint="eastAsia" w:ascii="新宋体" w:hAnsi="新宋体" w:eastAsia="新宋体"/>
                <w:color w:val="auto"/>
                <w:sz w:val="22"/>
                <w:szCs w:val="22"/>
                <w:highlight w:val="none"/>
                <w:shd w:val="clear" w:color="auto" w:fill="auto"/>
              </w:rPr>
            </w:pPr>
          </w:p>
        </w:tc>
        <w:tc>
          <w:tcPr>
            <w:tcW w:w="3402" w:type="dxa"/>
            <w:vAlign w:val="center"/>
          </w:tcPr>
          <w:p>
            <w:pPr>
              <w:jc w:val="center"/>
              <w:rPr>
                <w:rFonts w:hint="eastAsia" w:ascii="新宋体" w:hAnsi="新宋体" w:eastAsia="新宋体"/>
                <w:color w:val="auto"/>
                <w:sz w:val="22"/>
                <w:szCs w:val="22"/>
                <w:highlight w:val="none"/>
                <w:shd w:val="clear" w:color="auto" w:fill="auto"/>
              </w:rPr>
            </w:pPr>
          </w:p>
        </w:tc>
        <w:tc>
          <w:tcPr>
            <w:tcW w:w="1843" w:type="dxa"/>
            <w:vAlign w:val="center"/>
          </w:tcPr>
          <w:p>
            <w:pPr>
              <w:jc w:val="cente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新宋体" w:hAnsi="新宋体" w:eastAsia="新宋体"/>
                <w:color w:val="auto"/>
                <w:sz w:val="22"/>
                <w:szCs w:val="22"/>
                <w:highlight w:val="none"/>
                <w:shd w:val="clear" w:color="auto" w:fill="auto"/>
              </w:rPr>
            </w:pPr>
          </w:p>
        </w:tc>
        <w:tc>
          <w:tcPr>
            <w:tcW w:w="3544" w:type="dxa"/>
            <w:vAlign w:val="center"/>
          </w:tcPr>
          <w:p>
            <w:pPr>
              <w:jc w:val="center"/>
              <w:rPr>
                <w:rFonts w:hint="eastAsia" w:ascii="新宋体" w:hAnsi="新宋体" w:eastAsia="新宋体"/>
                <w:color w:val="auto"/>
                <w:sz w:val="22"/>
                <w:szCs w:val="22"/>
                <w:highlight w:val="none"/>
                <w:shd w:val="clear" w:color="auto" w:fill="auto"/>
              </w:rPr>
            </w:pPr>
          </w:p>
        </w:tc>
        <w:tc>
          <w:tcPr>
            <w:tcW w:w="3402" w:type="dxa"/>
            <w:vAlign w:val="center"/>
          </w:tcPr>
          <w:p>
            <w:pPr>
              <w:jc w:val="center"/>
              <w:rPr>
                <w:rFonts w:hint="eastAsia" w:ascii="新宋体" w:hAnsi="新宋体" w:eastAsia="新宋体"/>
                <w:color w:val="auto"/>
                <w:sz w:val="22"/>
                <w:szCs w:val="22"/>
                <w:highlight w:val="none"/>
                <w:shd w:val="clear" w:color="auto" w:fill="auto"/>
              </w:rPr>
            </w:pPr>
          </w:p>
        </w:tc>
        <w:tc>
          <w:tcPr>
            <w:tcW w:w="1843" w:type="dxa"/>
            <w:vAlign w:val="center"/>
          </w:tcPr>
          <w:p>
            <w:pPr>
              <w:jc w:val="cente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新宋体" w:hAnsi="新宋体" w:eastAsia="新宋体"/>
                <w:color w:val="auto"/>
                <w:sz w:val="22"/>
                <w:szCs w:val="22"/>
                <w:highlight w:val="none"/>
                <w:shd w:val="clear" w:color="auto" w:fill="auto"/>
              </w:rPr>
            </w:pPr>
          </w:p>
        </w:tc>
        <w:tc>
          <w:tcPr>
            <w:tcW w:w="3544" w:type="dxa"/>
            <w:vAlign w:val="center"/>
          </w:tcPr>
          <w:p>
            <w:pPr>
              <w:jc w:val="center"/>
              <w:rPr>
                <w:rFonts w:hint="eastAsia" w:ascii="新宋体" w:hAnsi="新宋体" w:eastAsia="新宋体"/>
                <w:color w:val="auto"/>
                <w:sz w:val="22"/>
                <w:szCs w:val="22"/>
                <w:highlight w:val="none"/>
                <w:shd w:val="clear" w:color="auto" w:fill="auto"/>
              </w:rPr>
            </w:pPr>
          </w:p>
        </w:tc>
        <w:tc>
          <w:tcPr>
            <w:tcW w:w="3402" w:type="dxa"/>
            <w:vAlign w:val="center"/>
          </w:tcPr>
          <w:p>
            <w:pPr>
              <w:jc w:val="center"/>
              <w:rPr>
                <w:rFonts w:hint="eastAsia" w:ascii="新宋体" w:hAnsi="新宋体" w:eastAsia="新宋体"/>
                <w:color w:val="auto"/>
                <w:sz w:val="22"/>
                <w:szCs w:val="22"/>
                <w:highlight w:val="none"/>
                <w:shd w:val="clear" w:color="auto" w:fill="auto"/>
              </w:rPr>
            </w:pPr>
          </w:p>
        </w:tc>
        <w:tc>
          <w:tcPr>
            <w:tcW w:w="1843" w:type="dxa"/>
            <w:vAlign w:val="center"/>
          </w:tcPr>
          <w:p>
            <w:pPr>
              <w:jc w:val="cente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ind w:firstLine="220" w:firstLineChars="100"/>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 xml:space="preserve"> </w:t>
            </w:r>
          </w:p>
        </w:tc>
        <w:tc>
          <w:tcPr>
            <w:tcW w:w="3544" w:type="dxa"/>
            <w:vAlign w:val="center"/>
          </w:tcPr>
          <w:p>
            <w:pPr>
              <w:jc w:val="center"/>
              <w:rPr>
                <w:rFonts w:hint="eastAsia" w:ascii="新宋体" w:hAnsi="新宋体" w:eastAsia="新宋体"/>
                <w:color w:val="auto"/>
                <w:sz w:val="22"/>
                <w:szCs w:val="22"/>
                <w:highlight w:val="none"/>
                <w:shd w:val="clear" w:color="auto" w:fill="auto"/>
              </w:rPr>
            </w:pPr>
          </w:p>
        </w:tc>
        <w:tc>
          <w:tcPr>
            <w:tcW w:w="3402" w:type="dxa"/>
            <w:vAlign w:val="center"/>
          </w:tcPr>
          <w:p>
            <w:pPr>
              <w:jc w:val="center"/>
              <w:rPr>
                <w:rFonts w:hint="eastAsia" w:ascii="新宋体" w:hAnsi="新宋体" w:eastAsia="新宋体"/>
                <w:color w:val="auto"/>
                <w:sz w:val="22"/>
                <w:szCs w:val="22"/>
                <w:highlight w:val="none"/>
                <w:shd w:val="clear" w:color="auto" w:fill="auto"/>
              </w:rPr>
            </w:pPr>
          </w:p>
        </w:tc>
        <w:tc>
          <w:tcPr>
            <w:tcW w:w="1843" w:type="dxa"/>
            <w:vAlign w:val="center"/>
          </w:tcPr>
          <w:p>
            <w:pPr>
              <w:jc w:val="cente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新宋体" w:hAnsi="新宋体" w:eastAsia="新宋体"/>
                <w:color w:val="auto"/>
                <w:sz w:val="22"/>
                <w:szCs w:val="22"/>
                <w:highlight w:val="none"/>
                <w:shd w:val="clear" w:color="auto" w:fill="auto"/>
              </w:rPr>
            </w:pPr>
          </w:p>
        </w:tc>
        <w:tc>
          <w:tcPr>
            <w:tcW w:w="3544" w:type="dxa"/>
            <w:vAlign w:val="center"/>
          </w:tcPr>
          <w:p>
            <w:pPr>
              <w:jc w:val="center"/>
              <w:rPr>
                <w:rFonts w:hint="eastAsia" w:ascii="新宋体" w:hAnsi="新宋体" w:eastAsia="新宋体"/>
                <w:color w:val="auto"/>
                <w:sz w:val="22"/>
                <w:szCs w:val="22"/>
                <w:highlight w:val="none"/>
                <w:shd w:val="clear" w:color="auto" w:fill="auto"/>
              </w:rPr>
            </w:pPr>
          </w:p>
        </w:tc>
        <w:tc>
          <w:tcPr>
            <w:tcW w:w="3402" w:type="dxa"/>
            <w:vAlign w:val="center"/>
          </w:tcPr>
          <w:p>
            <w:pPr>
              <w:jc w:val="center"/>
              <w:rPr>
                <w:rFonts w:hint="eastAsia" w:ascii="新宋体" w:hAnsi="新宋体" w:eastAsia="新宋体"/>
                <w:color w:val="auto"/>
                <w:sz w:val="22"/>
                <w:szCs w:val="22"/>
                <w:highlight w:val="none"/>
                <w:shd w:val="clear" w:color="auto" w:fill="auto"/>
              </w:rPr>
            </w:pPr>
          </w:p>
        </w:tc>
        <w:tc>
          <w:tcPr>
            <w:tcW w:w="1843" w:type="dxa"/>
            <w:vAlign w:val="center"/>
          </w:tcPr>
          <w:p>
            <w:pPr>
              <w:jc w:val="cente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新宋体" w:hAnsi="新宋体" w:eastAsia="新宋体"/>
                <w:color w:val="auto"/>
                <w:sz w:val="22"/>
                <w:szCs w:val="22"/>
                <w:highlight w:val="none"/>
                <w:shd w:val="clear" w:color="auto" w:fill="auto"/>
              </w:rPr>
            </w:pPr>
          </w:p>
        </w:tc>
        <w:tc>
          <w:tcPr>
            <w:tcW w:w="3544" w:type="dxa"/>
            <w:vAlign w:val="center"/>
          </w:tcPr>
          <w:p>
            <w:pPr>
              <w:jc w:val="center"/>
              <w:rPr>
                <w:rFonts w:hint="eastAsia" w:ascii="新宋体" w:hAnsi="新宋体" w:eastAsia="新宋体"/>
                <w:color w:val="auto"/>
                <w:sz w:val="22"/>
                <w:szCs w:val="22"/>
                <w:highlight w:val="none"/>
                <w:shd w:val="clear" w:color="auto" w:fill="auto"/>
              </w:rPr>
            </w:pPr>
          </w:p>
        </w:tc>
        <w:tc>
          <w:tcPr>
            <w:tcW w:w="3402" w:type="dxa"/>
            <w:vAlign w:val="center"/>
          </w:tcPr>
          <w:p>
            <w:pPr>
              <w:jc w:val="center"/>
              <w:rPr>
                <w:rFonts w:hint="eastAsia" w:ascii="新宋体" w:hAnsi="新宋体" w:eastAsia="新宋体"/>
                <w:color w:val="auto"/>
                <w:sz w:val="22"/>
                <w:szCs w:val="22"/>
                <w:highlight w:val="none"/>
                <w:shd w:val="clear" w:color="auto" w:fill="auto"/>
              </w:rPr>
            </w:pPr>
          </w:p>
        </w:tc>
        <w:tc>
          <w:tcPr>
            <w:tcW w:w="1843" w:type="dxa"/>
            <w:vAlign w:val="center"/>
          </w:tcPr>
          <w:p>
            <w:pPr>
              <w:jc w:val="cente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新宋体" w:hAnsi="新宋体" w:eastAsia="新宋体"/>
                <w:color w:val="auto"/>
                <w:sz w:val="22"/>
                <w:szCs w:val="22"/>
                <w:highlight w:val="none"/>
                <w:shd w:val="clear" w:color="auto" w:fill="auto"/>
              </w:rPr>
            </w:pPr>
          </w:p>
        </w:tc>
        <w:tc>
          <w:tcPr>
            <w:tcW w:w="3544" w:type="dxa"/>
            <w:vAlign w:val="center"/>
          </w:tcPr>
          <w:p>
            <w:pPr>
              <w:jc w:val="center"/>
              <w:rPr>
                <w:rFonts w:hint="eastAsia" w:ascii="新宋体" w:hAnsi="新宋体" w:eastAsia="新宋体"/>
                <w:color w:val="auto"/>
                <w:sz w:val="22"/>
                <w:szCs w:val="22"/>
                <w:highlight w:val="none"/>
                <w:shd w:val="clear" w:color="auto" w:fill="auto"/>
              </w:rPr>
            </w:pPr>
          </w:p>
        </w:tc>
        <w:tc>
          <w:tcPr>
            <w:tcW w:w="3402" w:type="dxa"/>
            <w:vAlign w:val="center"/>
          </w:tcPr>
          <w:p>
            <w:pPr>
              <w:jc w:val="center"/>
              <w:rPr>
                <w:rFonts w:hint="eastAsia" w:ascii="新宋体" w:hAnsi="新宋体" w:eastAsia="新宋体"/>
                <w:color w:val="auto"/>
                <w:sz w:val="22"/>
                <w:szCs w:val="22"/>
                <w:highlight w:val="none"/>
                <w:shd w:val="clear" w:color="auto" w:fill="auto"/>
              </w:rPr>
            </w:pPr>
          </w:p>
        </w:tc>
        <w:tc>
          <w:tcPr>
            <w:tcW w:w="1843" w:type="dxa"/>
            <w:vAlign w:val="center"/>
          </w:tcPr>
          <w:p>
            <w:pPr>
              <w:jc w:val="cente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新宋体" w:hAnsi="新宋体" w:eastAsia="新宋体"/>
                <w:color w:val="auto"/>
                <w:sz w:val="22"/>
                <w:szCs w:val="22"/>
                <w:highlight w:val="none"/>
                <w:shd w:val="clear" w:color="auto" w:fill="auto"/>
              </w:rPr>
            </w:pPr>
          </w:p>
        </w:tc>
        <w:tc>
          <w:tcPr>
            <w:tcW w:w="3544" w:type="dxa"/>
            <w:vAlign w:val="center"/>
          </w:tcPr>
          <w:p>
            <w:pPr>
              <w:jc w:val="center"/>
              <w:rPr>
                <w:rFonts w:hint="eastAsia" w:ascii="新宋体" w:hAnsi="新宋体" w:eastAsia="新宋体"/>
                <w:color w:val="auto"/>
                <w:sz w:val="22"/>
                <w:szCs w:val="22"/>
                <w:highlight w:val="none"/>
                <w:shd w:val="clear" w:color="auto" w:fill="auto"/>
              </w:rPr>
            </w:pPr>
          </w:p>
        </w:tc>
        <w:tc>
          <w:tcPr>
            <w:tcW w:w="3402" w:type="dxa"/>
            <w:vAlign w:val="center"/>
          </w:tcPr>
          <w:p>
            <w:pPr>
              <w:jc w:val="center"/>
              <w:rPr>
                <w:rFonts w:hint="eastAsia" w:ascii="新宋体" w:hAnsi="新宋体" w:eastAsia="新宋体"/>
                <w:color w:val="auto"/>
                <w:sz w:val="22"/>
                <w:szCs w:val="22"/>
                <w:highlight w:val="none"/>
                <w:shd w:val="clear" w:color="auto" w:fill="auto"/>
              </w:rPr>
            </w:pPr>
          </w:p>
        </w:tc>
        <w:tc>
          <w:tcPr>
            <w:tcW w:w="1843" w:type="dxa"/>
            <w:vAlign w:val="center"/>
          </w:tcPr>
          <w:p>
            <w:pPr>
              <w:jc w:val="cente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新宋体" w:hAnsi="新宋体" w:eastAsia="新宋体"/>
                <w:color w:val="auto"/>
                <w:sz w:val="22"/>
                <w:szCs w:val="22"/>
                <w:highlight w:val="none"/>
                <w:shd w:val="clear" w:color="auto" w:fill="auto"/>
              </w:rPr>
            </w:pPr>
          </w:p>
        </w:tc>
        <w:tc>
          <w:tcPr>
            <w:tcW w:w="3544" w:type="dxa"/>
            <w:vAlign w:val="center"/>
          </w:tcPr>
          <w:p>
            <w:pPr>
              <w:jc w:val="center"/>
              <w:rPr>
                <w:rFonts w:hint="eastAsia" w:ascii="新宋体" w:hAnsi="新宋体" w:eastAsia="新宋体"/>
                <w:color w:val="auto"/>
                <w:sz w:val="22"/>
                <w:szCs w:val="22"/>
                <w:highlight w:val="none"/>
                <w:shd w:val="clear" w:color="auto" w:fill="auto"/>
              </w:rPr>
            </w:pPr>
          </w:p>
        </w:tc>
        <w:tc>
          <w:tcPr>
            <w:tcW w:w="3402" w:type="dxa"/>
            <w:vAlign w:val="center"/>
          </w:tcPr>
          <w:p>
            <w:pPr>
              <w:jc w:val="center"/>
              <w:rPr>
                <w:rFonts w:hint="eastAsia" w:ascii="新宋体" w:hAnsi="新宋体" w:eastAsia="新宋体"/>
                <w:color w:val="auto"/>
                <w:sz w:val="22"/>
                <w:szCs w:val="22"/>
                <w:highlight w:val="none"/>
                <w:shd w:val="clear" w:color="auto" w:fill="auto"/>
              </w:rPr>
            </w:pPr>
          </w:p>
        </w:tc>
        <w:tc>
          <w:tcPr>
            <w:tcW w:w="1843" w:type="dxa"/>
            <w:vAlign w:val="center"/>
          </w:tcPr>
          <w:p>
            <w:pPr>
              <w:jc w:val="center"/>
              <w:rPr>
                <w:rFonts w:hint="eastAsia" w:ascii="新宋体" w:hAnsi="新宋体" w:eastAsia="新宋体"/>
                <w:color w:val="auto"/>
                <w:sz w:val="22"/>
                <w:szCs w:val="22"/>
                <w:highlight w:val="none"/>
                <w:shd w:val="clear" w:color="auto" w:fill="auto"/>
              </w:rPr>
            </w:pPr>
          </w:p>
        </w:tc>
      </w:tr>
    </w:tbl>
    <w:p>
      <w:pPr>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 xml:space="preserve"> </w:t>
      </w:r>
      <w:r>
        <w:rPr>
          <w:rFonts w:hint="eastAsia" w:ascii="新宋体" w:hAnsi="新宋体" w:eastAsia="新宋体"/>
          <w:b/>
          <w:bCs/>
          <w:color w:val="auto"/>
          <w:sz w:val="22"/>
          <w:szCs w:val="22"/>
          <w:highlight w:val="none"/>
          <w:shd w:val="clear" w:color="auto" w:fill="auto"/>
        </w:rPr>
        <w:t>注： 如有偏离，必须在偏离表中进行详细对比说明并注明正偏离和负偏离，如不说明偏离情况，视为完全响应采购文件要求无偏离</w:t>
      </w:r>
    </w:p>
    <w:p>
      <w:pPr>
        <w:spacing w:line="460" w:lineRule="exact"/>
        <w:ind w:firstLine="4400" w:firstLineChars="2000"/>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投标人全称（盖章）：</w:t>
      </w:r>
    </w:p>
    <w:p>
      <w:pPr>
        <w:spacing w:line="460" w:lineRule="exact"/>
        <w:ind w:firstLine="4400" w:firstLineChars="2000"/>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投标人代表（签字）：</w:t>
      </w:r>
    </w:p>
    <w:p>
      <w:pPr>
        <w:spacing w:line="460" w:lineRule="exact"/>
        <w:ind w:firstLine="4400" w:firstLineChars="2000"/>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日   期：</w:t>
      </w:r>
    </w:p>
    <w:p>
      <w:pPr>
        <w:rPr>
          <w:rFonts w:ascii="新宋体" w:hAnsi="新宋体" w:eastAsia="新宋体" w:cs="新宋体"/>
          <w:bCs/>
          <w:color w:val="auto"/>
          <w:sz w:val="22"/>
          <w:szCs w:val="22"/>
          <w:highlight w:val="none"/>
          <w:shd w:val="clear" w:color="auto" w:fill="auto"/>
        </w:rPr>
      </w:pPr>
    </w:p>
    <w:p>
      <w:pPr>
        <w:rPr>
          <w:rFonts w:ascii="新宋体" w:hAnsi="新宋体" w:eastAsia="新宋体" w:cs="新宋体"/>
          <w:bCs/>
          <w:color w:val="auto"/>
          <w:sz w:val="22"/>
          <w:szCs w:val="22"/>
          <w:highlight w:val="none"/>
          <w:shd w:val="clear" w:color="auto" w:fill="auto"/>
        </w:rPr>
      </w:pPr>
    </w:p>
    <w:p>
      <w:pPr>
        <w:spacing w:line="400" w:lineRule="exact"/>
        <w:jc w:val="center"/>
        <w:outlineLvl w:val="3"/>
        <w:rPr>
          <w:rFonts w:hint="eastAsia" w:ascii="新宋体" w:hAnsi="新宋体" w:eastAsia="新宋体" w:cs="新宋体"/>
          <w:b/>
          <w:color w:val="auto"/>
          <w:sz w:val="24"/>
          <w:szCs w:val="24"/>
          <w:highlight w:val="none"/>
          <w:shd w:val="clear" w:color="auto" w:fill="auto"/>
          <w:lang w:val="zh-CN" w:eastAsia="zh-CN"/>
        </w:rPr>
      </w:pPr>
      <w:bookmarkStart w:id="6" w:name="_Toc415152386"/>
      <w:r>
        <w:rPr>
          <w:rFonts w:hint="eastAsia" w:ascii="新宋体" w:hAnsi="新宋体" w:eastAsia="新宋体" w:cs="新宋体"/>
          <w:b/>
          <w:color w:val="auto"/>
          <w:sz w:val="24"/>
          <w:szCs w:val="24"/>
          <w:highlight w:val="none"/>
          <w:shd w:val="clear" w:color="auto" w:fill="auto"/>
          <w:lang w:val="en-US" w:eastAsia="zh-CN"/>
        </w:rPr>
        <w:t>4、</w:t>
      </w:r>
      <w:r>
        <w:rPr>
          <w:rFonts w:hint="eastAsia" w:ascii="新宋体" w:hAnsi="新宋体" w:eastAsia="新宋体" w:cs="新宋体"/>
          <w:b/>
          <w:color w:val="auto"/>
          <w:sz w:val="24"/>
          <w:szCs w:val="24"/>
          <w:highlight w:val="none"/>
          <w:shd w:val="clear" w:color="auto" w:fill="auto"/>
          <w:lang w:val="zh-CN" w:eastAsia="zh-CN"/>
        </w:rPr>
        <w:t>详细供货清单说明一览表</w:t>
      </w:r>
      <w:bookmarkEnd w:id="6"/>
    </w:p>
    <w:p>
      <w:pPr>
        <w:spacing w:line="480" w:lineRule="exact"/>
        <w:rPr>
          <w:rFonts w:hint="eastAsia" w:ascii="新宋体" w:hAnsi="新宋体" w:eastAsia="新宋体"/>
          <w:b/>
          <w:bCs/>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rPr>
        <w:t>项目名称：                                                       项目编号：</w:t>
      </w:r>
    </w:p>
    <w:tbl>
      <w:tblPr>
        <w:tblStyle w:val="52"/>
        <w:tblpPr w:leftFromText="180" w:rightFromText="180" w:vertAnchor="text" w:horzAnchor="margin" w:tblpY="1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2"/>
        <w:gridCol w:w="2880"/>
        <w:gridCol w:w="1661"/>
        <w:gridCol w:w="1260"/>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828" w:type="dxa"/>
            <w:shd w:val="clear" w:color="auto" w:fill="FFFFFF"/>
            <w:noWrap w:val="0"/>
            <w:vAlign w:val="center"/>
          </w:tcPr>
          <w:p>
            <w:pPr>
              <w:jc w:val="center"/>
              <w:rPr>
                <w:rFonts w:hint="eastAsia" w:ascii="新宋体" w:hAnsi="新宋体" w:eastAsia="新宋体"/>
                <w:b/>
                <w:bCs/>
                <w:color w:val="auto"/>
                <w:sz w:val="22"/>
                <w:szCs w:val="22"/>
                <w:highlight w:val="none"/>
                <w:shd w:val="clear" w:color="auto" w:fill="auto"/>
              </w:rPr>
            </w:pPr>
            <w:r>
              <w:rPr>
                <w:rFonts w:hint="eastAsia" w:ascii="新宋体" w:hAnsi="新宋体" w:eastAsia="新宋体"/>
                <w:b/>
                <w:bCs/>
                <w:color w:val="auto"/>
                <w:sz w:val="22"/>
                <w:szCs w:val="22"/>
                <w:highlight w:val="none"/>
                <w:shd w:val="clear" w:color="auto" w:fill="auto"/>
              </w:rPr>
              <w:t>序号</w:t>
            </w:r>
          </w:p>
        </w:tc>
        <w:tc>
          <w:tcPr>
            <w:tcW w:w="1692" w:type="dxa"/>
            <w:shd w:val="clear" w:color="auto" w:fill="FFFFFF"/>
            <w:noWrap w:val="0"/>
            <w:vAlign w:val="center"/>
          </w:tcPr>
          <w:p>
            <w:pPr>
              <w:jc w:val="center"/>
              <w:rPr>
                <w:rFonts w:hint="eastAsia" w:ascii="新宋体" w:hAnsi="新宋体" w:eastAsia="新宋体"/>
                <w:b/>
                <w:bCs/>
                <w:color w:val="auto"/>
                <w:sz w:val="22"/>
                <w:szCs w:val="22"/>
                <w:highlight w:val="none"/>
                <w:shd w:val="clear" w:color="auto" w:fill="auto"/>
              </w:rPr>
            </w:pPr>
            <w:r>
              <w:rPr>
                <w:rFonts w:hint="eastAsia" w:ascii="新宋体" w:hAnsi="新宋体" w:eastAsia="新宋体"/>
                <w:b/>
                <w:bCs/>
                <w:color w:val="auto"/>
                <w:sz w:val="22"/>
                <w:szCs w:val="22"/>
                <w:highlight w:val="none"/>
                <w:shd w:val="clear" w:color="auto" w:fill="auto"/>
              </w:rPr>
              <w:t>设备名称</w:t>
            </w:r>
          </w:p>
        </w:tc>
        <w:tc>
          <w:tcPr>
            <w:tcW w:w="2880" w:type="dxa"/>
            <w:shd w:val="clear" w:color="auto" w:fill="FFFFFF"/>
            <w:noWrap w:val="0"/>
            <w:vAlign w:val="center"/>
          </w:tcPr>
          <w:p>
            <w:pPr>
              <w:jc w:val="center"/>
              <w:rPr>
                <w:rFonts w:hint="eastAsia" w:ascii="新宋体" w:hAnsi="新宋体" w:eastAsia="新宋体"/>
                <w:b/>
                <w:bCs/>
                <w:color w:val="auto"/>
                <w:sz w:val="22"/>
                <w:szCs w:val="22"/>
                <w:highlight w:val="none"/>
                <w:shd w:val="clear" w:color="auto" w:fill="auto"/>
              </w:rPr>
            </w:pPr>
            <w:r>
              <w:rPr>
                <w:rFonts w:hint="eastAsia" w:ascii="新宋体" w:hAnsi="新宋体" w:eastAsia="新宋体"/>
                <w:b/>
                <w:bCs/>
                <w:color w:val="auto"/>
                <w:sz w:val="22"/>
                <w:szCs w:val="22"/>
                <w:highlight w:val="none"/>
                <w:shd w:val="clear" w:color="auto" w:fill="auto"/>
              </w:rPr>
              <w:t>规格及技术参数</w:t>
            </w:r>
          </w:p>
        </w:tc>
        <w:tc>
          <w:tcPr>
            <w:tcW w:w="1661" w:type="dxa"/>
            <w:shd w:val="clear" w:color="auto" w:fill="FFFFFF"/>
            <w:noWrap w:val="0"/>
            <w:vAlign w:val="center"/>
          </w:tcPr>
          <w:p>
            <w:pPr>
              <w:jc w:val="center"/>
              <w:rPr>
                <w:rFonts w:hint="eastAsia" w:ascii="新宋体" w:hAnsi="新宋体" w:eastAsia="新宋体"/>
                <w:b/>
                <w:bCs/>
                <w:color w:val="auto"/>
                <w:sz w:val="22"/>
                <w:szCs w:val="22"/>
                <w:highlight w:val="none"/>
                <w:shd w:val="clear" w:color="auto" w:fill="auto"/>
              </w:rPr>
            </w:pPr>
            <w:r>
              <w:rPr>
                <w:rFonts w:hint="eastAsia" w:ascii="新宋体" w:hAnsi="新宋体" w:eastAsia="新宋体"/>
                <w:b/>
                <w:bCs/>
                <w:color w:val="auto"/>
                <w:sz w:val="22"/>
                <w:szCs w:val="22"/>
                <w:highlight w:val="none"/>
                <w:shd w:val="clear" w:color="auto" w:fill="auto"/>
              </w:rPr>
              <w:t>原产地</w:t>
            </w:r>
          </w:p>
          <w:p>
            <w:pPr>
              <w:jc w:val="center"/>
              <w:rPr>
                <w:rFonts w:hint="eastAsia" w:ascii="新宋体" w:hAnsi="新宋体" w:eastAsia="新宋体"/>
                <w:b/>
                <w:bCs/>
                <w:color w:val="auto"/>
                <w:sz w:val="22"/>
                <w:szCs w:val="22"/>
                <w:highlight w:val="none"/>
                <w:shd w:val="clear" w:color="auto" w:fill="auto"/>
              </w:rPr>
            </w:pPr>
            <w:r>
              <w:rPr>
                <w:rFonts w:hint="eastAsia" w:ascii="新宋体" w:hAnsi="新宋体" w:eastAsia="新宋体"/>
                <w:b/>
                <w:bCs/>
                <w:color w:val="auto"/>
                <w:sz w:val="22"/>
                <w:szCs w:val="22"/>
                <w:highlight w:val="none"/>
                <w:shd w:val="clear" w:color="auto" w:fill="auto"/>
              </w:rPr>
              <w:t>（生产厂家）</w:t>
            </w:r>
          </w:p>
        </w:tc>
        <w:tc>
          <w:tcPr>
            <w:tcW w:w="1260" w:type="dxa"/>
            <w:shd w:val="clear" w:color="auto" w:fill="FFFFFF"/>
            <w:noWrap w:val="0"/>
            <w:vAlign w:val="center"/>
          </w:tcPr>
          <w:p>
            <w:pPr>
              <w:jc w:val="center"/>
              <w:rPr>
                <w:rFonts w:hint="eastAsia" w:ascii="新宋体" w:hAnsi="新宋体" w:eastAsia="新宋体"/>
                <w:b/>
                <w:bCs/>
                <w:color w:val="auto"/>
                <w:sz w:val="22"/>
                <w:szCs w:val="22"/>
                <w:highlight w:val="none"/>
                <w:shd w:val="clear" w:color="auto" w:fill="auto"/>
              </w:rPr>
            </w:pPr>
            <w:r>
              <w:rPr>
                <w:rFonts w:hint="eastAsia" w:ascii="新宋体" w:hAnsi="新宋体" w:eastAsia="新宋体"/>
                <w:b/>
                <w:bCs/>
                <w:color w:val="auto"/>
                <w:sz w:val="22"/>
                <w:szCs w:val="22"/>
                <w:highlight w:val="none"/>
                <w:shd w:val="clear" w:color="auto" w:fill="auto"/>
              </w:rPr>
              <w:t>数量</w:t>
            </w:r>
          </w:p>
        </w:tc>
        <w:tc>
          <w:tcPr>
            <w:tcW w:w="1219" w:type="dxa"/>
            <w:shd w:val="clear" w:color="auto" w:fill="FFFFFF"/>
            <w:noWrap w:val="0"/>
            <w:vAlign w:val="center"/>
          </w:tcPr>
          <w:p>
            <w:pPr>
              <w:jc w:val="center"/>
              <w:rPr>
                <w:rFonts w:hint="eastAsia" w:ascii="新宋体" w:hAnsi="新宋体" w:eastAsia="新宋体"/>
                <w:b/>
                <w:bCs/>
                <w:color w:val="auto"/>
                <w:sz w:val="22"/>
                <w:szCs w:val="22"/>
                <w:highlight w:val="none"/>
                <w:shd w:val="clear" w:color="auto" w:fill="auto"/>
              </w:rPr>
            </w:pPr>
            <w:r>
              <w:rPr>
                <w:rFonts w:hint="eastAsia" w:ascii="新宋体" w:hAnsi="新宋体" w:eastAsia="新宋体"/>
                <w:b/>
                <w:bCs/>
                <w:color w:val="auto"/>
                <w:sz w:val="22"/>
                <w:szCs w:val="22"/>
                <w:highlight w:val="none"/>
                <w:shd w:val="clear" w:color="auto" w:fill="auto"/>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新宋体" w:hAnsi="新宋体" w:eastAsia="新宋体"/>
                <w:color w:val="auto"/>
                <w:sz w:val="22"/>
                <w:szCs w:val="22"/>
                <w:highlight w:val="none"/>
                <w:shd w:val="clear" w:color="auto" w:fill="auto"/>
              </w:rPr>
            </w:pPr>
          </w:p>
        </w:tc>
        <w:tc>
          <w:tcPr>
            <w:tcW w:w="1692"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288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661"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6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19" w:type="dxa"/>
            <w:noWrap w:val="0"/>
            <w:vAlign w:val="top"/>
          </w:tcPr>
          <w:p>
            <w:pP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新宋体" w:hAnsi="新宋体" w:eastAsia="新宋体"/>
                <w:color w:val="auto"/>
                <w:sz w:val="22"/>
                <w:szCs w:val="22"/>
                <w:highlight w:val="none"/>
                <w:shd w:val="clear" w:color="auto" w:fill="auto"/>
              </w:rPr>
            </w:pPr>
          </w:p>
        </w:tc>
        <w:tc>
          <w:tcPr>
            <w:tcW w:w="1692"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288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661"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6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19" w:type="dxa"/>
            <w:noWrap w:val="0"/>
            <w:vAlign w:val="top"/>
          </w:tcPr>
          <w:p>
            <w:pP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新宋体" w:hAnsi="新宋体" w:eastAsia="新宋体"/>
                <w:color w:val="auto"/>
                <w:sz w:val="22"/>
                <w:szCs w:val="22"/>
                <w:highlight w:val="none"/>
                <w:shd w:val="clear" w:color="auto" w:fill="auto"/>
              </w:rPr>
            </w:pPr>
          </w:p>
        </w:tc>
        <w:tc>
          <w:tcPr>
            <w:tcW w:w="1692"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288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661"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6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19" w:type="dxa"/>
            <w:noWrap w:val="0"/>
            <w:vAlign w:val="top"/>
          </w:tcPr>
          <w:p>
            <w:pP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新宋体" w:hAnsi="新宋体" w:eastAsia="新宋体"/>
                <w:color w:val="auto"/>
                <w:sz w:val="22"/>
                <w:szCs w:val="22"/>
                <w:highlight w:val="none"/>
                <w:shd w:val="clear" w:color="auto" w:fill="auto"/>
              </w:rPr>
            </w:pPr>
          </w:p>
        </w:tc>
        <w:tc>
          <w:tcPr>
            <w:tcW w:w="1692"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288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661"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6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19" w:type="dxa"/>
            <w:noWrap w:val="0"/>
            <w:vAlign w:val="top"/>
          </w:tcPr>
          <w:p>
            <w:pP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新宋体" w:hAnsi="新宋体" w:eastAsia="新宋体"/>
                <w:color w:val="auto"/>
                <w:sz w:val="22"/>
                <w:szCs w:val="22"/>
                <w:highlight w:val="none"/>
                <w:shd w:val="clear" w:color="auto" w:fill="auto"/>
              </w:rPr>
            </w:pPr>
          </w:p>
        </w:tc>
        <w:tc>
          <w:tcPr>
            <w:tcW w:w="1692"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288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661"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6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19" w:type="dxa"/>
            <w:noWrap w:val="0"/>
            <w:vAlign w:val="top"/>
          </w:tcPr>
          <w:p>
            <w:pP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新宋体" w:hAnsi="新宋体" w:eastAsia="新宋体"/>
                <w:color w:val="auto"/>
                <w:sz w:val="22"/>
                <w:szCs w:val="22"/>
                <w:highlight w:val="none"/>
                <w:shd w:val="clear" w:color="auto" w:fill="auto"/>
              </w:rPr>
            </w:pPr>
          </w:p>
        </w:tc>
        <w:tc>
          <w:tcPr>
            <w:tcW w:w="1692"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288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661"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6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19" w:type="dxa"/>
            <w:noWrap w:val="0"/>
            <w:vAlign w:val="top"/>
          </w:tcPr>
          <w:p>
            <w:pP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新宋体" w:hAnsi="新宋体" w:eastAsia="新宋体"/>
                <w:color w:val="auto"/>
                <w:sz w:val="22"/>
                <w:szCs w:val="22"/>
                <w:highlight w:val="none"/>
                <w:shd w:val="clear" w:color="auto" w:fill="auto"/>
              </w:rPr>
            </w:pPr>
          </w:p>
        </w:tc>
        <w:tc>
          <w:tcPr>
            <w:tcW w:w="1692" w:type="dxa"/>
            <w:noWrap w:val="0"/>
            <w:vAlign w:val="center"/>
          </w:tcPr>
          <w:p>
            <w:pPr>
              <w:spacing w:line="360" w:lineRule="auto"/>
              <w:jc w:val="center"/>
              <w:rPr>
                <w:rFonts w:hint="eastAsia" w:ascii="新宋体" w:hAnsi="新宋体" w:eastAsia="新宋体"/>
                <w:color w:val="auto"/>
                <w:sz w:val="22"/>
                <w:szCs w:val="22"/>
                <w:highlight w:val="none"/>
                <w:shd w:val="clear" w:color="auto" w:fill="auto"/>
              </w:rPr>
            </w:pPr>
          </w:p>
        </w:tc>
        <w:tc>
          <w:tcPr>
            <w:tcW w:w="288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661"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6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19" w:type="dxa"/>
            <w:noWrap w:val="0"/>
            <w:vAlign w:val="top"/>
          </w:tcPr>
          <w:p>
            <w:pP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新宋体" w:hAnsi="新宋体" w:eastAsia="新宋体"/>
                <w:color w:val="auto"/>
                <w:sz w:val="22"/>
                <w:szCs w:val="22"/>
                <w:highlight w:val="none"/>
                <w:shd w:val="clear" w:color="auto" w:fill="auto"/>
              </w:rPr>
            </w:pPr>
          </w:p>
        </w:tc>
        <w:tc>
          <w:tcPr>
            <w:tcW w:w="1692"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2880" w:type="dxa"/>
            <w:noWrap w:val="0"/>
            <w:vAlign w:val="center"/>
          </w:tcPr>
          <w:p>
            <w:pPr>
              <w:spacing w:line="360" w:lineRule="auto"/>
              <w:jc w:val="center"/>
              <w:rPr>
                <w:rFonts w:hint="eastAsia" w:ascii="新宋体" w:hAnsi="新宋体" w:eastAsia="新宋体"/>
                <w:color w:val="auto"/>
                <w:sz w:val="22"/>
                <w:szCs w:val="22"/>
                <w:highlight w:val="none"/>
                <w:shd w:val="clear" w:color="auto" w:fill="auto"/>
              </w:rPr>
            </w:pPr>
          </w:p>
        </w:tc>
        <w:tc>
          <w:tcPr>
            <w:tcW w:w="1661"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6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19" w:type="dxa"/>
            <w:noWrap w:val="0"/>
            <w:vAlign w:val="top"/>
          </w:tcPr>
          <w:p>
            <w:pP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新宋体" w:hAnsi="新宋体" w:eastAsia="新宋体"/>
                <w:color w:val="auto"/>
                <w:sz w:val="22"/>
                <w:szCs w:val="22"/>
                <w:highlight w:val="none"/>
                <w:shd w:val="clear" w:color="auto" w:fill="auto"/>
              </w:rPr>
            </w:pPr>
          </w:p>
        </w:tc>
        <w:tc>
          <w:tcPr>
            <w:tcW w:w="1692" w:type="dxa"/>
            <w:noWrap w:val="0"/>
            <w:vAlign w:val="center"/>
          </w:tcPr>
          <w:p>
            <w:pPr>
              <w:spacing w:line="360" w:lineRule="auto"/>
              <w:jc w:val="center"/>
              <w:rPr>
                <w:rFonts w:hint="eastAsia" w:ascii="新宋体" w:hAnsi="新宋体" w:eastAsia="新宋体"/>
                <w:color w:val="auto"/>
                <w:sz w:val="22"/>
                <w:szCs w:val="22"/>
                <w:highlight w:val="none"/>
                <w:shd w:val="clear" w:color="auto" w:fill="auto"/>
              </w:rPr>
            </w:pPr>
          </w:p>
        </w:tc>
        <w:tc>
          <w:tcPr>
            <w:tcW w:w="2880" w:type="dxa"/>
            <w:noWrap w:val="0"/>
            <w:vAlign w:val="top"/>
          </w:tcPr>
          <w:p>
            <w:pPr>
              <w:spacing w:line="360" w:lineRule="auto"/>
              <w:rPr>
                <w:rFonts w:hint="eastAsia" w:ascii="新宋体" w:hAnsi="新宋体" w:eastAsia="新宋体"/>
                <w:b/>
                <w:bCs/>
                <w:color w:val="auto"/>
                <w:sz w:val="22"/>
                <w:szCs w:val="22"/>
                <w:highlight w:val="none"/>
                <w:shd w:val="clear" w:color="auto" w:fill="auto"/>
              </w:rPr>
            </w:pPr>
          </w:p>
        </w:tc>
        <w:tc>
          <w:tcPr>
            <w:tcW w:w="1661"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6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19" w:type="dxa"/>
            <w:noWrap w:val="0"/>
            <w:vAlign w:val="top"/>
          </w:tcPr>
          <w:p>
            <w:pP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新宋体" w:hAnsi="新宋体" w:eastAsia="新宋体"/>
                <w:color w:val="auto"/>
                <w:sz w:val="22"/>
                <w:szCs w:val="22"/>
                <w:highlight w:val="none"/>
                <w:shd w:val="clear" w:color="auto" w:fill="auto"/>
              </w:rPr>
            </w:pPr>
          </w:p>
        </w:tc>
        <w:tc>
          <w:tcPr>
            <w:tcW w:w="1692"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2880" w:type="dxa"/>
            <w:noWrap w:val="0"/>
            <w:vAlign w:val="top"/>
          </w:tcPr>
          <w:p>
            <w:pPr>
              <w:spacing w:line="360" w:lineRule="auto"/>
              <w:rPr>
                <w:rFonts w:hint="eastAsia" w:ascii="新宋体" w:hAnsi="新宋体" w:eastAsia="新宋体"/>
                <w:color w:val="auto"/>
                <w:sz w:val="22"/>
                <w:szCs w:val="22"/>
                <w:highlight w:val="none"/>
                <w:shd w:val="clear" w:color="auto" w:fill="auto"/>
              </w:rPr>
            </w:pPr>
          </w:p>
        </w:tc>
        <w:tc>
          <w:tcPr>
            <w:tcW w:w="1661"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6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19" w:type="dxa"/>
            <w:noWrap w:val="0"/>
            <w:vAlign w:val="top"/>
          </w:tcPr>
          <w:p>
            <w:pP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新宋体" w:hAnsi="新宋体" w:eastAsia="新宋体"/>
                <w:color w:val="auto"/>
                <w:sz w:val="22"/>
                <w:szCs w:val="22"/>
                <w:highlight w:val="none"/>
                <w:shd w:val="clear" w:color="auto" w:fill="auto"/>
              </w:rPr>
            </w:pPr>
          </w:p>
        </w:tc>
        <w:tc>
          <w:tcPr>
            <w:tcW w:w="1692" w:type="dxa"/>
            <w:noWrap w:val="0"/>
            <w:vAlign w:val="center"/>
          </w:tcPr>
          <w:p>
            <w:pPr>
              <w:spacing w:line="360" w:lineRule="auto"/>
              <w:jc w:val="center"/>
              <w:rPr>
                <w:rFonts w:hint="eastAsia" w:ascii="新宋体" w:hAnsi="新宋体" w:eastAsia="新宋体"/>
                <w:color w:val="auto"/>
                <w:sz w:val="22"/>
                <w:szCs w:val="22"/>
                <w:highlight w:val="none"/>
                <w:shd w:val="clear" w:color="auto" w:fill="auto"/>
              </w:rPr>
            </w:pPr>
          </w:p>
        </w:tc>
        <w:tc>
          <w:tcPr>
            <w:tcW w:w="2880" w:type="dxa"/>
            <w:noWrap w:val="0"/>
            <w:vAlign w:val="top"/>
          </w:tcPr>
          <w:p>
            <w:pPr>
              <w:spacing w:line="360" w:lineRule="auto"/>
              <w:rPr>
                <w:rFonts w:hint="eastAsia" w:ascii="新宋体" w:hAnsi="新宋体" w:eastAsia="新宋体"/>
                <w:color w:val="auto"/>
                <w:sz w:val="22"/>
                <w:szCs w:val="22"/>
                <w:highlight w:val="none"/>
                <w:shd w:val="clear" w:color="auto" w:fill="auto"/>
              </w:rPr>
            </w:pPr>
          </w:p>
        </w:tc>
        <w:tc>
          <w:tcPr>
            <w:tcW w:w="1661"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6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19" w:type="dxa"/>
            <w:noWrap w:val="0"/>
            <w:vAlign w:val="top"/>
          </w:tcPr>
          <w:p>
            <w:pP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新宋体" w:hAnsi="新宋体" w:eastAsia="新宋体"/>
                <w:color w:val="auto"/>
                <w:sz w:val="22"/>
                <w:szCs w:val="22"/>
                <w:highlight w:val="none"/>
                <w:shd w:val="clear" w:color="auto" w:fill="auto"/>
              </w:rPr>
            </w:pPr>
          </w:p>
        </w:tc>
        <w:tc>
          <w:tcPr>
            <w:tcW w:w="1692" w:type="dxa"/>
            <w:noWrap w:val="0"/>
            <w:vAlign w:val="center"/>
          </w:tcPr>
          <w:p>
            <w:pPr>
              <w:spacing w:line="360" w:lineRule="auto"/>
              <w:jc w:val="center"/>
              <w:rPr>
                <w:rFonts w:hint="eastAsia" w:ascii="新宋体" w:hAnsi="新宋体" w:eastAsia="新宋体"/>
                <w:color w:val="auto"/>
                <w:sz w:val="22"/>
                <w:szCs w:val="22"/>
                <w:highlight w:val="none"/>
                <w:shd w:val="clear" w:color="auto" w:fill="auto"/>
              </w:rPr>
            </w:pPr>
          </w:p>
        </w:tc>
        <w:tc>
          <w:tcPr>
            <w:tcW w:w="2880" w:type="dxa"/>
            <w:noWrap w:val="0"/>
            <w:vAlign w:val="top"/>
          </w:tcPr>
          <w:p>
            <w:pPr>
              <w:spacing w:line="360" w:lineRule="auto"/>
              <w:rPr>
                <w:rFonts w:hint="eastAsia" w:ascii="新宋体" w:hAnsi="新宋体" w:eastAsia="新宋体"/>
                <w:color w:val="auto"/>
                <w:sz w:val="22"/>
                <w:szCs w:val="22"/>
                <w:highlight w:val="none"/>
                <w:shd w:val="clear" w:color="auto" w:fill="auto"/>
              </w:rPr>
            </w:pPr>
          </w:p>
        </w:tc>
        <w:tc>
          <w:tcPr>
            <w:tcW w:w="1661"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6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19" w:type="dxa"/>
            <w:noWrap w:val="0"/>
            <w:vAlign w:val="top"/>
          </w:tcPr>
          <w:p>
            <w:pP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新宋体" w:hAnsi="新宋体" w:eastAsia="新宋体"/>
                <w:color w:val="auto"/>
                <w:sz w:val="22"/>
                <w:szCs w:val="22"/>
                <w:highlight w:val="none"/>
                <w:shd w:val="clear" w:color="auto" w:fill="auto"/>
              </w:rPr>
            </w:pPr>
          </w:p>
        </w:tc>
        <w:tc>
          <w:tcPr>
            <w:tcW w:w="1692"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288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661"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6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19" w:type="dxa"/>
            <w:noWrap w:val="0"/>
            <w:vAlign w:val="top"/>
          </w:tcPr>
          <w:p>
            <w:pP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新宋体" w:hAnsi="新宋体" w:eastAsia="新宋体"/>
                <w:color w:val="auto"/>
                <w:sz w:val="22"/>
                <w:szCs w:val="22"/>
                <w:highlight w:val="none"/>
                <w:shd w:val="clear" w:color="auto" w:fill="auto"/>
              </w:rPr>
            </w:pPr>
          </w:p>
        </w:tc>
        <w:tc>
          <w:tcPr>
            <w:tcW w:w="1692" w:type="dxa"/>
            <w:noWrap w:val="0"/>
            <w:vAlign w:val="center"/>
          </w:tcPr>
          <w:p>
            <w:pPr>
              <w:spacing w:line="360" w:lineRule="auto"/>
              <w:rPr>
                <w:rFonts w:hint="eastAsia" w:ascii="新宋体" w:hAnsi="新宋体" w:eastAsia="新宋体"/>
                <w:b/>
                <w:bCs/>
                <w:color w:val="auto"/>
                <w:sz w:val="22"/>
                <w:szCs w:val="22"/>
                <w:highlight w:val="none"/>
                <w:shd w:val="clear" w:color="auto" w:fill="auto"/>
              </w:rPr>
            </w:pPr>
          </w:p>
        </w:tc>
        <w:tc>
          <w:tcPr>
            <w:tcW w:w="288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661"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6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19" w:type="dxa"/>
            <w:noWrap w:val="0"/>
            <w:vAlign w:val="top"/>
          </w:tcPr>
          <w:p>
            <w:pP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692" w:type="dxa"/>
            <w:noWrap w:val="0"/>
            <w:vAlign w:val="center"/>
          </w:tcPr>
          <w:p>
            <w:pPr>
              <w:spacing w:line="360" w:lineRule="auto"/>
              <w:rPr>
                <w:rFonts w:hint="eastAsia" w:ascii="新宋体" w:hAnsi="新宋体" w:eastAsia="新宋体"/>
                <w:b/>
                <w:bCs/>
                <w:color w:val="auto"/>
                <w:sz w:val="22"/>
                <w:szCs w:val="22"/>
                <w:highlight w:val="none"/>
                <w:shd w:val="clear" w:color="auto" w:fill="auto"/>
              </w:rPr>
            </w:pPr>
          </w:p>
        </w:tc>
        <w:tc>
          <w:tcPr>
            <w:tcW w:w="288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661"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6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19" w:type="dxa"/>
            <w:noWrap w:val="0"/>
            <w:vAlign w:val="top"/>
          </w:tcPr>
          <w:p>
            <w:pP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新宋体" w:hAnsi="新宋体" w:eastAsia="新宋体"/>
                <w:bCs/>
                <w:color w:val="auto"/>
                <w:sz w:val="22"/>
                <w:szCs w:val="22"/>
                <w:highlight w:val="none"/>
                <w:shd w:val="clear" w:color="auto" w:fill="auto"/>
              </w:rPr>
            </w:pPr>
          </w:p>
        </w:tc>
        <w:tc>
          <w:tcPr>
            <w:tcW w:w="1692" w:type="dxa"/>
            <w:noWrap w:val="0"/>
            <w:vAlign w:val="center"/>
          </w:tcPr>
          <w:p>
            <w:pPr>
              <w:spacing w:line="360" w:lineRule="auto"/>
              <w:rPr>
                <w:rFonts w:hint="eastAsia" w:ascii="新宋体" w:hAnsi="新宋体" w:eastAsia="新宋体"/>
                <w:color w:val="auto"/>
                <w:sz w:val="22"/>
                <w:szCs w:val="22"/>
                <w:highlight w:val="none"/>
                <w:shd w:val="clear" w:color="auto" w:fill="auto"/>
              </w:rPr>
            </w:pPr>
          </w:p>
        </w:tc>
        <w:tc>
          <w:tcPr>
            <w:tcW w:w="288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661"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6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19" w:type="dxa"/>
            <w:noWrap w:val="0"/>
            <w:vAlign w:val="top"/>
          </w:tcPr>
          <w:p>
            <w:pP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692" w:type="dxa"/>
            <w:noWrap w:val="0"/>
            <w:vAlign w:val="center"/>
          </w:tcPr>
          <w:p>
            <w:pPr>
              <w:spacing w:line="360" w:lineRule="auto"/>
              <w:rPr>
                <w:rFonts w:hint="eastAsia" w:ascii="新宋体" w:hAnsi="新宋体" w:eastAsia="新宋体"/>
                <w:b/>
                <w:bCs/>
                <w:color w:val="auto"/>
                <w:sz w:val="22"/>
                <w:szCs w:val="22"/>
                <w:highlight w:val="none"/>
                <w:shd w:val="clear" w:color="auto" w:fill="auto"/>
              </w:rPr>
            </w:pPr>
          </w:p>
        </w:tc>
        <w:tc>
          <w:tcPr>
            <w:tcW w:w="288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661"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6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19" w:type="dxa"/>
            <w:noWrap w:val="0"/>
            <w:vAlign w:val="top"/>
          </w:tcPr>
          <w:p>
            <w:pP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692" w:type="dxa"/>
            <w:noWrap w:val="0"/>
            <w:vAlign w:val="center"/>
          </w:tcPr>
          <w:p>
            <w:pPr>
              <w:spacing w:line="360" w:lineRule="auto"/>
              <w:rPr>
                <w:rFonts w:hint="eastAsia" w:ascii="新宋体" w:hAnsi="新宋体" w:eastAsia="新宋体"/>
                <w:color w:val="auto"/>
                <w:sz w:val="22"/>
                <w:szCs w:val="22"/>
                <w:highlight w:val="none"/>
                <w:shd w:val="clear" w:color="auto" w:fill="auto"/>
              </w:rPr>
            </w:pPr>
          </w:p>
        </w:tc>
        <w:tc>
          <w:tcPr>
            <w:tcW w:w="288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661"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6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19" w:type="dxa"/>
            <w:noWrap w:val="0"/>
            <w:vAlign w:val="top"/>
          </w:tcPr>
          <w:p>
            <w:pP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692" w:type="dxa"/>
            <w:noWrap w:val="0"/>
            <w:vAlign w:val="center"/>
          </w:tcPr>
          <w:p>
            <w:pPr>
              <w:spacing w:line="360" w:lineRule="auto"/>
              <w:rPr>
                <w:rFonts w:hint="eastAsia" w:ascii="新宋体" w:hAnsi="新宋体" w:eastAsia="新宋体"/>
                <w:b/>
                <w:bCs/>
                <w:color w:val="auto"/>
                <w:sz w:val="22"/>
                <w:szCs w:val="22"/>
                <w:highlight w:val="none"/>
                <w:shd w:val="clear" w:color="auto" w:fill="auto"/>
              </w:rPr>
            </w:pPr>
          </w:p>
        </w:tc>
        <w:tc>
          <w:tcPr>
            <w:tcW w:w="288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661"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6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19" w:type="dxa"/>
            <w:noWrap w:val="0"/>
            <w:vAlign w:val="top"/>
          </w:tcPr>
          <w:p>
            <w:pP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692" w:type="dxa"/>
            <w:noWrap w:val="0"/>
            <w:vAlign w:val="center"/>
          </w:tcPr>
          <w:p>
            <w:pPr>
              <w:spacing w:line="360" w:lineRule="auto"/>
              <w:rPr>
                <w:rFonts w:hint="eastAsia" w:ascii="新宋体" w:hAnsi="新宋体" w:eastAsia="新宋体"/>
                <w:b/>
                <w:bCs/>
                <w:color w:val="auto"/>
                <w:sz w:val="22"/>
                <w:szCs w:val="22"/>
                <w:highlight w:val="none"/>
                <w:shd w:val="clear" w:color="auto" w:fill="auto"/>
              </w:rPr>
            </w:pPr>
          </w:p>
        </w:tc>
        <w:tc>
          <w:tcPr>
            <w:tcW w:w="288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661"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6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19" w:type="dxa"/>
            <w:noWrap w:val="0"/>
            <w:vAlign w:val="top"/>
          </w:tcPr>
          <w:p>
            <w:pP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新宋体" w:hAnsi="新宋体" w:eastAsia="新宋体"/>
                <w:color w:val="auto"/>
                <w:sz w:val="22"/>
                <w:szCs w:val="22"/>
                <w:highlight w:val="none"/>
                <w:shd w:val="clear" w:color="auto" w:fill="auto"/>
              </w:rPr>
            </w:pPr>
          </w:p>
        </w:tc>
        <w:tc>
          <w:tcPr>
            <w:tcW w:w="1692" w:type="dxa"/>
            <w:noWrap w:val="0"/>
            <w:vAlign w:val="center"/>
          </w:tcPr>
          <w:p>
            <w:pPr>
              <w:spacing w:line="360" w:lineRule="auto"/>
              <w:rPr>
                <w:rFonts w:hint="eastAsia" w:ascii="新宋体" w:hAnsi="新宋体" w:eastAsia="新宋体"/>
                <w:color w:val="auto"/>
                <w:sz w:val="22"/>
                <w:szCs w:val="22"/>
                <w:highlight w:val="none"/>
                <w:shd w:val="clear" w:color="auto" w:fill="auto"/>
              </w:rPr>
            </w:pPr>
          </w:p>
        </w:tc>
        <w:tc>
          <w:tcPr>
            <w:tcW w:w="288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661"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6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19" w:type="dxa"/>
            <w:noWrap w:val="0"/>
            <w:vAlign w:val="top"/>
          </w:tcPr>
          <w:p>
            <w:pP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rPr>
                <w:rFonts w:hint="eastAsia" w:ascii="新宋体" w:hAnsi="新宋体" w:eastAsia="新宋体"/>
                <w:color w:val="auto"/>
                <w:sz w:val="22"/>
                <w:szCs w:val="22"/>
                <w:highlight w:val="none"/>
                <w:shd w:val="clear" w:color="auto" w:fill="auto"/>
              </w:rPr>
            </w:pPr>
          </w:p>
        </w:tc>
        <w:tc>
          <w:tcPr>
            <w:tcW w:w="1692" w:type="dxa"/>
            <w:noWrap w:val="0"/>
            <w:vAlign w:val="center"/>
          </w:tcPr>
          <w:p>
            <w:pPr>
              <w:spacing w:line="360" w:lineRule="auto"/>
              <w:rPr>
                <w:rFonts w:hint="eastAsia" w:ascii="新宋体" w:hAnsi="新宋体" w:eastAsia="新宋体"/>
                <w:color w:val="auto"/>
                <w:sz w:val="22"/>
                <w:szCs w:val="22"/>
                <w:highlight w:val="none"/>
                <w:shd w:val="clear" w:color="auto" w:fill="auto"/>
              </w:rPr>
            </w:pPr>
          </w:p>
        </w:tc>
        <w:tc>
          <w:tcPr>
            <w:tcW w:w="288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661"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6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19" w:type="dxa"/>
            <w:noWrap w:val="0"/>
            <w:vAlign w:val="top"/>
          </w:tcPr>
          <w:p>
            <w:pPr>
              <w:rPr>
                <w:rFonts w:hint="eastAsia" w:ascii="新宋体" w:hAnsi="新宋体" w:eastAsia="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692" w:type="dxa"/>
            <w:noWrap w:val="0"/>
            <w:vAlign w:val="top"/>
          </w:tcPr>
          <w:p>
            <w:pPr>
              <w:spacing w:line="360" w:lineRule="auto"/>
              <w:rPr>
                <w:rFonts w:hint="eastAsia" w:ascii="新宋体" w:hAnsi="新宋体" w:eastAsia="新宋体"/>
                <w:color w:val="auto"/>
                <w:sz w:val="22"/>
                <w:szCs w:val="22"/>
                <w:highlight w:val="none"/>
                <w:shd w:val="clear" w:color="auto" w:fill="auto"/>
              </w:rPr>
            </w:pPr>
          </w:p>
        </w:tc>
        <w:tc>
          <w:tcPr>
            <w:tcW w:w="288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661"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60" w:type="dxa"/>
            <w:noWrap w:val="0"/>
            <w:vAlign w:val="center"/>
          </w:tcPr>
          <w:p>
            <w:pPr>
              <w:spacing w:line="360" w:lineRule="auto"/>
              <w:jc w:val="center"/>
              <w:rPr>
                <w:rFonts w:hint="eastAsia" w:ascii="新宋体" w:hAnsi="新宋体" w:eastAsia="新宋体"/>
                <w:b/>
                <w:bCs/>
                <w:color w:val="auto"/>
                <w:sz w:val="22"/>
                <w:szCs w:val="22"/>
                <w:highlight w:val="none"/>
                <w:shd w:val="clear" w:color="auto" w:fill="auto"/>
              </w:rPr>
            </w:pPr>
          </w:p>
        </w:tc>
        <w:tc>
          <w:tcPr>
            <w:tcW w:w="1219" w:type="dxa"/>
            <w:noWrap w:val="0"/>
            <w:vAlign w:val="top"/>
          </w:tcPr>
          <w:p>
            <w:pPr>
              <w:rPr>
                <w:rFonts w:hint="eastAsia" w:ascii="新宋体" w:hAnsi="新宋体" w:eastAsia="新宋体"/>
                <w:color w:val="auto"/>
                <w:sz w:val="22"/>
                <w:szCs w:val="22"/>
                <w:highlight w:val="none"/>
                <w:shd w:val="clear" w:color="auto" w:fill="auto"/>
              </w:rPr>
            </w:pPr>
          </w:p>
        </w:tc>
      </w:tr>
    </w:tbl>
    <w:p>
      <w:pPr>
        <w:pStyle w:val="28"/>
        <w:spacing w:line="400" w:lineRule="atLeast"/>
        <w:rPr>
          <w:rFonts w:hint="eastAsia" w:ascii="新宋体" w:hAnsi="新宋体" w:eastAsia="新宋体"/>
          <w:b/>
          <w:color w:val="auto"/>
          <w:sz w:val="22"/>
          <w:szCs w:val="22"/>
          <w:highlight w:val="none"/>
          <w:shd w:val="clear" w:color="auto" w:fill="auto"/>
        </w:rPr>
      </w:pPr>
    </w:p>
    <w:p>
      <w:pPr>
        <w:spacing w:line="460" w:lineRule="exact"/>
        <w:ind w:firstLine="5060" w:firstLineChars="2300"/>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投标人全称（盖章）：</w:t>
      </w:r>
    </w:p>
    <w:p>
      <w:pPr>
        <w:spacing w:line="460" w:lineRule="exact"/>
        <w:ind w:firstLine="5060" w:firstLineChars="2300"/>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投标人代表（签字）：</w:t>
      </w:r>
    </w:p>
    <w:p>
      <w:pPr>
        <w:spacing w:line="460" w:lineRule="exact"/>
        <w:ind w:firstLine="5060" w:firstLineChars="2300"/>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日</w:t>
      </w:r>
      <w:r>
        <w:rPr>
          <w:rFonts w:hint="eastAsia" w:ascii="新宋体" w:hAnsi="新宋体" w:eastAsia="新宋体"/>
          <w:color w:val="auto"/>
          <w:sz w:val="22"/>
          <w:szCs w:val="22"/>
          <w:highlight w:val="none"/>
          <w:shd w:val="clear" w:color="auto" w:fill="auto"/>
          <w:lang w:val="en-US" w:eastAsia="zh-CN"/>
        </w:rPr>
        <w:t xml:space="preserve">  </w:t>
      </w:r>
      <w:r>
        <w:rPr>
          <w:rFonts w:hint="eastAsia" w:ascii="新宋体" w:hAnsi="新宋体" w:eastAsia="新宋体"/>
          <w:color w:val="auto"/>
          <w:sz w:val="22"/>
          <w:szCs w:val="22"/>
          <w:highlight w:val="none"/>
          <w:shd w:val="clear" w:color="auto" w:fill="auto"/>
        </w:rPr>
        <w:t>期：</w:t>
      </w:r>
    </w:p>
    <w:p>
      <w:pPr>
        <w:spacing w:line="460" w:lineRule="exact"/>
        <w:ind w:firstLine="5060" w:firstLineChars="2300"/>
        <w:rPr>
          <w:rFonts w:hint="eastAsia" w:ascii="新宋体" w:hAnsi="新宋体" w:eastAsia="新宋体"/>
          <w:color w:val="auto"/>
          <w:sz w:val="22"/>
          <w:szCs w:val="22"/>
          <w:highlight w:val="none"/>
          <w:shd w:val="clear" w:color="auto" w:fill="auto"/>
        </w:rPr>
      </w:pPr>
    </w:p>
    <w:p>
      <w:pPr>
        <w:spacing w:line="460" w:lineRule="exact"/>
        <w:ind w:firstLine="5060" w:firstLineChars="2300"/>
        <w:rPr>
          <w:rFonts w:hint="eastAsia" w:ascii="新宋体" w:hAnsi="新宋体" w:eastAsia="新宋体"/>
          <w:color w:val="auto"/>
          <w:sz w:val="22"/>
          <w:szCs w:val="22"/>
          <w:highlight w:val="none"/>
          <w:shd w:val="clear" w:color="auto" w:fill="auto"/>
        </w:rPr>
      </w:pPr>
    </w:p>
    <w:p>
      <w:pPr>
        <w:spacing w:line="460" w:lineRule="exact"/>
        <w:ind w:firstLine="5060" w:firstLineChars="2300"/>
        <w:rPr>
          <w:rFonts w:hint="eastAsia" w:ascii="新宋体" w:hAnsi="新宋体" w:eastAsia="新宋体"/>
          <w:color w:val="auto"/>
          <w:sz w:val="22"/>
          <w:szCs w:val="22"/>
          <w:highlight w:val="none"/>
          <w:shd w:val="clear" w:color="auto" w:fill="auto"/>
        </w:rPr>
      </w:pPr>
    </w:p>
    <w:p>
      <w:pPr>
        <w:spacing w:line="460" w:lineRule="exact"/>
        <w:ind w:firstLine="5060" w:firstLineChars="2300"/>
        <w:rPr>
          <w:rFonts w:hint="eastAsia" w:ascii="新宋体" w:hAnsi="新宋体" w:eastAsia="新宋体"/>
          <w:color w:val="auto"/>
          <w:sz w:val="22"/>
          <w:szCs w:val="22"/>
          <w:highlight w:val="none"/>
          <w:shd w:val="clear" w:color="auto" w:fill="auto"/>
        </w:rPr>
      </w:pPr>
    </w:p>
    <w:p>
      <w:pPr>
        <w:spacing w:line="400" w:lineRule="exact"/>
        <w:jc w:val="center"/>
        <w:outlineLvl w:val="3"/>
        <w:rPr>
          <w:rFonts w:hint="eastAsia" w:ascii="新宋体" w:hAnsi="新宋体" w:eastAsia="新宋体" w:cs="新宋体"/>
          <w:b/>
          <w:color w:val="auto"/>
          <w:sz w:val="24"/>
          <w:szCs w:val="24"/>
          <w:highlight w:val="none"/>
          <w:shd w:val="clear" w:color="auto" w:fill="auto"/>
          <w:lang w:val="zh-CN" w:eastAsia="zh-CN"/>
        </w:rPr>
      </w:pPr>
      <w:r>
        <w:rPr>
          <w:rFonts w:hint="eastAsia" w:ascii="新宋体" w:hAnsi="新宋体" w:eastAsia="新宋体" w:cs="新宋体"/>
          <w:b/>
          <w:color w:val="auto"/>
          <w:sz w:val="24"/>
          <w:szCs w:val="24"/>
          <w:highlight w:val="none"/>
          <w:shd w:val="clear" w:color="auto" w:fill="auto"/>
          <w:lang w:val="en-US" w:eastAsia="zh-CN"/>
        </w:rPr>
        <w:t>5、备</w:t>
      </w:r>
      <w:r>
        <w:rPr>
          <w:rFonts w:hint="eastAsia" w:ascii="新宋体" w:hAnsi="新宋体" w:eastAsia="新宋体" w:cs="新宋体"/>
          <w:b/>
          <w:color w:val="auto"/>
          <w:sz w:val="24"/>
          <w:szCs w:val="24"/>
          <w:highlight w:val="none"/>
          <w:shd w:val="clear" w:color="auto" w:fill="auto"/>
          <w:lang w:val="zh-CN" w:eastAsia="zh-CN"/>
        </w:rPr>
        <w:t>品、易损件、备件、专用工具清单</w:t>
      </w:r>
    </w:p>
    <w:p>
      <w:pPr>
        <w:spacing w:line="400" w:lineRule="exact"/>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rPr>
        <w:t>项目名称：                                                  项目编号：</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240"/>
        <w:gridCol w:w="1404"/>
        <w:gridCol w:w="796"/>
        <w:gridCol w:w="3704"/>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56" w:type="dxa"/>
            <w:shd w:val="clear" w:color="auto" w:fill="FFFFFF"/>
            <w:noWrap w:val="0"/>
            <w:vAlign w:val="center"/>
          </w:tcPr>
          <w:p>
            <w:pPr>
              <w:spacing w:line="400" w:lineRule="exact"/>
              <w:jc w:val="center"/>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rPr>
              <w:t>序号</w:t>
            </w:r>
          </w:p>
        </w:tc>
        <w:tc>
          <w:tcPr>
            <w:tcW w:w="1240" w:type="dxa"/>
            <w:shd w:val="clear" w:color="auto" w:fill="FFFFFF"/>
            <w:noWrap w:val="0"/>
            <w:vAlign w:val="center"/>
          </w:tcPr>
          <w:p>
            <w:pPr>
              <w:spacing w:line="400" w:lineRule="exact"/>
              <w:jc w:val="center"/>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rPr>
              <w:t>名  称</w:t>
            </w:r>
          </w:p>
        </w:tc>
        <w:tc>
          <w:tcPr>
            <w:tcW w:w="1404" w:type="dxa"/>
            <w:shd w:val="clear" w:color="auto" w:fill="FFFFFF"/>
            <w:noWrap w:val="0"/>
            <w:vAlign w:val="center"/>
          </w:tcPr>
          <w:p>
            <w:pPr>
              <w:spacing w:line="400" w:lineRule="exact"/>
              <w:jc w:val="center"/>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rPr>
              <w:t>规格型号</w:t>
            </w:r>
          </w:p>
        </w:tc>
        <w:tc>
          <w:tcPr>
            <w:tcW w:w="796" w:type="dxa"/>
            <w:shd w:val="clear" w:color="auto" w:fill="FFFFFF"/>
            <w:noWrap w:val="0"/>
            <w:vAlign w:val="center"/>
          </w:tcPr>
          <w:p>
            <w:pPr>
              <w:spacing w:line="400" w:lineRule="exact"/>
              <w:jc w:val="center"/>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rPr>
              <w:t>数量</w:t>
            </w:r>
          </w:p>
        </w:tc>
        <w:tc>
          <w:tcPr>
            <w:tcW w:w="3704" w:type="dxa"/>
            <w:shd w:val="clear" w:color="auto" w:fill="FFFFFF"/>
            <w:noWrap w:val="0"/>
            <w:vAlign w:val="center"/>
          </w:tcPr>
          <w:p>
            <w:pPr>
              <w:spacing w:line="400" w:lineRule="exact"/>
              <w:jc w:val="center"/>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rPr>
              <w:t>原产地/制造商</w:t>
            </w:r>
          </w:p>
        </w:tc>
        <w:tc>
          <w:tcPr>
            <w:tcW w:w="1568" w:type="dxa"/>
            <w:shd w:val="clear" w:color="auto" w:fill="FFFFFF"/>
            <w:noWrap w:val="0"/>
            <w:vAlign w:val="center"/>
          </w:tcPr>
          <w:p>
            <w:pPr>
              <w:spacing w:line="400" w:lineRule="exact"/>
              <w:jc w:val="center"/>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hint="eastAsia" w:ascii="新宋体" w:hAnsi="新宋体" w:eastAsia="新宋体" w:cs="新宋体"/>
                <w:color w:val="auto"/>
                <w:sz w:val="22"/>
                <w:szCs w:val="22"/>
                <w:highlight w:val="none"/>
                <w:shd w:val="clear" w:color="auto" w:fill="auto"/>
              </w:rPr>
            </w:pPr>
          </w:p>
        </w:tc>
        <w:tc>
          <w:tcPr>
            <w:tcW w:w="1240"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1404"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796"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3704"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1568"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hint="eastAsia" w:ascii="新宋体" w:hAnsi="新宋体" w:eastAsia="新宋体" w:cs="新宋体"/>
                <w:color w:val="auto"/>
                <w:sz w:val="22"/>
                <w:szCs w:val="22"/>
                <w:highlight w:val="none"/>
                <w:shd w:val="clear" w:color="auto" w:fill="auto"/>
              </w:rPr>
            </w:pPr>
          </w:p>
        </w:tc>
        <w:tc>
          <w:tcPr>
            <w:tcW w:w="1240"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1404"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796"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3704"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1568"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hint="eastAsia" w:ascii="新宋体" w:hAnsi="新宋体" w:eastAsia="新宋体" w:cs="新宋体"/>
                <w:color w:val="auto"/>
                <w:sz w:val="22"/>
                <w:szCs w:val="22"/>
                <w:highlight w:val="none"/>
                <w:shd w:val="clear" w:color="auto" w:fill="auto"/>
              </w:rPr>
            </w:pPr>
          </w:p>
        </w:tc>
        <w:tc>
          <w:tcPr>
            <w:tcW w:w="1240"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1404"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796"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3704"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1568"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hint="eastAsia" w:ascii="新宋体" w:hAnsi="新宋体" w:eastAsia="新宋体" w:cs="新宋体"/>
                <w:color w:val="auto"/>
                <w:sz w:val="22"/>
                <w:szCs w:val="22"/>
                <w:highlight w:val="none"/>
                <w:shd w:val="clear" w:color="auto" w:fill="auto"/>
              </w:rPr>
            </w:pPr>
          </w:p>
        </w:tc>
        <w:tc>
          <w:tcPr>
            <w:tcW w:w="1240"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1404"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796"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3704"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1568"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hint="eastAsia" w:ascii="新宋体" w:hAnsi="新宋体" w:eastAsia="新宋体" w:cs="新宋体"/>
                <w:color w:val="auto"/>
                <w:sz w:val="22"/>
                <w:szCs w:val="22"/>
                <w:highlight w:val="none"/>
                <w:shd w:val="clear" w:color="auto" w:fill="auto"/>
              </w:rPr>
            </w:pPr>
          </w:p>
        </w:tc>
        <w:tc>
          <w:tcPr>
            <w:tcW w:w="1240"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1404"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796"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3704"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1568"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hint="eastAsia" w:ascii="新宋体" w:hAnsi="新宋体" w:eastAsia="新宋体" w:cs="新宋体"/>
                <w:color w:val="auto"/>
                <w:sz w:val="22"/>
                <w:szCs w:val="22"/>
                <w:highlight w:val="none"/>
                <w:shd w:val="clear" w:color="auto" w:fill="auto"/>
              </w:rPr>
            </w:pPr>
          </w:p>
        </w:tc>
        <w:tc>
          <w:tcPr>
            <w:tcW w:w="1240"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1404"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796"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3704"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1568"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hint="eastAsia" w:ascii="新宋体" w:hAnsi="新宋体" w:eastAsia="新宋体" w:cs="新宋体"/>
                <w:color w:val="auto"/>
                <w:sz w:val="22"/>
                <w:szCs w:val="22"/>
                <w:highlight w:val="none"/>
                <w:shd w:val="clear" w:color="auto" w:fill="auto"/>
              </w:rPr>
            </w:pPr>
          </w:p>
        </w:tc>
        <w:tc>
          <w:tcPr>
            <w:tcW w:w="1240"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1404"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796"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3704"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1568"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hint="eastAsia" w:ascii="新宋体" w:hAnsi="新宋体" w:eastAsia="新宋体" w:cs="新宋体"/>
                <w:color w:val="auto"/>
                <w:sz w:val="22"/>
                <w:szCs w:val="22"/>
                <w:highlight w:val="none"/>
                <w:shd w:val="clear" w:color="auto" w:fill="auto"/>
              </w:rPr>
            </w:pPr>
          </w:p>
        </w:tc>
        <w:tc>
          <w:tcPr>
            <w:tcW w:w="1240"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1404"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796"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3704"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1568"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hint="eastAsia" w:ascii="新宋体" w:hAnsi="新宋体" w:eastAsia="新宋体" w:cs="新宋体"/>
                <w:color w:val="auto"/>
                <w:sz w:val="22"/>
                <w:szCs w:val="22"/>
                <w:highlight w:val="none"/>
                <w:shd w:val="clear" w:color="auto" w:fill="auto"/>
              </w:rPr>
            </w:pPr>
          </w:p>
        </w:tc>
        <w:tc>
          <w:tcPr>
            <w:tcW w:w="1240"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1404"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796"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3704"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1568"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hint="eastAsia" w:ascii="新宋体" w:hAnsi="新宋体" w:eastAsia="新宋体" w:cs="新宋体"/>
                <w:color w:val="auto"/>
                <w:sz w:val="22"/>
                <w:szCs w:val="22"/>
                <w:highlight w:val="none"/>
                <w:shd w:val="clear" w:color="auto" w:fill="auto"/>
              </w:rPr>
            </w:pPr>
          </w:p>
        </w:tc>
        <w:tc>
          <w:tcPr>
            <w:tcW w:w="1240"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1404"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796"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3704"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1568"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hint="eastAsia" w:ascii="新宋体" w:hAnsi="新宋体" w:eastAsia="新宋体" w:cs="新宋体"/>
                <w:color w:val="auto"/>
                <w:sz w:val="22"/>
                <w:szCs w:val="22"/>
                <w:highlight w:val="none"/>
                <w:shd w:val="clear" w:color="auto" w:fill="auto"/>
              </w:rPr>
            </w:pPr>
          </w:p>
        </w:tc>
        <w:tc>
          <w:tcPr>
            <w:tcW w:w="1240"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1404"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796"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3704"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1568"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hint="eastAsia" w:ascii="新宋体" w:hAnsi="新宋体" w:eastAsia="新宋体" w:cs="新宋体"/>
                <w:color w:val="auto"/>
                <w:sz w:val="22"/>
                <w:szCs w:val="22"/>
                <w:highlight w:val="none"/>
                <w:shd w:val="clear" w:color="auto" w:fill="auto"/>
              </w:rPr>
            </w:pPr>
          </w:p>
        </w:tc>
        <w:tc>
          <w:tcPr>
            <w:tcW w:w="1240"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1404"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796"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3704"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1568"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hint="eastAsia" w:ascii="新宋体" w:hAnsi="新宋体" w:eastAsia="新宋体" w:cs="新宋体"/>
                <w:color w:val="auto"/>
                <w:sz w:val="22"/>
                <w:szCs w:val="22"/>
                <w:highlight w:val="none"/>
                <w:shd w:val="clear" w:color="auto" w:fill="auto"/>
              </w:rPr>
            </w:pPr>
          </w:p>
        </w:tc>
        <w:tc>
          <w:tcPr>
            <w:tcW w:w="1240"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1404"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796"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3704"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1568"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hint="eastAsia" w:ascii="新宋体" w:hAnsi="新宋体" w:eastAsia="新宋体" w:cs="新宋体"/>
                <w:color w:val="auto"/>
                <w:sz w:val="22"/>
                <w:szCs w:val="22"/>
                <w:highlight w:val="none"/>
                <w:shd w:val="clear" w:color="auto" w:fill="auto"/>
              </w:rPr>
            </w:pPr>
          </w:p>
        </w:tc>
        <w:tc>
          <w:tcPr>
            <w:tcW w:w="1240"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1404"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796"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3704"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c>
          <w:tcPr>
            <w:tcW w:w="1568" w:type="dxa"/>
            <w:noWrap w:val="0"/>
            <w:vAlign w:val="top"/>
          </w:tcPr>
          <w:p>
            <w:pPr>
              <w:spacing w:line="400" w:lineRule="exact"/>
              <w:rPr>
                <w:rFonts w:hint="eastAsia" w:ascii="新宋体" w:hAnsi="新宋体" w:eastAsia="新宋体" w:cs="新宋体"/>
                <w:color w:val="auto"/>
                <w:sz w:val="22"/>
                <w:szCs w:val="22"/>
                <w:highlight w:val="none"/>
                <w:shd w:val="clear" w:color="auto" w:fill="auto"/>
              </w:rPr>
            </w:pPr>
          </w:p>
        </w:tc>
      </w:tr>
    </w:tbl>
    <w:p>
      <w:pPr>
        <w:tabs>
          <w:tab w:val="left" w:pos="360"/>
        </w:tabs>
        <w:spacing w:line="460" w:lineRule="exact"/>
        <w:ind w:firstLine="552" w:firstLineChars="250"/>
        <w:rPr>
          <w:rFonts w:hint="eastAsia" w:ascii="新宋体" w:hAnsi="新宋体" w:eastAsia="新宋体" w:cs="新宋体"/>
          <w:b/>
          <w:color w:val="auto"/>
          <w:sz w:val="22"/>
          <w:szCs w:val="22"/>
          <w:highlight w:val="none"/>
          <w:shd w:val="clear" w:color="auto" w:fill="auto"/>
        </w:rPr>
      </w:pPr>
      <w:r>
        <w:rPr>
          <w:rFonts w:hint="eastAsia" w:ascii="新宋体" w:hAnsi="新宋体" w:eastAsia="新宋体" w:cs="新宋体"/>
          <w:b/>
          <w:color w:val="auto"/>
          <w:sz w:val="22"/>
          <w:szCs w:val="22"/>
          <w:highlight w:val="none"/>
          <w:shd w:val="clear" w:color="auto" w:fill="auto"/>
        </w:rPr>
        <w:t>说明：  1、此表仅提供了表格形式，投标人可按此表格复制。</w:t>
      </w:r>
    </w:p>
    <w:p>
      <w:pPr>
        <w:tabs>
          <w:tab w:val="left" w:pos="360"/>
        </w:tabs>
        <w:spacing w:line="460" w:lineRule="exact"/>
        <w:ind w:firstLine="552" w:firstLineChars="250"/>
        <w:rPr>
          <w:rFonts w:hint="eastAsia" w:ascii="新宋体" w:hAnsi="新宋体" w:eastAsia="新宋体" w:cs="新宋体"/>
          <w:b/>
          <w:color w:val="auto"/>
          <w:sz w:val="22"/>
          <w:szCs w:val="22"/>
          <w:highlight w:val="none"/>
          <w:shd w:val="clear" w:color="auto" w:fill="auto"/>
        </w:rPr>
      </w:pPr>
      <w:r>
        <w:rPr>
          <w:rFonts w:hint="eastAsia" w:ascii="新宋体" w:hAnsi="新宋体" w:eastAsia="新宋体" w:cs="新宋体"/>
          <w:b/>
          <w:color w:val="auto"/>
          <w:sz w:val="22"/>
          <w:szCs w:val="22"/>
          <w:highlight w:val="none"/>
          <w:shd w:val="clear" w:color="auto" w:fill="auto"/>
        </w:rPr>
        <w:t>2、如果无此内容，投标时需说明。</w:t>
      </w:r>
    </w:p>
    <w:p>
      <w:pPr>
        <w:spacing w:line="400" w:lineRule="exact"/>
        <w:ind w:firstLine="4620" w:firstLineChars="2100"/>
        <w:rPr>
          <w:rFonts w:hint="eastAsia" w:ascii="新宋体" w:hAnsi="新宋体" w:eastAsia="新宋体" w:cs="新宋体"/>
          <w:color w:val="auto"/>
          <w:sz w:val="22"/>
          <w:szCs w:val="22"/>
          <w:highlight w:val="none"/>
          <w:shd w:val="clear" w:color="auto" w:fill="auto"/>
        </w:rPr>
      </w:pPr>
    </w:p>
    <w:p>
      <w:pPr>
        <w:spacing w:line="400" w:lineRule="exact"/>
        <w:ind w:firstLine="5280" w:firstLineChars="2400"/>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投标人全称（盖章）：</w:t>
      </w:r>
    </w:p>
    <w:p>
      <w:pPr>
        <w:spacing w:line="400" w:lineRule="exact"/>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 xml:space="preserve">                                                投标人代表（签字）：</w:t>
      </w:r>
    </w:p>
    <w:p>
      <w:pPr>
        <w:spacing w:line="380" w:lineRule="exact"/>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 xml:space="preserve">                                                日    期：</w:t>
      </w:r>
    </w:p>
    <w:p>
      <w:pPr>
        <w:spacing w:line="460" w:lineRule="exact"/>
        <w:ind w:firstLine="5060" w:firstLineChars="2300"/>
        <w:rPr>
          <w:rFonts w:hint="eastAsia" w:ascii="新宋体" w:hAnsi="新宋体" w:eastAsia="新宋体"/>
          <w:color w:val="auto"/>
          <w:sz w:val="22"/>
          <w:szCs w:val="22"/>
          <w:highlight w:val="none"/>
          <w:shd w:val="clear" w:color="auto" w:fill="auto"/>
        </w:rPr>
      </w:pPr>
    </w:p>
    <w:p>
      <w:pPr>
        <w:spacing w:line="460" w:lineRule="exact"/>
        <w:ind w:firstLine="5060" w:firstLineChars="2300"/>
        <w:rPr>
          <w:rFonts w:hint="eastAsia" w:ascii="新宋体" w:hAnsi="新宋体" w:eastAsia="新宋体"/>
          <w:color w:val="auto"/>
          <w:sz w:val="22"/>
          <w:szCs w:val="22"/>
          <w:highlight w:val="none"/>
          <w:shd w:val="clear" w:color="auto" w:fill="auto"/>
        </w:rPr>
      </w:pPr>
    </w:p>
    <w:p>
      <w:pPr>
        <w:spacing w:line="460" w:lineRule="exact"/>
        <w:ind w:firstLine="5060" w:firstLineChars="2300"/>
        <w:rPr>
          <w:rFonts w:hint="eastAsia" w:ascii="新宋体" w:hAnsi="新宋体" w:eastAsia="新宋体"/>
          <w:color w:val="auto"/>
          <w:sz w:val="22"/>
          <w:szCs w:val="22"/>
          <w:highlight w:val="none"/>
          <w:shd w:val="clear" w:color="auto" w:fill="auto"/>
        </w:rPr>
      </w:pPr>
    </w:p>
    <w:p>
      <w:pPr>
        <w:spacing w:line="460" w:lineRule="exact"/>
        <w:ind w:firstLine="5060" w:firstLineChars="2300"/>
        <w:rPr>
          <w:rFonts w:hint="eastAsia" w:ascii="新宋体" w:hAnsi="新宋体" w:eastAsia="新宋体"/>
          <w:color w:val="auto"/>
          <w:sz w:val="22"/>
          <w:szCs w:val="22"/>
          <w:highlight w:val="none"/>
          <w:shd w:val="clear" w:color="auto" w:fill="auto"/>
        </w:rPr>
      </w:pPr>
    </w:p>
    <w:p>
      <w:pPr>
        <w:spacing w:line="460" w:lineRule="exact"/>
        <w:ind w:firstLine="5060" w:firstLineChars="2300"/>
        <w:rPr>
          <w:rFonts w:hint="eastAsia" w:ascii="新宋体" w:hAnsi="新宋体" w:eastAsia="新宋体"/>
          <w:color w:val="auto"/>
          <w:sz w:val="22"/>
          <w:szCs w:val="22"/>
          <w:highlight w:val="none"/>
          <w:shd w:val="clear" w:color="auto" w:fill="auto"/>
        </w:rPr>
      </w:pPr>
    </w:p>
    <w:p>
      <w:pPr>
        <w:spacing w:line="460" w:lineRule="exact"/>
        <w:ind w:firstLine="5060" w:firstLineChars="2300"/>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 xml:space="preserve">    </w:t>
      </w:r>
      <w:r>
        <w:rPr>
          <w:rFonts w:hint="eastAsia" w:ascii="新宋体" w:hAnsi="新宋体" w:eastAsia="新宋体"/>
          <w:color w:val="auto"/>
          <w:sz w:val="22"/>
          <w:szCs w:val="22"/>
          <w:highlight w:val="none"/>
          <w:shd w:val="clear" w:color="auto" w:fill="auto"/>
          <w:lang w:val="en-US" w:eastAsia="zh-CN"/>
        </w:rPr>
        <w:t xml:space="preserve"> </w:t>
      </w:r>
    </w:p>
    <w:p>
      <w:pPr>
        <w:rPr>
          <w:color w:val="auto"/>
          <w:highlight w:val="none"/>
          <w:shd w:val="clear" w:color="auto" w:fill="auto"/>
        </w:rPr>
      </w:pPr>
    </w:p>
    <w:p>
      <w:pPr>
        <w:spacing w:line="400" w:lineRule="exact"/>
        <w:jc w:val="center"/>
        <w:outlineLvl w:val="3"/>
        <w:rPr>
          <w:rFonts w:hint="eastAsia" w:ascii="新宋体" w:hAnsi="新宋体" w:eastAsia="新宋体" w:cs="新宋体"/>
          <w:b/>
          <w:color w:val="auto"/>
          <w:sz w:val="24"/>
          <w:szCs w:val="24"/>
          <w:highlight w:val="none"/>
          <w:shd w:val="clear" w:color="auto" w:fill="auto"/>
          <w:lang w:val="zh-CN" w:eastAsia="zh-CN"/>
        </w:rPr>
      </w:pPr>
      <w:r>
        <w:rPr>
          <w:rFonts w:hint="eastAsia" w:ascii="新宋体" w:hAnsi="新宋体" w:eastAsia="新宋体" w:cs="新宋体"/>
          <w:b/>
          <w:color w:val="auto"/>
          <w:sz w:val="24"/>
          <w:szCs w:val="24"/>
          <w:highlight w:val="none"/>
          <w:shd w:val="clear" w:color="auto" w:fill="auto"/>
          <w:lang w:val="en-US" w:eastAsia="zh-CN"/>
        </w:rPr>
        <w:t>6、所提供产品的规格、材料及技术参数</w:t>
      </w:r>
    </w:p>
    <w:p>
      <w:pPr>
        <w:rPr>
          <w:rFonts w:hint="eastAsia"/>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rPr>
        <w:t>项目名称：                                      项目编号：</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10157" w:type="dxa"/>
            <w:noWrap w:val="0"/>
            <w:vAlign w:val="center"/>
          </w:tcPr>
          <w:p>
            <w:pPr>
              <w:spacing w:line="360" w:lineRule="auto"/>
              <w:rPr>
                <w:rFonts w:hint="eastAsia" w:ascii="新宋体" w:hAnsi="新宋体" w:eastAsia="新宋体"/>
                <w:color w:val="auto"/>
                <w:sz w:val="22"/>
                <w:szCs w:val="22"/>
                <w:highlight w:val="none"/>
                <w:shd w:val="clear" w:color="auto" w:fill="auto"/>
              </w:rPr>
            </w:pPr>
          </w:p>
        </w:tc>
      </w:tr>
    </w:tbl>
    <w:p>
      <w:pPr>
        <w:pStyle w:val="28"/>
        <w:tabs>
          <w:tab w:val="left" w:pos="0"/>
          <w:tab w:val="left" w:pos="540"/>
        </w:tabs>
        <w:spacing w:line="300" w:lineRule="auto"/>
        <w:ind w:firstLine="221" w:firstLineChars="100"/>
        <w:rPr>
          <w:rFonts w:hint="eastAsia" w:ascii="新宋体" w:hAnsi="新宋体" w:eastAsia="新宋体"/>
          <w:b/>
          <w:color w:val="auto"/>
          <w:sz w:val="22"/>
          <w:szCs w:val="22"/>
          <w:highlight w:val="none"/>
          <w:shd w:val="clear" w:color="auto" w:fill="auto"/>
        </w:rPr>
      </w:pPr>
    </w:p>
    <w:p>
      <w:pPr>
        <w:pStyle w:val="28"/>
        <w:spacing w:line="400" w:lineRule="atLeast"/>
        <w:ind w:left="657" w:leftChars="313" w:firstLine="3975" w:firstLineChars="1800"/>
        <w:rPr>
          <w:rFonts w:hint="eastAsia" w:ascii="新宋体" w:hAnsi="新宋体" w:eastAsia="新宋体"/>
          <w:color w:val="auto"/>
          <w:sz w:val="22"/>
          <w:highlight w:val="none"/>
          <w:shd w:val="clear" w:color="auto" w:fill="auto"/>
        </w:rPr>
      </w:pPr>
    </w:p>
    <w:p>
      <w:pPr>
        <w:pStyle w:val="28"/>
        <w:spacing w:line="460" w:lineRule="atLeast"/>
        <w:ind w:left="657" w:leftChars="313" w:firstLine="3960" w:firstLineChars="1800"/>
        <w:rPr>
          <w:rFonts w:hint="eastAsia" w:ascii="新宋体" w:hAnsi="新宋体" w:eastAsia="新宋体"/>
          <w:b w:val="0"/>
          <w:bCs/>
          <w:color w:val="auto"/>
          <w:sz w:val="22"/>
          <w:highlight w:val="none"/>
          <w:shd w:val="clear" w:color="auto" w:fill="auto"/>
        </w:rPr>
      </w:pPr>
      <w:r>
        <w:rPr>
          <w:rFonts w:hint="eastAsia" w:ascii="新宋体" w:hAnsi="新宋体" w:eastAsia="新宋体"/>
          <w:b w:val="0"/>
          <w:bCs/>
          <w:color w:val="auto"/>
          <w:sz w:val="22"/>
          <w:highlight w:val="none"/>
          <w:shd w:val="clear" w:color="auto" w:fill="auto"/>
        </w:rPr>
        <w:t>投标人名称（盖章）：</w:t>
      </w:r>
    </w:p>
    <w:p>
      <w:pPr>
        <w:pStyle w:val="28"/>
        <w:spacing w:line="460" w:lineRule="atLeast"/>
        <w:ind w:left="660" w:hanging="660" w:hangingChars="300"/>
        <w:rPr>
          <w:rFonts w:hint="eastAsia" w:ascii="新宋体" w:hAnsi="新宋体" w:eastAsia="新宋体"/>
          <w:b w:val="0"/>
          <w:bCs/>
          <w:color w:val="auto"/>
          <w:sz w:val="22"/>
          <w:highlight w:val="none"/>
          <w:shd w:val="clear" w:color="auto" w:fill="auto"/>
        </w:rPr>
      </w:pPr>
      <w:r>
        <w:rPr>
          <w:rFonts w:hint="eastAsia" w:ascii="新宋体" w:hAnsi="新宋体" w:eastAsia="新宋体"/>
          <w:b w:val="0"/>
          <w:bCs/>
          <w:color w:val="auto"/>
          <w:sz w:val="22"/>
          <w:highlight w:val="none"/>
          <w:shd w:val="clear" w:color="auto" w:fill="auto"/>
        </w:rPr>
        <w:t xml:space="preserve">                                          投标人代表（签字）：   </w:t>
      </w:r>
    </w:p>
    <w:p>
      <w:pPr>
        <w:pStyle w:val="28"/>
        <w:spacing w:line="460" w:lineRule="atLeast"/>
        <w:ind w:left="660" w:hanging="660" w:hangingChars="300"/>
        <w:rPr>
          <w:rFonts w:hint="eastAsia" w:ascii="新宋体" w:hAnsi="新宋体" w:eastAsia="新宋体"/>
          <w:b w:val="0"/>
          <w:bCs/>
          <w:color w:val="auto"/>
          <w:sz w:val="22"/>
          <w:highlight w:val="none"/>
          <w:shd w:val="clear" w:color="auto" w:fill="auto"/>
        </w:rPr>
      </w:pPr>
      <w:r>
        <w:rPr>
          <w:rFonts w:hint="eastAsia" w:ascii="新宋体" w:hAnsi="新宋体" w:eastAsia="新宋体"/>
          <w:b w:val="0"/>
          <w:bCs/>
          <w:color w:val="auto"/>
          <w:sz w:val="22"/>
          <w:highlight w:val="none"/>
          <w:shd w:val="clear" w:color="auto" w:fill="auto"/>
        </w:rPr>
        <w:t xml:space="preserve">                                          日   期： </w:t>
      </w:r>
    </w:p>
    <w:p>
      <w:pPr>
        <w:pStyle w:val="28"/>
        <w:spacing w:line="460" w:lineRule="atLeast"/>
        <w:ind w:left="660" w:hanging="660" w:hangingChars="300"/>
        <w:rPr>
          <w:rFonts w:hint="eastAsia" w:ascii="新宋体" w:hAnsi="新宋体" w:eastAsia="新宋体"/>
          <w:b w:val="0"/>
          <w:bCs/>
          <w:color w:val="auto"/>
          <w:sz w:val="22"/>
          <w:highlight w:val="none"/>
          <w:shd w:val="clear" w:color="auto" w:fill="auto"/>
        </w:rPr>
      </w:pPr>
    </w:p>
    <w:p>
      <w:pPr>
        <w:pStyle w:val="28"/>
        <w:spacing w:line="460" w:lineRule="atLeast"/>
        <w:rPr>
          <w:rFonts w:hint="eastAsia" w:ascii="新宋体" w:hAnsi="新宋体" w:eastAsia="新宋体"/>
          <w:b w:val="0"/>
          <w:bCs/>
          <w:color w:val="auto"/>
          <w:sz w:val="22"/>
          <w:highlight w:val="none"/>
          <w:shd w:val="clear" w:color="auto" w:fill="auto"/>
        </w:rPr>
      </w:pPr>
    </w:p>
    <w:p>
      <w:pPr>
        <w:ind w:left="143" w:leftChars="68"/>
        <w:jc w:val="center"/>
        <w:outlineLvl w:val="9"/>
        <w:rPr>
          <w:rFonts w:hint="eastAsia" w:ascii="新宋体" w:hAnsi="新宋体" w:eastAsia="新宋体" w:cs="Times New Roman"/>
          <w:b/>
          <w:bCs/>
          <w:color w:val="auto"/>
          <w:sz w:val="22"/>
          <w:szCs w:val="22"/>
          <w:highlight w:val="none"/>
          <w:shd w:val="clear" w:color="auto" w:fill="auto"/>
          <w:lang w:val="en-US" w:eastAsia="zh-CN"/>
        </w:rPr>
      </w:pPr>
    </w:p>
    <w:p>
      <w:pPr>
        <w:pStyle w:val="2"/>
        <w:rPr>
          <w:rFonts w:hint="eastAsia" w:ascii="新宋体" w:hAnsi="新宋体" w:eastAsia="新宋体" w:cs="Times New Roman"/>
          <w:b/>
          <w:bCs/>
          <w:color w:val="auto"/>
          <w:sz w:val="22"/>
          <w:szCs w:val="22"/>
          <w:highlight w:val="none"/>
          <w:shd w:val="clear" w:color="auto" w:fill="auto"/>
          <w:lang w:val="en-US" w:eastAsia="zh-CN"/>
        </w:rPr>
      </w:pPr>
    </w:p>
    <w:p>
      <w:pPr>
        <w:rPr>
          <w:rFonts w:hint="eastAsia"/>
          <w:color w:val="auto"/>
          <w:highlight w:val="none"/>
          <w:shd w:val="clear" w:color="auto" w:fill="auto"/>
          <w:lang w:val="en-US" w:eastAsia="zh-CN"/>
        </w:rPr>
      </w:pPr>
    </w:p>
    <w:p>
      <w:pPr>
        <w:spacing w:line="400" w:lineRule="exact"/>
        <w:jc w:val="center"/>
        <w:outlineLvl w:val="3"/>
        <w:rPr>
          <w:rFonts w:hint="eastAsia" w:ascii="新宋体" w:hAnsi="新宋体" w:eastAsia="新宋体" w:cs="新宋体"/>
          <w:b/>
          <w:color w:val="auto"/>
          <w:sz w:val="24"/>
          <w:szCs w:val="24"/>
          <w:highlight w:val="none"/>
          <w:shd w:val="clear" w:color="auto" w:fill="auto"/>
          <w:lang w:val="zh-CN" w:eastAsia="zh-CN"/>
        </w:rPr>
      </w:pPr>
      <w:r>
        <w:rPr>
          <w:rFonts w:hint="eastAsia" w:ascii="新宋体" w:hAnsi="新宋体" w:eastAsia="新宋体" w:cs="新宋体"/>
          <w:b/>
          <w:color w:val="auto"/>
          <w:sz w:val="24"/>
          <w:szCs w:val="24"/>
          <w:highlight w:val="none"/>
          <w:shd w:val="clear" w:color="auto" w:fill="auto"/>
          <w:lang w:val="en-US" w:eastAsia="zh-CN"/>
        </w:rPr>
        <w:t>7、</w:t>
      </w:r>
      <w:r>
        <w:rPr>
          <w:rFonts w:hint="eastAsia" w:ascii="新宋体" w:hAnsi="新宋体" w:eastAsia="新宋体" w:cs="新宋体"/>
          <w:b/>
          <w:color w:val="auto"/>
          <w:sz w:val="24"/>
          <w:szCs w:val="24"/>
          <w:highlight w:val="none"/>
          <w:shd w:val="clear" w:color="auto" w:fill="auto"/>
          <w:lang w:val="zh-CN" w:eastAsia="zh-CN"/>
        </w:rPr>
        <w:t>产品样式与设计图纸</w:t>
      </w:r>
    </w:p>
    <w:p>
      <w:pPr>
        <w:jc w:val="center"/>
        <w:rPr>
          <w:rFonts w:hint="eastAsia"/>
          <w:b/>
          <w:color w:val="auto"/>
          <w:sz w:val="28"/>
          <w:szCs w:val="28"/>
          <w:highlight w:val="none"/>
          <w:shd w:val="clear" w:color="auto" w:fill="auto"/>
          <w:lang w:val="zh-CN"/>
        </w:rPr>
      </w:pPr>
    </w:p>
    <w:p>
      <w:pPr>
        <w:spacing w:line="380" w:lineRule="exact"/>
        <w:rPr>
          <w:rFonts w:hint="eastAsia" w:ascii="黑体" w:hAnsi="宋体" w:eastAsia="黑体"/>
          <w:color w:val="auto"/>
          <w:sz w:val="36"/>
          <w:szCs w:val="36"/>
          <w:highlight w:val="none"/>
          <w:shd w:val="clear" w:color="auto" w:fill="auto"/>
        </w:rPr>
      </w:pPr>
      <w:r>
        <w:rPr>
          <w:rFonts w:hint="eastAsia" w:ascii="新宋体" w:hAnsi="新宋体" w:eastAsia="新宋体"/>
          <w:b/>
          <w:color w:val="auto"/>
          <w:sz w:val="22"/>
          <w:szCs w:val="22"/>
          <w:highlight w:val="none"/>
          <w:shd w:val="clear" w:color="auto" w:fill="auto"/>
        </w:rPr>
        <w:t>项目名称：                                          项目编号：</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8" w:hRule="atLeast"/>
        </w:trPr>
        <w:tc>
          <w:tcPr>
            <w:tcW w:w="10196" w:type="dxa"/>
            <w:noWrap w:val="0"/>
            <w:vAlign w:val="center"/>
          </w:tcPr>
          <w:p>
            <w:pPr>
              <w:jc w:val="center"/>
              <w:rPr>
                <w:rFonts w:hint="eastAsia" w:ascii="新宋体" w:hAnsi="新宋体" w:eastAsia="新宋体" w:cs="新宋体"/>
                <w:b/>
                <w:color w:val="auto"/>
                <w:sz w:val="22"/>
                <w:szCs w:val="22"/>
                <w:highlight w:val="none"/>
                <w:shd w:val="clear" w:color="auto" w:fill="auto"/>
              </w:rPr>
            </w:pPr>
          </w:p>
          <w:p>
            <w:pPr>
              <w:jc w:val="center"/>
              <w:rPr>
                <w:rFonts w:hint="eastAsia" w:ascii="新宋体" w:hAnsi="新宋体" w:eastAsia="新宋体" w:cs="新宋体"/>
                <w:b/>
                <w:color w:val="auto"/>
                <w:sz w:val="22"/>
                <w:szCs w:val="22"/>
                <w:highlight w:val="none"/>
                <w:shd w:val="clear" w:color="auto" w:fill="auto"/>
              </w:rPr>
            </w:pPr>
          </w:p>
        </w:tc>
      </w:tr>
    </w:tbl>
    <w:p>
      <w:pPr>
        <w:spacing w:line="380" w:lineRule="exact"/>
        <w:rPr>
          <w:rFonts w:hint="eastAsia" w:ascii="黑体" w:hAnsi="宋体" w:eastAsia="黑体"/>
          <w:color w:val="auto"/>
          <w:sz w:val="36"/>
          <w:szCs w:val="36"/>
          <w:highlight w:val="none"/>
          <w:shd w:val="clear" w:color="auto" w:fill="auto"/>
        </w:rPr>
      </w:pPr>
    </w:p>
    <w:p>
      <w:pPr>
        <w:spacing w:line="380" w:lineRule="exact"/>
        <w:rPr>
          <w:rFonts w:hint="eastAsia" w:ascii="黑体" w:hAnsi="宋体" w:eastAsia="黑体"/>
          <w:color w:val="auto"/>
          <w:sz w:val="36"/>
          <w:szCs w:val="36"/>
          <w:highlight w:val="none"/>
          <w:shd w:val="clear" w:color="auto" w:fill="auto"/>
        </w:rPr>
      </w:pPr>
    </w:p>
    <w:p>
      <w:pPr>
        <w:spacing w:line="460" w:lineRule="exact"/>
        <w:ind w:firstLine="4400" w:firstLineChars="2000"/>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投标人全称（盖章）：</w:t>
      </w:r>
    </w:p>
    <w:p>
      <w:pPr>
        <w:spacing w:line="460" w:lineRule="exact"/>
        <w:ind w:firstLine="4400" w:firstLineChars="2000"/>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投标人代表（签字）：</w:t>
      </w:r>
    </w:p>
    <w:p>
      <w:pPr>
        <w:spacing w:line="460" w:lineRule="exact"/>
        <w:ind w:firstLine="4400" w:firstLineChars="2000"/>
        <w:rPr>
          <w:rFonts w:hint="eastAsia" w:ascii="黑体" w:hAnsi="宋体" w:eastAsia="黑体"/>
          <w:b/>
          <w:color w:val="auto"/>
          <w:sz w:val="36"/>
          <w:szCs w:val="36"/>
          <w:highlight w:val="none"/>
          <w:shd w:val="clear" w:color="auto" w:fill="auto"/>
        </w:rPr>
      </w:pPr>
      <w:r>
        <w:rPr>
          <w:rFonts w:hint="eastAsia" w:ascii="新宋体" w:hAnsi="新宋体" w:eastAsia="新宋体"/>
          <w:color w:val="auto"/>
          <w:sz w:val="22"/>
          <w:szCs w:val="22"/>
          <w:highlight w:val="none"/>
          <w:shd w:val="clear" w:color="auto" w:fill="auto"/>
        </w:rPr>
        <w:t>日</w:t>
      </w:r>
      <w:r>
        <w:rPr>
          <w:rFonts w:hint="eastAsia" w:ascii="新宋体" w:hAnsi="新宋体" w:eastAsia="新宋体"/>
          <w:color w:val="auto"/>
          <w:sz w:val="22"/>
          <w:szCs w:val="22"/>
          <w:highlight w:val="none"/>
          <w:shd w:val="clear" w:color="auto" w:fill="auto"/>
          <w:lang w:val="en-US" w:eastAsia="zh-CN"/>
        </w:rPr>
        <w:t xml:space="preserve">  </w:t>
      </w:r>
      <w:r>
        <w:rPr>
          <w:rFonts w:hint="eastAsia" w:ascii="新宋体" w:hAnsi="新宋体" w:eastAsia="新宋体"/>
          <w:color w:val="auto"/>
          <w:sz w:val="22"/>
          <w:szCs w:val="22"/>
          <w:highlight w:val="none"/>
          <w:shd w:val="clear" w:color="auto" w:fill="auto"/>
        </w:rPr>
        <w:t xml:space="preserve">期：  </w:t>
      </w:r>
      <w:r>
        <w:rPr>
          <w:rFonts w:hint="eastAsia" w:ascii="新宋体" w:hAnsi="新宋体" w:eastAsia="新宋体"/>
          <w:color w:val="auto"/>
          <w:sz w:val="22"/>
          <w:szCs w:val="22"/>
          <w:highlight w:val="none"/>
          <w:shd w:val="clear" w:color="auto" w:fill="auto"/>
          <w:lang w:val="en-US" w:eastAsia="zh-CN"/>
        </w:rPr>
        <w:t xml:space="preserve"> </w:t>
      </w:r>
    </w:p>
    <w:p>
      <w:pPr>
        <w:spacing w:line="380" w:lineRule="exact"/>
        <w:rPr>
          <w:rFonts w:hint="eastAsia" w:ascii="黑体" w:hAnsi="宋体" w:eastAsia="黑体"/>
          <w:b/>
          <w:color w:val="auto"/>
          <w:sz w:val="36"/>
          <w:szCs w:val="36"/>
          <w:highlight w:val="none"/>
          <w:shd w:val="clear" w:color="auto" w:fill="auto"/>
        </w:rPr>
      </w:pPr>
    </w:p>
    <w:p>
      <w:pPr>
        <w:spacing w:line="380" w:lineRule="exact"/>
        <w:rPr>
          <w:rFonts w:hint="eastAsia" w:ascii="黑体" w:hAnsi="宋体" w:eastAsia="黑体"/>
          <w:b/>
          <w:color w:val="auto"/>
          <w:sz w:val="36"/>
          <w:szCs w:val="36"/>
          <w:highlight w:val="none"/>
          <w:shd w:val="clear" w:color="auto" w:fill="auto"/>
        </w:rPr>
      </w:pPr>
    </w:p>
    <w:p>
      <w:pPr>
        <w:spacing w:line="380" w:lineRule="exact"/>
        <w:rPr>
          <w:rFonts w:hint="eastAsia" w:ascii="黑体" w:hAnsi="宋体" w:eastAsia="黑体"/>
          <w:b/>
          <w:color w:val="auto"/>
          <w:sz w:val="36"/>
          <w:szCs w:val="36"/>
          <w:highlight w:val="none"/>
          <w:shd w:val="clear" w:color="auto" w:fill="auto"/>
        </w:rPr>
      </w:pPr>
    </w:p>
    <w:p>
      <w:pPr>
        <w:spacing w:line="380" w:lineRule="exact"/>
        <w:rPr>
          <w:rFonts w:hint="eastAsia" w:ascii="黑体" w:hAnsi="宋体" w:eastAsia="黑体"/>
          <w:b/>
          <w:color w:val="auto"/>
          <w:sz w:val="36"/>
          <w:szCs w:val="36"/>
          <w:highlight w:val="none"/>
          <w:shd w:val="clear" w:color="auto" w:fill="auto"/>
        </w:rPr>
      </w:pPr>
    </w:p>
    <w:p>
      <w:pPr>
        <w:spacing w:line="380" w:lineRule="exact"/>
        <w:rPr>
          <w:rFonts w:hint="eastAsia" w:ascii="黑体" w:hAnsi="宋体" w:eastAsia="黑体"/>
          <w:b/>
          <w:color w:val="auto"/>
          <w:sz w:val="36"/>
          <w:szCs w:val="36"/>
          <w:highlight w:val="none"/>
          <w:shd w:val="clear" w:color="auto" w:fill="auto"/>
        </w:rPr>
      </w:pPr>
    </w:p>
    <w:p>
      <w:pPr>
        <w:spacing w:line="380" w:lineRule="exact"/>
        <w:rPr>
          <w:rFonts w:hint="eastAsia" w:ascii="黑体" w:hAnsi="宋体" w:eastAsia="黑体"/>
          <w:b/>
          <w:color w:val="auto"/>
          <w:sz w:val="36"/>
          <w:szCs w:val="36"/>
          <w:highlight w:val="none"/>
          <w:shd w:val="clear" w:color="auto" w:fill="auto"/>
        </w:rPr>
      </w:pPr>
    </w:p>
    <w:p>
      <w:pPr>
        <w:spacing w:line="400" w:lineRule="exact"/>
        <w:jc w:val="center"/>
        <w:outlineLvl w:val="3"/>
        <w:rPr>
          <w:rFonts w:hint="eastAsia" w:ascii="新宋体" w:hAnsi="新宋体" w:eastAsia="新宋体" w:cs="新宋体"/>
          <w:b/>
          <w:color w:val="auto"/>
          <w:sz w:val="24"/>
          <w:szCs w:val="24"/>
          <w:highlight w:val="none"/>
          <w:shd w:val="clear" w:color="auto" w:fill="auto"/>
          <w:lang w:val="zh-CN" w:eastAsia="zh-CN"/>
        </w:rPr>
      </w:pPr>
      <w:r>
        <w:rPr>
          <w:rFonts w:hint="eastAsia" w:ascii="新宋体" w:hAnsi="新宋体" w:eastAsia="新宋体" w:cs="新宋体"/>
          <w:b/>
          <w:color w:val="auto"/>
          <w:sz w:val="24"/>
          <w:szCs w:val="24"/>
          <w:highlight w:val="none"/>
          <w:shd w:val="clear" w:color="auto" w:fill="auto"/>
          <w:lang w:val="en-US" w:eastAsia="zh-CN"/>
        </w:rPr>
        <w:t>8、</w:t>
      </w:r>
      <w:r>
        <w:rPr>
          <w:rFonts w:hint="eastAsia" w:ascii="新宋体" w:hAnsi="新宋体" w:eastAsia="新宋体" w:cs="新宋体"/>
          <w:b/>
          <w:color w:val="auto"/>
          <w:sz w:val="24"/>
          <w:szCs w:val="24"/>
          <w:highlight w:val="none"/>
          <w:shd w:val="clear" w:color="auto" w:fill="auto"/>
          <w:lang w:val="zh-CN" w:eastAsia="zh-CN"/>
        </w:rPr>
        <w:t>施工方案</w:t>
      </w:r>
    </w:p>
    <w:p>
      <w:pPr>
        <w:spacing w:line="380" w:lineRule="exact"/>
        <w:rPr>
          <w:rFonts w:hint="eastAsia" w:ascii="新宋体" w:hAnsi="新宋体" w:eastAsia="新宋体"/>
          <w:b/>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rPr>
        <w:t xml:space="preserve">  项目名称：                                          项目编号：</w:t>
      </w:r>
    </w:p>
    <w:tbl>
      <w:tblPr>
        <w:tblStyle w:val="5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32" w:hRule="atLeast"/>
          <w:jc w:val="center"/>
        </w:trPr>
        <w:tc>
          <w:tcPr>
            <w:tcW w:w="9242" w:type="dxa"/>
            <w:noWrap w:val="0"/>
            <w:vAlign w:val="center"/>
          </w:tcPr>
          <w:p>
            <w:pPr>
              <w:jc w:val="center"/>
              <w:rPr>
                <w:rFonts w:hint="eastAsia" w:ascii="宋体" w:hAnsi="宋体"/>
                <w:b/>
                <w:color w:val="auto"/>
                <w:szCs w:val="21"/>
                <w:highlight w:val="none"/>
                <w:shd w:val="clear" w:color="auto" w:fill="auto"/>
              </w:rPr>
            </w:pPr>
          </w:p>
        </w:tc>
      </w:tr>
    </w:tbl>
    <w:p>
      <w:pPr>
        <w:spacing w:line="460" w:lineRule="exact"/>
        <w:rPr>
          <w:rFonts w:hint="eastAsia" w:ascii="新宋体" w:hAnsi="新宋体" w:eastAsia="新宋体"/>
          <w:b/>
          <w:bCs/>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lang w:val="en-US" w:eastAsia="zh-CN"/>
        </w:rPr>
        <w:t xml:space="preserve">  </w:t>
      </w:r>
      <w:r>
        <w:rPr>
          <w:rFonts w:hint="eastAsia" w:ascii="新宋体" w:hAnsi="新宋体" w:eastAsia="新宋体"/>
          <w:b/>
          <w:bCs/>
          <w:color w:val="auto"/>
          <w:sz w:val="22"/>
          <w:szCs w:val="22"/>
          <w:highlight w:val="none"/>
          <w:shd w:val="clear" w:color="auto" w:fill="auto"/>
          <w:lang w:val="en-US" w:eastAsia="zh-CN"/>
        </w:rPr>
        <w:t xml:space="preserve"> </w:t>
      </w:r>
      <w:r>
        <w:rPr>
          <w:rFonts w:hint="eastAsia" w:ascii="新宋体" w:hAnsi="新宋体" w:eastAsia="新宋体"/>
          <w:b/>
          <w:bCs/>
          <w:color w:val="auto"/>
          <w:sz w:val="22"/>
          <w:szCs w:val="22"/>
          <w:highlight w:val="none"/>
          <w:shd w:val="clear" w:color="auto" w:fill="auto"/>
          <w:lang w:eastAsia="zh-CN"/>
        </w:rPr>
        <w:t>包括详细的设备供货、安装、验收方案以及成品保护、</w:t>
      </w:r>
      <w:r>
        <w:rPr>
          <w:rFonts w:hint="eastAsia" w:ascii="新宋体" w:hAnsi="新宋体" w:eastAsia="新宋体"/>
          <w:b/>
          <w:bCs/>
          <w:color w:val="auto"/>
          <w:sz w:val="22"/>
          <w:szCs w:val="22"/>
          <w:highlight w:val="none"/>
          <w:shd w:val="clear" w:color="auto" w:fill="auto"/>
          <w:lang w:val="en-US" w:eastAsia="zh-CN"/>
        </w:rPr>
        <w:t>养护</w:t>
      </w:r>
      <w:r>
        <w:rPr>
          <w:rFonts w:hint="eastAsia" w:ascii="新宋体" w:hAnsi="新宋体" w:eastAsia="新宋体"/>
          <w:b/>
          <w:bCs/>
          <w:color w:val="auto"/>
          <w:sz w:val="22"/>
          <w:szCs w:val="22"/>
          <w:highlight w:val="none"/>
          <w:shd w:val="clear" w:color="auto" w:fill="auto"/>
          <w:lang w:eastAsia="zh-CN"/>
        </w:rPr>
        <w:t>措施方案</w:t>
      </w:r>
    </w:p>
    <w:p>
      <w:pPr>
        <w:spacing w:line="460" w:lineRule="exact"/>
        <w:rPr>
          <w:rFonts w:hint="eastAsia" w:ascii="新宋体" w:hAnsi="新宋体" w:eastAsia="新宋体"/>
          <w:color w:val="auto"/>
          <w:sz w:val="22"/>
          <w:szCs w:val="22"/>
          <w:highlight w:val="none"/>
          <w:shd w:val="clear" w:color="auto" w:fill="auto"/>
        </w:rPr>
      </w:pPr>
      <w:r>
        <w:rPr>
          <w:rFonts w:hint="eastAsia" w:ascii="新宋体" w:hAnsi="新宋体" w:eastAsia="新宋体"/>
          <w:b/>
          <w:bCs/>
          <w:color w:val="auto"/>
          <w:sz w:val="22"/>
          <w:szCs w:val="22"/>
          <w:highlight w:val="none"/>
          <w:shd w:val="clear" w:color="auto" w:fill="auto"/>
          <w:lang w:val="en-US" w:eastAsia="zh-CN"/>
        </w:rPr>
        <w:t xml:space="preserve">                                        </w:t>
      </w:r>
      <w:r>
        <w:rPr>
          <w:rFonts w:hint="eastAsia" w:ascii="新宋体" w:hAnsi="新宋体" w:eastAsia="新宋体"/>
          <w:color w:val="auto"/>
          <w:sz w:val="22"/>
          <w:szCs w:val="22"/>
          <w:highlight w:val="none"/>
          <w:shd w:val="clear" w:color="auto" w:fill="auto"/>
        </w:rPr>
        <w:t>投标人全称（盖章）：</w:t>
      </w:r>
    </w:p>
    <w:p>
      <w:pPr>
        <w:spacing w:line="460" w:lineRule="exact"/>
        <w:ind w:firstLine="4400" w:firstLineChars="2000"/>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投标人代表（签字）：</w:t>
      </w:r>
    </w:p>
    <w:p>
      <w:pPr>
        <w:pStyle w:val="28"/>
        <w:spacing w:line="460" w:lineRule="atLeast"/>
        <w:ind w:left="659" w:leftChars="314" w:firstLine="3740" w:firstLineChars="1700"/>
        <w:rPr>
          <w:rFonts w:hint="eastAsia" w:ascii="新宋体" w:hAnsi="新宋体" w:eastAsia="新宋体"/>
          <w:b w:val="0"/>
          <w:bCs/>
          <w:color w:val="auto"/>
          <w:sz w:val="22"/>
          <w:highlight w:val="none"/>
          <w:shd w:val="clear" w:color="auto" w:fill="auto"/>
        </w:rPr>
      </w:pPr>
      <w:r>
        <w:rPr>
          <w:rFonts w:hint="eastAsia" w:ascii="新宋体" w:hAnsi="新宋体" w:eastAsia="新宋体"/>
          <w:b w:val="0"/>
          <w:color w:val="auto"/>
          <w:kern w:val="2"/>
          <w:sz w:val="22"/>
          <w:szCs w:val="22"/>
          <w:highlight w:val="none"/>
          <w:shd w:val="clear" w:color="auto" w:fill="auto"/>
          <w:lang w:val="en-US" w:eastAsia="zh-CN" w:bidi="ar-SA"/>
        </w:rPr>
        <w:t>日  期：</w:t>
      </w:r>
      <w:r>
        <w:rPr>
          <w:rFonts w:hint="eastAsia" w:ascii="新宋体" w:hAnsi="新宋体" w:eastAsia="新宋体"/>
          <w:b w:val="0"/>
          <w:bCs/>
          <w:color w:val="auto"/>
          <w:sz w:val="22"/>
          <w:highlight w:val="none"/>
          <w:shd w:val="clear" w:color="auto" w:fill="auto"/>
        </w:rPr>
        <w:t xml:space="preserve"> </w:t>
      </w:r>
    </w:p>
    <w:p>
      <w:pPr>
        <w:pStyle w:val="28"/>
        <w:spacing w:line="400" w:lineRule="atLeast"/>
        <w:ind w:left="660" w:hanging="663" w:hangingChars="300"/>
        <w:rPr>
          <w:rFonts w:hint="eastAsia" w:ascii="新宋体" w:hAnsi="新宋体" w:eastAsia="新宋体"/>
          <w:color w:val="auto"/>
          <w:sz w:val="22"/>
          <w:highlight w:val="none"/>
          <w:shd w:val="clear" w:color="auto" w:fill="auto"/>
        </w:rPr>
      </w:pPr>
    </w:p>
    <w:p>
      <w:pPr>
        <w:pStyle w:val="28"/>
        <w:spacing w:line="400" w:lineRule="atLeast"/>
        <w:ind w:left="660" w:hanging="663" w:hangingChars="300"/>
        <w:rPr>
          <w:rFonts w:hint="eastAsia" w:ascii="新宋体" w:hAnsi="新宋体" w:eastAsia="新宋体"/>
          <w:color w:val="auto"/>
          <w:sz w:val="22"/>
          <w:highlight w:val="none"/>
          <w:shd w:val="clear" w:color="auto" w:fill="auto"/>
        </w:rPr>
      </w:pPr>
    </w:p>
    <w:p>
      <w:pPr>
        <w:pStyle w:val="28"/>
        <w:spacing w:line="400" w:lineRule="atLeast"/>
        <w:ind w:left="660" w:hanging="663" w:hangingChars="300"/>
        <w:rPr>
          <w:rFonts w:hint="eastAsia" w:ascii="新宋体" w:hAnsi="新宋体" w:eastAsia="新宋体"/>
          <w:color w:val="auto"/>
          <w:sz w:val="22"/>
          <w:highlight w:val="none"/>
          <w:shd w:val="clear" w:color="auto" w:fill="auto"/>
        </w:rPr>
      </w:pPr>
    </w:p>
    <w:p>
      <w:pPr>
        <w:pStyle w:val="28"/>
        <w:spacing w:line="400" w:lineRule="atLeast"/>
        <w:ind w:left="660" w:hanging="663" w:hangingChars="300"/>
        <w:rPr>
          <w:rFonts w:hint="eastAsia" w:ascii="新宋体" w:hAnsi="新宋体" w:eastAsia="新宋体"/>
          <w:color w:val="auto"/>
          <w:sz w:val="22"/>
          <w:highlight w:val="none"/>
          <w:shd w:val="clear" w:color="auto" w:fill="auto"/>
        </w:rPr>
      </w:pPr>
    </w:p>
    <w:p>
      <w:pPr>
        <w:pStyle w:val="28"/>
        <w:spacing w:line="400" w:lineRule="atLeast"/>
        <w:ind w:left="660" w:hanging="663" w:hangingChars="300"/>
        <w:rPr>
          <w:rFonts w:hint="eastAsia" w:ascii="新宋体" w:hAnsi="新宋体" w:eastAsia="新宋体"/>
          <w:color w:val="auto"/>
          <w:sz w:val="22"/>
          <w:highlight w:val="none"/>
          <w:shd w:val="clear" w:color="auto" w:fill="auto"/>
        </w:rPr>
      </w:pPr>
    </w:p>
    <w:p>
      <w:pPr>
        <w:spacing w:line="400" w:lineRule="exact"/>
        <w:jc w:val="center"/>
        <w:outlineLvl w:val="3"/>
        <w:rPr>
          <w:rFonts w:hint="eastAsia" w:ascii="新宋体" w:hAnsi="新宋体" w:eastAsia="新宋体" w:cs="新宋体"/>
          <w:b/>
          <w:color w:val="auto"/>
          <w:sz w:val="24"/>
          <w:szCs w:val="24"/>
          <w:highlight w:val="none"/>
          <w:shd w:val="clear" w:color="auto" w:fill="auto"/>
          <w:lang w:val="zh-CN" w:eastAsia="zh-CN"/>
        </w:rPr>
      </w:pPr>
      <w:r>
        <w:rPr>
          <w:rFonts w:hint="eastAsia" w:ascii="新宋体" w:hAnsi="新宋体" w:eastAsia="新宋体" w:cs="新宋体"/>
          <w:b/>
          <w:color w:val="auto"/>
          <w:sz w:val="24"/>
          <w:szCs w:val="24"/>
          <w:highlight w:val="none"/>
          <w:shd w:val="clear" w:color="auto" w:fill="auto"/>
          <w:lang w:val="en-US" w:eastAsia="zh-CN"/>
        </w:rPr>
        <w:t>9、</w:t>
      </w:r>
      <w:r>
        <w:rPr>
          <w:rFonts w:hint="eastAsia" w:ascii="新宋体" w:hAnsi="新宋体" w:eastAsia="新宋体" w:cs="新宋体"/>
          <w:b/>
          <w:color w:val="auto"/>
          <w:sz w:val="24"/>
          <w:szCs w:val="24"/>
          <w:highlight w:val="none"/>
          <w:shd w:val="clear" w:color="auto" w:fill="auto"/>
          <w:lang w:val="zh-CN" w:eastAsia="zh-CN"/>
        </w:rPr>
        <w:t>维护方案</w:t>
      </w:r>
    </w:p>
    <w:p>
      <w:pPr>
        <w:spacing w:line="380" w:lineRule="exact"/>
        <w:rPr>
          <w:rFonts w:hint="eastAsia" w:ascii="新宋体" w:hAnsi="新宋体" w:eastAsia="新宋体"/>
          <w:b/>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rPr>
        <w:t xml:space="preserve">  项目名称：                                          项目编号：</w:t>
      </w:r>
    </w:p>
    <w:tbl>
      <w:tblPr>
        <w:tblStyle w:val="5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32" w:hRule="atLeast"/>
          <w:jc w:val="center"/>
        </w:trPr>
        <w:tc>
          <w:tcPr>
            <w:tcW w:w="9242" w:type="dxa"/>
            <w:noWrap w:val="0"/>
            <w:vAlign w:val="center"/>
          </w:tcPr>
          <w:p>
            <w:pPr>
              <w:jc w:val="center"/>
              <w:rPr>
                <w:rFonts w:hint="eastAsia" w:ascii="宋体" w:hAnsi="宋体"/>
                <w:b/>
                <w:color w:val="auto"/>
                <w:szCs w:val="21"/>
                <w:highlight w:val="none"/>
                <w:shd w:val="clear" w:color="auto" w:fill="auto"/>
              </w:rPr>
            </w:pPr>
          </w:p>
        </w:tc>
      </w:tr>
    </w:tbl>
    <w:p>
      <w:pPr>
        <w:spacing w:line="460" w:lineRule="exact"/>
        <w:rPr>
          <w:rFonts w:hint="eastAsia" w:ascii="新宋体" w:hAnsi="新宋体" w:eastAsia="新宋体"/>
          <w:b/>
          <w:bCs/>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lang w:val="en-US" w:eastAsia="zh-CN"/>
        </w:rPr>
        <w:t xml:space="preserve">  </w:t>
      </w:r>
      <w:r>
        <w:rPr>
          <w:rFonts w:hint="eastAsia" w:ascii="新宋体" w:hAnsi="新宋体" w:eastAsia="新宋体"/>
          <w:b/>
          <w:bCs/>
          <w:color w:val="auto"/>
          <w:sz w:val="22"/>
          <w:szCs w:val="22"/>
          <w:highlight w:val="none"/>
          <w:shd w:val="clear" w:color="auto" w:fill="auto"/>
          <w:lang w:val="en-US" w:eastAsia="zh-CN"/>
        </w:rPr>
        <w:t xml:space="preserve"> </w:t>
      </w:r>
    </w:p>
    <w:p>
      <w:pPr>
        <w:spacing w:line="460" w:lineRule="exact"/>
        <w:rPr>
          <w:rFonts w:hint="eastAsia" w:ascii="新宋体" w:hAnsi="新宋体" w:eastAsia="新宋体"/>
          <w:color w:val="auto"/>
          <w:sz w:val="22"/>
          <w:szCs w:val="22"/>
          <w:highlight w:val="none"/>
          <w:shd w:val="clear" w:color="auto" w:fill="auto"/>
        </w:rPr>
      </w:pPr>
      <w:r>
        <w:rPr>
          <w:rFonts w:hint="eastAsia" w:ascii="新宋体" w:hAnsi="新宋体" w:eastAsia="新宋体"/>
          <w:b/>
          <w:bCs/>
          <w:color w:val="auto"/>
          <w:sz w:val="22"/>
          <w:szCs w:val="22"/>
          <w:highlight w:val="none"/>
          <w:shd w:val="clear" w:color="auto" w:fill="auto"/>
          <w:lang w:val="en-US" w:eastAsia="zh-CN"/>
        </w:rPr>
        <w:t xml:space="preserve">                                        </w:t>
      </w:r>
      <w:r>
        <w:rPr>
          <w:rFonts w:hint="eastAsia" w:ascii="新宋体" w:hAnsi="新宋体" w:eastAsia="新宋体"/>
          <w:color w:val="auto"/>
          <w:sz w:val="22"/>
          <w:szCs w:val="22"/>
          <w:highlight w:val="none"/>
          <w:shd w:val="clear" w:color="auto" w:fill="auto"/>
        </w:rPr>
        <w:t>投标人全称（盖章）：</w:t>
      </w:r>
    </w:p>
    <w:p>
      <w:pPr>
        <w:spacing w:line="460" w:lineRule="exact"/>
        <w:ind w:firstLine="4400" w:firstLineChars="2000"/>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投标人代表（签字）：</w:t>
      </w:r>
    </w:p>
    <w:p>
      <w:pPr>
        <w:spacing w:line="460" w:lineRule="exact"/>
        <w:ind w:firstLine="4400" w:firstLineChars="2000"/>
        <w:rPr>
          <w:rFonts w:hint="eastAsia" w:ascii="新宋体" w:hAnsi="新宋体" w:eastAsia="新宋体"/>
          <w:color w:val="auto"/>
          <w:sz w:val="22"/>
          <w:szCs w:val="22"/>
          <w:highlight w:val="none"/>
          <w:shd w:val="clear" w:color="auto" w:fill="auto"/>
          <w:lang w:val="en-US" w:eastAsia="zh-CN"/>
        </w:rPr>
      </w:pPr>
      <w:r>
        <w:rPr>
          <w:rFonts w:hint="eastAsia" w:ascii="新宋体" w:hAnsi="新宋体" w:eastAsia="新宋体"/>
          <w:color w:val="auto"/>
          <w:sz w:val="22"/>
          <w:szCs w:val="22"/>
          <w:highlight w:val="none"/>
          <w:shd w:val="clear" w:color="auto" w:fill="auto"/>
        </w:rPr>
        <w:t>日</w:t>
      </w:r>
      <w:r>
        <w:rPr>
          <w:rFonts w:hint="eastAsia" w:ascii="新宋体" w:hAnsi="新宋体" w:eastAsia="新宋体"/>
          <w:color w:val="auto"/>
          <w:sz w:val="22"/>
          <w:szCs w:val="22"/>
          <w:highlight w:val="none"/>
          <w:shd w:val="clear" w:color="auto" w:fill="auto"/>
          <w:lang w:val="en-US" w:eastAsia="zh-CN"/>
        </w:rPr>
        <w:t xml:space="preserve">  </w:t>
      </w:r>
      <w:r>
        <w:rPr>
          <w:rFonts w:hint="eastAsia" w:ascii="新宋体" w:hAnsi="新宋体" w:eastAsia="新宋体"/>
          <w:color w:val="auto"/>
          <w:sz w:val="22"/>
          <w:szCs w:val="22"/>
          <w:highlight w:val="none"/>
          <w:shd w:val="clear" w:color="auto" w:fill="auto"/>
        </w:rPr>
        <w:t xml:space="preserve">期： </w:t>
      </w:r>
      <w:r>
        <w:rPr>
          <w:rFonts w:hint="eastAsia" w:ascii="新宋体" w:hAnsi="新宋体" w:eastAsia="新宋体"/>
          <w:color w:val="auto"/>
          <w:sz w:val="22"/>
          <w:szCs w:val="22"/>
          <w:highlight w:val="none"/>
          <w:shd w:val="clear" w:color="auto" w:fill="auto"/>
          <w:lang w:val="en-US" w:eastAsia="zh-CN"/>
        </w:rPr>
        <w:t xml:space="preserve"> </w:t>
      </w:r>
    </w:p>
    <w:p>
      <w:pPr>
        <w:spacing w:line="460" w:lineRule="exact"/>
        <w:ind w:firstLine="4400" w:firstLineChars="2000"/>
        <w:rPr>
          <w:rFonts w:hint="eastAsia" w:ascii="新宋体" w:hAnsi="新宋体" w:eastAsia="新宋体"/>
          <w:color w:val="auto"/>
          <w:sz w:val="22"/>
          <w:szCs w:val="22"/>
          <w:highlight w:val="none"/>
          <w:shd w:val="clear" w:color="auto" w:fill="auto"/>
          <w:lang w:val="en-US" w:eastAsia="zh-CN"/>
        </w:rPr>
      </w:pPr>
    </w:p>
    <w:p>
      <w:pPr>
        <w:spacing w:line="460" w:lineRule="exact"/>
        <w:ind w:firstLine="4400" w:firstLineChars="2000"/>
        <w:rPr>
          <w:rFonts w:hint="eastAsia" w:ascii="新宋体" w:hAnsi="新宋体" w:eastAsia="新宋体"/>
          <w:color w:val="auto"/>
          <w:sz w:val="22"/>
          <w:szCs w:val="22"/>
          <w:highlight w:val="none"/>
          <w:shd w:val="clear" w:color="auto" w:fill="auto"/>
          <w:lang w:val="en-US" w:eastAsia="zh-CN"/>
        </w:rPr>
      </w:pPr>
    </w:p>
    <w:p>
      <w:pPr>
        <w:pStyle w:val="2"/>
        <w:rPr>
          <w:rFonts w:hint="eastAsia" w:ascii="新宋体" w:hAnsi="新宋体" w:eastAsia="新宋体"/>
          <w:color w:val="auto"/>
          <w:sz w:val="22"/>
          <w:szCs w:val="22"/>
          <w:highlight w:val="none"/>
          <w:shd w:val="clear" w:color="auto" w:fill="auto"/>
          <w:lang w:val="en-US" w:eastAsia="zh-CN"/>
        </w:rPr>
      </w:pPr>
    </w:p>
    <w:p>
      <w:pPr>
        <w:rPr>
          <w:rFonts w:hint="eastAsia"/>
          <w:color w:val="auto"/>
          <w:highlight w:val="none"/>
          <w:shd w:val="clear" w:color="auto" w:fill="auto"/>
          <w:lang w:val="en-US" w:eastAsia="zh-CN"/>
        </w:rPr>
      </w:pPr>
    </w:p>
    <w:p>
      <w:pPr>
        <w:spacing w:line="460" w:lineRule="exact"/>
        <w:ind w:firstLine="4400" w:firstLineChars="2000"/>
        <w:rPr>
          <w:rFonts w:hint="eastAsia" w:ascii="新宋体" w:hAnsi="新宋体" w:eastAsia="新宋体"/>
          <w:color w:val="auto"/>
          <w:sz w:val="22"/>
          <w:szCs w:val="22"/>
          <w:highlight w:val="none"/>
          <w:shd w:val="clear" w:color="auto" w:fill="auto"/>
          <w:lang w:val="en-US" w:eastAsia="zh-CN"/>
        </w:rPr>
      </w:pPr>
    </w:p>
    <w:p>
      <w:pPr>
        <w:spacing w:line="400" w:lineRule="exact"/>
        <w:jc w:val="center"/>
        <w:outlineLvl w:val="3"/>
        <w:rPr>
          <w:rFonts w:hint="eastAsia" w:ascii="新宋体" w:hAnsi="新宋体" w:eastAsia="新宋体" w:cs="新宋体"/>
          <w:b/>
          <w:color w:val="auto"/>
          <w:sz w:val="24"/>
          <w:szCs w:val="24"/>
          <w:highlight w:val="none"/>
          <w:shd w:val="clear" w:color="auto" w:fill="auto"/>
          <w:lang w:val="zh-CN" w:eastAsia="zh-CN"/>
        </w:rPr>
      </w:pPr>
      <w:r>
        <w:rPr>
          <w:rFonts w:hint="eastAsia" w:ascii="新宋体" w:hAnsi="新宋体" w:eastAsia="新宋体" w:cs="新宋体"/>
          <w:b/>
          <w:color w:val="auto"/>
          <w:sz w:val="24"/>
          <w:szCs w:val="24"/>
          <w:highlight w:val="none"/>
          <w:shd w:val="clear" w:color="auto" w:fill="auto"/>
          <w:lang w:val="en-US" w:eastAsia="zh-CN"/>
        </w:rPr>
        <w:t>10、</w:t>
      </w:r>
      <w:r>
        <w:rPr>
          <w:rFonts w:hint="eastAsia" w:ascii="新宋体" w:hAnsi="新宋体" w:eastAsia="新宋体" w:cs="新宋体"/>
          <w:b/>
          <w:color w:val="auto"/>
          <w:sz w:val="24"/>
          <w:szCs w:val="24"/>
          <w:highlight w:val="none"/>
          <w:shd w:val="clear" w:color="auto" w:fill="auto"/>
          <w:lang w:val="zh-CN" w:eastAsia="zh-CN"/>
        </w:rPr>
        <w:t>施工人员一览表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4"/>
        <w:rPr>
          <w:rFonts w:hint="eastAsia" w:ascii="新宋体" w:hAnsi="新宋体" w:eastAsia="新宋体" w:cs="新宋体"/>
          <w:b/>
          <w:color w:val="auto"/>
          <w:sz w:val="24"/>
          <w:szCs w:val="24"/>
          <w:highlight w:val="none"/>
          <w:shd w:val="clear" w:color="auto" w:fill="auto"/>
          <w:lang w:val="zh-CN" w:eastAsia="zh-CN"/>
        </w:rPr>
      </w:pPr>
      <w:r>
        <w:rPr>
          <w:rFonts w:hint="eastAsia" w:ascii="新宋体" w:hAnsi="新宋体" w:eastAsia="新宋体" w:cs="新宋体"/>
          <w:b/>
          <w:color w:val="auto"/>
          <w:sz w:val="24"/>
          <w:szCs w:val="24"/>
          <w:highlight w:val="none"/>
          <w:shd w:val="clear" w:color="auto" w:fill="auto"/>
          <w:lang w:val="zh-CN" w:eastAsia="zh-CN"/>
        </w:rPr>
        <w:t>（</w:t>
      </w:r>
      <w:r>
        <w:rPr>
          <w:rFonts w:hint="eastAsia" w:ascii="新宋体" w:hAnsi="新宋体" w:eastAsia="新宋体" w:cs="新宋体"/>
          <w:b/>
          <w:color w:val="auto"/>
          <w:sz w:val="24"/>
          <w:szCs w:val="24"/>
          <w:highlight w:val="none"/>
          <w:shd w:val="clear" w:color="auto" w:fill="auto"/>
          <w:lang w:val="en-US" w:eastAsia="zh-CN"/>
        </w:rPr>
        <w:t>1</w:t>
      </w:r>
      <w:r>
        <w:rPr>
          <w:rFonts w:hint="eastAsia" w:ascii="新宋体" w:hAnsi="新宋体" w:eastAsia="新宋体" w:cs="新宋体"/>
          <w:b/>
          <w:color w:val="auto"/>
          <w:sz w:val="24"/>
          <w:szCs w:val="24"/>
          <w:highlight w:val="none"/>
          <w:shd w:val="clear" w:color="auto" w:fill="auto"/>
          <w:lang w:val="zh-CN" w:eastAsia="zh-CN"/>
        </w:rPr>
        <w:t>）负责人简历表</w:t>
      </w:r>
    </w:p>
    <w:p>
      <w:pPr>
        <w:pStyle w:val="28"/>
        <w:spacing w:line="400" w:lineRule="atLeast"/>
        <w:ind w:left="663" w:hanging="663" w:hangingChars="300"/>
        <w:rPr>
          <w:rFonts w:hint="eastAsia" w:ascii="新宋体" w:hAnsi="新宋体" w:eastAsia="新宋体"/>
          <w:b/>
          <w:color w:val="auto"/>
          <w:sz w:val="22"/>
          <w:highlight w:val="none"/>
          <w:shd w:val="clear" w:color="auto" w:fill="auto"/>
        </w:rPr>
      </w:pPr>
      <w:r>
        <w:rPr>
          <w:rFonts w:hint="eastAsia" w:ascii="新宋体" w:hAnsi="新宋体" w:eastAsia="新宋体"/>
          <w:b/>
          <w:color w:val="auto"/>
          <w:sz w:val="22"/>
          <w:highlight w:val="none"/>
          <w:shd w:val="clear" w:color="auto" w:fill="auto"/>
        </w:rPr>
        <w:t>项目名称：                                            项目编号：</w:t>
      </w:r>
    </w:p>
    <w:tbl>
      <w:tblPr>
        <w:tblStyle w:val="52"/>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9"/>
        <w:gridCol w:w="1652"/>
        <w:gridCol w:w="1648"/>
        <w:gridCol w:w="1761"/>
        <w:gridCol w:w="1576"/>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1619" w:type="dxa"/>
            <w:tcBorders>
              <w:top w:val="single" w:color="auto" w:sz="12" w:space="0"/>
              <w:left w:val="single" w:color="auto" w:sz="12" w:space="0"/>
              <w:bottom w:val="single" w:color="auto" w:sz="6" w:space="0"/>
              <w:right w:val="single" w:color="auto" w:sz="6" w:space="0"/>
            </w:tcBorders>
            <w:noWrap w:val="0"/>
            <w:vAlign w:val="center"/>
          </w:tcPr>
          <w:p>
            <w:pPr>
              <w:pStyle w:val="28"/>
              <w:spacing w:line="400" w:lineRule="atLeast"/>
              <w:ind w:left="660" w:hanging="663" w:hangingChars="300"/>
              <w:jc w:val="center"/>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姓 名</w:t>
            </w:r>
          </w:p>
        </w:tc>
        <w:tc>
          <w:tcPr>
            <w:tcW w:w="1652" w:type="dxa"/>
            <w:tcBorders>
              <w:top w:val="single" w:color="auto" w:sz="12" w:space="0"/>
              <w:left w:val="single" w:color="auto" w:sz="6" w:space="0"/>
              <w:bottom w:val="single" w:color="auto" w:sz="6" w:space="0"/>
              <w:right w:val="single" w:color="auto" w:sz="6" w:space="0"/>
            </w:tcBorders>
            <w:noWrap w:val="0"/>
            <w:vAlign w:val="center"/>
          </w:tcPr>
          <w:p>
            <w:pPr>
              <w:pStyle w:val="28"/>
              <w:spacing w:line="400" w:lineRule="atLeast"/>
              <w:ind w:left="660" w:hanging="663" w:hangingChars="300"/>
              <w:jc w:val="center"/>
              <w:rPr>
                <w:rFonts w:hint="eastAsia" w:ascii="新宋体" w:hAnsi="新宋体" w:eastAsia="新宋体"/>
                <w:color w:val="auto"/>
                <w:sz w:val="22"/>
                <w:highlight w:val="none"/>
                <w:shd w:val="clear" w:color="auto" w:fill="auto"/>
              </w:rPr>
            </w:pPr>
          </w:p>
        </w:tc>
        <w:tc>
          <w:tcPr>
            <w:tcW w:w="1648" w:type="dxa"/>
            <w:tcBorders>
              <w:top w:val="single" w:color="auto" w:sz="12" w:space="0"/>
              <w:left w:val="single" w:color="auto" w:sz="6" w:space="0"/>
              <w:bottom w:val="single" w:color="auto" w:sz="6" w:space="0"/>
              <w:right w:val="single" w:color="auto" w:sz="6" w:space="0"/>
            </w:tcBorders>
            <w:noWrap w:val="0"/>
            <w:vAlign w:val="center"/>
          </w:tcPr>
          <w:p>
            <w:pPr>
              <w:pStyle w:val="28"/>
              <w:spacing w:line="400" w:lineRule="atLeast"/>
              <w:ind w:left="660" w:hanging="663" w:hangingChars="300"/>
              <w:jc w:val="center"/>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性 别</w:t>
            </w:r>
          </w:p>
        </w:tc>
        <w:tc>
          <w:tcPr>
            <w:tcW w:w="1761" w:type="dxa"/>
            <w:tcBorders>
              <w:top w:val="single" w:color="auto" w:sz="12" w:space="0"/>
              <w:left w:val="single" w:color="auto" w:sz="6" w:space="0"/>
              <w:bottom w:val="single" w:color="auto" w:sz="6" w:space="0"/>
              <w:right w:val="single" w:color="auto" w:sz="6" w:space="0"/>
            </w:tcBorders>
            <w:noWrap w:val="0"/>
            <w:vAlign w:val="center"/>
          </w:tcPr>
          <w:p>
            <w:pPr>
              <w:pStyle w:val="28"/>
              <w:spacing w:line="400" w:lineRule="atLeast"/>
              <w:ind w:left="660" w:hanging="663" w:hangingChars="300"/>
              <w:jc w:val="center"/>
              <w:rPr>
                <w:rFonts w:hint="eastAsia" w:ascii="新宋体" w:hAnsi="新宋体" w:eastAsia="新宋体"/>
                <w:color w:val="auto"/>
                <w:sz w:val="22"/>
                <w:highlight w:val="none"/>
                <w:shd w:val="clear" w:color="auto" w:fill="auto"/>
              </w:rPr>
            </w:pPr>
          </w:p>
        </w:tc>
        <w:tc>
          <w:tcPr>
            <w:tcW w:w="1576" w:type="dxa"/>
            <w:tcBorders>
              <w:top w:val="single" w:color="auto" w:sz="12" w:space="0"/>
              <w:left w:val="single" w:color="auto" w:sz="6" w:space="0"/>
              <w:bottom w:val="single" w:color="auto" w:sz="6" w:space="0"/>
              <w:right w:val="single" w:color="auto" w:sz="6" w:space="0"/>
            </w:tcBorders>
            <w:noWrap w:val="0"/>
            <w:vAlign w:val="center"/>
          </w:tcPr>
          <w:p>
            <w:pPr>
              <w:pStyle w:val="28"/>
              <w:spacing w:line="400" w:lineRule="atLeast"/>
              <w:ind w:left="660" w:hanging="663" w:hangingChars="300"/>
              <w:jc w:val="center"/>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年 龄</w:t>
            </w:r>
          </w:p>
        </w:tc>
        <w:tc>
          <w:tcPr>
            <w:tcW w:w="1693" w:type="dxa"/>
            <w:tcBorders>
              <w:top w:val="single" w:color="auto" w:sz="12" w:space="0"/>
              <w:left w:val="single" w:color="auto" w:sz="6" w:space="0"/>
              <w:bottom w:val="single" w:color="auto" w:sz="6" w:space="0"/>
              <w:right w:val="single" w:color="auto" w:sz="12" w:space="0"/>
            </w:tcBorders>
            <w:noWrap w:val="0"/>
            <w:vAlign w:val="center"/>
          </w:tcPr>
          <w:p>
            <w:pPr>
              <w:pStyle w:val="28"/>
              <w:spacing w:line="400" w:lineRule="atLeast"/>
              <w:ind w:left="660" w:hanging="663" w:hangingChars="300"/>
              <w:jc w:val="center"/>
              <w:rPr>
                <w:rFonts w:hint="eastAsia" w:ascii="新宋体" w:hAnsi="新宋体" w:eastAsia="新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1619" w:type="dxa"/>
            <w:tcBorders>
              <w:top w:val="single" w:color="auto" w:sz="6" w:space="0"/>
              <w:left w:val="single" w:color="auto" w:sz="12" w:space="0"/>
              <w:bottom w:val="single" w:color="auto" w:sz="6" w:space="0"/>
              <w:right w:val="single" w:color="auto" w:sz="6" w:space="0"/>
            </w:tcBorders>
            <w:noWrap w:val="0"/>
            <w:vAlign w:val="center"/>
          </w:tcPr>
          <w:p>
            <w:pPr>
              <w:pStyle w:val="28"/>
              <w:spacing w:line="400" w:lineRule="atLeast"/>
              <w:ind w:left="660" w:hanging="663" w:hangingChars="300"/>
              <w:jc w:val="center"/>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学 历</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pStyle w:val="28"/>
              <w:spacing w:line="400" w:lineRule="atLeast"/>
              <w:ind w:left="660" w:hanging="663" w:hangingChars="300"/>
              <w:jc w:val="center"/>
              <w:rPr>
                <w:rFonts w:hint="eastAsia" w:ascii="新宋体" w:hAnsi="新宋体" w:eastAsia="新宋体"/>
                <w:color w:val="auto"/>
                <w:sz w:val="22"/>
                <w:highlight w:val="none"/>
                <w:shd w:val="clear" w:color="auto" w:fill="auto"/>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pStyle w:val="28"/>
              <w:spacing w:line="400" w:lineRule="atLeast"/>
              <w:ind w:left="660" w:hanging="663" w:hangingChars="300"/>
              <w:jc w:val="center"/>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职 称</w:t>
            </w:r>
          </w:p>
        </w:tc>
        <w:tc>
          <w:tcPr>
            <w:tcW w:w="1761" w:type="dxa"/>
            <w:tcBorders>
              <w:top w:val="single" w:color="auto" w:sz="6" w:space="0"/>
              <w:left w:val="single" w:color="auto" w:sz="6" w:space="0"/>
              <w:bottom w:val="single" w:color="auto" w:sz="6" w:space="0"/>
              <w:right w:val="single" w:color="auto" w:sz="6" w:space="0"/>
            </w:tcBorders>
            <w:noWrap w:val="0"/>
            <w:vAlign w:val="center"/>
          </w:tcPr>
          <w:p>
            <w:pPr>
              <w:pStyle w:val="28"/>
              <w:spacing w:line="400" w:lineRule="atLeast"/>
              <w:ind w:left="660" w:hanging="663" w:hangingChars="300"/>
              <w:jc w:val="center"/>
              <w:rPr>
                <w:rFonts w:hint="eastAsia" w:ascii="新宋体" w:hAnsi="新宋体" w:eastAsia="新宋体"/>
                <w:color w:val="auto"/>
                <w:sz w:val="22"/>
                <w:highlight w:val="none"/>
                <w:shd w:val="clear" w:color="auto" w:fill="auto"/>
              </w:rPr>
            </w:pPr>
          </w:p>
        </w:tc>
        <w:tc>
          <w:tcPr>
            <w:tcW w:w="1576" w:type="dxa"/>
            <w:tcBorders>
              <w:top w:val="single" w:color="auto" w:sz="6" w:space="0"/>
              <w:left w:val="single" w:color="auto" w:sz="6" w:space="0"/>
              <w:bottom w:val="single" w:color="auto" w:sz="6" w:space="0"/>
              <w:right w:val="single" w:color="auto" w:sz="6" w:space="0"/>
            </w:tcBorders>
            <w:noWrap w:val="0"/>
            <w:vAlign w:val="center"/>
          </w:tcPr>
          <w:p>
            <w:pPr>
              <w:pStyle w:val="28"/>
              <w:spacing w:line="400" w:lineRule="atLeast"/>
              <w:ind w:left="660" w:hanging="663" w:hangingChars="300"/>
              <w:jc w:val="center"/>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职 务</w:t>
            </w:r>
          </w:p>
        </w:tc>
        <w:tc>
          <w:tcPr>
            <w:tcW w:w="1693" w:type="dxa"/>
            <w:tcBorders>
              <w:top w:val="single" w:color="auto" w:sz="6" w:space="0"/>
              <w:left w:val="single" w:color="auto" w:sz="6" w:space="0"/>
              <w:bottom w:val="single" w:color="auto" w:sz="6" w:space="0"/>
              <w:right w:val="single" w:color="auto" w:sz="12" w:space="0"/>
            </w:tcBorders>
            <w:noWrap w:val="0"/>
            <w:vAlign w:val="center"/>
          </w:tcPr>
          <w:p>
            <w:pPr>
              <w:pStyle w:val="28"/>
              <w:spacing w:line="400" w:lineRule="atLeast"/>
              <w:ind w:left="660" w:hanging="663" w:hangingChars="300"/>
              <w:jc w:val="center"/>
              <w:rPr>
                <w:rFonts w:hint="eastAsia" w:ascii="新宋体" w:hAnsi="新宋体" w:eastAsia="新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1619" w:type="dxa"/>
            <w:tcBorders>
              <w:top w:val="single" w:color="auto" w:sz="6" w:space="0"/>
              <w:left w:val="single" w:color="auto" w:sz="12" w:space="0"/>
              <w:bottom w:val="single" w:color="auto" w:sz="6" w:space="0"/>
              <w:right w:val="single" w:color="auto" w:sz="6" w:space="0"/>
            </w:tcBorders>
            <w:noWrap w:val="0"/>
            <w:vAlign w:val="center"/>
          </w:tcPr>
          <w:p>
            <w:pPr>
              <w:pStyle w:val="28"/>
              <w:spacing w:line="400" w:lineRule="atLeast"/>
              <w:ind w:left="660" w:hanging="663" w:hangingChars="300"/>
              <w:jc w:val="center"/>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联系电话</w:t>
            </w:r>
          </w:p>
        </w:tc>
        <w:tc>
          <w:tcPr>
            <w:tcW w:w="3300" w:type="dxa"/>
            <w:gridSpan w:val="2"/>
            <w:tcBorders>
              <w:top w:val="single" w:color="auto" w:sz="6" w:space="0"/>
              <w:left w:val="single" w:color="auto" w:sz="6" w:space="0"/>
              <w:bottom w:val="single" w:color="auto" w:sz="6" w:space="0"/>
              <w:right w:val="single" w:color="auto" w:sz="6" w:space="0"/>
            </w:tcBorders>
            <w:noWrap w:val="0"/>
            <w:vAlign w:val="center"/>
          </w:tcPr>
          <w:p>
            <w:pPr>
              <w:pStyle w:val="28"/>
              <w:spacing w:line="400" w:lineRule="atLeast"/>
              <w:ind w:left="660" w:hanging="663" w:hangingChars="300"/>
              <w:jc w:val="center"/>
              <w:rPr>
                <w:rFonts w:hint="eastAsia" w:ascii="新宋体" w:hAnsi="新宋体" w:eastAsia="新宋体"/>
                <w:color w:val="auto"/>
                <w:sz w:val="22"/>
                <w:highlight w:val="none"/>
                <w:shd w:val="clear" w:color="auto" w:fill="auto"/>
              </w:rPr>
            </w:pPr>
          </w:p>
        </w:tc>
        <w:tc>
          <w:tcPr>
            <w:tcW w:w="1761" w:type="dxa"/>
            <w:tcBorders>
              <w:top w:val="single" w:color="auto" w:sz="6" w:space="0"/>
              <w:left w:val="single" w:color="auto" w:sz="6" w:space="0"/>
              <w:bottom w:val="single" w:color="auto" w:sz="6" w:space="0"/>
              <w:right w:val="single" w:color="auto" w:sz="6" w:space="0"/>
            </w:tcBorders>
            <w:noWrap w:val="0"/>
            <w:vAlign w:val="center"/>
          </w:tcPr>
          <w:p>
            <w:pPr>
              <w:pStyle w:val="28"/>
              <w:spacing w:line="400" w:lineRule="atLeast"/>
              <w:ind w:left="660" w:hanging="663" w:hangingChars="300"/>
              <w:jc w:val="center"/>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手 机</w:t>
            </w:r>
          </w:p>
        </w:tc>
        <w:tc>
          <w:tcPr>
            <w:tcW w:w="3269" w:type="dxa"/>
            <w:gridSpan w:val="2"/>
            <w:tcBorders>
              <w:top w:val="single" w:color="auto" w:sz="6" w:space="0"/>
              <w:left w:val="single" w:color="auto" w:sz="6" w:space="0"/>
              <w:bottom w:val="single" w:color="auto" w:sz="6" w:space="0"/>
              <w:right w:val="single" w:color="auto" w:sz="12" w:space="0"/>
            </w:tcBorders>
            <w:noWrap w:val="0"/>
            <w:vAlign w:val="center"/>
          </w:tcPr>
          <w:p>
            <w:pPr>
              <w:pStyle w:val="28"/>
              <w:spacing w:line="400" w:lineRule="atLeast"/>
              <w:ind w:left="660" w:hanging="663" w:hangingChars="300"/>
              <w:jc w:val="center"/>
              <w:rPr>
                <w:rFonts w:hint="eastAsia" w:ascii="新宋体" w:hAnsi="新宋体" w:eastAsia="新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3" w:hRule="atLeast"/>
        </w:trPr>
        <w:tc>
          <w:tcPr>
            <w:tcW w:w="9949" w:type="dxa"/>
            <w:gridSpan w:val="6"/>
            <w:tcBorders>
              <w:top w:val="single" w:color="auto" w:sz="6" w:space="0"/>
              <w:left w:val="single" w:color="auto" w:sz="12" w:space="0"/>
              <w:bottom w:val="single" w:color="auto" w:sz="12" w:space="0"/>
              <w:right w:val="single" w:color="auto" w:sz="12" w:space="0"/>
            </w:tcBorders>
            <w:noWrap w:val="0"/>
            <w:vAlign w:val="top"/>
          </w:tcPr>
          <w:p>
            <w:pPr>
              <w:pStyle w:val="28"/>
              <w:spacing w:line="400" w:lineRule="atLeast"/>
              <w:ind w:left="660" w:hanging="663" w:hangingChars="30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近五年从事相关工作经历及业绩：</w:t>
            </w:r>
          </w:p>
        </w:tc>
      </w:tr>
    </w:tbl>
    <w:p>
      <w:pPr>
        <w:pStyle w:val="28"/>
        <w:spacing w:line="340" w:lineRule="exact"/>
        <w:ind w:left="660" w:hanging="663" w:hangingChars="30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注：需提供学历、</w:t>
      </w:r>
      <w:r>
        <w:rPr>
          <w:rFonts w:hint="eastAsia" w:ascii="新宋体" w:hAnsi="新宋体" w:eastAsia="新宋体" w:cs="新宋体"/>
          <w:color w:val="auto"/>
          <w:sz w:val="22"/>
          <w:szCs w:val="22"/>
          <w:highlight w:val="none"/>
          <w:shd w:val="clear" w:color="auto" w:fill="auto"/>
        </w:rPr>
        <w:t>资质</w:t>
      </w:r>
      <w:r>
        <w:rPr>
          <w:rFonts w:hint="eastAsia" w:ascii="新宋体" w:hAnsi="新宋体" w:eastAsia="新宋体"/>
          <w:color w:val="auto"/>
          <w:sz w:val="22"/>
          <w:highlight w:val="none"/>
          <w:shd w:val="clear" w:color="auto" w:fill="auto"/>
        </w:rPr>
        <w:t>证书</w:t>
      </w:r>
      <w:r>
        <w:rPr>
          <w:rFonts w:hint="eastAsia" w:ascii="新宋体" w:hAnsi="新宋体" w:eastAsia="新宋体"/>
          <w:color w:val="auto"/>
          <w:sz w:val="22"/>
          <w:highlight w:val="none"/>
          <w:shd w:val="clear" w:color="auto" w:fill="auto"/>
          <w:lang w:eastAsia="zh-CN"/>
        </w:rPr>
        <w:t>及</w:t>
      </w:r>
      <w:r>
        <w:rPr>
          <w:rFonts w:hint="eastAsia" w:ascii="新宋体" w:hAnsi="新宋体" w:eastAsia="新宋体" w:cs="新宋体"/>
          <w:color w:val="auto"/>
          <w:sz w:val="22"/>
          <w:szCs w:val="22"/>
          <w:highlight w:val="none"/>
          <w:shd w:val="clear" w:color="auto" w:fill="auto"/>
        </w:rPr>
        <w:t>施工经历情况</w:t>
      </w:r>
      <w:r>
        <w:rPr>
          <w:rFonts w:hint="eastAsia" w:ascii="新宋体" w:hAnsi="新宋体" w:eastAsia="新宋体" w:cs="新宋体"/>
          <w:color w:val="auto"/>
          <w:sz w:val="22"/>
          <w:szCs w:val="22"/>
          <w:highlight w:val="none"/>
          <w:shd w:val="clear" w:color="auto" w:fill="auto"/>
          <w:lang w:eastAsia="zh-CN"/>
        </w:rPr>
        <w:t>证明材料</w:t>
      </w:r>
      <w:r>
        <w:rPr>
          <w:rFonts w:hint="eastAsia" w:ascii="新宋体" w:hAnsi="新宋体" w:eastAsia="新宋体"/>
          <w:color w:val="auto"/>
          <w:sz w:val="22"/>
          <w:highlight w:val="none"/>
          <w:shd w:val="clear" w:color="auto" w:fill="auto"/>
        </w:rPr>
        <w:t xml:space="preserve">复印件（携带原件备查）   </w:t>
      </w:r>
    </w:p>
    <w:p>
      <w:pPr>
        <w:pStyle w:val="28"/>
        <w:spacing w:line="340" w:lineRule="exact"/>
        <w:ind w:left="660" w:hanging="663" w:hangingChars="300"/>
        <w:rPr>
          <w:rFonts w:hint="eastAsia" w:ascii="新宋体" w:hAnsi="新宋体" w:eastAsia="新宋体"/>
          <w:color w:val="auto"/>
          <w:sz w:val="22"/>
          <w:highlight w:val="none"/>
          <w:shd w:val="clear" w:color="auto" w:fill="auto"/>
        </w:rPr>
      </w:pPr>
    </w:p>
    <w:p>
      <w:pPr>
        <w:pStyle w:val="28"/>
        <w:spacing w:line="340" w:lineRule="exact"/>
        <w:ind w:left="660" w:hanging="663" w:hangingChars="300"/>
        <w:rPr>
          <w:rFonts w:hint="eastAsia" w:ascii="新宋体" w:hAnsi="新宋体" w:eastAsia="新宋体"/>
          <w:color w:val="auto"/>
          <w:sz w:val="22"/>
          <w:highlight w:val="none"/>
          <w:shd w:val="clear" w:color="auto" w:fill="auto"/>
        </w:rPr>
      </w:pPr>
    </w:p>
    <w:p>
      <w:pPr>
        <w:pStyle w:val="28"/>
        <w:tabs>
          <w:tab w:val="left" w:pos="0"/>
          <w:tab w:val="left" w:pos="540"/>
        </w:tabs>
        <w:spacing w:line="340" w:lineRule="exact"/>
        <w:ind w:firstLine="5060" w:firstLineChars="2300"/>
        <w:rPr>
          <w:rFonts w:hint="eastAsia" w:ascii="新宋体" w:hAnsi="新宋体" w:eastAsia="新宋体"/>
          <w:b w:val="0"/>
          <w:bCs/>
          <w:color w:val="auto"/>
          <w:sz w:val="22"/>
          <w:highlight w:val="none"/>
          <w:shd w:val="clear" w:color="auto" w:fill="auto"/>
        </w:rPr>
      </w:pPr>
      <w:r>
        <w:rPr>
          <w:rFonts w:hint="eastAsia" w:ascii="新宋体" w:hAnsi="新宋体" w:eastAsia="新宋体"/>
          <w:b w:val="0"/>
          <w:bCs/>
          <w:color w:val="auto"/>
          <w:sz w:val="22"/>
          <w:highlight w:val="none"/>
          <w:shd w:val="clear" w:color="auto" w:fill="auto"/>
        </w:rPr>
        <w:t>投标人全称（盖章）：</w:t>
      </w:r>
    </w:p>
    <w:p>
      <w:pPr>
        <w:pStyle w:val="28"/>
        <w:tabs>
          <w:tab w:val="left" w:pos="0"/>
          <w:tab w:val="left" w:pos="540"/>
        </w:tabs>
        <w:spacing w:line="340" w:lineRule="exact"/>
        <w:ind w:firstLine="5060" w:firstLineChars="2300"/>
        <w:rPr>
          <w:rFonts w:hint="eastAsia" w:ascii="新宋体" w:hAnsi="新宋体" w:eastAsia="新宋体"/>
          <w:b w:val="0"/>
          <w:bCs/>
          <w:color w:val="auto"/>
          <w:sz w:val="22"/>
          <w:highlight w:val="none"/>
          <w:shd w:val="clear" w:color="auto" w:fill="auto"/>
        </w:rPr>
      </w:pPr>
      <w:r>
        <w:rPr>
          <w:rFonts w:hint="eastAsia" w:ascii="新宋体" w:hAnsi="新宋体" w:eastAsia="新宋体"/>
          <w:b w:val="0"/>
          <w:bCs/>
          <w:color w:val="auto"/>
          <w:sz w:val="22"/>
          <w:highlight w:val="none"/>
          <w:shd w:val="clear" w:color="auto" w:fill="auto"/>
        </w:rPr>
        <w:t>投标人代表（签字）：</w:t>
      </w:r>
    </w:p>
    <w:p>
      <w:pPr>
        <w:pStyle w:val="28"/>
        <w:tabs>
          <w:tab w:val="left" w:pos="0"/>
          <w:tab w:val="left" w:pos="540"/>
        </w:tabs>
        <w:spacing w:line="340" w:lineRule="exact"/>
        <w:ind w:firstLine="5060" w:firstLineChars="2300"/>
        <w:rPr>
          <w:rFonts w:hint="eastAsia" w:ascii="新宋体" w:hAnsi="新宋体" w:eastAsia="新宋体"/>
          <w:b w:val="0"/>
          <w:bCs/>
          <w:color w:val="auto"/>
          <w:sz w:val="22"/>
          <w:highlight w:val="none"/>
          <w:shd w:val="clear" w:color="auto" w:fill="auto"/>
        </w:rPr>
      </w:pPr>
      <w:r>
        <w:rPr>
          <w:rFonts w:hint="eastAsia" w:ascii="新宋体" w:hAnsi="新宋体" w:eastAsia="新宋体"/>
          <w:b w:val="0"/>
          <w:bCs/>
          <w:color w:val="auto"/>
          <w:sz w:val="22"/>
          <w:highlight w:val="none"/>
          <w:shd w:val="clear" w:color="auto" w:fill="auto"/>
        </w:rPr>
        <w:t>日</w:t>
      </w:r>
      <w:r>
        <w:rPr>
          <w:rFonts w:hint="eastAsia" w:ascii="新宋体" w:hAnsi="新宋体" w:eastAsia="新宋体"/>
          <w:b w:val="0"/>
          <w:bCs/>
          <w:color w:val="auto"/>
          <w:sz w:val="22"/>
          <w:highlight w:val="none"/>
          <w:shd w:val="clear" w:color="auto" w:fill="auto"/>
          <w:lang w:val="en-US" w:eastAsia="zh-CN"/>
        </w:rPr>
        <w:t xml:space="preserve">  </w:t>
      </w:r>
      <w:r>
        <w:rPr>
          <w:rFonts w:hint="eastAsia" w:ascii="新宋体" w:hAnsi="新宋体" w:eastAsia="新宋体"/>
          <w:b w:val="0"/>
          <w:bCs/>
          <w:color w:val="auto"/>
          <w:sz w:val="22"/>
          <w:highlight w:val="none"/>
          <w:shd w:val="clear" w:color="auto" w:fill="auto"/>
        </w:rPr>
        <w:t>期：</w:t>
      </w:r>
    </w:p>
    <w:p>
      <w:pPr>
        <w:pStyle w:val="28"/>
        <w:tabs>
          <w:tab w:val="left" w:pos="0"/>
          <w:tab w:val="left" w:pos="540"/>
        </w:tabs>
        <w:spacing w:line="340" w:lineRule="exact"/>
        <w:rPr>
          <w:rFonts w:hint="eastAsia" w:ascii="新宋体" w:hAnsi="新宋体" w:eastAsia="新宋体"/>
          <w:color w:val="auto"/>
          <w:sz w:val="22"/>
          <w:highlight w:val="none"/>
          <w:shd w:val="clear" w:color="auto" w:fill="auto"/>
        </w:rPr>
      </w:pPr>
    </w:p>
    <w:p>
      <w:pPr>
        <w:pStyle w:val="28"/>
        <w:tabs>
          <w:tab w:val="left" w:pos="0"/>
          <w:tab w:val="left" w:pos="540"/>
        </w:tabs>
        <w:spacing w:line="340" w:lineRule="exact"/>
        <w:rPr>
          <w:rFonts w:hint="eastAsia" w:ascii="新宋体" w:hAnsi="新宋体" w:eastAsia="新宋体"/>
          <w:color w:val="auto"/>
          <w:sz w:val="22"/>
          <w:highlight w:val="none"/>
          <w:shd w:val="clear" w:color="auto" w:fill="auto"/>
        </w:rPr>
      </w:pPr>
    </w:p>
    <w:p>
      <w:pPr>
        <w:pStyle w:val="28"/>
        <w:tabs>
          <w:tab w:val="left" w:pos="0"/>
          <w:tab w:val="left" w:pos="540"/>
        </w:tabs>
        <w:spacing w:line="340" w:lineRule="exact"/>
        <w:rPr>
          <w:rFonts w:hint="eastAsia" w:ascii="新宋体" w:hAnsi="新宋体" w:eastAsia="新宋体"/>
          <w:color w:val="auto"/>
          <w:sz w:val="22"/>
          <w:highlight w:val="none"/>
          <w:shd w:val="clear" w:color="auto" w:fill="auto"/>
        </w:rPr>
      </w:pPr>
    </w:p>
    <w:p>
      <w:pPr>
        <w:pStyle w:val="28"/>
        <w:tabs>
          <w:tab w:val="left" w:pos="0"/>
          <w:tab w:val="left" w:pos="540"/>
        </w:tabs>
        <w:spacing w:line="340" w:lineRule="exact"/>
        <w:rPr>
          <w:rFonts w:hint="eastAsia" w:ascii="新宋体" w:hAnsi="新宋体" w:eastAsia="新宋体"/>
          <w:color w:val="auto"/>
          <w:sz w:val="22"/>
          <w:highlight w:val="none"/>
          <w:shd w:val="clear" w:color="auto" w:fill="auto"/>
        </w:rPr>
      </w:pPr>
    </w:p>
    <w:p>
      <w:pPr>
        <w:pStyle w:val="28"/>
        <w:tabs>
          <w:tab w:val="left" w:pos="0"/>
          <w:tab w:val="left" w:pos="540"/>
        </w:tabs>
        <w:spacing w:line="340" w:lineRule="exact"/>
        <w:rPr>
          <w:rFonts w:hint="eastAsia" w:ascii="新宋体" w:hAnsi="新宋体" w:eastAsia="新宋体"/>
          <w:color w:val="auto"/>
          <w:sz w:val="22"/>
          <w:highlight w:val="none"/>
          <w:shd w:val="clear" w:color="auto" w:fill="auto"/>
        </w:rPr>
      </w:pPr>
    </w:p>
    <w:p>
      <w:pPr>
        <w:pStyle w:val="28"/>
        <w:tabs>
          <w:tab w:val="left" w:pos="0"/>
          <w:tab w:val="left" w:pos="540"/>
        </w:tabs>
        <w:spacing w:line="340" w:lineRule="exact"/>
        <w:rPr>
          <w:rFonts w:hint="eastAsia" w:ascii="新宋体" w:hAnsi="新宋体" w:eastAsia="新宋体"/>
          <w:color w:val="auto"/>
          <w:sz w:val="22"/>
          <w:highlight w:val="none"/>
          <w:shd w:val="clear" w:color="auto" w:fill="auto"/>
        </w:rPr>
      </w:pPr>
    </w:p>
    <w:p>
      <w:pPr>
        <w:pStyle w:val="28"/>
        <w:tabs>
          <w:tab w:val="left" w:pos="0"/>
          <w:tab w:val="left" w:pos="540"/>
        </w:tabs>
        <w:spacing w:line="340" w:lineRule="exact"/>
        <w:rPr>
          <w:rFonts w:hint="eastAsia" w:ascii="新宋体" w:hAnsi="新宋体" w:eastAsia="新宋体"/>
          <w:color w:val="auto"/>
          <w:sz w:val="22"/>
          <w:highlight w:val="none"/>
          <w:shd w:val="clear" w:color="auto" w:fill="auto"/>
        </w:rPr>
      </w:pPr>
    </w:p>
    <w:p>
      <w:pPr>
        <w:pStyle w:val="28"/>
        <w:tabs>
          <w:tab w:val="left" w:pos="0"/>
          <w:tab w:val="left" w:pos="540"/>
        </w:tabs>
        <w:spacing w:line="340" w:lineRule="exact"/>
        <w:rPr>
          <w:rFonts w:hint="eastAsia" w:ascii="新宋体" w:hAnsi="新宋体" w:eastAsia="新宋体"/>
          <w:color w:val="auto"/>
          <w:sz w:val="22"/>
          <w:highlight w:val="none"/>
          <w:shd w:val="clear" w:color="auto" w:fill="auto"/>
        </w:rPr>
      </w:pPr>
    </w:p>
    <w:p>
      <w:pPr>
        <w:pStyle w:val="28"/>
        <w:tabs>
          <w:tab w:val="left" w:pos="0"/>
          <w:tab w:val="left" w:pos="540"/>
        </w:tabs>
        <w:spacing w:line="340" w:lineRule="exact"/>
        <w:rPr>
          <w:rFonts w:hint="eastAsia" w:ascii="新宋体" w:hAnsi="新宋体" w:eastAsia="新宋体"/>
          <w:color w:val="auto"/>
          <w:sz w:val="22"/>
          <w:highlight w:val="none"/>
          <w:shd w:val="clear" w:color="auto" w:fill="auto"/>
        </w:rPr>
      </w:pPr>
    </w:p>
    <w:p>
      <w:pPr>
        <w:pStyle w:val="28"/>
        <w:tabs>
          <w:tab w:val="left" w:pos="0"/>
          <w:tab w:val="left" w:pos="540"/>
        </w:tabs>
        <w:spacing w:line="340" w:lineRule="exact"/>
        <w:rPr>
          <w:rFonts w:hint="eastAsia" w:ascii="新宋体" w:hAnsi="新宋体" w:eastAsia="新宋体"/>
          <w:color w:val="auto"/>
          <w:sz w:val="22"/>
          <w:highlight w:val="none"/>
          <w:shd w:val="clear" w:color="auto" w:fill="auto"/>
        </w:rPr>
      </w:pPr>
    </w:p>
    <w:p>
      <w:pPr>
        <w:pStyle w:val="28"/>
        <w:tabs>
          <w:tab w:val="left" w:pos="0"/>
          <w:tab w:val="left" w:pos="540"/>
        </w:tabs>
        <w:spacing w:line="340" w:lineRule="exact"/>
        <w:rPr>
          <w:rFonts w:hint="eastAsia" w:ascii="新宋体" w:hAnsi="新宋体" w:eastAsia="新宋体"/>
          <w:color w:val="auto"/>
          <w:sz w:val="22"/>
          <w:highlight w:val="none"/>
          <w:shd w:val="clear" w:color="auto" w:fill="auto"/>
        </w:rPr>
      </w:pPr>
    </w:p>
    <w:p>
      <w:pPr>
        <w:pStyle w:val="28"/>
        <w:tabs>
          <w:tab w:val="left" w:pos="0"/>
          <w:tab w:val="left" w:pos="540"/>
        </w:tabs>
        <w:spacing w:line="340" w:lineRule="exact"/>
        <w:rPr>
          <w:rFonts w:hint="eastAsia" w:ascii="新宋体" w:hAnsi="新宋体" w:eastAsia="新宋体"/>
          <w:color w:val="auto"/>
          <w:sz w:val="22"/>
          <w:highlight w:val="none"/>
          <w:shd w:val="clear" w:color="auto" w:fill="auto"/>
        </w:rPr>
      </w:pPr>
    </w:p>
    <w:p>
      <w:pPr>
        <w:pStyle w:val="28"/>
        <w:tabs>
          <w:tab w:val="left" w:pos="0"/>
          <w:tab w:val="left" w:pos="540"/>
        </w:tabs>
        <w:spacing w:line="340" w:lineRule="exact"/>
        <w:rPr>
          <w:rFonts w:hint="eastAsia" w:ascii="新宋体" w:hAnsi="新宋体" w:eastAsia="新宋体"/>
          <w:color w:val="auto"/>
          <w:sz w:val="22"/>
          <w:highlight w:val="none"/>
          <w:shd w:val="clear" w:color="auto" w:fill="auto"/>
        </w:rPr>
      </w:pPr>
    </w:p>
    <w:p>
      <w:pPr>
        <w:pStyle w:val="28"/>
        <w:tabs>
          <w:tab w:val="left" w:pos="0"/>
          <w:tab w:val="left" w:pos="540"/>
        </w:tabs>
        <w:spacing w:line="340" w:lineRule="exact"/>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br w:type="textWrapping"/>
      </w:r>
    </w:p>
    <w:p>
      <w:pPr>
        <w:pStyle w:val="28"/>
        <w:tabs>
          <w:tab w:val="left" w:pos="0"/>
          <w:tab w:val="left" w:pos="540"/>
        </w:tabs>
        <w:spacing w:line="340" w:lineRule="exact"/>
        <w:rPr>
          <w:rFonts w:hint="eastAsia" w:ascii="新宋体" w:hAnsi="新宋体" w:eastAsia="新宋体"/>
          <w:color w:val="auto"/>
          <w:sz w:val="22"/>
          <w:highlight w:val="none"/>
          <w:shd w:val="clear" w:color="auto" w:fill="auto"/>
        </w:rPr>
      </w:pPr>
    </w:p>
    <w:p>
      <w:pPr>
        <w:pStyle w:val="28"/>
        <w:tabs>
          <w:tab w:val="left" w:pos="0"/>
          <w:tab w:val="left" w:pos="540"/>
        </w:tabs>
        <w:spacing w:line="340" w:lineRule="exact"/>
        <w:rPr>
          <w:rFonts w:hint="eastAsia" w:ascii="新宋体" w:hAnsi="新宋体" w:eastAsia="新宋体"/>
          <w:color w:val="auto"/>
          <w:sz w:val="22"/>
          <w:highlight w:val="none"/>
          <w:shd w:val="clear" w:color="auto" w:fill="auto"/>
        </w:rPr>
      </w:pPr>
    </w:p>
    <w:p>
      <w:pPr>
        <w:pStyle w:val="28"/>
        <w:tabs>
          <w:tab w:val="left" w:pos="0"/>
          <w:tab w:val="left" w:pos="540"/>
        </w:tabs>
        <w:spacing w:line="340" w:lineRule="exact"/>
        <w:rPr>
          <w:rFonts w:hint="eastAsia" w:ascii="新宋体" w:hAnsi="新宋体" w:eastAsia="新宋体"/>
          <w:color w:val="auto"/>
          <w:sz w:val="22"/>
          <w:highlight w:val="none"/>
          <w:shd w:val="clear" w:color="auto" w:fill="auto"/>
        </w:rPr>
      </w:pPr>
    </w:p>
    <w:p>
      <w:pPr>
        <w:pStyle w:val="28"/>
        <w:tabs>
          <w:tab w:val="left" w:pos="0"/>
          <w:tab w:val="left" w:pos="540"/>
        </w:tabs>
        <w:spacing w:line="340" w:lineRule="exact"/>
        <w:rPr>
          <w:rFonts w:hint="eastAsia" w:ascii="新宋体" w:hAnsi="新宋体" w:eastAsia="新宋体"/>
          <w:color w:val="auto"/>
          <w:sz w:val="2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4"/>
        <w:rPr>
          <w:rFonts w:hint="eastAsia" w:ascii="新宋体" w:hAnsi="新宋体" w:eastAsia="新宋体" w:cs="新宋体"/>
          <w:b/>
          <w:color w:val="auto"/>
          <w:sz w:val="24"/>
          <w:szCs w:val="24"/>
          <w:highlight w:val="none"/>
          <w:shd w:val="clear" w:color="auto" w:fill="auto"/>
          <w:lang w:val="zh-CN" w:eastAsia="zh-CN"/>
        </w:rPr>
      </w:pPr>
      <w:r>
        <w:rPr>
          <w:rFonts w:hint="eastAsia" w:ascii="新宋体" w:hAnsi="新宋体" w:eastAsia="新宋体" w:cs="新宋体"/>
          <w:b/>
          <w:color w:val="auto"/>
          <w:sz w:val="24"/>
          <w:szCs w:val="24"/>
          <w:highlight w:val="none"/>
          <w:shd w:val="clear" w:color="auto" w:fill="auto"/>
          <w:lang w:val="zh-CN" w:eastAsia="zh-CN"/>
        </w:rPr>
        <w:t>（</w:t>
      </w:r>
      <w:r>
        <w:rPr>
          <w:rFonts w:hint="eastAsia" w:ascii="新宋体" w:hAnsi="新宋体" w:eastAsia="新宋体" w:cs="新宋体"/>
          <w:b/>
          <w:color w:val="auto"/>
          <w:sz w:val="24"/>
          <w:szCs w:val="24"/>
          <w:highlight w:val="none"/>
          <w:shd w:val="clear" w:color="auto" w:fill="auto"/>
          <w:lang w:val="en-US" w:eastAsia="zh-CN"/>
        </w:rPr>
        <w:t>2</w:t>
      </w:r>
      <w:r>
        <w:rPr>
          <w:rFonts w:hint="eastAsia" w:ascii="新宋体" w:hAnsi="新宋体" w:eastAsia="新宋体" w:cs="新宋体"/>
          <w:b/>
          <w:color w:val="auto"/>
          <w:sz w:val="24"/>
          <w:szCs w:val="24"/>
          <w:highlight w:val="none"/>
          <w:shd w:val="clear" w:color="auto" w:fill="auto"/>
          <w:lang w:val="zh-CN" w:eastAsia="zh-CN"/>
        </w:rPr>
        <w:t>）拟投入的项目实施技术人员名单</w:t>
      </w:r>
    </w:p>
    <w:p>
      <w:pPr>
        <w:rPr>
          <w:rFonts w:hint="eastAsia" w:ascii="新宋体" w:hAnsi="新宋体" w:eastAsia="新宋体"/>
          <w:color w:val="auto"/>
          <w:sz w:val="22"/>
          <w:highlight w:val="none"/>
          <w:shd w:val="clear" w:color="auto" w:fill="auto"/>
        </w:rPr>
      </w:pPr>
      <w:r>
        <w:rPr>
          <w:rFonts w:hint="eastAsia" w:ascii="新宋体" w:hAnsi="新宋体" w:eastAsia="新宋体"/>
          <w:b/>
          <w:color w:val="auto"/>
          <w:sz w:val="24"/>
          <w:highlight w:val="none"/>
          <w:shd w:val="clear" w:color="auto" w:fill="auto"/>
        </w:rPr>
        <w:t>项目名称：</w:t>
      </w:r>
      <w:r>
        <w:rPr>
          <w:rFonts w:hint="eastAsia" w:ascii="新宋体" w:hAnsi="新宋体" w:eastAsia="新宋体"/>
          <w:b/>
          <w:color w:val="auto"/>
          <w:sz w:val="22"/>
          <w:highlight w:val="none"/>
          <w:shd w:val="clear" w:color="auto" w:fill="auto"/>
        </w:rPr>
        <w:t xml:space="preserve">                                         项目编号：</w:t>
      </w:r>
      <w:r>
        <w:rPr>
          <w:rFonts w:hint="eastAsia" w:ascii="新宋体" w:hAnsi="新宋体" w:eastAsia="新宋体"/>
          <w:color w:val="auto"/>
          <w:sz w:val="22"/>
          <w:highlight w:val="none"/>
          <w:shd w:val="clear" w:color="auto" w:fill="auto"/>
        </w:rPr>
        <w:t xml:space="preserve"> </w:t>
      </w:r>
    </w:p>
    <w:tbl>
      <w:tblPr>
        <w:tblStyle w:val="52"/>
        <w:tblW w:w="0" w:type="auto"/>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2"/>
        <w:gridCol w:w="927"/>
        <w:gridCol w:w="927"/>
        <w:gridCol w:w="742"/>
        <w:gridCol w:w="742"/>
        <w:gridCol w:w="1297"/>
        <w:gridCol w:w="1284"/>
        <w:gridCol w:w="1766"/>
        <w:gridCol w:w="11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trPr>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序号</w:t>
            </w: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姓名</w:t>
            </w: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性别</w:t>
            </w: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年龄</w:t>
            </w: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学历</w:t>
            </w:r>
          </w:p>
        </w:tc>
        <w:tc>
          <w:tcPr>
            <w:tcW w:w="1297" w:type="dxa"/>
            <w:noWrap w:val="0"/>
            <w:vAlign w:val="center"/>
          </w:tcPr>
          <w:p>
            <w:pPr>
              <w:spacing w:line="280" w:lineRule="exact"/>
              <w:jc w:val="center"/>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职称/职务</w:t>
            </w:r>
          </w:p>
        </w:tc>
        <w:tc>
          <w:tcPr>
            <w:tcW w:w="1284" w:type="dxa"/>
            <w:noWrap w:val="0"/>
            <w:vAlign w:val="center"/>
          </w:tcPr>
          <w:p>
            <w:pPr>
              <w:spacing w:line="280" w:lineRule="exact"/>
              <w:jc w:val="center"/>
              <w:rPr>
                <w:rFonts w:hint="eastAsia" w:ascii="新宋体" w:hAnsi="新宋体" w:eastAsia="新宋体"/>
                <w:color w:val="auto"/>
                <w:sz w:val="22"/>
                <w:highlight w:val="none"/>
                <w:shd w:val="clear" w:color="auto" w:fill="auto"/>
              </w:rPr>
            </w:pPr>
            <w:r>
              <w:rPr>
                <w:rFonts w:hint="eastAsia" w:ascii="新宋体" w:hAnsi="新宋体" w:eastAsia="新宋体" w:cs="新宋体"/>
                <w:color w:val="auto"/>
                <w:sz w:val="22"/>
                <w:szCs w:val="22"/>
                <w:highlight w:val="none"/>
                <w:shd w:val="clear" w:color="auto" w:fill="auto"/>
              </w:rPr>
              <w:t>本</w:t>
            </w:r>
            <w:r>
              <w:rPr>
                <w:rFonts w:hint="eastAsia" w:ascii="新宋体" w:hAnsi="新宋体" w:eastAsia="新宋体" w:cs="新宋体"/>
                <w:color w:val="auto"/>
                <w:sz w:val="22"/>
                <w:szCs w:val="22"/>
                <w:highlight w:val="none"/>
                <w:shd w:val="clear" w:color="auto" w:fill="auto"/>
                <w:lang w:eastAsia="zh-CN"/>
              </w:rPr>
              <w:t>项目</w:t>
            </w:r>
            <w:r>
              <w:rPr>
                <w:rFonts w:hint="eastAsia" w:ascii="新宋体" w:hAnsi="新宋体" w:eastAsia="新宋体" w:cs="新宋体"/>
                <w:color w:val="auto"/>
                <w:sz w:val="22"/>
                <w:szCs w:val="22"/>
                <w:highlight w:val="none"/>
                <w:shd w:val="clear" w:color="auto" w:fill="auto"/>
              </w:rPr>
              <w:t>中的岗位</w:t>
            </w:r>
          </w:p>
        </w:tc>
        <w:tc>
          <w:tcPr>
            <w:tcW w:w="1766" w:type="dxa"/>
            <w:noWrap w:val="0"/>
            <w:vAlign w:val="center"/>
          </w:tcPr>
          <w:p>
            <w:pPr>
              <w:spacing w:line="360" w:lineRule="auto"/>
              <w:jc w:val="center"/>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从事专业年限</w:t>
            </w:r>
          </w:p>
        </w:tc>
        <w:tc>
          <w:tcPr>
            <w:tcW w:w="1112" w:type="dxa"/>
            <w:noWrap w:val="0"/>
            <w:vAlign w:val="center"/>
          </w:tcPr>
          <w:p>
            <w:pPr>
              <w:spacing w:line="360" w:lineRule="auto"/>
              <w:jc w:val="center"/>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9539" w:type="dxa"/>
            <w:gridSpan w:val="9"/>
            <w:noWrap w:val="0"/>
            <w:vAlign w:val="center"/>
          </w:tcPr>
          <w:p>
            <w:pPr>
              <w:spacing w:line="360" w:lineRule="auto"/>
              <w:jc w:val="center"/>
              <w:rPr>
                <w:rFonts w:hint="eastAsia" w:ascii="新宋体" w:hAnsi="新宋体" w:eastAsia="新宋体"/>
                <w:color w:val="auto"/>
                <w:sz w:val="22"/>
                <w:highlight w:val="none"/>
                <w:shd w:val="clear" w:color="auto" w:fill="auto"/>
                <w:lang w:eastAsia="zh-CN"/>
              </w:rPr>
            </w:pPr>
            <w:r>
              <w:rPr>
                <w:rFonts w:hint="eastAsia" w:ascii="新宋体" w:hAnsi="新宋体" w:eastAsia="新宋体"/>
                <w:b/>
                <w:bCs/>
                <w:color w:val="auto"/>
                <w:sz w:val="22"/>
                <w:highlight w:val="none"/>
                <w:shd w:val="clear" w:color="auto" w:fill="auto"/>
                <w:lang w:eastAsia="zh-CN"/>
              </w:rPr>
              <w:t>施工人员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9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84"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766" w:type="dxa"/>
            <w:noWrap w:val="0"/>
            <w:vAlign w:val="top"/>
          </w:tcPr>
          <w:p>
            <w:pPr>
              <w:spacing w:line="360" w:lineRule="auto"/>
              <w:jc w:val="center"/>
              <w:rPr>
                <w:rFonts w:hint="eastAsia" w:ascii="新宋体" w:hAnsi="新宋体" w:eastAsia="新宋体"/>
                <w:color w:val="auto"/>
                <w:sz w:val="22"/>
                <w:highlight w:val="none"/>
                <w:shd w:val="clear" w:color="auto" w:fill="auto"/>
              </w:rPr>
            </w:pPr>
          </w:p>
        </w:tc>
        <w:tc>
          <w:tcPr>
            <w:tcW w:w="111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9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84"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766" w:type="dxa"/>
            <w:noWrap w:val="0"/>
            <w:vAlign w:val="top"/>
          </w:tcPr>
          <w:p>
            <w:pPr>
              <w:spacing w:line="360" w:lineRule="auto"/>
              <w:jc w:val="center"/>
              <w:rPr>
                <w:rFonts w:hint="eastAsia" w:ascii="新宋体" w:hAnsi="新宋体" w:eastAsia="新宋体"/>
                <w:color w:val="auto"/>
                <w:sz w:val="22"/>
                <w:highlight w:val="none"/>
                <w:shd w:val="clear" w:color="auto" w:fill="auto"/>
              </w:rPr>
            </w:pPr>
          </w:p>
        </w:tc>
        <w:tc>
          <w:tcPr>
            <w:tcW w:w="111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9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84"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766" w:type="dxa"/>
            <w:noWrap w:val="0"/>
            <w:vAlign w:val="top"/>
          </w:tcPr>
          <w:p>
            <w:pPr>
              <w:spacing w:line="360" w:lineRule="auto"/>
              <w:jc w:val="center"/>
              <w:rPr>
                <w:rFonts w:hint="eastAsia" w:ascii="新宋体" w:hAnsi="新宋体" w:eastAsia="新宋体"/>
                <w:color w:val="auto"/>
                <w:sz w:val="22"/>
                <w:highlight w:val="none"/>
                <w:shd w:val="clear" w:color="auto" w:fill="auto"/>
              </w:rPr>
            </w:pPr>
          </w:p>
        </w:tc>
        <w:tc>
          <w:tcPr>
            <w:tcW w:w="111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9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84"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766" w:type="dxa"/>
            <w:noWrap w:val="0"/>
            <w:vAlign w:val="top"/>
          </w:tcPr>
          <w:p>
            <w:pPr>
              <w:spacing w:line="360" w:lineRule="auto"/>
              <w:jc w:val="center"/>
              <w:rPr>
                <w:rFonts w:hint="eastAsia" w:ascii="新宋体" w:hAnsi="新宋体" w:eastAsia="新宋体"/>
                <w:color w:val="auto"/>
                <w:sz w:val="22"/>
                <w:highlight w:val="none"/>
                <w:shd w:val="clear" w:color="auto" w:fill="auto"/>
              </w:rPr>
            </w:pPr>
          </w:p>
        </w:tc>
        <w:tc>
          <w:tcPr>
            <w:tcW w:w="111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9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84"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766" w:type="dxa"/>
            <w:noWrap w:val="0"/>
            <w:vAlign w:val="top"/>
          </w:tcPr>
          <w:p>
            <w:pPr>
              <w:spacing w:line="360" w:lineRule="auto"/>
              <w:jc w:val="center"/>
              <w:rPr>
                <w:rFonts w:hint="eastAsia" w:ascii="新宋体" w:hAnsi="新宋体" w:eastAsia="新宋体"/>
                <w:color w:val="auto"/>
                <w:sz w:val="22"/>
                <w:highlight w:val="none"/>
                <w:shd w:val="clear" w:color="auto" w:fill="auto"/>
              </w:rPr>
            </w:pPr>
          </w:p>
        </w:tc>
        <w:tc>
          <w:tcPr>
            <w:tcW w:w="111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9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84"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766" w:type="dxa"/>
            <w:noWrap w:val="0"/>
            <w:vAlign w:val="top"/>
          </w:tcPr>
          <w:p>
            <w:pPr>
              <w:spacing w:line="360" w:lineRule="auto"/>
              <w:jc w:val="center"/>
              <w:rPr>
                <w:rFonts w:hint="eastAsia" w:ascii="新宋体" w:hAnsi="新宋体" w:eastAsia="新宋体"/>
                <w:color w:val="auto"/>
                <w:sz w:val="22"/>
                <w:highlight w:val="none"/>
                <w:shd w:val="clear" w:color="auto" w:fill="auto"/>
              </w:rPr>
            </w:pPr>
          </w:p>
        </w:tc>
        <w:tc>
          <w:tcPr>
            <w:tcW w:w="111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9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84"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766" w:type="dxa"/>
            <w:noWrap w:val="0"/>
            <w:vAlign w:val="top"/>
          </w:tcPr>
          <w:p>
            <w:pPr>
              <w:spacing w:line="360" w:lineRule="auto"/>
              <w:jc w:val="center"/>
              <w:rPr>
                <w:rFonts w:hint="eastAsia" w:ascii="新宋体" w:hAnsi="新宋体" w:eastAsia="新宋体"/>
                <w:color w:val="auto"/>
                <w:sz w:val="22"/>
                <w:highlight w:val="none"/>
                <w:shd w:val="clear" w:color="auto" w:fill="auto"/>
              </w:rPr>
            </w:pPr>
          </w:p>
        </w:tc>
        <w:tc>
          <w:tcPr>
            <w:tcW w:w="111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9539" w:type="dxa"/>
            <w:gridSpan w:val="9"/>
            <w:noWrap w:val="0"/>
            <w:vAlign w:val="center"/>
          </w:tcPr>
          <w:p>
            <w:pPr>
              <w:spacing w:line="360" w:lineRule="auto"/>
              <w:jc w:val="center"/>
              <w:rPr>
                <w:rFonts w:hint="eastAsia" w:ascii="新宋体" w:hAnsi="新宋体" w:eastAsia="新宋体"/>
                <w:color w:val="auto"/>
                <w:sz w:val="22"/>
                <w:highlight w:val="none"/>
                <w:shd w:val="clear" w:color="auto" w:fill="auto"/>
                <w:lang w:eastAsia="zh-CN"/>
              </w:rPr>
            </w:pPr>
            <w:r>
              <w:rPr>
                <w:rFonts w:hint="eastAsia" w:ascii="新宋体" w:hAnsi="新宋体" w:eastAsia="新宋体"/>
                <w:b/>
                <w:bCs/>
                <w:color w:val="auto"/>
                <w:sz w:val="22"/>
                <w:highlight w:val="none"/>
                <w:shd w:val="clear" w:color="auto" w:fill="auto"/>
                <w:lang w:eastAsia="zh-CN"/>
              </w:rPr>
              <w:t>维护人员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9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84"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766" w:type="dxa"/>
            <w:noWrap w:val="0"/>
            <w:vAlign w:val="top"/>
          </w:tcPr>
          <w:p>
            <w:pPr>
              <w:spacing w:line="360" w:lineRule="auto"/>
              <w:jc w:val="center"/>
              <w:rPr>
                <w:rFonts w:hint="eastAsia" w:ascii="新宋体" w:hAnsi="新宋体" w:eastAsia="新宋体"/>
                <w:color w:val="auto"/>
                <w:sz w:val="22"/>
                <w:highlight w:val="none"/>
                <w:shd w:val="clear" w:color="auto" w:fill="auto"/>
              </w:rPr>
            </w:pPr>
          </w:p>
        </w:tc>
        <w:tc>
          <w:tcPr>
            <w:tcW w:w="111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9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84"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766" w:type="dxa"/>
            <w:noWrap w:val="0"/>
            <w:vAlign w:val="top"/>
          </w:tcPr>
          <w:p>
            <w:pPr>
              <w:spacing w:line="360" w:lineRule="auto"/>
              <w:jc w:val="center"/>
              <w:rPr>
                <w:rFonts w:hint="eastAsia" w:ascii="新宋体" w:hAnsi="新宋体" w:eastAsia="新宋体"/>
                <w:color w:val="auto"/>
                <w:sz w:val="22"/>
                <w:highlight w:val="none"/>
                <w:shd w:val="clear" w:color="auto" w:fill="auto"/>
              </w:rPr>
            </w:pPr>
          </w:p>
        </w:tc>
        <w:tc>
          <w:tcPr>
            <w:tcW w:w="111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9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84"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766" w:type="dxa"/>
            <w:noWrap w:val="0"/>
            <w:vAlign w:val="top"/>
          </w:tcPr>
          <w:p>
            <w:pPr>
              <w:spacing w:line="360" w:lineRule="auto"/>
              <w:jc w:val="center"/>
              <w:rPr>
                <w:rFonts w:hint="eastAsia" w:ascii="新宋体" w:hAnsi="新宋体" w:eastAsia="新宋体"/>
                <w:color w:val="auto"/>
                <w:sz w:val="22"/>
                <w:highlight w:val="none"/>
                <w:shd w:val="clear" w:color="auto" w:fill="auto"/>
              </w:rPr>
            </w:pPr>
          </w:p>
        </w:tc>
        <w:tc>
          <w:tcPr>
            <w:tcW w:w="111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9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84"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766" w:type="dxa"/>
            <w:noWrap w:val="0"/>
            <w:vAlign w:val="top"/>
          </w:tcPr>
          <w:p>
            <w:pPr>
              <w:spacing w:line="360" w:lineRule="auto"/>
              <w:jc w:val="center"/>
              <w:rPr>
                <w:rFonts w:hint="eastAsia" w:ascii="新宋体" w:hAnsi="新宋体" w:eastAsia="新宋体"/>
                <w:color w:val="auto"/>
                <w:sz w:val="22"/>
                <w:highlight w:val="none"/>
                <w:shd w:val="clear" w:color="auto" w:fill="auto"/>
              </w:rPr>
            </w:pPr>
          </w:p>
        </w:tc>
        <w:tc>
          <w:tcPr>
            <w:tcW w:w="111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9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84"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766" w:type="dxa"/>
            <w:noWrap w:val="0"/>
            <w:vAlign w:val="top"/>
          </w:tcPr>
          <w:p>
            <w:pPr>
              <w:spacing w:line="360" w:lineRule="auto"/>
              <w:jc w:val="center"/>
              <w:rPr>
                <w:rFonts w:hint="eastAsia" w:ascii="新宋体" w:hAnsi="新宋体" w:eastAsia="新宋体"/>
                <w:color w:val="auto"/>
                <w:sz w:val="22"/>
                <w:highlight w:val="none"/>
                <w:shd w:val="clear" w:color="auto" w:fill="auto"/>
              </w:rPr>
            </w:pPr>
          </w:p>
        </w:tc>
        <w:tc>
          <w:tcPr>
            <w:tcW w:w="111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9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84"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766" w:type="dxa"/>
            <w:noWrap w:val="0"/>
            <w:vAlign w:val="top"/>
          </w:tcPr>
          <w:p>
            <w:pPr>
              <w:spacing w:line="360" w:lineRule="auto"/>
              <w:jc w:val="center"/>
              <w:rPr>
                <w:rFonts w:hint="eastAsia" w:ascii="新宋体" w:hAnsi="新宋体" w:eastAsia="新宋体"/>
                <w:color w:val="auto"/>
                <w:sz w:val="22"/>
                <w:highlight w:val="none"/>
                <w:shd w:val="clear" w:color="auto" w:fill="auto"/>
              </w:rPr>
            </w:pPr>
          </w:p>
        </w:tc>
        <w:tc>
          <w:tcPr>
            <w:tcW w:w="111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9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84"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766" w:type="dxa"/>
            <w:noWrap w:val="0"/>
            <w:vAlign w:val="top"/>
          </w:tcPr>
          <w:p>
            <w:pPr>
              <w:spacing w:line="360" w:lineRule="auto"/>
              <w:jc w:val="center"/>
              <w:rPr>
                <w:rFonts w:hint="eastAsia" w:ascii="新宋体" w:hAnsi="新宋体" w:eastAsia="新宋体"/>
                <w:color w:val="auto"/>
                <w:sz w:val="22"/>
                <w:highlight w:val="none"/>
                <w:shd w:val="clear" w:color="auto" w:fill="auto"/>
              </w:rPr>
            </w:pPr>
          </w:p>
        </w:tc>
        <w:tc>
          <w:tcPr>
            <w:tcW w:w="111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92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74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97"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284"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c>
          <w:tcPr>
            <w:tcW w:w="1766" w:type="dxa"/>
            <w:noWrap w:val="0"/>
            <w:vAlign w:val="top"/>
          </w:tcPr>
          <w:p>
            <w:pPr>
              <w:spacing w:line="360" w:lineRule="auto"/>
              <w:jc w:val="center"/>
              <w:rPr>
                <w:rFonts w:hint="eastAsia" w:ascii="新宋体" w:hAnsi="新宋体" w:eastAsia="新宋体"/>
                <w:color w:val="auto"/>
                <w:sz w:val="22"/>
                <w:highlight w:val="none"/>
                <w:shd w:val="clear" w:color="auto" w:fill="auto"/>
              </w:rPr>
            </w:pPr>
          </w:p>
        </w:tc>
        <w:tc>
          <w:tcPr>
            <w:tcW w:w="1112" w:type="dxa"/>
            <w:noWrap w:val="0"/>
            <w:vAlign w:val="center"/>
          </w:tcPr>
          <w:p>
            <w:pPr>
              <w:spacing w:line="360" w:lineRule="auto"/>
              <w:jc w:val="center"/>
              <w:rPr>
                <w:rFonts w:hint="eastAsia" w:ascii="新宋体" w:hAnsi="新宋体" w:eastAsia="新宋体"/>
                <w:color w:val="auto"/>
                <w:sz w:val="22"/>
                <w:highlight w:val="none"/>
                <w:shd w:val="clear" w:color="auto" w:fill="auto"/>
              </w:rPr>
            </w:pPr>
          </w:p>
        </w:tc>
      </w:tr>
    </w:tbl>
    <w:p>
      <w:pPr>
        <w:pStyle w:val="28"/>
        <w:spacing w:line="400" w:lineRule="atLeast"/>
        <w:ind w:left="660" w:hanging="663" w:hangingChars="300"/>
        <w:rPr>
          <w:rFonts w:hint="eastAsia" w:ascii="新宋体" w:hAnsi="新宋体" w:eastAsia="新宋体"/>
          <w:color w:val="auto"/>
          <w:sz w:val="22"/>
          <w:highlight w:val="none"/>
          <w:shd w:val="clear" w:color="auto" w:fill="auto"/>
        </w:rPr>
      </w:pPr>
      <w:r>
        <w:rPr>
          <w:rFonts w:hint="eastAsia" w:ascii="新宋体" w:hAnsi="新宋体" w:eastAsia="新宋体"/>
          <w:color w:val="auto"/>
          <w:sz w:val="22"/>
          <w:highlight w:val="none"/>
          <w:shd w:val="clear" w:color="auto" w:fill="auto"/>
        </w:rPr>
        <w:t>注：此表仅提供了表格形式，投标人可按此表格复制，需提供学历、</w:t>
      </w:r>
      <w:r>
        <w:rPr>
          <w:rFonts w:hint="eastAsia" w:ascii="新宋体" w:hAnsi="新宋体" w:eastAsia="新宋体" w:cs="新宋体"/>
          <w:color w:val="auto"/>
          <w:sz w:val="22"/>
          <w:szCs w:val="22"/>
          <w:highlight w:val="none"/>
          <w:shd w:val="clear" w:color="auto" w:fill="auto"/>
        </w:rPr>
        <w:t>资质</w:t>
      </w:r>
      <w:r>
        <w:rPr>
          <w:rFonts w:hint="eastAsia" w:ascii="新宋体" w:hAnsi="新宋体" w:eastAsia="新宋体"/>
          <w:color w:val="auto"/>
          <w:sz w:val="22"/>
          <w:highlight w:val="none"/>
          <w:shd w:val="clear" w:color="auto" w:fill="auto"/>
        </w:rPr>
        <w:t>证书</w:t>
      </w:r>
      <w:r>
        <w:rPr>
          <w:rFonts w:hint="eastAsia" w:ascii="新宋体" w:hAnsi="新宋体" w:eastAsia="新宋体"/>
          <w:color w:val="auto"/>
          <w:sz w:val="22"/>
          <w:highlight w:val="none"/>
          <w:shd w:val="clear" w:color="auto" w:fill="auto"/>
          <w:lang w:eastAsia="zh-CN"/>
        </w:rPr>
        <w:t>及</w:t>
      </w:r>
      <w:r>
        <w:rPr>
          <w:rFonts w:hint="eastAsia" w:ascii="新宋体" w:hAnsi="新宋体" w:eastAsia="新宋体" w:cs="新宋体"/>
          <w:color w:val="auto"/>
          <w:sz w:val="22"/>
          <w:szCs w:val="22"/>
          <w:highlight w:val="none"/>
          <w:shd w:val="clear" w:color="auto" w:fill="auto"/>
        </w:rPr>
        <w:t>施工经历情况</w:t>
      </w:r>
      <w:r>
        <w:rPr>
          <w:rFonts w:hint="eastAsia" w:ascii="新宋体" w:hAnsi="新宋体" w:eastAsia="新宋体" w:cs="新宋体"/>
          <w:color w:val="auto"/>
          <w:sz w:val="22"/>
          <w:szCs w:val="22"/>
          <w:highlight w:val="none"/>
          <w:shd w:val="clear" w:color="auto" w:fill="auto"/>
          <w:lang w:eastAsia="zh-CN"/>
        </w:rPr>
        <w:t>证明材料</w:t>
      </w:r>
      <w:r>
        <w:rPr>
          <w:rFonts w:hint="eastAsia" w:ascii="新宋体" w:hAnsi="新宋体" w:eastAsia="新宋体"/>
          <w:color w:val="auto"/>
          <w:sz w:val="22"/>
          <w:highlight w:val="none"/>
          <w:shd w:val="clear" w:color="auto" w:fill="auto"/>
        </w:rPr>
        <w:t>复印件（携带原件备查）。</w:t>
      </w:r>
    </w:p>
    <w:p>
      <w:pPr>
        <w:pStyle w:val="28"/>
        <w:tabs>
          <w:tab w:val="left" w:pos="0"/>
          <w:tab w:val="left" w:pos="540"/>
        </w:tabs>
        <w:spacing w:line="340" w:lineRule="exact"/>
        <w:ind w:left="5023" w:leftChars="2392" w:firstLine="0" w:firstLineChars="0"/>
        <w:rPr>
          <w:rFonts w:hint="eastAsia" w:ascii="新宋体" w:hAnsi="新宋体" w:eastAsia="新宋体"/>
          <w:b w:val="0"/>
          <w:bCs/>
          <w:color w:val="auto"/>
          <w:sz w:val="22"/>
          <w:highlight w:val="none"/>
          <w:shd w:val="clear" w:color="auto" w:fill="auto"/>
        </w:rPr>
      </w:pPr>
      <w:r>
        <w:rPr>
          <w:rFonts w:hint="eastAsia" w:ascii="新宋体" w:hAnsi="新宋体" w:eastAsia="新宋体"/>
          <w:color w:val="auto"/>
          <w:sz w:val="22"/>
          <w:highlight w:val="none"/>
          <w:shd w:val="clear" w:color="auto" w:fill="auto"/>
        </w:rPr>
        <w:t xml:space="preserve">                                        </w:t>
      </w:r>
      <w:r>
        <w:rPr>
          <w:rFonts w:hint="eastAsia" w:ascii="新宋体" w:hAnsi="新宋体" w:eastAsia="新宋体"/>
          <w:b w:val="0"/>
          <w:bCs/>
          <w:color w:val="auto"/>
          <w:sz w:val="22"/>
          <w:highlight w:val="none"/>
          <w:shd w:val="clear" w:color="auto" w:fill="auto"/>
        </w:rPr>
        <w:t>投标人全称（盖章）：</w:t>
      </w:r>
    </w:p>
    <w:p>
      <w:pPr>
        <w:pStyle w:val="28"/>
        <w:tabs>
          <w:tab w:val="left" w:pos="0"/>
          <w:tab w:val="left" w:pos="540"/>
        </w:tabs>
        <w:spacing w:line="340" w:lineRule="exact"/>
        <w:ind w:firstLine="5060" w:firstLineChars="2300"/>
        <w:rPr>
          <w:rFonts w:hint="eastAsia" w:ascii="新宋体" w:hAnsi="新宋体" w:eastAsia="新宋体"/>
          <w:b w:val="0"/>
          <w:bCs/>
          <w:color w:val="auto"/>
          <w:sz w:val="22"/>
          <w:highlight w:val="none"/>
          <w:shd w:val="clear" w:color="auto" w:fill="auto"/>
        </w:rPr>
      </w:pPr>
      <w:r>
        <w:rPr>
          <w:rFonts w:hint="eastAsia" w:ascii="新宋体" w:hAnsi="新宋体" w:eastAsia="新宋体"/>
          <w:b w:val="0"/>
          <w:bCs/>
          <w:color w:val="auto"/>
          <w:sz w:val="22"/>
          <w:highlight w:val="none"/>
          <w:shd w:val="clear" w:color="auto" w:fill="auto"/>
        </w:rPr>
        <w:t>投标人代表（签字）：</w:t>
      </w:r>
    </w:p>
    <w:p>
      <w:pPr>
        <w:pStyle w:val="28"/>
        <w:spacing w:line="460" w:lineRule="exact"/>
        <w:ind w:left="655" w:leftChars="312" w:firstLine="4400" w:firstLineChars="2000"/>
        <w:rPr>
          <w:rFonts w:hint="eastAsia" w:ascii="新宋体" w:hAnsi="新宋体" w:eastAsia="新宋体"/>
          <w:color w:val="auto"/>
          <w:sz w:val="22"/>
          <w:highlight w:val="none"/>
          <w:shd w:val="clear" w:color="auto" w:fill="auto"/>
        </w:rPr>
      </w:pPr>
      <w:r>
        <w:rPr>
          <w:rFonts w:hint="eastAsia" w:ascii="新宋体" w:hAnsi="新宋体" w:eastAsia="新宋体"/>
          <w:b w:val="0"/>
          <w:bCs/>
          <w:color w:val="auto"/>
          <w:sz w:val="22"/>
          <w:highlight w:val="none"/>
          <w:shd w:val="clear" w:color="auto" w:fill="auto"/>
        </w:rPr>
        <w:t>日</w:t>
      </w:r>
      <w:r>
        <w:rPr>
          <w:rFonts w:hint="eastAsia" w:ascii="新宋体" w:hAnsi="新宋体" w:eastAsia="新宋体"/>
          <w:b w:val="0"/>
          <w:bCs/>
          <w:color w:val="auto"/>
          <w:sz w:val="22"/>
          <w:highlight w:val="none"/>
          <w:shd w:val="clear" w:color="auto" w:fill="auto"/>
          <w:lang w:val="en-US" w:eastAsia="zh-CN"/>
        </w:rPr>
        <w:t xml:space="preserve">  </w:t>
      </w:r>
      <w:r>
        <w:rPr>
          <w:rFonts w:hint="eastAsia" w:ascii="新宋体" w:hAnsi="新宋体" w:eastAsia="新宋体"/>
          <w:b w:val="0"/>
          <w:bCs/>
          <w:color w:val="auto"/>
          <w:sz w:val="22"/>
          <w:highlight w:val="none"/>
          <w:shd w:val="clear" w:color="auto" w:fill="auto"/>
        </w:rPr>
        <w:t>期：</w:t>
      </w:r>
      <w:r>
        <w:rPr>
          <w:rFonts w:hint="eastAsia" w:ascii="新宋体" w:hAnsi="新宋体" w:eastAsia="新宋体"/>
          <w:color w:val="auto"/>
          <w:sz w:val="22"/>
          <w:highlight w:val="none"/>
          <w:shd w:val="clear" w:color="auto" w:fill="auto"/>
          <w:lang w:val="en-US" w:eastAsia="zh-CN"/>
        </w:rPr>
        <w:t xml:space="preserve"> </w:t>
      </w:r>
    </w:p>
    <w:p>
      <w:pPr>
        <w:pStyle w:val="28"/>
        <w:spacing w:line="460" w:lineRule="exact"/>
        <w:ind w:left="660" w:hanging="663" w:hangingChars="300"/>
        <w:rPr>
          <w:rFonts w:hint="eastAsia" w:ascii="新宋体" w:hAnsi="新宋体" w:eastAsia="新宋体"/>
          <w:color w:val="auto"/>
          <w:sz w:val="22"/>
          <w:highlight w:val="none"/>
          <w:shd w:val="clear" w:color="auto" w:fill="auto"/>
        </w:rPr>
      </w:pPr>
    </w:p>
    <w:p>
      <w:pPr>
        <w:pStyle w:val="28"/>
        <w:spacing w:line="460" w:lineRule="exact"/>
        <w:rPr>
          <w:rFonts w:hint="eastAsia" w:ascii="新宋体" w:hAnsi="新宋体" w:eastAsia="新宋体"/>
          <w:color w:val="auto"/>
          <w:sz w:val="22"/>
          <w:highlight w:val="none"/>
          <w:shd w:val="clear" w:color="auto" w:fill="auto"/>
        </w:rPr>
      </w:pPr>
    </w:p>
    <w:p>
      <w:pPr>
        <w:spacing w:line="400" w:lineRule="exact"/>
        <w:jc w:val="center"/>
        <w:outlineLvl w:val="3"/>
        <w:rPr>
          <w:rFonts w:hint="eastAsia" w:ascii="新宋体" w:hAnsi="新宋体" w:eastAsia="新宋体" w:cs="新宋体"/>
          <w:b/>
          <w:color w:val="auto"/>
          <w:sz w:val="24"/>
          <w:szCs w:val="24"/>
          <w:highlight w:val="none"/>
          <w:shd w:val="clear" w:color="auto" w:fill="auto"/>
          <w:lang w:val="zh-CN" w:eastAsia="zh-CN"/>
        </w:rPr>
      </w:pPr>
      <w:r>
        <w:rPr>
          <w:rFonts w:hint="eastAsia" w:ascii="新宋体" w:hAnsi="新宋体" w:eastAsia="新宋体" w:cs="新宋体"/>
          <w:b/>
          <w:color w:val="auto"/>
          <w:sz w:val="24"/>
          <w:szCs w:val="24"/>
          <w:highlight w:val="none"/>
          <w:shd w:val="clear" w:color="auto" w:fill="auto"/>
          <w:lang w:val="en-US" w:eastAsia="zh-CN"/>
        </w:rPr>
        <w:t>11、</w:t>
      </w:r>
      <w:r>
        <w:rPr>
          <w:rFonts w:hint="eastAsia" w:ascii="新宋体" w:hAnsi="新宋体" w:eastAsia="新宋体" w:cs="新宋体"/>
          <w:b/>
          <w:color w:val="auto"/>
          <w:sz w:val="24"/>
          <w:szCs w:val="24"/>
          <w:highlight w:val="none"/>
          <w:shd w:val="clear" w:color="auto" w:fill="auto"/>
          <w:lang w:val="zh-CN" w:eastAsia="zh-CN"/>
        </w:rPr>
        <w:t>员工培训计划及内容</w:t>
      </w:r>
    </w:p>
    <w:p>
      <w:pPr>
        <w:spacing w:line="380" w:lineRule="exact"/>
        <w:rPr>
          <w:rFonts w:hint="eastAsia" w:ascii="新宋体" w:hAnsi="新宋体" w:eastAsia="新宋体"/>
          <w:b/>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rPr>
        <w:t xml:space="preserve">  项目名称：                                          项目编号：</w:t>
      </w:r>
    </w:p>
    <w:tbl>
      <w:tblPr>
        <w:tblStyle w:val="5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32" w:hRule="atLeast"/>
          <w:jc w:val="center"/>
        </w:trPr>
        <w:tc>
          <w:tcPr>
            <w:tcW w:w="9242" w:type="dxa"/>
            <w:noWrap w:val="0"/>
            <w:vAlign w:val="center"/>
          </w:tcPr>
          <w:p>
            <w:pPr>
              <w:jc w:val="center"/>
              <w:rPr>
                <w:rFonts w:hint="eastAsia" w:ascii="宋体" w:hAnsi="宋体"/>
                <w:b/>
                <w:color w:val="auto"/>
                <w:szCs w:val="21"/>
                <w:highlight w:val="none"/>
                <w:shd w:val="clear" w:color="auto" w:fill="auto"/>
              </w:rPr>
            </w:pPr>
          </w:p>
        </w:tc>
      </w:tr>
    </w:tbl>
    <w:p>
      <w:pPr>
        <w:spacing w:line="460" w:lineRule="exact"/>
        <w:rPr>
          <w:rFonts w:hint="eastAsia" w:ascii="新宋体" w:hAnsi="新宋体" w:eastAsia="新宋体"/>
          <w:b/>
          <w:bCs/>
          <w:color w:val="auto"/>
          <w:sz w:val="22"/>
          <w:szCs w:val="22"/>
          <w:highlight w:val="none"/>
          <w:shd w:val="clear" w:color="auto" w:fill="auto"/>
          <w:lang w:val="en-US" w:eastAsia="zh-CN"/>
        </w:rPr>
      </w:pPr>
      <w:r>
        <w:rPr>
          <w:rFonts w:hint="eastAsia" w:ascii="新宋体" w:hAnsi="新宋体" w:eastAsia="新宋体"/>
          <w:color w:val="auto"/>
          <w:sz w:val="22"/>
          <w:szCs w:val="22"/>
          <w:highlight w:val="none"/>
          <w:shd w:val="clear" w:color="auto" w:fill="auto"/>
          <w:lang w:val="en-US" w:eastAsia="zh-CN"/>
        </w:rPr>
        <w:t xml:space="preserve">  </w:t>
      </w:r>
      <w:r>
        <w:rPr>
          <w:rFonts w:hint="eastAsia" w:ascii="新宋体" w:hAnsi="新宋体" w:eastAsia="新宋体"/>
          <w:b/>
          <w:bCs/>
          <w:color w:val="auto"/>
          <w:sz w:val="22"/>
          <w:szCs w:val="22"/>
          <w:highlight w:val="none"/>
          <w:shd w:val="clear" w:color="auto" w:fill="auto"/>
          <w:lang w:val="en-US" w:eastAsia="zh-CN"/>
        </w:rPr>
        <w:t xml:space="preserve">  </w:t>
      </w:r>
    </w:p>
    <w:p>
      <w:pPr>
        <w:spacing w:line="460" w:lineRule="exact"/>
        <w:rPr>
          <w:rFonts w:hint="eastAsia" w:ascii="新宋体" w:hAnsi="新宋体" w:eastAsia="新宋体"/>
          <w:color w:val="auto"/>
          <w:sz w:val="22"/>
          <w:szCs w:val="22"/>
          <w:highlight w:val="none"/>
          <w:shd w:val="clear" w:color="auto" w:fill="auto"/>
        </w:rPr>
      </w:pPr>
      <w:r>
        <w:rPr>
          <w:rFonts w:hint="eastAsia" w:ascii="新宋体" w:hAnsi="新宋体" w:eastAsia="新宋体"/>
          <w:b/>
          <w:bCs/>
          <w:color w:val="auto"/>
          <w:sz w:val="22"/>
          <w:szCs w:val="22"/>
          <w:highlight w:val="none"/>
          <w:shd w:val="clear" w:color="auto" w:fill="auto"/>
          <w:lang w:val="en-US" w:eastAsia="zh-CN"/>
        </w:rPr>
        <w:t xml:space="preserve">                                        </w:t>
      </w:r>
      <w:r>
        <w:rPr>
          <w:rFonts w:hint="eastAsia" w:ascii="新宋体" w:hAnsi="新宋体" w:eastAsia="新宋体"/>
          <w:color w:val="auto"/>
          <w:sz w:val="22"/>
          <w:szCs w:val="22"/>
          <w:highlight w:val="none"/>
          <w:shd w:val="clear" w:color="auto" w:fill="auto"/>
        </w:rPr>
        <w:t>投标人全称（盖章）：</w:t>
      </w:r>
    </w:p>
    <w:p>
      <w:pPr>
        <w:spacing w:line="460" w:lineRule="exact"/>
        <w:ind w:firstLine="4400" w:firstLineChars="2000"/>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投标人代表（签字）：</w:t>
      </w:r>
    </w:p>
    <w:p>
      <w:pPr>
        <w:spacing w:line="460" w:lineRule="exact"/>
        <w:ind w:firstLine="4400" w:firstLineChars="2000"/>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日</w:t>
      </w:r>
      <w:r>
        <w:rPr>
          <w:rFonts w:hint="eastAsia" w:ascii="新宋体" w:hAnsi="新宋体" w:eastAsia="新宋体"/>
          <w:color w:val="auto"/>
          <w:sz w:val="22"/>
          <w:szCs w:val="22"/>
          <w:highlight w:val="none"/>
          <w:shd w:val="clear" w:color="auto" w:fill="auto"/>
          <w:lang w:val="en-US" w:eastAsia="zh-CN"/>
        </w:rPr>
        <w:t xml:space="preserve">  </w:t>
      </w:r>
      <w:r>
        <w:rPr>
          <w:rFonts w:hint="eastAsia" w:ascii="新宋体" w:hAnsi="新宋体" w:eastAsia="新宋体"/>
          <w:color w:val="auto"/>
          <w:sz w:val="22"/>
          <w:szCs w:val="22"/>
          <w:highlight w:val="none"/>
          <w:shd w:val="clear" w:color="auto" w:fill="auto"/>
        </w:rPr>
        <w:t>期：</w:t>
      </w:r>
      <w:r>
        <w:rPr>
          <w:rFonts w:hint="eastAsia" w:ascii="新宋体" w:hAnsi="新宋体" w:eastAsia="新宋体"/>
          <w:color w:val="auto"/>
          <w:sz w:val="22"/>
          <w:szCs w:val="22"/>
          <w:highlight w:val="none"/>
          <w:shd w:val="clear" w:color="auto" w:fill="auto"/>
          <w:lang w:val="en-US" w:eastAsia="zh-CN"/>
        </w:rPr>
        <w:t xml:space="preserve"> </w:t>
      </w:r>
    </w:p>
    <w:p>
      <w:pPr>
        <w:spacing w:line="460" w:lineRule="exact"/>
        <w:ind w:firstLine="4400" w:firstLineChars="2000"/>
        <w:rPr>
          <w:rFonts w:hint="eastAsia" w:ascii="新宋体" w:hAnsi="新宋体" w:eastAsia="新宋体"/>
          <w:color w:val="auto"/>
          <w:sz w:val="22"/>
          <w:szCs w:val="22"/>
          <w:highlight w:val="none"/>
          <w:shd w:val="clear" w:color="auto" w:fill="auto"/>
        </w:rPr>
      </w:pPr>
    </w:p>
    <w:p>
      <w:pPr>
        <w:pStyle w:val="28"/>
        <w:spacing w:line="460" w:lineRule="exact"/>
        <w:ind w:left="660" w:hanging="663" w:hangingChars="300"/>
        <w:rPr>
          <w:rFonts w:hint="eastAsia" w:ascii="新宋体" w:hAnsi="新宋体" w:eastAsia="新宋体"/>
          <w:color w:val="auto"/>
          <w:sz w:val="22"/>
          <w:highlight w:val="none"/>
          <w:shd w:val="clear" w:color="auto" w:fill="auto"/>
        </w:rPr>
      </w:pPr>
    </w:p>
    <w:p>
      <w:pPr>
        <w:pStyle w:val="28"/>
        <w:spacing w:line="460" w:lineRule="exact"/>
        <w:ind w:left="660" w:hanging="663" w:hangingChars="300"/>
        <w:rPr>
          <w:rFonts w:hint="eastAsia" w:ascii="新宋体" w:hAnsi="新宋体" w:eastAsia="新宋体"/>
          <w:color w:val="auto"/>
          <w:sz w:val="22"/>
          <w:highlight w:val="none"/>
          <w:shd w:val="clear" w:color="auto" w:fill="auto"/>
        </w:rPr>
      </w:pPr>
    </w:p>
    <w:p>
      <w:pPr>
        <w:tabs>
          <w:tab w:val="left" w:pos="1808"/>
        </w:tabs>
        <w:spacing w:line="380" w:lineRule="exact"/>
        <w:rPr>
          <w:rFonts w:hint="eastAsia" w:ascii="新宋体" w:hAnsi="新宋体" w:eastAsia="新宋体"/>
          <w:b/>
          <w:bCs/>
          <w:color w:val="auto"/>
          <w:sz w:val="22"/>
          <w:szCs w:val="22"/>
          <w:highlight w:val="none"/>
          <w:shd w:val="clear" w:color="auto" w:fill="auto"/>
        </w:rPr>
      </w:pPr>
      <w:r>
        <w:rPr>
          <w:rFonts w:hint="eastAsia" w:ascii="新宋体" w:hAnsi="新宋体" w:eastAsia="新宋体"/>
          <w:b/>
          <w:bCs/>
          <w:color w:val="auto"/>
          <w:sz w:val="22"/>
          <w:szCs w:val="22"/>
          <w:highlight w:val="none"/>
          <w:shd w:val="clear" w:color="auto" w:fill="auto"/>
        </w:rPr>
        <w:t xml:space="preserve"> </w:t>
      </w:r>
      <w:r>
        <w:rPr>
          <w:rFonts w:hint="eastAsia" w:ascii="新宋体" w:hAnsi="新宋体" w:eastAsia="新宋体"/>
          <w:b/>
          <w:bCs/>
          <w:color w:val="auto"/>
          <w:sz w:val="22"/>
          <w:szCs w:val="22"/>
          <w:highlight w:val="none"/>
          <w:shd w:val="clear" w:color="auto" w:fill="auto"/>
        </w:rPr>
        <w:tab/>
      </w:r>
      <w:r>
        <w:rPr>
          <w:rFonts w:hint="eastAsia" w:ascii="新宋体" w:hAnsi="新宋体" w:eastAsia="新宋体"/>
          <w:b/>
          <w:bCs/>
          <w:color w:val="auto"/>
          <w:sz w:val="22"/>
          <w:szCs w:val="22"/>
          <w:highlight w:val="none"/>
          <w:shd w:val="clear" w:color="auto" w:fill="auto"/>
        </w:rPr>
        <w:t xml:space="preserve">  </w:t>
      </w:r>
    </w:p>
    <w:p>
      <w:pPr>
        <w:spacing w:line="400" w:lineRule="exact"/>
        <w:jc w:val="center"/>
        <w:outlineLvl w:val="3"/>
        <w:rPr>
          <w:rFonts w:hint="eastAsia" w:ascii="新宋体" w:hAnsi="新宋体" w:eastAsia="新宋体" w:cs="新宋体"/>
          <w:b/>
          <w:color w:val="auto"/>
          <w:sz w:val="24"/>
          <w:szCs w:val="24"/>
          <w:highlight w:val="none"/>
          <w:shd w:val="clear" w:color="auto" w:fill="auto"/>
          <w:lang w:val="zh-CN" w:eastAsia="zh-CN"/>
        </w:rPr>
      </w:pPr>
      <w:r>
        <w:rPr>
          <w:rFonts w:hint="eastAsia" w:ascii="新宋体" w:hAnsi="新宋体" w:eastAsia="新宋体" w:cs="新宋体"/>
          <w:b/>
          <w:color w:val="auto"/>
          <w:sz w:val="24"/>
          <w:szCs w:val="24"/>
          <w:highlight w:val="none"/>
          <w:shd w:val="clear" w:color="auto" w:fill="auto"/>
          <w:lang w:val="en-US" w:eastAsia="zh-CN"/>
        </w:rPr>
        <w:t>12、</w:t>
      </w:r>
      <w:r>
        <w:rPr>
          <w:rFonts w:hint="eastAsia" w:ascii="新宋体" w:hAnsi="新宋体" w:eastAsia="新宋体" w:cs="新宋体"/>
          <w:b/>
          <w:color w:val="auto"/>
          <w:sz w:val="24"/>
          <w:szCs w:val="24"/>
          <w:highlight w:val="none"/>
          <w:shd w:val="clear" w:color="auto" w:fill="auto"/>
          <w:lang w:val="zh-CN" w:eastAsia="zh-CN"/>
        </w:rPr>
        <w:t>设备设施配备</w:t>
      </w:r>
    </w:p>
    <w:p>
      <w:pPr>
        <w:rPr>
          <w:rFonts w:hint="eastAsia"/>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rPr>
        <w:t>项目名称：                                      项目编号：</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25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868" w:hRule="atLeast"/>
        </w:trPr>
        <w:tc>
          <w:tcPr>
            <w:tcW w:w="9254" w:type="dxa"/>
            <w:noWrap w:val="0"/>
            <w:vAlign w:val="center"/>
          </w:tcPr>
          <w:p>
            <w:pPr>
              <w:spacing w:line="360" w:lineRule="auto"/>
              <w:jc w:val="center"/>
              <w:rPr>
                <w:rFonts w:hint="eastAsia" w:ascii="新宋体" w:hAnsi="新宋体" w:eastAsia="新宋体"/>
                <w:color w:val="auto"/>
                <w:sz w:val="22"/>
                <w:szCs w:val="22"/>
                <w:highlight w:val="none"/>
                <w:shd w:val="clear" w:color="auto" w:fill="auto"/>
              </w:rPr>
            </w:pPr>
          </w:p>
        </w:tc>
      </w:tr>
    </w:tbl>
    <w:p>
      <w:pPr>
        <w:pStyle w:val="28"/>
        <w:tabs>
          <w:tab w:val="left" w:pos="0"/>
          <w:tab w:val="left" w:pos="540"/>
        </w:tabs>
        <w:spacing w:line="300" w:lineRule="auto"/>
        <w:ind w:firstLine="221" w:firstLineChars="100"/>
        <w:rPr>
          <w:rFonts w:hint="eastAsia" w:ascii="新宋体" w:hAnsi="新宋体" w:eastAsia="新宋体"/>
          <w:b/>
          <w:color w:val="auto"/>
          <w:sz w:val="22"/>
          <w:szCs w:val="22"/>
          <w:highlight w:val="none"/>
          <w:shd w:val="clear" w:color="auto" w:fill="auto"/>
        </w:rPr>
      </w:pPr>
    </w:p>
    <w:p>
      <w:pPr>
        <w:pStyle w:val="28"/>
        <w:spacing w:line="400" w:lineRule="atLeast"/>
        <w:ind w:left="657" w:leftChars="313" w:firstLine="3975" w:firstLineChars="1800"/>
        <w:rPr>
          <w:rFonts w:hint="eastAsia" w:ascii="新宋体" w:hAnsi="新宋体" w:eastAsia="新宋体"/>
          <w:color w:val="auto"/>
          <w:sz w:val="22"/>
          <w:highlight w:val="none"/>
          <w:shd w:val="clear" w:color="auto" w:fill="auto"/>
        </w:rPr>
      </w:pPr>
    </w:p>
    <w:p>
      <w:pPr>
        <w:pStyle w:val="28"/>
        <w:spacing w:line="400" w:lineRule="atLeast"/>
        <w:ind w:left="657" w:leftChars="313" w:firstLine="3960" w:firstLineChars="1800"/>
        <w:rPr>
          <w:rFonts w:hint="eastAsia" w:ascii="新宋体" w:hAnsi="新宋体" w:eastAsia="新宋体"/>
          <w:b w:val="0"/>
          <w:bCs/>
          <w:color w:val="auto"/>
          <w:sz w:val="22"/>
          <w:highlight w:val="none"/>
          <w:shd w:val="clear" w:color="auto" w:fill="auto"/>
        </w:rPr>
      </w:pPr>
      <w:r>
        <w:rPr>
          <w:rFonts w:hint="eastAsia" w:ascii="新宋体" w:hAnsi="新宋体" w:eastAsia="新宋体"/>
          <w:b w:val="0"/>
          <w:bCs/>
          <w:color w:val="auto"/>
          <w:sz w:val="22"/>
          <w:highlight w:val="none"/>
          <w:shd w:val="clear" w:color="auto" w:fill="auto"/>
        </w:rPr>
        <w:t xml:space="preserve">投标人名称（盖章）： </w:t>
      </w:r>
    </w:p>
    <w:p>
      <w:pPr>
        <w:pStyle w:val="28"/>
        <w:spacing w:line="400" w:lineRule="atLeast"/>
        <w:ind w:left="657" w:leftChars="313" w:firstLine="3960" w:firstLineChars="1800"/>
        <w:rPr>
          <w:rFonts w:hint="eastAsia" w:ascii="新宋体" w:hAnsi="新宋体" w:eastAsia="新宋体"/>
          <w:b w:val="0"/>
          <w:bCs/>
          <w:color w:val="auto"/>
          <w:sz w:val="22"/>
          <w:highlight w:val="none"/>
          <w:shd w:val="clear" w:color="auto" w:fill="auto"/>
        </w:rPr>
      </w:pPr>
      <w:r>
        <w:rPr>
          <w:rFonts w:hint="eastAsia" w:ascii="新宋体" w:hAnsi="新宋体" w:eastAsia="新宋体"/>
          <w:b w:val="0"/>
          <w:bCs/>
          <w:color w:val="auto"/>
          <w:sz w:val="22"/>
          <w:highlight w:val="none"/>
          <w:shd w:val="clear" w:color="auto" w:fill="auto"/>
        </w:rPr>
        <w:t>投标人代表（签字）：</w:t>
      </w:r>
    </w:p>
    <w:p>
      <w:pPr>
        <w:pStyle w:val="28"/>
        <w:spacing w:line="400" w:lineRule="atLeast"/>
        <w:ind w:left="657" w:leftChars="313" w:firstLine="3960" w:firstLineChars="1800"/>
        <w:rPr>
          <w:rFonts w:hint="eastAsia" w:ascii="新宋体" w:hAnsi="新宋体" w:eastAsia="新宋体"/>
          <w:b w:val="0"/>
          <w:bCs/>
          <w:color w:val="auto"/>
          <w:sz w:val="22"/>
          <w:highlight w:val="none"/>
          <w:shd w:val="clear" w:color="auto" w:fill="auto"/>
        </w:rPr>
      </w:pPr>
      <w:r>
        <w:rPr>
          <w:rFonts w:hint="eastAsia" w:ascii="新宋体" w:hAnsi="新宋体" w:eastAsia="新宋体"/>
          <w:b w:val="0"/>
          <w:bCs/>
          <w:color w:val="auto"/>
          <w:sz w:val="22"/>
          <w:highlight w:val="none"/>
          <w:shd w:val="clear" w:color="auto" w:fill="auto"/>
        </w:rPr>
        <w:t xml:space="preserve">日  期：  </w:t>
      </w:r>
      <w:r>
        <w:rPr>
          <w:rFonts w:hint="eastAsia" w:ascii="新宋体" w:hAnsi="新宋体" w:eastAsia="新宋体"/>
          <w:b w:val="0"/>
          <w:bCs/>
          <w:color w:val="auto"/>
          <w:sz w:val="22"/>
          <w:highlight w:val="none"/>
          <w:shd w:val="clear" w:color="auto" w:fill="auto"/>
          <w:lang w:val="en-US" w:eastAsia="zh-CN"/>
        </w:rPr>
        <w:t xml:space="preserve"> </w:t>
      </w:r>
    </w:p>
    <w:p>
      <w:pPr>
        <w:spacing w:line="380" w:lineRule="exact"/>
        <w:rPr>
          <w:rFonts w:hint="eastAsia" w:ascii="新宋体" w:hAnsi="新宋体" w:eastAsia="新宋体"/>
          <w:color w:val="auto"/>
          <w:sz w:val="22"/>
          <w:highlight w:val="none"/>
          <w:shd w:val="clear" w:color="auto" w:fill="auto"/>
        </w:rPr>
      </w:pPr>
    </w:p>
    <w:p>
      <w:pPr>
        <w:spacing w:line="380" w:lineRule="exact"/>
        <w:outlineLvl w:val="9"/>
        <w:rPr>
          <w:rFonts w:hint="eastAsia" w:ascii="新宋体" w:hAnsi="新宋体" w:eastAsia="新宋体"/>
          <w:color w:val="auto"/>
          <w:sz w:val="22"/>
          <w:szCs w:val="22"/>
          <w:highlight w:val="none"/>
          <w:shd w:val="clear" w:color="auto" w:fill="auto"/>
        </w:rPr>
      </w:pPr>
    </w:p>
    <w:p>
      <w:pPr>
        <w:spacing w:line="400" w:lineRule="exact"/>
        <w:jc w:val="center"/>
        <w:outlineLvl w:val="9"/>
        <w:rPr>
          <w:rFonts w:hint="eastAsia" w:ascii="新宋体" w:hAnsi="新宋体" w:eastAsia="新宋体" w:cs="新宋体"/>
          <w:b/>
          <w:color w:val="auto"/>
          <w:sz w:val="24"/>
          <w:szCs w:val="24"/>
          <w:highlight w:val="none"/>
          <w:shd w:val="clear" w:color="auto" w:fill="auto"/>
          <w:lang w:val="en-US" w:eastAsia="zh-CN"/>
        </w:rPr>
      </w:pPr>
    </w:p>
    <w:p>
      <w:pPr>
        <w:spacing w:line="400" w:lineRule="exact"/>
        <w:jc w:val="center"/>
        <w:outlineLvl w:val="9"/>
        <w:rPr>
          <w:rFonts w:hint="eastAsia" w:ascii="新宋体" w:hAnsi="新宋体" w:eastAsia="新宋体" w:cs="新宋体"/>
          <w:b/>
          <w:color w:val="auto"/>
          <w:sz w:val="24"/>
          <w:szCs w:val="24"/>
          <w:highlight w:val="none"/>
          <w:shd w:val="clear" w:color="auto" w:fill="auto"/>
          <w:lang w:val="en-US" w:eastAsia="zh-CN"/>
        </w:rPr>
      </w:pPr>
    </w:p>
    <w:p>
      <w:pPr>
        <w:spacing w:line="400" w:lineRule="exact"/>
        <w:jc w:val="center"/>
        <w:outlineLvl w:val="9"/>
        <w:rPr>
          <w:rFonts w:hint="eastAsia" w:ascii="新宋体" w:hAnsi="新宋体" w:eastAsia="新宋体" w:cs="新宋体"/>
          <w:b/>
          <w:color w:val="auto"/>
          <w:sz w:val="24"/>
          <w:szCs w:val="24"/>
          <w:highlight w:val="none"/>
          <w:shd w:val="clear" w:color="auto" w:fill="auto"/>
          <w:lang w:val="en-US" w:eastAsia="zh-CN"/>
        </w:rPr>
      </w:pPr>
    </w:p>
    <w:p>
      <w:pPr>
        <w:spacing w:line="400" w:lineRule="exact"/>
        <w:jc w:val="center"/>
        <w:outlineLvl w:val="3"/>
        <w:rPr>
          <w:rFonts w:hint="eastAsia" w:ascii="新宋体" w:hAnsi="新宋体" w:eastAsia="新宋体" w:cs="新宋体"/>
          <w:b/>
          <w:color w:val="auto"/>
          <w:sz w:val="24"/>
          <w:szCs w:val="24"/>
          <w:highlight w:val="none"/>
          <w:shd w:val="clear" w:color="auto" w:fill="auto"/>
          <w:lang w:val="zh-CN" w:eastAsia="zh-CN"/>
        </w:rPr>
      </w:pPr>
      <w:r>
        <w:rPr>
          <w:rFonts w:hint="eastAsia" w:ascii="新宋体" w:hAnsi="新宋体" w:eastAsia="新宋体" w:cs="新宋体"/>
          <w:b/>
          <w:color w:val="auto"/>
          <w:sz w:val="24"/>
          <w:szCs w:val="24"/>
          <w:highlight w:val="none"/>
          <w:shd w:val="clear" w:color="auto" w:fill="auto"/>
          <w:lang w:val="en-US" w:eastAsia="zh-CN"/>
        </w:rPr>
        <w:t>13、</w:t>
      </w:r>
      <w:r>
        <w:rPr>
          <w:rFonts w:hint="eastAsia" w:ascii="新宋体" w:hAnsi="新宋体" w:eastAsia="新宋体" w:cs="新宋体"/>
          <w:b/>
          <w:color w:val="auto"/>
          <w:sz w:val="24"/>
          <w:szCs w:val="24"/>
          <w:highlight w:val="none"/>
          <w:shd w:val="clear" w:color="auto" w:fill="auto"/>
          <w:lang w:val="zh-CN" w:eastAsia="zh-CN"/>
        </w:rPr>
        <w:t>提供的技术资料、相关的检测报告的齐全性</w:t>
      </w:r>
    </w:p>
    <w:p>
      <w:pPr>
        <w:rPr>
          <w:rFonts w:hint="eastAsia"/>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rPr>
        <w:t>项目名称：                                      项目编号：</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25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868" w:hRule="atLeast"/>
        </w:trPr>
        <w:tc>
          <w:tcPr>
            <w:tcW w:w="9254" w:type="dxa"/>
            <w:noWrap w:val="0"/>
            <w:vAlign w:val="center"/>
          </w:tcPr>
          <w:p>
            <w:pPr>
              <w:spacing w:line="360" w:lineRule="auto"/>
              <w:jc w:val="center"/>
              <w:rPr>
                <w:rFonts w:hint="eastAsia" w:ascii="新宋体" w:hAnsi="新宋体" w:eastAsia="新宋体"/>
                <w:color w:val="auto"/>
                <w:sz w:val="22"/>
                <w:szCs w:val="22"/>
                <w:highlight w:val="none"/>
                <w:shd w:val="clear" w:color="auto" w:fill="auto"/>
              </w:rPr>
            </w:pPr>
          </w:p>
        </w:tc>
      </w:tr>
    </w:tbl>
    <w:p>
      <w:pPr>
        <w:pStyle w:val="28"/>
        <w:tabs>
          <w:tab w:val="left" w:pos="0"/>
          <w:tab w:val="left" w:pos="540"/>
        </w:tabs>
        <w:spacing w:line="300" w:lineRule="auto"/>
        <w:ind w:firstLine="221" w:firstLineChars="100"/>
        <w:rPr>
          <w:rFonts w:hint="eastAsia" w:ascii="新宋体" w:hAnsi="新宋体" w:eastAsia="新宋体"/>
          <w:b/>
          <w:color w:val="auto"/>
          <w:sz w:val="22"/>
          <w:szCs w:val="22"/>
          <w:highlight w:val="none"/>
          <w:shd w:val="clear" w:color="auto" w:fill="auto"/>
        </w:rPr>
      </w:pPr>
    </w:p>
    <w:p>
      <w:pPr>
        <w:pStyle w:val="28"/>
        <w:spacing w:line="400" w:lineRule="atLeast"/>
        <w:ind w:left="657" w:leftChars="313" w:firstLine="3975" w:firstLineChars="1800"/>
        <w:rPr>
          <w:rFonts w:hint="eastAsia" w:ascii="新宋体" w:hAnsi="新宋体" w:eastAsia="新宋体"/>
          <w:color w:val="auto"/>
          <w:sz w:val="22"/>
          <w:highlight w:val="none"/>
          <w:shd w:val="clear" w:color="auto" w:fill="auto"/>
        </w:rPr>
      </w:pPr>
    </w:p>
    <w:p>
      <w:pPr>
        <w:pStyle w:val="28"/>
        <w:spacing w:line="400" w:lineRule="atLeast"/>
        <w:ind w:left="657" w:leftChars="313" w:firstLine="3960" w:firstLineChars="1800"/>
        <w:rPr>
          <w:rFonts w:hint="eastAsia" w:ascii="新宋体" w:hAnsi="新宋体" w:eastAsia="新宋体"/>
          <w:b w:val="0"/>
          <w:bCs/>
          <w:color w:val="auto"/>
          <w:sz w:val="22"/>
          <w:highlight w:val="none"/>
          <w:shd w:val="clear" w:color="auto" w:fill="auto"/>
        </w:rPr>
      </w:pPr>
      <w:r>
        <w:rPr>
          <w:rFonts w:hint="eastAsia" w:ascii="新宋体" w:hAnsi="新宋体" w:eastAsia="新宋体"/>
          <w:b w:val="0"/>
          <w:bCs/>
          <w:color w:val="auto"/>
          <w:sz w:val="22"/>
          <w:highlight w:val="none"/>
          <w:shd w:val="clear" w:color="auto" w:fill="auto"/>
        </w:rPr>
        <w:t>投标人名称（盖章）：</w:t>
      </w:r>
    </w:p>
    <w:p>
      <w:pPr>
        <w:pStyle w:val="28"/>
        <w:spacing w:line="400" w:lineRule="atLeast"/>
        <w:ind w:left="657" w:leftChars="313" w:firstLine="3960" w:firstLineChars="1800"/>
        <w:rPr>
          <w:rFonts w:hint="eastAsia" w:ascii="新宋体" w:hAnsi="新宋体" w:eastAsia="新宋体"/>
          <w:b w:val="0"/>
          <w:bCs/>
          <w:color w:val="auto"/>
          <w:sz w:val="22"/>
          <w:highlight w:val="none"/>
          <w:shd w:val="clear" w:color="auto" w:fill="auto"/>
        </w:rPr>
      </w:pPr>
      <w:r>
        <w:rPr>
          <w:rFonts w:hint="eastAsia" w:ascii="新宋体" w:hAnsi="新宋体" w:eastAsia="新宋体"/>
          <w:b w:val="0"/>
          <w:bCs/>
          <w:color w:val="auto"/>
          <w:sz w:val="22"/>
          <w:highlight w:val="none"/>
          <w:shd w:val="clear" w:color="auto" w:fill="auto"/>
        </w:rPr>
        <w:t>投标人代表（签字）：</w:t>
      </w:r>
    </w:p>
    <w:p>
      <w:pPr>
        <w:pStyle w:val="28"/>
        <w:spacing w:line="400" w:lineRule="atLeast"/>
        <w:ind w:left="657" w:leftChars="313" w:firstLine="3960" w:firstLineChars="1800"/>
        <w:rPr>
          <w:rFonts w:hint="eastAsia" w:ascii="新宋体" w:hAnsi="新宋体" w:eastAsia="新宋体"/>
          <w:b w:val="0"/>
          <w:bCs/>
          <w:color w:val="auto"/>
          <w:sz w:val="22"/>
          <w:highlight w:val="none"/>
          <w:shd w:val="clear" w:color="auto" w:fill="auto"/>
        </w:rPr>
      </w:pPr>
      <w:r>
        <w:rPr>
          <w:rFonts w:hint="eastAsia" w:ascii="新宋体" w:hAnsi="新宋体" w:eastAsia="新宋体"/>
          <w:b w:val="0"/>
          <w:bCs/>
          <w:color w:val="auto"/>
          <w:sz w:val="22"/>
          <w:highlight w:val="none"/>
          <w:shd w:val="clear" w:color="auto" w:fill="auto"/>
        </w:rPr>
        <w:t xml:space="preserve">日  期： </w:t>
      </w:r>
      <w:r>
        <w:rPr>
          <w:rFonts w:hint="eastAsia" w:ascii="新宋体" w:hAnsi="新宋体" w:eastAsia="新宋体"/>
          <w:b w:val="0"/>
          <w:bCs/>
          <w:color w:val="auto"/>
          <w:sz w:val="22"/>
          <w:highlight w:val="none"/>
          <w:shd w:val="clear" w:color="auto" w:fill="auto"/>
          <w:lang w:val="en-US" w:eastAsia="zh-CN"/>
        </w:rPr>
        <w:t xml:space="preserve"> </w:t>
      </w:r>
    </w:p>
    <w:p>
      <w:pPr>
        <w:spacing w:line="380" w:lineRule="exact"/>
        <w:rPr>
          <w:rFonts w:hint="eastAsia" w:ascii="新宋体" w:hAnsi="新宋体" w:eastAsia="新宋体"/>
          <w:b w:val="0"/>
          <w:bCs/>
          <w:color w:val="auto"/>
          <w:sz w:val="22"/>
          <w:highlight w:val="none"/>
          <w:shd w:val="clear" w:color="auto" w:fill="auto"/>
        </w:rPr>
      </w:pPr>
    </w:p>
    <w:p>
      <w:pPr>
        <w:spacing w:line="380" w:lineRule="exact"/>
        <w:rPr>
          <w:rFonts w:hint="eastAsia" w:ascii="新宋体" w:hAnsi="新宋体" w:eastAsia="新宋体"/>
          <w:color w:val="auto"/>
          <w:sz w:val="22"/>
          <w:highlight w:val="none"/>
          <w:shd w:val="clear" w:color="auto" w:fill="auto"/>
        </w:rPr>
      </w:pPr>
    </w:p>
    <w:p>
      <w:pPr>
        <w:spacing w:line="380" w:lineRule="exact"/>
        <w:rPr>
          <w:rFonts w:hint="eastAsia" w:ascii="新宋体" w:hAnsi="新宋体" w:eastAsia="新宋体"/>
          <w:color w:val="auto"/>
          <w:sz w:val="22"/>
          <w:highlight w:val="none"/>
          <w:shd w:val="clear" w:color="auto" w:fill="auto"/>
        </w:rPr>
      </w:pPr>
    </w:p>
    <w:p>
      <w:pPr>
        <w:spacing w:line="400" w:lineRule="exact"/>
        <w:jc w:val="center"/>
        <w:outlineLvl w:val="9"/>
        <w:rPr>
          <w:rFonts w:hint="eastAsia" w:ascii="新宋体" w:hAnsi="新宋体" w:eastAsia="新宋体" w:cs="新宋体"/>
          <w:b/>
          <w:color w:val="auto"/>
          <w:sz w:val="24"/>
          <w:szCs w:val="24"/>
          <w:highlight w:val="none"/>
          <w:shd w:val="clear" w:color="auto" w:fill="auto"/>
          <w:lang w:val="en-US" w:eastAsia="zh-CN"/>
        </w:rPr>
      </w:pPr>
    </w:p>
    <w:p>
      <w:pPr>
        <w:pStyle w:val="2"/>
        <w:rPr>
          <w:rFonts w:hint="eastAsia"/>
          <w:color w:val="auto"/>
          <w:highlight w:val="none"/>
          <w:shd w:val="clear" w:color="auto" w:fill="auto"/>
          <w:lang w:val="en-US" w:eastAsia="zh-CN"/>
        </w:rPr>
      </w:pPr>
    </w:p>
    <w:p>
      <w:pPr>
        <w:spacing w:line="400" w:lineRule="exact"/>
        <w:jc w:val="center"/>
        <w:outlineLvl w:val="3"/>
        <w:rPr>
          <w:rFonts w:hint="eastAsia" w:ascii="新宋体" w:hAnsi="新宋体" w:eastAsia="新宋体" w:cs="新宋体"/>
          <w:b/>
          <w:color w:val="auto"/>
          <w:sz w:val="24"/>
          <w:szCs w:val="24"/>
          <w:highlight w:val="none"/>
          <w:shd w:val="clear" w:color="auto" w:fill="auto"/>
          <w:lang w:val="zh-CN" w:eastAsia="zh-CN"/>
        </w:rPr>
      </w:pPr>
      <w:r>
        <w:rPr>
          <w:rFonts w:hint="eastAsia" w:ascii="新宋体" w:hAnsi="新宋体" w:eastAsia="新宋体" w:cs="新宋体"/>
          <w:b/>
          <w:color w:val="auto"/>
          <w:sz w:val="24"/>
          <w:szCs w:val="24"/>
          <w:highlight w:val="none"/>
          <w:shd w:val="clear" w:color="auto" w:fill="auto"/>
          <w:lang w:val="en-US" w:eastAsia="zh-CN"/>
        </w:rPr>
        <w:t>14、</w:t>
      </w:r>
      <w:r>
        <w:rPr>
          <w:rFonts w:hint="eastAsia" w:ascii="新宋体" w:hAnsi="新宋体" w:eastAsia="新宋体" w:cs="新宋体"/>
          <w:b/>
          <w:color w:val="auto"/>
          <w:sz w:val="24"/>
          <w:szCs w:val="24"/>
          <w:highlight w:val="none"/>
          <w:shd w:val="clear" w:color="auto" w:fill="auto"/>
          <w:lang w:val="zh-CN" w:eastAsia="zh-CN"/>
        </w:rPr>
        <w:t>售后服务情况介绍</w:t>
      </w:r>
    </w:p>
    <w:p>
      <w:pPr>
        <w:rPr>
          <w:rFonts w:hint="eastAsia"/>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rPr>
        <w:t>项目名称：                                      项目编号：</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25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868" w:hRule="atLeast"/>
        </w:trPr>
        <w:tc>
          <w:tcPr>
            <w:tcW w:w="9254" w:type="dxa"/>
            <w:noWrap w:val="0"/>
            <w:vAlign w:val="center"/>
          </w:tcPr>
          <w:p>
            <w:pPr>
              <w:spacing w:line="360" w:lineRule="auto"/>
              <w:jc w:val="center"/>
              <w:rPr>
                <w:rFonts w:hint="eastAsia" w:ascii="新宋体" w:hAnsi="新宋体" w:eastAsia="新宋体"/>
                <w:color w:val="auto"/>
                <w:sz w:val="22"/>
                <w:szCs w:val="22"/>
                <w:highlight w:val="none"/>
                <w:shd w:val="clear" w:color="auto" w:fill="auto"/>
              </w:rPr>
            </w:pPr>
          </w:p>
        </w:tc>
      </w:tr>
    </w:tbl>
    <w:p>
      <w:pPr>
        <w:pStyle w:val="28"/>
        <w:tabs>
          <w:tab w:val="left" w:pos="0"/>
          <w:tab w:val="left" w:pos="540"/>
        </w:tabs>
        <w:spacing w:line="300" w:lineRule="auto"/>
        <w:ind w:firstLine="221" w:firstLineChars="100"/>
        <w:rPr>
          <w:rFonts w:hint="eastAsia" w:ascii="新宋体" w:hAnsi="新宋体" w:eastAsia="新宋体"/>
          <w:b/>
          <w:color w:val="auto"/>
          <w:sz w:val="22"/>
          <w:szCs w:val="22"/>
          <w:highlight w:val="none"/>
          <w:shd w:val="clear" w:color="auto" w:fill="auto"/>
        </w:rPr>
      </w:pPr>
    </w:p>
    <w:p>
      <w:pPr>
        <w:pStyle w:val="28"/>
        <w:spacing w:line="400" w:lineRule="atLeast"/>
        <w:ind w:left="657" w:leftChars="313" w:firstLine="3975" w:firstLineChars="1800"/>
        <w:rPr>
          <w:rFonts w:hint="eastAsia" w:ascii="新宋体" w:hAnsi="新宋体" w:eastAsia="新宋体"/>
          <w:color w:val="auto"/>
          <w:sz w:val="22"/>
          <w:highlight w:val="none"/>
          <w:shd w:val="clear" w:color="auto" w:fill="auto"/>
        </w:rPr>
      </w:pPr>
    </w:p>
    <w:p>
      <w:pPr>
        <w:pStyle w:val="28"/>
        <w:spacing w:line="400" w:lineRule="atLeast"/>
        <w:ind w:left="657" w:leftChars="313" w:firstLine="3960" w:firstLineChars="1800"/>
        <w:rPr>
          <w:rFonts w:hint="eastAsia" w:ascii="新宋体" w:hAnsi="新宋体" w:eastAsia="新宋体"/>
          <w:b w:val="0"/>
          <w:bCs/>
          <w:color w:val="auto"/>
          <w:sz w:val="22"/>
          <w:highlight w:val="none"/>
          <w:shd w:val="clear" w:color="auto" w:fill="auto"/>
        </w:rPr>
      </w:pPr>
      <w:r>
        <w:rPr>
          <w:rFonts w:hint="eastAsia" w:ascii="新宋体" w:hAnsi="新宋体" w:eastAsia="新宋体"/>
          <w:b w:val="0"/>
          <w:bCs/>
          <w:color w:val="auto"/>
          <w:sz w:val="22"/>
          <w:highlight w:val="none"/>
          <w:shd w:val="clear" w:color="auto" w:fill="auto"/>
        </w:rPr>
        <w:t>投标人名称（盖章）：</w:t>
      </w:r>
    </w:p>
    <w:p>
      <w:pPr>
        <w:pStyle w:val="28"/>
        <w:spacing w:line="400" w:lineRule="atLeast"/>
        <w:ind w:left="657" w:leftChars="313" w:firstLine="3960" w:firstLineChars="1800"/>
        <w:rPr>
          <w:rFonts w:hint="eastAsia" w:ascii="新宋体" w:hAnsi="新宋体" w:eastAsia="新宋体"/>
          <w:b w:val="0"/>
          <w:bCs/>
          <w:color w:val="auto"/>
          <w:sz w:val="22"/>
          <w:highlight w:val="none"/>
          <w:shd w:val="clear" w:color="auto" w:fill="auto"/>
        </w:rPr>
      </w:pPr>
      <w:r>
        <w:rPr>
          <w:rFonts w:hint="eastAsia" w:ascii="新宋体" w:hAnsi="新宋体" w:eastAsia="新宋体"/>
          <w:b w:val="0"/>
          <w:bCs/>
          <w:color w:val="auto"/>
          <w:sz w:val="22"/>
          <w:highlight w:val="none"/>
          <w:shd w:val="clear" w:color="auto" w:fill="auto"/>
        </w:rPr>
        <w:t>投标人代表（签字）：</w:t>
      </w:r>
    </w:p>
    <w:p>
      <w:pPr>
        <w:pStyle w:val="28"/>
        <w:spacing w:line="400" w:lineRule="atLeast"/>
        <w:ind w:left="657" w:leftChars="313" w:firstLine="3960" w:firstLineChars="1800"/>
        <w:rPr>
          <w:rFonts w:hint="eastAsia" w:ascii="新宋体" w:hAnsi="新宋体" w:eastAsia="新宋体"/>
          <w:b w:val="0"/>
          <w:bCs/>
          <w:color w:val="auto"/>
          <w:sz w:val="22"/>
          <w:highlight w:val="none"/>
          <w:shd w:val="clear" w:color="auto" w:fill="auto"/>
        </w:rPr>
      </w:pPr>
      <w:r>
        <w:rPr>
          <w:rFonts w:hint="eastAsia" w:ascii="新宋体" w:hAnsi="新宋体" w:eastAsia="新宋体"/>
          <w:b w:val="0"/>
          <w:bCs/>
          <w:color w:val="auto"/>
          <w:sz w:val="22"/>
          <w:highlight w:val="none"/>
          <w:shd w:val="clear" w:color="auto" w:fill="auto"/>
        </w:rPr>
        <w:t>日   期：</w:t>
      </w:r>
      <w:r>
        <w:rPr>
          <w:rFonts w:hint="eastAsia" w:ascii="新宋体" w:hAnsi="新宋体" w:eastAsia="新宋体"/>
          <w:b w:val="0"/>
          <w:bCs/>
          <w:color w:val="auto"/>
          <w:sz w:val="22"/>
          <w:highlight w:val="none"/>
          <w:shd w:val="clear" w:color="auto" w:fill="auto"/>
          <w:lang w:val="en-US" w:eastAsia="zh-CN"/>
        </w:rPr>
        <w:t xml:space="preserve"> </w:t>
      </w:r>
    </w:p>
    <w:p>
      <w:pPr>
        <w:spacing w:line="380" w:lineRule="exact"/>
        <w:rPr>
          <w:rFonts w:hint="eastAsia" w:ascii="新宋体" w:hAnsi="新宋体" w:eastAsia="新宋体"/>
          <w:color w:val="auto"/>
          <w:sz w:val="22"/>
          <w:highlight w:val="none"/>
          <w:shd w:val="clear" w:color="auto" w:fill="auto"/>
        </w:rPr>
      </w:pPr>
    </w:p>
    <w:p>
      <w:pPr>
        <w:spacing w:line="380" w:lineRule="exact"/>
        <w:rPr>
          <w:rFonts w:hint="eastAsia" w:ascii="新宋体" w:hAnsi="新宋体" w:eastAsia="新宋体"/>
          <w:color w:val="auto"/>
          <w:sz w:val="22"/>
          <w:highlight w:val="none"/>
          <w:shd w:val="clear" w:color="auto" w:fill="auto"/>
        </w:rPr>
      </w:pPr>
    </w:p>
    <w:p>
      <w:pPr>
        <w:spacing w:line="380" w:lineRule="exact"/>
        <w:rPr>
          <w:rFonts w:hint="eastAsia" w:ascii="新宋体" w:hAnsi="新宋体" w:eastAsia="新宋体"/>
          <w:color w:val="auto"/>
          <w:sz w:val="22"/>
          <w:highlight w:val="none"/>
          <w:shd w:val="clear" w:color="auto" w:fill="auto"/>
        </w:rPr>
      </w:pPr>
    </w:p>
    <w:p>
      <w:pPr>
        <w:spacing w:line="400" w:lineRule="exact"/>
        <w:jc w:val="center"/>
        <w:outlineLvl w:val="9"/>
        <w:rPr>
          <w:rFonts w:hint="eastAsia" w:ascii="新宋体" w:hAnsi="新宋体" w:eastAsia="新宋体" w:cs="新宋体"/>
          <w:b/>
          <w:color w:val="auto"/>
          <w:sz w:val="24"/>
          <w:szCs w:val="24"/>
          <w:highlight w:val="none"/>
          <w:shd w:val="clear" w:color="auto" w:fill="auto"/>
          <w:lang w:val="en-US" w:eastAsia="zh-CN"/>
        </w:rPr>
      </w:pPr>
    </w:p>
    <w:p>
      <w:pPr>
        <w:pStyle w:val="2"/>
        <w:rPr>
          <w:rFonts w:hint="eastAsia"/>
          <w:color w:val="auto"/>
          <w:highlight w:val="none"/>
          <w:shd w:val="clear" w:color="auto" w:fill="auto"/>
          <w:lang w:val="en-US" w:eastAsia="zh-CN"/>
        </w:rPr>
      </w:pPr>
    </w:p>
    <w:p>
      <w:pPr>
        <w:spacing w:line="400" w:lineRule="exact"/>
        <w:jc w:val="center"/>
        <w:outlineLvl w:val="3"/>
        <w:rPr>
          <w:rFonts w:hint="eastAsia" w:ascii="新宋体" w:hAnsi="新宋体" w:eastAsia="新宋体" w:cs="新宋体"/>
          <w:b/>
          <w:color w:val="auto"/>
          <w:sz w:val="24"/>
          <w:szCs w:val="24"/>
          <w:highlight w:val="none"/>
          <w:shd w:val="clear" w:color="auto" w:fill="auto"/>
          <w:lang w:val="zh-CN" w:eastAsia="zh-CN"/>
        </w:rPr>
      </w:pPr>
      <w:r>
        <w:rPr>
          <w:rFonts w:hint="eastAsia" w:ascii="新宋体" w:hAnsi="新宋体" w:eastAsia="新宋体" w:cs="新宋体"/>
          <w:b/>
          <w:color w:val="auto"/>
          <w:sz w:val="24"/>
          <w:szCs w:val="24"/>
          <w:highlight w:val="none"/>
          <w:shd w:val="clear" w:color="auto" w:fill="auto"/>
          <w:lang w:val="en-US" w:eastAsia="zh-CN"/>
        </w:rPr>
        <w:t>15、</w:t>
      </w:r>
      <w:r>
        <w:rPr>
          <w:rFonts w:hint="eastAsia" w:ascii="新宋体" w:hAnsi="新宋体" w:eastAsia="新宋体" w:cs="新宋体"/>
          <w:b/>
          <w:color w:val="auto"/>
          <w:sz w:val="24"/>
          <w:szCs w:val="24"/>
          <w:highlight w:val="none"/>
          <w:shd w:val="clear" w:color="auto" w:fill="auto"/>
          <w:lang w:val="zh-CN" w:eastAsia="zh-CN"/>
        </w:rPr>
        <w:t>投标人</w:t>
      </w:r>
      <w:r>
        <w:rPr>
          <w:rFonts w:hint="eastAsia" w:ascii="新宋体" w:hAnsi="新宋体" w:eastAsia="新宋体" w:cs="新宋体"/>
          <w:b/>
          <w:color w:val="auto"/>
          <w:sz w:val="24"/>
          <w:szCs w:val="24"/>
          <w:highlight w:val="none"/>
          <w:shd w:val="clear" w:color="auto" w:fill="auto"/>
          <w:lang w:val="en-US" w:eastAsia="zh-CN"/>
        </w:rPr>
        <w:t>情况</w:t>
      </w:r>
    </w:p>
    <w:p>
      <w:pPr>
        <w:rPr>
          <w:rFonts w:hint="eastAsia"/>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rPr>
        <w:t>项目名称：                                      项目编号：</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25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868" w:hRule="atLeast"/>
        </w:trPr>
        <w:tc>
          <w:tcPr>
            <w:tcW w:w="9254" w:type="dxa"/>
            <w:noWrap w:val="0"/>
            <w:vAlign w:val="center"/>
          </w:tcPr>
          <w:p>
            <w:pPr>
              <w:spacing w:line="360" w:lineRule="auto"/>
              <w:jc w:val="center"/>
              <w:rPr>
                <w:rFonts w:hint="eastAsia" w:ascii="新宋体" w:hAnsi="新宋体" w:eastAsia="新宋体"/>
                <w:color w:val="auto"/>
                <w:sz w:val="22"/>
                <w:szCs w:val="22"/>
                <w:highlight w:val="none"/>
                <w:shd w:val="clear" w:color="auto" w:fill="auto"/>
              </w:rPr>
            </w:pPr>
          </w:p>
        </w:tc>
      </w:tr>
    </w:tbl>
    <w:p>
      <w:pPr>
        <w:pStyle w:val="28"/>
        <w:tabs>
          <w:tab w:val="left" w:pos="0"/>
          <w:tab w:val="left" w:pos="540"/>
        </w:tabs>
        <w:spacing w:line="300" w:lineRule="auto"/>
        <w:ind w:firstLine="221" w:firstLineChars="100"/>
        <w:rPr>
          <w:rFonts w:hint="eastAsia" w:ascii="新宋体" w:hAnsi="新宋体" w:eastAsia="新宋体"/>
          <w:b/>
          <w:color w:val="auto"/>
          <w:sz w:val="22"/>
          <w:szCs w:val="22"/>
          <w:highlight w:val="none"/>
          <w:shd w:val="clear" w:color="auto" w:fill="auto"/>
        </w:rPr>
      </w:pPr>
    </w:p>
    <w:p>
      <w:pPr>
        <w:pStyle w:val="28"/>
        <w:spacing w:line="400" w:lineRule="atLeast"/>
        <w:ind w:left="657" w:leftChars="313" w:firstLine="3975" w:firstLineChars="1800"/>
        <w:rPr>
          <w:rFonts w:hint="eastAsia" w:ascii="新宋体" w:hAnsi="新宋体" w:eastAsia="新宋体"/>
          <w:color w:val="auto"/>
          <w:sz w:val="22"/>
          <w:highlight w:val="none"/>
          <w:shd w:val="clear" w:color="auto" w:fill="auto"/>
        </w:rPr>
      </w:pPr>
    </w:p>
    <w:p>
      <w:pPr>
        <w:pStyle w:val="28"/>
        <w:spacing w:line="400" w:lineRule="atLeast"/>
        <w:ind w:left="657" w:leftChars="313" w:firstLine="3960" w:firstLineChars="1800"/>
        <w:rPr>
          <w:rFonts w:hint="eastAsia" w:ascii="新宋体" w:hAnsi="新宋体" w:eastAsia="新宋体"/>
          <w:b w:val="0"/>
          <w:bCs/>
          <w:color w:val="auto"/>
          <w:sz w:val="22"/>
          <w:highlight w:val="none"/>
          <w:shd w:val="clear" w:color="auto" w:fill="auto"/>
        </w:rPr>
      </w:pPr>
      <w:r>
        <w:rPr>
          <w:rFonts w:hint="eastAsia" w:ascii="新宋体" w:hAnsi="新宋体" w:eastAsia="新宋体"/>
          <w:b w:val="0"/>
          <w:bCs/>
          <w:color w:val="auto"/>
          <w:sz w:val="22"/>
          <w:highlight w:val="none"/>
          <w:shd w:val="clear" w:color="auto" w:fill="auto"/>
        </w:rPr>
        <w:t>投标人名称（盖章）：</w:t>
      </w:r>
    </w:p>
    <w:p>
      <w:pPr>
        <w:pStyle w:val="28"/>
        <w:spacing w:line="400" w:lineRule="atLeast"/>
        <w:ind w:left="657" w:leftChars="313" w:firstLine="3960" w:firstLineChars="1800"/>
        <w:rPr>
          <w:rFonts w:hint="eastAsia" w:ascii="新宋体" w:hAnsi="新宋体" w:eastAsia="新宋体"/>
          <w:b w:val="0"/>
          <w:bCs/>
          <w:color w:val="auto"/>
          <w:sz w:val="22"/>
          <w:highlight w:val="none"/>
          <w:shd w:val="clear" w:color="auto" w:fill="auto"/>
        </w:rPr>
      </w:pPr>
      <w:r>
        <w:rPr>
          <w:rFonts w:hint="eastAsia" w:ascii="新宋体" w:hAnsi="新宋体" w:eastAsia="新宋体"/>
          <w:b w:val="0"/>
          <w:bCs/>
          <w:color w:val="auto"/>
          <w:sz w:val="22"/>
          <w:highlight w:val="none"/>
          <w:shd w:val="clear" w:color="auto" w:fill="auto"/>
        </w:rPr>
        <w:t>投标人代表（签字）：</w:t>
      </w:r>
    </w:p>
    <w:p>
      <w:pPr>
        <w:pStyle w:val="28"/>
        <w:spacing w:line="400" w:lineRule="atLeast"/>
        <w:ind w:left="657" w:leftChars="313" w:firstLine="3960" w:firstLineChars="1800"/>
        <w:rPr>
          <w:rFonts w:hint="eastAsia" w:ascii="新宋体" w:hAnsi="新宋体" w:eastAsia="新宋体"/>
          <w:b w:val="0"/>
          <w:bCs/>
          <w:color w:val="auto"/>
          <w:sz w:val="22"/>
          <w:highlight w:val="none"/>
          <w:shd w:val="clear" w:color="auto" w:fill="auto"/>
        </w:rPr>
      </w:pPr>
      <w:r>
        <w:rPr>
          <w:rFonts w:hint="eastAsia" w:ascii="新宋体" w:hAnsi="新宋体" w:eastAsia="新宋体"/>
          <w:b w:val="0"/>
          <w:bCs/>
          <w:color w:val="auto"/>
          <w:sz w:val="22"/>
          <w:highlight w:val="none"/>
          <w:shd w:val="clear" w:color="auto" w:fill="auto"/>
        </w:rPr>
        <w:t>日   期：</w:t>
      </w:r>
    </w:p>
    <w:p>
      <w:pPr>
        <w:pStyle w:val="28"/>
        <w:spacing w:line="400" w:lineRule="atLeast"/>
        <w:ind w:left="660" w:hanging="663" w:hangingChars="300"/>
        <w:rPr>
          <w:rFonts w:hint="eastAsia" w:ascii="新宋体" w:hAnsi="新宋体" w:eastAsia="新宋体"/>
          <w:color w:val="auto"/>
          <w:sz w:val="22"/>
          <w:highlight w:val="none"/>
          <w:shd w:val="clear" w:color="auto" w:fill="auto"/>
        </w:rPr>
      </w:pPr>
    </w:p>
    <w:p>
      <w:pPr>
        <w:spacing w:line="380" w:lineRule="exact"/>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 xml:space="preserve">                     </w:t>
      </w:r>
    </w:p>
    <w:p>
      <w:pPr>
        <w:pStyle w:val="2"/>
        <w:rPr>
          <w:rFonts w:hint="eastAsia" w:ascii="新宋体" w:hAnsi="新宋体" w:eastAsia="新宋体"/>
          <w:color w:val="auto"/>
          <w:sz w:val="22"/>
          <w:szCs w:val="22"/>
          <w:highlight w:val="none"/>
          <w:shd w:val="clear" w:color="auto" w:fill="auto"/>
        </w:rPr>
      </w:pPr>
    </w:p>
    <w:p>
      <w:pPr>
        <w:rPr>
          <w:rFonts w:hint="eastAsia"/>
          <w:color w:val="auto"/>
          <w:highlight w:val="none"/>
          <w:shd w:val="clear" w:color="auto" w:fill="auto"/>
        </w:rPr>
      </w:pPr>
    </w:p>
    <w:p>
      <w:pPr>
        <w:spacing w:line="380" w:lineRule="exact"/>
        <w:rPr>
          <w:rFonts w:hint="eastAsia" w:ascii="新宋体" w:hAnsi="新宋体" w:eastAsia="新宋体"/>
          <w:b/>
          <w:bCs/>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 xml:space="preserve">                     </w:t>
      </w:r>
    </w:p>
    <w:p>
      <w:pPr>
        <w:spacing w:line="400" w:lineRule="exact"/>
        <w:jc w:val="center"/>
        <w:outlineLvl w:val="3"/>
        <w:rPr>
          <w:rFonts w:hint="eastAsia" w:ascii="新宋体" w:hAnsi="新宋体" w:eastAsia="新宋体" w:cs="新宋体"/>
          <w:b/>
          <w:color w:val="auto"/>
          <w:sz w:val="24"/>
          <w:szCs w:val="24"/>
          <w:highlight w:val="none"/>
          <w:shd w:val="clear" w:color="auto" w:fill="auto"/>
          <w:lang w:val="zh-CN" w:eastAsia="zh-CN"/>
        </w:rPr>
      </w:pPr>
      <w:r>
        <w:rPr>
          <w:rFonts w:hint="eastAsia" w:ascii="新宋体" w:hAnsi="新宋体" w:eastAsia="新宋体" w:cs="新宋体"/>
          <w:b/>
          <w:color w:val="auto"/>
          <w:sz w:val="24"/>
          <w:szCs w:val="24"/>
          <w:highlight w:val="none"/>
          <w:shd w:val="clear" w:color="auto" w:fill="auto"/>
          <w:lang w:val="en-US" w:eastAsia="zh-CN"/>
        </w:rPr>
        <w:t>16、</w:t>
      </w:r>
      <w:r>
        <w:rPr>
          <w:rFonts w:hint="eastAsia" w:ascii="新宋体" w:hAnsi="新宋体" w:eastAsia="新宋体" w:cs="新宋体"/>
          <w:b/>
          <w:color w:val="auto"/>
          <w:sz w:val="24"/>
          <w:szCs w:val="24"/>
          <w:highlight w:val="none"/>
          <w:shd w:val="clear" w:color="auto" w:fill="auto"/>
          <w:lang w:val="zh-CN" w:eastAsia="zh-CN"/>
        </w:rPr>
        <w:t>投标人同类项目业绩</w:t>
      </w:r>
    </w:p>
    <w:p>
      <w:pPr>
        <w:jc w:val="center"/>
        <w:rPr>
          <w:rFonts w:hint="eastAsia" w:ascii="新宋体" w:hAnsi="新宋体" w:eastAsia="新宋体"/>
          <w:b/>
          <w:bCs/>
          <w:color w:val="auto"/>
          <w:sz w:val="28"/>
          <w:szCs w:val="28"/>
          <w:highlight w:val="none"/>
          <w:shd w:val="clear" w:color="auto" w:fill="auto"/>
        </w:rPr>
      </w:pPr>
    </w:p>
    <w:p>
      <w:pPr>
        <w:spacing w:line="460" w:lineRule="exact"/>
        <w:rPr>
          <w:rFonts w:hint="eastAsia" w:ascii="新宋体" w:hAnsi="新宋体" w:eastAsia="新宋体"/>
          <w:b/>
          <w:bCs/>
          <w:color w:val="auto"/>
          <w:sz w:val="28"/>
          <w:szCs w:val="28"/>
          <w:highlight w:val="none"/>
          <w:shd w:val="clear" w:color="auto" w:fill="auto"/>
        </w:rPr>
      </w:pPr>
      <w:r>
        <w:rPr>
          <w:rFonts w:hint="eastAsia" w:ascii="新宋体" w:hAnsi="新宋体" w:eastAsia="新宋体"/>
          <w:b/>
          <w:color w:val="auto"/>
          <w:highlight w:val="none"/>
          <w:shd w:val="clear" w:color="auto" w:fill="auto"/>
        </w:rPr>
        <w:t>项目名称：：                                                   项目编号：</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982"/>
        <w:gridCol w:w="2229"/>
        <w:gridCol w:w="1628"/>
        <w:gridCol w:w="1251"/>
        <w:gridCol w:w="1256"/>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r>
              <w:rPr>
                <w:rFonts w:hint="eastAsia" w:ascii="新宋体" w:hAnsi="新宋体" w:eastAsia="新宋体"/>
                <w:b/>
                <w:bCs/>
                <w:color w:val="auto"/>
                <w:sz w:val="22"/>
                <w:szCs w:val="22"/>
                <w:highlight w:val="none"/>
                <w:shd w:val="clear" w:color="auto" w:fill="auto"/>
              </w:rPr>
              <w:t>序号</w:t>
            </w:r>
          </w:p>
        </w:tc>
        <w:tc>
          <w:tcPr>
            <w:tcW w:w="1982"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r>
              <w:rPr>
                <w:rFonts w:hint="eastAsia" w:ascii="新宋体" w:hAnsi="新宋体" w:eastAsia="新宋体"/>
                <w:b/>
                <w:bCs/>
                <w:color w:val="auto"/>
                <w:sz w:val="22"/>
                <w:szCs w:val="22"/>
                <w:highlight w:val="none"/>
                <w:shd w:val="clear" w:color="auto" w:fill="auto"/>
              </w:rPr>
              <w:t>用户名称</w:t>
            </w:r>
          </w:p>
        </w:tc>
        <w:tc>
          <w:tcPr>
            <w:tcW w:w="2229"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r>
              <w:rPr>
                <w:rFonts w:hint="eastAsia" w:ascii="新宋体" w:hAnsi="新宋体" w:eastAsia="新宋体"/>
                <w:b/>
                <w:bCs/>
                <w:color w:val="auto"/>
                <w:sz w:val="22"/>
                <w:szCs w:val="22"/>
                <w:highlight w:val="none"/>
                <w:shd w:val="clear" w:color="auto" w:fill="auto"/>
              </w:rPr>
              <w:t>项目名称</w:t>
            </w:r>
          </w:p>
        </w:tc>
        <w:tc>
          <w:tcPr>
            <w:tcW w:w="16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r>
              <w:rPr>
                <w:rFonts w:hint="eastAsia" w:ascii="新宋体" w:hAnsi="新宋体" w:eastAsia="新宋体"/>
                <w:b/>
                <w:bCs/>
                <w:color w:val="auto"/>
                <w:sz w:val="22"/>
                <w:szCs w:val="22"/>
                <w:highlight w:val="none"/>
                <w:shd w:val="clear" w:color="auto" w:fill="auto"/>
              </w:rPr>
              <w:t>合同金额</w:t>
            </w:r>
          </w:p>
        </w:tc>
        <w:tc>
          <w:tcPr>
            <w:tcW w:w="125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r>
              <w:rPr>
                <w:rFonts w:hint="eastAsia" w:ascii="新宋体" w:hAnsi="新宋体" w:eastAsia="新宋体"/>
                <w:b/>
                <w:bCs/>
                <w:color w:val="auto"/>
                <w:sz w:val="22"/>
                <w:szCs w:val="22"/>
                <w:highlight w:val="none"/>
                <w:shd w:val="clear" w:color="auto" w:fill="auto"/>
              </w:rPr>
              <w:t>服务期限</w:t>
            </w:r>
          </w:p>
        </w:tc>
        <w:tc>
          <w:tcPr>
            <w:tcW w:w="125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r>
              <w:rPr>
                <w:rFonts w:hint="eastAsia" w:ascii="新宋体" w:hAnsi="新宋体" w:eastAsia="新宋体"/>
                <w:b/>
                <w:bCs/>
                <w:color w:val="auto"/>
                <w:sz w:val="22"/>
                <w:szCs w:val="22"/>
                <w:highlight w:val="none"/>
                <w:shd w:val="clear" w:color="auto" w:fill="auto"/>
              </w:rPr>
              <w:t>联系方式</w:t>
            </w:r>
          </w:p>
        </w:tc>
        <w:tc>
          <w:tcPr>
            <w:tcW w:w="88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r>
              <w:rPr>
                <w:rFonts w:hint="eastAsia" w:ascii="新宋体" w:hAnsi="新宋体" w:eastAsia="新宋体"/>
                <w:b/>
                <w:bCs/>
                <w:color w:val="auto"/>
                <w:sz w:val="22"/>
                <w:szCs w:val="22"/>
                <w:highlight w:val="none"/>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982"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2229"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6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25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25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88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982"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2229"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6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25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25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88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982"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2229"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6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25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25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88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982"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2229"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6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25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25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88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982"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2229"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6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25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25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88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982"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2229"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6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25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25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88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982"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2229"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6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25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25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88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982"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2229"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6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25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25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88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982"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2229"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6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25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25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88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982"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2229"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6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25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25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88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982"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2229"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6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25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25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88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982"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2229"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6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25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25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88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982"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2229"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6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25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125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c>
          <w:tcPr>
            <w:tcW w:w="88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shd w:val="clear" w:color="auto" w:fill="auto"/>
              </w:rPr>
            </w:pPr>
          </w:p>
        </w:tc>
      </w:tr>
    </w:tbl>
    <w:p>
      <w:pPr>
        <w:spacing w:line="460" w:lineRule="exact"/>
        <w:ind w:firstLine="541" w:firstLineChars="245"/>
        <w:rPr>
          <w:rFonts w:hint="eastAsia" w:ascii="新宋体" w:hAnsi="新宋体" w:eastAsia="新宋体"/>
          <w:b/>
          <w:bCs/>
          <w:color w:val="auto"/>
          <w:sz w:val="22"/>
          <w:szCs w:val="22"/>
          <w:highlight w:val="none"/>
          <w:shd w:val="clear" w:color="auto" w:fill="auto"/>
        </w:rPr>
      </w:pPr>
      <w:r>
        <w:rPr>
          <w:rFonts w:hint="eastAsia" w:ascii="新宋体" w:hAnsi="新宋体" w:eastAsia="新宋体"/>
          <w:b/>
          <w:bCs/>
          <w:color w:val="auto"/>
          <w:sz w:val="22"/>
          <w:szCs w:val="22"/>
          <w:highlight w:val="none"/>
          <w:shd w:val="clear" w:color="auto" w:fill="auto"/>
        </w:rPr>
        <w:t>注：投标人可按此表格式复制，需提供合同复印件，原件备查。</w:t>
      </w:r>
    </w:p>
    <w:p>
      <w:pPr>
        <w:spacing w:line="380" w:lineRule="exact"/>
        <w:rPr>
          <w:rFonts w:hint="eastAsia" w:ascii="新宋体" w:hAnsi="新宋体" w:eastAsia="新宋体"/>
          <w:color w:val="auto"/>
          <w:sz w:val="22"/>
          <w:szCs w:val="22"/>
          <w:highlight w:val="none"/>
          <w:shd w:val="clear" w:color="auto" w:fill="auto"/>
        </w:rPr>
      </w:pPr>
    </w:p>
    <w:p>
      <w:pPr>
        <w:spacing w:line="460" w:lineRule="exact"/>
        <w:ind w:firstLine="4400" w:firstLineChars="2000"/>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投标人全称（盖章）：</w:t>
      </w:r>
    </w:p>
    <w:p>
      <w:pPr>
        <w:spacing w:line="460" w:lineRule="exact"/>
        <w:ind w:firstLine="4400" w:firstLineChars="2000"/>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投标人代表（签字）：</w:t>
      </w:r>
    </w:p>
    <w:p>
      <w:pPr>
        <w:spacing w:line="460" w:lineRule="exact"/>
        <w:ind w:firstLine="4400" w:firstLineChars="2000"/>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 xml:space="preserve">日   期： </w:t>
      </w:r>
    </w:p>
    <w:p>
      <w:pPr>
        <w:spacing w:line="460" w:lineRule="exact"/>
        <w:ind w:firstLine="4400" w:firstLineChars="2000"/>
        <w:rPr>
          <w:rFonts w:hint="eastAsia" w:ascii="新宋体" w:hAnsi="新宋体" w:eastAsia="新宋体"/>
          <w:color w:val="auto"/>
          <w:sz w:val="22"/>
          <w:szCs w:val="22"/>
          <w:highlight w:val="none"/>
          <w:shd w:val="clear" w:color="auto" w:fill="auto"/>
        </w:rPr>
      </w:pPr>
    </w:p>
    <w:p>
      <w:pPr>
        <w:spacing w:line="460" w:lineRule="exact"/>
        <w:ind w:firstLine="4400" w:firstLineChars="2000"/>
        <w:rPr>
          <w:rFonts w:hint="eastAsia" w:ascii="新宋体" w:hAnsi="新宋体" w:eastAsia="新宋体"/>
          <w:color w:val="auto"/>
          <w:sz w:val="22"/>
          <w:szCs w:val="22"/>
          <w:highlight w:val="none"/>
          <w:shd w:val="clear" w:color="auto" w:fill="auto"/>
        </w:rPr>
      </w:pPr>
    </w:p>
    <w:p>
      <w:pPr>
        <w:pStyle w:val="2"/>
        <w:rPr>
          <w:rFonts w:hint="eastAsia" w:ascii="新宋体" w:hAnsi="新宋体" w:eastAsia="新宋体"/>
          <w:color w:val="auto"/>
          <w:sz w:val="22"/>
          <w:szCs w:val="22"/>
          <w:highlight w:val="none"/>
          <w:shd w:val="clear" w:color="auto" w:fill="auto"/>
        </w:rPr>
      </w:pPr>
    </w:p>
    <w:p>
      <w:pPr>
        <w:rPr>
          <w:rFonts w:hint="eastAsia"/>
          <w:color w:val="auto"/>
          <w:highlight w:val="none"/>
          <w:shd w:val="clear" w:color="auto" w:fill="auto"/>
        </w:rPr>
      </w:pPr>
    </w:p>
    <w:p>
      <w:pPr>
        <w:spacing w:line="400" w:lineRule="exact"/>
        <w:jc w:val="center"/>
        <w:outlineLvl w:val="3"/>
        <w:rPr>
          <w:rFonts w:hint="eastAsia" w:ascii="新宋体" w:hAnsi="新宋体" w:eastAsia="新宋体" w:cs="新宋体"/>
          <w:b/>
          <w:color w:val="auto"/>
          <w:sz w:val="24"/>
          <w:szCs w:val="24"/>
          <w:highlight w:val="none"/>
          <w:shd w:val="clear" w:color="auto" w:fill="auto"/>
          <w:lang w:val="zh-CN" w:eastAsia="zh-CN"/>
        </w:rPr>
      </w:pPr>
      <w:r>
        <w:rPr>
          <w:rFonts w:hint="eastAsia" w:ascii="新宋体" w:hAnsi="新宋体" w:eastAsia="新宋体" w:cs="新宋体"/>
          <w:b/>
          <w:color w:val="auto"/>
          <w:sz w:val="24"/>
          <w:szCs w:val="24"/>
          <w:highlight w:val="none"/>
          <w:shd w:val="clear" w:color="auto" w:fill="auto"/>
          <w:lang w:val="en-US" w:eastAsia="zh-CN"/>
        </w:rPr>
        <w:t>17、</w:t>
      </w:r>
      <w:r>
        <w:rPr>
          <w:rFonts w:hint="eastAsia" w:ascii="新宋体" w:hAnsi="新宋体" w:eastAsia="新宋体" w:cs="新宋体"/>
          <w:b/>
          <w:color w:val="auto"/>
          <w:sz w:val="24"/>
          <w:szCs w:val="24"/>
          <w:highlight w:val="none"/>
          <w:shd w:val="clear" w:color="auto" w:fill="auto"/>
          <w:lang w:val="zh-CN" w:eastAsia="zh-CN"/>
        </w:rPr>
        <w:t>节能环保</w:t>
      </w:r>
    </w:p>
    <w:p>
      <w:pPr>
        <w:rPr>
          <w:rFonts w:hint="eastAsia"/>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rPr>
        <w:t>项目名称：                                      项目编号：</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25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9868" w:hRule="atLeast"/>
        </w:trPr>
        <w:tc>
          <w:tcPr>
            <w:tcW w:w="9254" w:type="dxa"/>
            <w:noWrap w:val="0"/>
            <w:vAlign w:val="center"/>
          </w:tcPr>
          <w:p>
            <w:pPr>
              <w:spacing w:line="360" w:lineRule="auto"/>
              <w:jc w:val="center"/>
              <w:rPr>
                <w:rFonts w:hint="eastAsia" w:ascii="新宋体" w:hAnsi="新宋体" w:eastAsia="新宋体"/>
                <w:color w:val="auto"/>
                <w:sz w:val="22"/>
                <w:szCs w:val="22"/>
                <w:highlight w:val="none"/>
                <w:shd w:val="clear" w:color="auto" w:fill="auto"/>
              </w:rPr>
            </w:pPr>
          </w:p>
        </w:tc>
      </w:tr>
    </w:tbl>
    <w:p>
      <w:pPr>
        <w:pStyle w:val="28"/>
        <w:tabs>
          <w:tab w:val="left" w:pos="0"/>
          <w:tab w:val="left" w:pos="540"/>
        </w:tabs>
        <w:spacing w:line="300" w:lineRule="auto"/>
        <w:ind w:firstLine="221" w:firstLineChars="100"/>
        <w:rPr>
          <w:rFonts w:hint="eastAsia" w:ascii="新宋体" w:hAnsi="新宋体" w:eastAsia="新宋体"/>
          <w:b/>
          <w:color w:val="auto"/>
          <w:sz w:val="22"/>
          <w:szCs w:val="22"/>
          <w:highlight w:val="none"/>
          <w:shd w:val="clear" w:color="auto" w:fill="auto"/>
        </w:rPr>
      </w:pPr>
    </w:p>
    <w:p>
      <w:pPr>
        <w:pStyle w:val="28"/>
        <w:spacing w:line="400" w:lineRule="atLeast"/>
        <w:ind w:left="657" w:leftChars="313" w:firstLine="3975" w:firstLineChars="1800"/>
        <w:rPr>
          <w:rFonts w:hint="eastAsia" w:ascii="新宋体" w:hAnsi="新宋体" w:eastAsia="新宋体"/>
          <w:color w:val="auto"/>
          <w:sz w:val="22"/>
          <w:highlight w:val="none"/>
          <w:shd w:val="clear" w:color="auto" w:fill="auto"/>
        </w:rPr>
      </w:pPr>
    </w:p>
    <w:p>
      <w:pPr>
        <w:pStyle w:val="28"/>
        <w:spacing w:line="400" w:lineRule="atLeast"/>
        <w:ind w:left="657" w:leftChars="313" w:firstLine="3960" w:firstLineChars="1800"/>
        <w:rPr>
          <w:rFonts w:hint="eastAsia" w:ascii="新宋体" w:hAnsi="新宋体" w:eastAsia="新宋体"/>
          <w:b w:val="0"/>
          <w:bCs/>
          <w:color w:val="auto"/>
          <w:sz w:val="22"/>
          <w:highlight w:val="none"/>
          <w:shd w:val="clear" w:color="auto" w:fill="auto"/>
        </w:rPr>
      </w:pPr>
      <w:r>
        <w:rPr>
          <w:rFonts w:hint="eastAsia" w:ascii="新宋体" w:hAnsi="新宋体" w:eastAsia="新宋体"/>
          <w:b w:val="0"/>
          <w:bCs/>
          <w:color w:val="auto"/>
          <w:sz w:val="22"/>
          <w:highlight w:val="none"/>
          <w:shd w:val="clear" w:color="auto" w:fill="auto"/>
        </w:rPr>
        <w:t>投标人名称（盖章）：</w:t>
      </w:r>
    </w:p>
    <w:p>
      <w:pPr>
        <w:pStyle w:val="28"/>
        <w:spacing w:line="400" w:lineRule="atLeast"/>
        <w:ind w:left="657" w:leftChars="313" w:firstLine="3960" w:firstLineChars="1800"/>
        <w:rPr>
          <w:rFonts w:hint="eastAsia" w:ascii="新宋体" w:hAnsi="新宋体" w:eastAsia="新宋体"/>
          <w:b w:val="0"/>
          <w:bCs/>
          <w:color w:val="auto"/>
          <w:sz w:val="22"/>
          <w:highlight w:val="none"/>
          <w:shd w:val="clear" w:color="auto" w:fill="auto"/>
        </w:rPr>
      </w:pPr>
      <w:r>
        <w:rPr>
          <w:rFonts w:hint="eastAsia" w:ascii="新宋体" w:hAnsi="新宋体" w:eastAsia="新宋体"/>
          <w:b w:val="0"/>
          <w:bCs/>
          <w:color w:val="auto"/>
          <w:sz w:val="22"/>
          <w:highlight w:val="none"/>
          <w:shd w:val="clear" w:color="auto" w:fill="auto"/>
        </w:rPr>
        <w:t>投标人代表（签字）：</w:t>
      </w:r>
    </w:p>
    <w:p>
      <w:pPr>
        <w:pStyle w:val="28"/>
        <w:spacing w:line="400" w:lineRule="atLeast"/>
        <w:ind w:left="657" w:leftChars="313" w:firstLine="3960" w:firstLineChars="1800"/>
        <w:rPr>
          <w:rFonts w:hint="eastAsia" w:ascii="新宋体" w:hAnsi="新宋体" w:eastAsia="新宋体"/>
          <w:b w:val="0"/>
          <w:bCs/>
          <w:color w:val="auto"/>
          <w:sz w:val="22"/>
          <w:highlight w:val="none"/>
          <w:shd w:val="clear" w:color="auto" w:fill="auto"/>
        </w:rPr>
      </w:pPr>
      <w:r>
        <w:rPr>
          <w:rFonts w:hint="eastAsia" w:ascii="新宋体" w:hAnsi="新宋体" w:eastAsia="新宋体"/>
          <w:b w:val="0"/>
          <w:bCs/>
          <w:color w:val="auto"/>
          <w:sz w:val="22"/>
          <w:highlight w:val="none"/>
          <w:shd w:val="clear" w:color="auto" w:fill="auto"/>
        </w:rPr>
        <w:t>日   期：</w:t>
      </w:r>
    </w:p>
    <w:p>
      <w:pPr>
        <w:spacing w:line="380" w:lineRule="exact"/>
        <w:ind w:firstLine="4400" w:firstLineChars="2000"/>
        <w:rPr>
          <w:color w:val="auto"/>
          <w:highlight w:val="none"/>
          <w:shd w:val="clear" w:color="auto" w:fill="auto"/>
        </w:rPr>
      </w:pPr>
      <w:r>
        <w:rPr>
          <w:rFonts w:hint="eastAsia" w:ascii="新宋体" w:hAnsi="新宋体" w:eastAsia="新宋体"/>
          <w:color w:val="auto"/>
          <w:sz w:val="22"/>
          <w:szCs w:val="22"/>
          <w:highlight w:val="none"/>
          <w:shd w:val="clear" w:color="auto" w:fill="auto"/>
        </w:rPr>
        <w:t xml:space="preserve">   </w:t>
      </w:r>
    </w:p>
    <w:p>
      <w:pPr>
        <w:pStyle w:val="51"/>
        <w:rPr>
          <w:color w:val="auto"/>
          <w:highlight w:val="none"/>
          <w:shd w:val="clear" w:color="auto" w:fill="auto"/>
        </w:rPr>
      </w:pPr>
    </w:p>
    <w:p>
      <w:pPr>
        <w:spacing w:line="380" w:lineRule="exact"/>
        <w:ind w:firstLine="4400" w:firstLineChars="2000"/>
        <w:rPr>
          <w:rFonts w:ascii="新宋体" w:hAnsi="新宋体" w:eastAsia="新宋体"/>
          <w:color w:val="auto"/>
          <w:sz w:val="22"/>
          <w:szCs w:val="22"/>
          <w:highlight w:val="none"/>
          <w:shd w:val="clear" w:color="auto" w:fill="auto"/>
        </w:rPr>
      </w:pPr>
    </w:p>
    <w:p>
      <w:pPr>
        <w:pStyle w:val="51"/>
        <w:rPr>
          <w:color w:val="auto"/>
          <w:highlight w:val="none"/>
          <w:shd w:val="clear" w:color="auto" w:fill="auto"/>
        </w:rPr>
      </w:pPr>
    </w:p>
    <w:p>
      <w:pPr>
        <w:spacing w:line="380" w:lineRule="exact"/>
        <w:ind w:firstLine="4417" w:firstLineChars="2000"/>
        <w:rPr>
          <w:rFonts w:ascii="新宋体" w:hAnsi="新宋体" w:eastAsia="新宋体"/>
          <w:b/>
          <w:bCs/>
          <w:color w:val="auto"/>
          <w:sz w:val="22"/>
          <w:szCs w:val="22"/>
          <w:highlight w:val="none"/>
          <w:shd w:val="clear" w:color="auto" w:fill="auto"/>
        </w:rPr>
      </w:pPr>
    </w:p>
    <w:p>
      <w:pPr>
        <w:spacing w:line="460" w:lineRule="exact"/>
        <w:ind w:firstLine="5060" w:firstLineChars="2300"/>
        <w:rPr>
          <w:rFonts w:ascii="新宋体" w:hAnsi="新宋体" w:eastAsia="新宋体"/>
          <w:color w:val="auto"/>
          <w:sz w:val="22"/>
          <w:szCs w:val="22"/>
          <w:highlight w:val="none"/>
          <w:shd w:val="clear" w:color="auto" w:fill="auto"/>
        </w:rPr>
      </w:pPr>
    </w:p>
    <w:p>
      <w:pPr>
        <w:spacing w:line="380" w:lineRule="exact"/>
        <w:ind w:firstLine="4400" w:firstLineChars="2000"/>
        <w:rPr>
          <w:rFonts w:ascii="新宋体" w:hAnsi="新宋体" w:eastAsia="新宋体"/>
          <w:color w:val="auto"/>
          <w:sz w:val="22"/>
          <w:szCs w:val="22"/>
          <w:highlight w:val="none"/>
          <w:shd w:val="clear" w:color="auto" w:fill="auto"/>
        </w:rPr>
      </w:pPr>
    </w:p>
    <w:p>
      <w:pPr>
        <w:spacing w:line="460" w:lineRule="exact"/>
        <w:ind w:firstLine="4400" w:firstLineChars="2000"/>
        <w:rPr>
          <w:rFonts w:ascii="新宋体" w:hAnsi="新宋体" w:eastAsia="新宋体"/>
          <w:color w:val="auto"/>
          <w:sz w:val="22"/>
          <w:szCs w:val="22"/>
          <w:highlight w:val="none"/>
          <w:shd w:val="clear" w:color="auto" w:fill="auto"/>
        </w:rPr>
      </w:pPr>
    </w:p>
    <w:p>
      <w:pPr>
        <w:spacing w:line="460" w:lineRule="exact"/>
        <w:ind w:firstLine="4400" w:firstLineChars="2000"/>
        <w:rPr>
          <w:rFonts w:ascii="新宋体" w:hAnsi="新宋体" w:eastAsia="新宋体"/>
          <w:color w:val="auto"/>
          <w:sz w:val="22"/>
          <w:szCs w:val="22"/>
          <w:highlight w:val="none"/>
          <w:shd w:val="clear" w:color="auto" w:fill="auto"/>
        </w:rPr>
      </w:pPr>
    </w:p>
    <w:p>
      <w:pPr>
        <w:spacing w:line="460" w:lineRule="exact"/>
        <w:ind w:firstLine="4400" w:firstLineChars="2000"/>
        <w:rPr>
          <w:rFonts w:ascii="新宋体" w:hAnsi="新宋体" w:eastAsia="新宋体"/>
          <w:color w:val="auto"/>
          <w:sz w:val="22"/>
          <w:szCs w:val="22"/>
          <w:highlight w:val="none"/>
          <w:shd w:val="clear" w:color="auto" w:fill="auto"/>
        </w:rPr>
      </w:pPr>
    </w:p>
    <w:p>
      <w:pPr>
        <w:spacing w:line="460" w:lineRule="exact"/>
        <w:ind w:firstLine="4400" w:firstLineChars="2000"/>
        <w:rPr>
          <w:rFonts w:ascii="新宋体" w:hAnsi="新宋体" w:eastAsia="新宋体"/>
          <w:color w:val="auto"/>
          <w:sz w:val="22"/>
          <w:szCs w:val="22"/>
          <w:highlight w:val="none"/>
          <w:shd w:val="clear" w:color="auto" w:fill="auto"/>
        </w:rPr>
      </w:pPr>
    </w:p>
    <w:p>
      <w:pPr>
        <w:spacing w:line="460" w:lineRule="exact"/>
        <w:ind w:firstLine="4400" w:firstLineChars="2000"/>
        <w:rPr>
          <w:rFonts w:ascii="新宋体" w:hAnsi="新宋体" w:eastAsia="新宋体"/>
          <w:color w:val="auto"/>
          <w:sz w:val="22"/>
          <w:szCs w:val="22"/>
          <w:highlight w:val="none"/>
          <w:shd w:val="clear" w:color="auto" w:fill="auto"/>
        </w:rPr>
      </w:pPr>
    </w:p>
    <w:p>
      <w:pPr>
        <w:spacing w:line="380" w:lineRule="exact"/>
        <w:rPr>
          <w:rFonts w:ascii="新宋体" w:hAnsi="新宋体" w:eastAsia="新宋体"/>
          <w:b/>
          <w:bCs/>
          <w:color w:val="auto"/>
          <w:sz w:val="22"/>
          <w:szCs w:val="22"/>
          <w:highlight w:val="none"/>
          <w:shd w:val="clear" w:color="auto" w:fill="auto"/>
        </w:rPr>
      </w:pPr>
    </w:p>
    <w:p>
      <w:pPr>
        <w:spacing w:line="380" w:lineRule="exact"/>
        <w:ind w:firstLine="5622" w:firstLineChars="2000"/>
        <w:rPr>
          <w:rFonts w:ascii="新宋体" w:hAnsi="新宋体" w:eastAsia="新宋体"/>
          <w:b/>
          <w:color w:val="auto"/>
          <w:sz w:val="28"/>
          <w:szCs w:val="28"/>
          <w:highlight w:val="none"/>
          <w:shd w:val="clear" w:color="auto" w:fill="auto"/>
        </w:rPr>
      </w:pPr>
    </w:p>
    <w:p>
      <w:pPr>
        <w:spacing w:line="380" w:lineRule="exact"/>
        <w:ind w:firstLine="5622" w:firstLineChars="2000"/>
        <w:rPr>
          <w:rFonts w:ascii="新宋体" w:hAnsi="新宋体" w:eastAsia="新宋体"/>
          <w:b/>
          <w:color w:val="auto"/>
          <w:sz w:val="28"/>
          <w:szCs w:val="28"/>
          <w:highlight w:val="none"/>
          <w:shd w:val="clear" w:color="auto" w:fill="auto"/>
        </w:rPr>
      </w:pPr>
    </w:p>
    <w:p>
      <w:pPr>
        <w:spacing w:line="380" w:lineRule="exact"/>
        <w:ind w:firstLine="5622" w:firstLineChars="2000"/>
        <w:rPr>
          <w:rFonts w:ascii="新宋体" w:hAnsi="新宋体" w:eastAsia="新宋体"/>
          <w:b/>
          <w:color w:val="auto"/>
          <w:sz w:val="28"/>
          <w:szCs w:val="28"/>
          <w:highlight w:val="none"/>
          <w:shd w:val="clear" w:color="auto" w:fill="auto"/>
        </w:rPr>
      </w:pPr>
    </w:p>
    <w:p>
      <w:pPr>
        <w:spacing w:line="380" w:lineRule="exact"/>
        <w:ind w:firstLine="5622" w:firstLineChars="2000"/>
        <w:rPr>
          <w:rFonts w:ascii="新宋体" w:hAnsi="新宋体" w:eastAsia="新宋体"/>
          <w:b/>
          <w:color w:val="auto"/>
          <w:sz w:val="28"/>
          <w:szCs w:val="28"/>
          <w:highlight w:val="none"/>
          <w:shd w:val="clear" w:color="auto" w:fill="auto"/>
        </w:rPr>
      </w:pPr>
    </w:p>
    <w:p>
      <w:pPr>
        <w:spacing w:line="380" w:lineRule="exact"/>
        <w:ind w:firstLine="5622" w:firstLineChars="2000"/>
        <w:rPr>
          <w:rFonts w:ascii="新宋体" w:hAnsi="新宋体" w:eastAsia="新宋体"/>
          <w:b/>
          <w:color w:val="auto"/>
          <w:sz w:val="28"/>
          <w:szCs w:val="28"/>
          <w:highlight w:val="none"/>
          <w:shd w:val="clear" w:color="auto" w:fill="auto"/>
        </w:rPr>
      </w:pPr>
    </w:p>
    <w:p>
      <w:pPr>
        <w:spacing w:line="380" w:lineRule="exact"/>
        <w:ind w:firstLine="5622" w:firstLineChars="2000"/>
        <w:rPr>
          <w:rFonts w:ascii="新宋体" w:hAnsi="新宋体" w:eastAsia="新宋体"/>
          <w:b/>
          <w:color w:val="auto"/>
          <w:sz w:val="28"/>
          <w:szCs w:val="28"/>
          <w:highlight w:val="none"/>
          <w:shd w:val="clear" w:color="auto" w:fill="auto"/>
        </w:rPr>
      </w:pPr>
    </w:p>
    <w:p>
      <w:pPr>
        <w:spacing w:line="380" w:lineRule="exact"/>
        <w:ind w:firstLine="5622" w:firstLineChars="2000"/>
        <w:rPr>
          <w:rFonts w:ascii="新宋体" w:hAnsi="新宋体" w:eastAsia="新宋体"/>
          <w:b/>
          <w:color w:val="auto"/>
          <w:sz w:val="28"/>
          <w:szCs w:val="28"/>
          <w:highlight w:val="none"/>
          <w:shd w:val="clear" w:color="auto" w:fill="auto"/>
        </w:rPr>
      </w:pPr>
    </w:p>
    <w:p>
      <w:pPr>
        <w:spacing w:line="380" w:lineRule="exact"/>
        <w:ind w:firstLine="5622" w:firstLineChars="2000"/>
        <w:rPr>
          <w:rFonts w:ascii="新宋体" w:hAnsi="新宋体" w:eastAsia="新宋体"/>
          <w:b/>
          <w:color w:val="auto"/>
          <w:sz w:val="28"/>
          <w:szCs w:val="28"/>
          <w:highlight w:val="none"/>
          <w:shd w:val="clear" w:color="auto" w:fill="auto"/>
        </w:rPr>
      </w:pPr>
    </w:p>
    <w:p>
      <w:pPr>
        <w:pStyle w:val="51"/>
        <w:rPr>
          <w:color w:val="auto"/>
          <w:highlight w:val="none"/>
          <w:shd w:val="clear" w:color="auto" w:fill="auto"/>
        </w:rPr>
      </w:pPr>
    </w:p>
    <w:p>
      <w:pPr>
        <w:keepNext/>
        <w:keepLines w:val="0"/>
        <w:pageBreakBefore w:val="0"/>
        <w:widowControl w:val="0"/>
        <w:kinsoku/>
        <w:wordWrap/>
        <w:overflowPunct/>
        <w:topLinePunct w:val="0"/>
        <w:autoSpaceDE/>
        <w:autoSpaceDN/>
        <w:bidi w:val="0"/>
        <w:adjustRightInd/>
        <w:snapToGrid/>
        <w:textAlignment w:val="auto"/>
        <w:outlineLvl w:val="9"/>
        <w:rPr>
          <w:color w:val="auto"/>
          <w:highlight w:val="none"/>
          <w:shd w:val="clear" w:color="auto" w:fill="auto"/>
        </w:rPr>
      </w:pPr>
    </w:p>
    <w:p>
      <w:pPr>
        <w:jc w:val="center"/>
        <w:outlineLvl w:val="0"/>
        <w:rPr>
          <w:rFonts w:ascii="新宋体" w:hAnsi="新宋体" w:eastAsia="新宋体"/>
          <w:b/>
          <w:bCs/>
          <w:color w:val="auto"/>
          <w:sz w:val="52"/>
          <w:szCs w:val="52"/>
          <w:highlight w:val="none"/>
          <w:shd w:val="clear" w:color="auto" w:fill="auto"/>
        </w:rPr>
      </w:pPr>
      <w:r>
        <w:rPr>
          <w:rFonts w:hint="eastAsia" w:ascii="新宋体" w:hAnsi="新宋体" w:eastAsia="新宋体"/>
          <w:b/>
          <w:bCs/>
          <w:color w:val="auto"/>
          <w:sz w:val="52"/>
          <w:szCs w:val="52"/>
          <w:highlight w:val="none"/>
          <w:shd w:val="clear" w:color="auto" w:fill="auto"/>
        </w:rPr>
        <w:t>第二册</w:t>
      </w:r>
    </w:p>
    <w:p>
      <w:pPr>
        <w:jc w:val="center"/>
        <w:rPr>
          <w:rFonts w:ascii="新宋体" w:hAnsi="新宋体" w:eastAsia="新宋体"/>
          <w:b/>
          <w:bCs/>
          <w:color w:val="auto"/>
          <w:sz w:val="48"/>
          <w:highlight w:val="none"/>
          <w:shd w:val="clear" w:color="auto" w:fill="auto"/>
        </w:rPr>
      </w:pPr>
    </w:p>
    <w:p>
      <w:pPr>
        <w:jc w:val="center"/>
        <w:outlineLvl w:val="1"/>
        <w:rPr>
          <w:rFonts w:ascii="新宋体" w:hAnsi="新宋体" w:eastAsia="新宋体"/>
          <w:b/>
          <w:bCs/>
          <w:color w:val="auto"/>
          <w:sz w:val="48"/>
          <w:highlight w:val="none"/>
          <w:shd w:val="clear" w:color="auto" w:fill="auto"/>
        </w:rPr>
      </w:pPr>
      <w:r>
        <w:rPr>
          <w:rFonts w:hint="eastAsia" w:ascii="新宋体" w:hAnsi="新宋体" w:eastAsia="新宋体"/>
          <w:b/>
          <w:bCs/>
          <w:color w:val="auto"/>
          <w:sz w:val="48"/>
          <w:highlight w:val="none"/>
          <w:shd w:val="clear" w:color="auto" w:fill="auto"/>
        </w:rPr>
        <w:t>专 用 文 本</w:t>
      </w:r>
    </w:p>
    <w:p>
      <w:pPr>
        <w:jc w:val="center"/>
        <w:rPr>
          <w:rFonts w:ascii="新宋体" w:hAnsi="新宋体" w:eastAsia="新宋体"/>
          <w:b/>
          <w:bCs/>
          <w:color w:val="auto"/>
          <w:sz w:val="48"/>
          <w:highlight w:val="none"/>
          <w:shd w:val="clear" w:color="auto" w:fill="auto"/>
        </w:rPr>
      </w:pPr>
    </w:p>
    <w:p>
      <w:pPr>
        <w:spacing w:line="460" w:lineRule="exact"/>
        <w:jc w:val="center"/>
        <w:rPr>
          <w:rFonts w:ascii="新宋体" w:hAnsi="新宋体" w:eastAsia="新宋体"/>
          <w:b/>
          <w:color w:val="auto"/>
          <w:sz w:val="32"/>
          <w:szCs w:val="32"/>
          <w:highlight w:val="none"/>
          <w:shd w:val="clear" w:color="auto" w:fill="auto"/>
        </w:rPr>
      </w:pPr>
    </w:p>
    <w:p>
      <w:pPr>
        <w:spacing w:line="460" w:lineRule="exact"/>
        <w:jc w:val="center"/>
        <w:rPr>
          <w:rFonts w:ascii="新宋体" w:hAnsi="新宋体" w:eastAsia="新宋体"/>
          <w:b/>
          <w:color w:val="auto"/>
          <w:sz w:val="32"/>
          <w:szCs w:val="32"/>
          <w:highlight w:val="none"/>
          <w:shd w:val="clear" w:color="auto" w:fill="auto"/>
        </w:rPr>
      </w:pPr>
    </w:p>
    <w:p>
      <w:pPr>
        <w:keepNext/>
        <w:rPr>
          <w:color w:val="auto"/>
          <w:highlight w:val="none"/>
          <w:shd w:val="clear" w:color="auto" w:fill="auto"/>
        </w:rPr>
      </w:pPr>
    </w:p>
    <w:p>
      <w:pPr>
        <w:keepNext/>
        <w:rPr>
          <w:color w:val="auto"/>
          <w:highlight w:val="none"/>
          <w:shd w:val="clear" w:color="auto" w:fill="auto"/>
        </w:rPr>
      </w:pPr>
    </w:p>
    <w:p>
      <w:pPr>
        <w:spacing w:line="460" w:lineRule="exact"/>
        <w:jc w:val="center"/>
        <w:rPr>
          <w:rFonts w:ascii="新宋体" w:hAnsi="新宋体" w:eastAsia="新宋体"/>
          <w:b/>
          <w:color w:val="auto"/>
          <w:sz w:val="32"/>
          <w:szCs w:val="32"/>
          <w:highlight w:val="none"/>
          <w:shd w:val="clear" w:color="auto" w:fill="auto"/>
        </w:rPr>
      </w:pPr>
    </w:p>
    <w:p>
      <w:pPr>
        <w:pStyle w:val="51"/>
        <w:rPr>
          <w:color w:val="auto"/>
          <w:highlight w:val="none"/>
          <w:shd w:val="clear" w:color="auto" w:fill="auto"/>
        </w:rPr>
      </w:pPr>
    </w:p>
    <w:p>
      <w:pPr>
        <w:pStyle w:val="22"/>
        <w:numPr>
          <w:ilvl w:val="0"/>
          <w:numId w:val="5"/>
        </w:numPr>
        <w:spacing w:line="460" w:lineRule="exact"/>
        <w:ind w:left="433" w:leftChars="206" w:firstLine="0" w:firstLineChars="0"/>
        <w:jc w:val="center"/>
        <w:outlineLvl w:val="0"/>
        <w:rPr>
          <w:rFonts w:hint="eastAsia" w:ascii="新宋体" w:hAnsi="新宋体" w:eastAsia="新宋体"/>
          <w:b/>
          <w:color w:val="auto"/>
          <w:sz w:val="30"/>
          <w:highlight w:val="none"/>
          <w:shd w:val="clear" w:color="auto" w:fill="auto"/>
        </w:rPr>
      </w:pPr>
      <w:r>
        <w:rPr>
          <w:rFonts w:hint="eastAsia" w:ascii="新宋体" w:hAnsi="新宋体" w:eastAsia="新宋体"/>
          <w:b/>
          <w:color w:val="auto"/>
          <w:sz w:val="30"/>
          <w:highlight w:val="none"/>
          <w:shd w:val="clear" w:color="auto" w:fill="auto"/>
        </w:rPr>
        <w:t xml:space="preserve">  </w:t>
      </w:r>
      <w:bookmarkStart w:id="7" w:name="_Toc221356958"/>
      <w:bookmarkStart w:id="8" w:name="_Toc221356895"/>
      <w:r>
        <w:rPr>
          <w:rFonts w:hint="eastAsia" w:ascii="新宋体" w:hAnsi="新宋体" w:eastAsia="新宋体"/>
          <w:b/>
          <w:color w:val="auto"/>
          <w:sz w:val="30"/>
          <w:highlight w:val="none"/>
          <w:shd w:val="clear" w:color="auto" w:fill="auto"/>
        </w:rPr>
        <w:t>项目技术规范和服务要求</w:t>
      </w:r>
    </w:p>
    <w:bookmarkEnd w:id="7"/>
    <w:bookmarkEnd w:id="8"/>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41" w:firstLineChars="245"/>
        <w:jc w:val="both"/>
        <w:textAlignment w:val="auto"/>
        <w:outlineLvl w:val="1"/>
        <w:rPr>
          <w:rFonts w:hint="eastAsia" w:ascii="新宋体" w:hAnsi="新宋体" w:eastAsia="新宋体"/>
          <w:b/>
          <w:color w:val="auto"/>
          <w:sz w:val="22"/>
          <w:highlight w:val="none"/>
          <w:shd w:val="clear" w:color="auto" w:fill="auto"/>
        </w:rPr>
      </w:pPr>
      <w:r>
        <w:rPr>
          <w:rFonts w:hint="eastAsia" w:ascii="新宋体" w:hAnsi="新宋体" w:eastAsia="新宋体"/>
          <w:b/>
          <w:color w:val="auto"/>
          <w:sz w:val="22"/>
          <w:highlight w:val="none"/>
          <w:shd w:val="clear" w:color="auto" w:fill="auto"/>
          <w:lang w:eastAsia="zh-CN"/>
        </w:rPr>
        <w:t>一、招标</w:t>
      </w:r>
      <w:r>
        <w:rPr>
          <w:rFonts w:hint="eastAsia" w:ascii="新宋体" w:hAnsi="新宋体" w:eastAsia="新宋体"/>
          <w:b/>
          <w:color w:val="auto"/>
          <w:sz w:val="22"/>
          <w:highlight w:val="none"/>
          <w:shd w:val="clear" w:color="auto" w:fill="auto"/>
        </w:rPr>
        <w:t>内容及要求</w:t>
      </w:r>
    </w:p>
    <w:p>
      <w:pPr>
        <w:spacing w:line="440" w:lineRule="exact"/>
        <w:ind w:firstLine="539" w:firstLineChars="245"/>
        <w:rPr>
          <w:rFonts w:hint="eastAsia" w:ascii="新宋体" w:hAnsi="新宋体" w:eastAsia="新宋体"/>
          <w:b w:val="0"/>
          <w:bCs/>
          <w:color w:val="auto"/>
          <w:sz w:val="22"/>
          <w:highlight w:val="none"/>
          <w:shd w:val="clear" w:color="auto" w:fill="auto"/>
          <w:lang w:val="en-US" w:eastAsia="zh-CN"/>
        </w:rPr>
      </w:pPr>
      <w:r>
        <w:rPr>
          <w:rFonts w:hint="eastAsia" w:ascii="新宋体" w:hAnsi="新宋体" w:eastAsia="新宋体"/>
          <w:b w:val="0"/>
          <w:bCs/>
          <w:color w:val="auto"/>
          <w:sz w:val="22"/>
          <w:highlight w:val="none"/>
          <w:shd w:val="clear" w:color="auto" w:fill="auto"/>
          <w:lang w:val="en-US" w:eastAsia="zh-CN"/>
        </w:rPr>
        <w:t>1、本项目包括护栏、导向牌、端头反光柱、的制作、安装、成品保护及护栏维护；</w:t>
      </w:r>
    </w:p>
    <w:p>
      <w:pPr>
        <w:spacing w:line="440" w:lineRule="exact"/>
        <w:ind w:firstLine="539" w:firstLineChars="245"/>
        <w:rPr>
          <w:rFonts w:hint="eastAsia" w:ascii="新宋体" w:hAnsi="新宋体" w:eastAsia="新宋体"/>
          <w:b w:val="0"/>
          <w:bCs/>
          <w:color w:val="auto"/>
          <w:sz w:val="22"/>
          <w:highlight w:val="none"/>
          <w:shd w:val="clear" w:color="auto" w:fill="auto"/>
          <w:lang w:val="en-US" w:eastAsia="zh-CN"/>
        </w:rPr>
      </w:pPr>
      <w:r>
        <w:rPr>
          <w:rFonts w:hint="eastAsia" w:ascii="新宋体" w:hAnsi="新宋体" w:eastAsia="新宋体"/>
          <w:b w:val="0"/>
          <w:bCs/>
          <w:color w:val="auto"/>
          <w:sz w:val="22"/>
          <w:highlight w:val="none"/>
          <w:shd w:val="clear" w:color="auto" w:fill="auto"/>
          <w:lang w:val="en-US" w:eastAsia="zh-CN"/>
        </w:rPr>
        <w:t>2、上述未注明，但为完成本项目而必须进行的其它工作；</w:t>
      </w:r>
    </w:p>
    <w:p>
      <w:pPr>
        <w:numPr>
          <w:ilvl w:val="0"/>
          <w:numId w:val="6"/>
        </w:numPr>
        <w:spacing w:line="440" w:lineRule="exact"/>
        <w:ind w:firstLine="539" w:firstLineChars="245"/>
        <w:rPr>
          <w:rFonts w:hint="eastAsia" w:ascii="新宋体" w:hAnsi="新宋体" w:eastAsia="新宋体"/>
          <w:b w:val="0"/>
          <w:bCs/>
          <w:color w:val="auto"/>
          <w:sz w:val="22"/>
          <w:highlight w:val="none"/>
          <w:shd w:val="clear" w:color="auto" w:fill="auto"/>
          <w:lang w:eastAsia="zh-CN"/>
        </w:rPr>
      </w:pPr>
      <w:r>
        <w:rPr>
          <w:rFonts w:hint="eastAsia" w:ascii="新宋体" w:hAnsi="新宋体" w:eastAsia="新宋体"/>
          <w:b w:val="0"/>
          <w:bCs/>
          <w:color w:val="auto"/>
          <w:sz w:val="22"/>
          <w:highlight w:val="none"/>
          <w:shd w:val="clear" w:color="auto" w:fill="auto"/>
          <w:lang w:eastAsia="zh-CN"/>
        </w:rPr>
        <w:t>本次报价包括招标内容及施工图中的所有内容；</w:t>
      </w:r>
    </w:p>
    <w:p>
      <w:pPr>
        <w:numPr>
          <w:ilvl w:val="0"/>
          <w:numId w:val="6"/>
        </w:numPr>
        <w:spacing w:line="440" w:lineRule="exact"/>
        <w:ind w:firstLine="539" w:firstLineChars="245"/>
        <w:rPr>
          <w:rFonts w:hint="eastAsia" w:ascii="新宋体" w:hAnsi="新宋体" w:eastAsia="新宋体"/>
          <w:b w:val="0"/>
          <w:bCs/>
          <w:color w:val="auto"/>
          <w:sz w:val="22"/>
          <w:highlight w:val="none"/>
          <w:shd w:val="clear" w:color="auto" w:fill="auto"/>
          <w:lang w:eastAsia="zh-CN"/>
        </w:rPr>
      </w:pPr>
      <w:r>
        <w:rPr>
          <w:rFonts w:hint="eastAsia" w:ascii="新宋体" w:hAnsi="新宋体" w:eastAsia="新宋体"/>
          <w:b w:val="0"/>
          <w:bCs/>
          <w:color w:val="auto"/>
          <w:sz w:val="22"/>
          <w:highlight w:val="none"/>
          <w:shd w:val="clear" w:color="auto" w:fill="auto"/>
          <w:lang w:eastAsia="zh-CN"/>
        </w:rPr>
        <w:t>承包方式：包工包料、包质量、包进度、包工期、包安全、包文明施工、包运输、包检测、包成品保护、包验收备案，综合单价（含税）一次性闭口包干。</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90" w:firstLineChars="245"/>
        <w:jc w:val="both"/>
        <w:textAlignment w:val="auto"/>
        <w:outlineLvl w:val="1"/>
        <w:rPr>
          <w:rFonts w:hint="eastAsia" w:ascii="宋体" w:hAnsi="宋体"/>
          <w:b/>
          <w:color w:val="auto"/>
          <w:sz w:val="24"/>
          <w:highlight w:val="none"/>
          <w:shd w:val="clear" w:color="auto" w:fill="auto"/>
        </w:rPr>
      </w:pPr>
      <w:r>
        <w:rPr>
          <w:rFonts w:hint="eastAsia" w:ascii="宋体" w:hAnsi="宋体"/>
          <w:b/>
          <w:color w:val="auto"/>
          <w:sz w:val="24"/>
          <w:highlight w:val="none"/>
          <w:shd w:val="clear" w:color="auto" w:fill="auto"/>
          <w:lang w:eastAsia="zh-CN"/>
        </w:rPr>
        <w:t>二、</w:t>
      </w:r>
      <w:r>
        <w:rPr>
          <w:rFonts w:hint="eastAsia" w:ascii="宋体" w:hAnsi="宋体"/>
          <w:b/>
          <w:color w:val="auto"/>
          <w:sz w:val="24"/>
          <w:highlight w:val="none"/>
          <w:shd w:val="clear" w:color="auto" w:fill="auto"/>
        </w:rPr>
        <w:t>技术要求</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90" w:firstLineChars="245"/>
        <w:jc w:val="both"/>
        <w:textAlignment w:val="auto"/>
        <w:outlineLvl w:val="2"/>
        <w:rPr>
          <w:rFonts w:hint="default" w:ascii="宋体" w:hAnsi="宋体"/>
          <w:b/>
          <w:color w:val="auto"/>
          <w:sz w:val="24"/>
          <w:highlight w:val="none"/>
          <w:shd w:val="clear" w:color="auto" w:fill="auto"/>
          <w:lang w:val="en-US" w:eastAsia="zh-CN"/>
        </w:rPr>
      </w:pPr>
      <w:r>
        <w:rPr>
          <w:rFonts w:hint="eastAsia" w:ascii="宋体" w:hAnsi="宋体"/>
          <w:b/>
          <w:color w:val="auto"/>
          <w:sz w:val="24"/>
          <w:highlight w:val="none"/>
          <w:shd w:val="clear" w:color="auto" w:fill="auto"/>
        </w:rPr>
        <w:drawing>
          <wp:anchor distT="0" distB="0" distL="114300" distR="114300" simplePos="0" relativeHeight="251677696" behindDoc="0" locked="0" layoutInCell="1" allowOverlap="1">
            <wp:simplePos x="0" y="0"/>
            <wp:positionH relativeFrom="column">
              <wp:posOffset>2712720</wp:posOffset>
            </wp:positionH>
            <wp:positionV relativeFrom="paragraph">
              <wp:posOffset>246380</wp:posOffset>
            </wp:positionV>
            <wp:extent cx="698500" cy="3229610"/>
            <wp:effectExtent l="0" t="0" r="6350" b="8890"/>
            <wp:wrapNone/>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15"/>
                    <a:stretch>
                      <a:fillRect/>
                    </a:stretch>
                  </pic:blipFill>
                  <pic:spPr>
                    <a:xfrm>
                      <a:off x="0" y="0"/>
                      <a:ext cx="698500" cy="3229610"/>
                    </a:xfrm>
                    <a:prstGeom prst="rect">
                      <a:avLst/>
                    </a:prstGeom>
                    <a:noFill/>
                    <a:ln w="9525">
                      <a:noFill/>
                    </a:ln>
                  </pic:spPr>
                </pic:pic>
              </a:graphicData>
            </a:graphic>
          </wp:anchor>
        </w:drawing>
      </w:r>
      <w:r>
        <w:rPr>
          <w:rFonts w:hint="eastAsia" w:ascii="宋体" w:hAnsi="宋体"/>
          <w:b/>
          <w:color w:val="auto"/>
          <w:sz w:val="24"/>
          <w:highlight w:val="none"/>
          <w:shd w:val="clear" w:color="auto" w:fill="auto"/>
          <w:lang w:val="en-US" w:eastAsia="zh-CN"/>
        </w:rPr>
        <w:t>1</w:t>
      </w:r>
      <w:r>
        <w:rPr>
          <w:rFonts w:hint="eastAsia" w:ascii="宋体" w:hAnsi="宋体"/>
          <w:b/>
          <w:color w:val="auto"/>
          <w:sz w:val="24"/>
          <w:highlight w:val="none"/>
          <w:shd w:val="clear" w:color="auto" w:fill="auto"/>
        </w:rPr>
        <w:t>、</w:t>
      </w:r>
      <w:r>
        <w:rPr>
          <w:rFonts w:hint="eastAsia" w:ascii="宋体" w:hAnsi="宋体"/>
          <w:b/>
          <w:color w:val="auto"/>
          <w:sz w:val="24"/>
          <w:highlight w:val="none"/>
          <w:shd w:val="clear" w:color="auto" w:fill="auto"/>
          <w:lang w:val="en-US" w:eastAsia="zh-CN"/>
        </w:rPr>
        <w:t>太阳能自发光端头导向牌（中心护栏）（3M—超强级（棱镜）反光）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90" w:firstLineChars="245"/>
        <w:jc w:val="both"/>
        <w:textAlignment w:val="auto"/>
        <w:outlineLvl w:val="3"/>
        <w:rPr>
          <w:rFonts w:hint="eastAsia" w:ascii="宋体" w:hAnsi="宋体"/>
          <w:b/>
          <w:color w:val="auto"/>
          <w:sz w:val="24"/>
          <w:highlight w:val="none"/>
          <w:shd w:val="clear" w:color="auto" w:fill="auto"/>
          <w:lang w:val="en-US" w:eastAsia="zh-CN"/>
        </w:rPr>
      </w:pPr>
      <w:r>
        <w:rPr>
          <w:rFonts w:hint="eastAsia" w:ascii="宋体" w:hAnsi="宋体"/>
          <w:b/>
          <w:color w:val="auto"/>
          <w:sz w:val="24"/>
          <w:highlight w:val="none"/>
          <w:shd w:val="clear" w:color="auto" w:fill="auto"/>
          <w:lang w:val="en-US" w:eastAsia="zh-CN"/>
        </w:rPr>
        <w:t>（1）产品样式</w:t>
      </w:r>
    </w:p>
    <w:p>
      <w:pPr>
        <w:spacing w:line="460" w:lineRule="exact"/>
        <w:outlineLvl w:val="9"/>
        <w:rPr>
          <w:rFonts w:hint="eastAsia" w:ascii="宋体" w:hAnsi="宋体"/>
          <w:b/>
          <w:color w:val="auto"/>
          <w:sz w:val="24"/>
          <w:highlight w:val="none"/>
          <w:shd w:val="clear" w:color="auto" w:fill="auto"/>
          <w:lang w:val="en-US" w:eastAsia="zh-CN"/>
        </w:rPr>
      </w:pPr>
    </w:p>
    <w:p>
      <w:pPr>
        <w:spacing w:line="460" w:lineRule="exact"/>
        <w:outlineLvl w:val="9"/>
        <w:rPr>
          <w:rFonts w:hint="eastAsia" w:ascii="宋体" w:hAnsi="宋体"/>
          <w:b/>
          <w:color w:val="auto"/>
          <w:sz w:val="24"/>
          <w:highlight w:val="none"/>
          <w:shd w:val="clear" w:color="auto" w:fill="auto"/>
          <w:lang w:val="en-US" w:eastAsia="zh-CN"/>
        </w:rPr>
      </w:pPr>
    </w:p>
    <w:p>
      <w:pPr>
        <w:spacing w:line="460" w:lineRule="exact"/>
        <w:outlineLvl w:val="9"/>
        <w:rPr>
          <w:rFonts w:hint="eastAsia" w:ascii="宋体" w:hAnsi="宋体"/>
          <w:b/>
          <w:color w:val="auto"/>
          <w:sz w:val="24"/>
          <w:highlight w:val="none"/>
          <w:shd w:val="clear" w:color="auto" w:fill="auto"/>
          <w:lang w:val="en-US" w:eastAsia="zh-CN"/>
        </w:rPr>
      </w:pPr>
    </w:p>
    <w:p>
      <w:pPr>
        <w:spacing w:line="460" w:lineRule="exact"/>
        <w:outlineLvl w:val="9"/>
        <w:rPr>
          <w:rFonts w:hint="eastAsia" w:ascii="宋体" w:hAnsi="宋体"/>
          <w:b/>
          <w:color w:val="auto"/>
          <w:sz w:val="24"/>
          <w:highlight w:val="none"/>
          <w:shd w:val="clear" w:color="auto" w:fill="auto"/>
          <w:lang w:val="en-US" w:eastAsia="zh-CN"/>
        </w:rPr>
      </w:pPr>
    </w:p>
    <w:p>
      <w:pPr>
        <w:spacing w:line="460" w:lineRule="exact"/>
        <w:outlineLvl w:val="9"/>
        <w:rPr>
          <w:rFonts w:hint="eastAsia" w:ascii="宋体" w:hAnsi="宋体"/>
          <w:b/>
          <w:color w:val="auto"/>
          <w:sz w:val="24"/>
          <w:highlight w:val="none"/>
          <w:shd w:val="clear" w:color="auto" w:fill="auto"/>
          <w:lang w:val="en-US" w:eastAsia="zh-CN"/>
        </w:rPr>
      </w:pPr>
    </w:p>
    <w:p>
      <w:pPr>
        <w:spacing w:line="460" w:lineRule="exact"/>
        <w:outlineLvl w:val="9"/>
        <w:rPr>
          <w:rFonts w:hint="eastAsia" w:ascii="宋体" w:hAnsi="宋体"/>
          <w:b/>
          <w:color w:val="auto"/>
          <w:sz w:val="24"/>
          <w:highlight w:val="none"/>
          <w:shd w:val="clear" w:color="auto" w:fill="auto"/>
          <w:lang w:val="en-US" w:eastAsia="zh-CN"/>
        </w:rPr>
      </w:pPr>
    </w:p>
    <w:p>
      <w:pPr>
        <w:spacing w:line="460" w:lineRule="exact"/>
        <w:outlineLvl w:val="9"/>
        <w:rPr>
          <w:rFonts w:hint="eastAsia" w:ascii="宋体" w:hAnsi="宋体"/>
          <w:b/>
          <w:color w:val="auto"/>
          <w:sz w:val="24"/>
          <w:highlight w:val="none"/>
          <w:shd w:val="clear" w:color="auto" w:fill="auto"/>
          <w:lang w:val="en-US" w:eastAsia="zh-CN"/>
        </w:rPr>
      </w:pPr>
    </w:p>
    <w:p>
      <w:pPr>
        <w:spacing w:line="460" w:lineRule="exact"/>
        <w:outlineLvl w:val="9"/>
        <w:rPr>
          <w:rFonts w:hint="eastAsia" w:ascii="宋体" w:hAnsi="宋体"/>
          <w:b/>
          <w:color w:val="auto"/>
          <w:sz w:val="24"/>
          <w:highlight w:val="none"/>
          <w:shd w:val="clear" w:color="auto" w:fill="auto"/>
          <w:lang w:val="en-US" w:eastAsia="zh-CN"/>
        </w:rPr>
      </w:pPr>
    </w:p>
    <w:p>
      <w:pPr>
        <w:spacing w:line="460" w:lineRule="exact"/>
        <w:rPr>
          <w:rFonts w:hint="eastAsia" w:ascii="宋体" w:hAnsi="宋体"/>
          <w:b/>
          <w:color w:val="auto"/>
          <w:sz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90" w:firstLineChars="245"/>
        <w:jc w:val="both"/>
        <w:textAlignment w:val="auto"/>
        <w:outlineLvl w:val="3"/>
        <w:rPr>
          <w:rFonts w:hint="eastAsia" w:ascii="宋体" w:hAnsi="宋体"/>
          <w:b/>
          <w:color w:val="auto"/>
          <w:sz w:val="24"/>
          <w:highlight w:val="none"/>
          <w:shd w:val="clear" w:color="auto" w:fill="auto"/>
          <w:lang w:val="en-US" w:eastAsia="zh-CN"/>
        </w:rPr>
      </w:pPr>
      <w:r>
        <w:rPr>
          <w:rFonts w:hint="eastAsia" w:ascii="宋体" w:hAnsi="宋体"/>
          <w:b/>
          <w:color w:val="auto"/>
          <w:sz w:val="24"/>
          <w:highlight w:val="none"/>
          <w:shd w:val="clear" w:color="auto" w:fill="auto"/>
          <w:lang w:val="en-US" w:eastAsia="zh-CN"/>
        </w:rPr>
        <w:t>（2）产品明细表</w:t>
      </w:r>
    </w:p>
    <w:tbl>
      <w:tblPr>
        <w:tblStyle w:val="52"/>
        <w:tblpPr w:leftFromText="180" w:rightFromText="180" w:vertAnchor="text" w:horzAnchor="page" w:tblpX="980" w:tblpY="254"/>
        <w:tblOverlap w:val="never"/>
        <w:tblW w:w="103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8"/>
        <w:gridCol w:w="1190"/>
        <w:gridCol w:w="2964"/>
        <w:gridCol w:w="1403"/>
        <w:gridCol w:w="713"/>
        <w:gridCol w:w="32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49" w:rightChars="71"/>
              <w:jc w:val="center"/>
              <w:textAlignment w:val="auto"/>
              <w:rPr>
                <w:rFonts w:hint="eastAsia" w:ascii="新宋体" w:hAnsi="新宋体" w:eastAsia="新宋体" w:cs="新宋体"/>
                <w:b w:val="0"/>
                <w:bCs w:val="0"/>
                <w:color w:val="auto"/>
                <w:sz w:val="22"/>
                <w:szCs w:val="22"/>
                <w:highlight w:val="none"/>
                <w:shd w:val="clear" w:color="auto" w:fill="auto"/>
              </w:rPr>
            </w:pPr>
            <w:r>
              <w:rPr>
                <w:rFonts w:hint="eastAsia" w:ascii="新宋体" w:hAnsi="新宋体" w:eastAsia="新宋体" w:cs="新宋体"/>
                <w:b w:val="0"/>
                <w:bCs w:val="0"/>
                <w:color w:val="auto"/>
                <w:sz w:val="22"/>
                <w:szCs w:val="22"/>
                <w:highlight w:val="none"/>
                <w:shd w:val="clear" w:color="auto" w:fill="auto"/>
              </w:rPr>
              <w:t>序号</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rPr>
            </w:pPr>
            <w:r>
              <w:rPr>
                <w:rFonts w:hint="eastAsia" w:ascii="新宋体" w:hAnsi="新宋体" w:eastAsia="新宋体" w:cs="新宋体"/>
                <w:b w:val="0"/>
                <w:bCs w:val="0"/>
                <w:color w:val="auto"/>
                <w:sz w:val="22"/>
                <w:szCs w:val="22"/>
                <w:highlight w:val="none"/>
                <w:shd w:val="clear" w:color="auto" w:fill="auto"/>
              </w:rPr>
              <w:t>代号</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rPr>
            </w:pPr>
            <w:r>
              <w:rPr>
                <w:rFonts w:hint="eastAsia" w:ascii="新宋体" w:hAnsi="新宋体" w:eastAsia="新宋体" w:cs="新宋体"/>
                <w:b w:val="0"/>
                <w:bCs w:val="0"/>
                <w:color w:val="auto"/>
                <w:sz w:val="22"/>
                <w:szCs w:val="22"/>
                <w:highlight w:val="none"/>
                <w:shd w:val="clear" w:color="auto" w:fill="auto"/>
              </w:rPr>
              <w:t>名称及规格</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rPr>
            </w:pPr>
            <w:r>
              <w:rPr>
                <w:rFonts w:hint="eastAsia" w:ascii="新宋体" w:hAnsi="新宋体" w:eastAsia="新宋体" w:cs="新宋体"/>
                <w:b w:val="0"/>
                <w:bCs w:val="0"/>
                <w:color w:val="auto"/>
                <w:sz w:val="22"/>
                <w:szCs w:val="22"/>
                <w:highlight w:val="none"/>
                <w:shd w:val="clear" w:color="auto" w:fill="auto"/>
              </w:rPr>
              <w:t>材料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rPr>
            </w:pPr>
            <w:r>
              <w:rPr>
                <w:rFonts w:hint="eastAsia" w:ascii="新宋体" w:hAnsi="新宋体" w:eastAsia="新宋体" w:cs="新宋体"/>
                <w:b w:val="0"/>
                <w:bCs w:val="0"/>
                <w:color w:val="auto"/>
                <w:sz w:val="22"/>
                <w:szCs w:val="22"/>
                <w:highlight w:val="none"/>
                <w:shd w:val="clear" w:color="auto" w:fill="auto"/>
              </w:rPr>
              <w:t>数量</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rPr>
            </w:pPr>
            <w:r>
              <w:rPr>
                <w:rFonts w:hint="eastAsia" w:ascii="新宋体" w:hAnsi="新宋体" w:eastAsia="新宋体" w:cs="新宋体"/>
                <w:b w:val="0"/>
                <w:bCs w:val="0"/>
                <w:color w:val="auto"/>
                <w:sz w:val="22"/>
                <w:szCs w:val="22"/>
                <w:highlight w:val="none"/>
                <w:shd w:val="clear" w:color="auto" w:fil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A20</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太阳能自发光端头导向牌（中心护栏）（3M—超强级（棱镜）反光）</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长宽408mmx319mm，高2089mm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0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2</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A20-a</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自发光端头导向牌（焊接组件）（贴纸）</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长宽188.7mmx94.3mm，高738mm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3</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A20-b</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Φ</w:t>
            </w:r>
            <w:r>
              <w:rPr>
                <w:rFonts w:hint="eastAsia" w:ascii="新宋体" w:hAnsi="新宋体" w:eastAsia="新宋体" w:cs="新宋体"/>
                <w:b w:val="0"/>
                <w:bCs w:val="0"/>
                <w:color w:val="auto"/>
                <w:sz w:val="22"/>
                <w:szCs w:val="22"/>
                <w:highlight w:val="none"/>
                <w:shd w:val="clear" w:color="auto" w:fill="auto"/>
              </w:rPr>
              <w:t>75x1500mm钢管组件（贴纸）</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rPr>
              <w:t>D75x1500mm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4</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A20-c</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rPr>
              <w:t>塑钢方杆组件</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408x319x885mm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5</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A20-c-1</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rPr>
              <w:t>塑钢方杆上盖组件（圆柱孔</w:t>
            </w:r>
            <w:r>
              <w:rPr>
                <w:rFonts w:hint="eastAsia" w:ascii="新宋体" w:hAnsi="新宋体" w:eastAsia="新宋体" w:cs="新宋体"/>
                <w:b w:val="0"/>
                <w:bCs w:val="0"/>
                <w:color w:val="auto"/>
                <w:sz w:val="22"/>
                <w:szCs w:val="22"/>
                <w:highlight w:val="none"/>
                <w:shd w:val="clear" w:color="auto" w:fill="auto"/>
                <w:lang w:eastAsia="zh-CN"/>
              </w:rPr>
              <w:t>）</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140x140x118mm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6</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A20-c-2</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rPr>
              <w:t>方杆组件（短）（中心护栏贴纸）</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120x120x740mm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7</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eastAsia="zh-CN"/>
              </w:rPr>
              <w:t xml:space="preserve">A20-c-4 </w:t>
            </w:r>
          </w:p>
        </w:tc>
        <w:tc>
          <w:tcPr>
            <w:tcW w:w="2964" w:type="dxa"/>
            <w:noWrap w:val="0"/>
            <w:vAlign w:val="center"/>
          </w:tcPr>
          <w:p>
            <w:pPr>
              <w:keepNext w:val="0"/>
              <w:keepLines w:val="0"/>
              <w:pageBreakBefore w:val="0"/>
              <w:widowControl w:val="0"/>
              <w:tabs>
                <w:tab w:val="left" w:pos="794"/>
              </w:tabs>
              <w:kinsoku/>
              <w:wordWrap/>
              <w:overflowPunct/>
              <w:topLinePunct w:val="0"/>
              <w:autoSpaceDE/>
              <w:autoSpaceDN/>
              <w:bidi w:val="0"/>
              <w:adjustRightInd/>
              <w:snapToGrid/>
              <w:spacing w:line="460" w:lineRule="exact"/>
              <w:jc w:val="left"/>
              <w:textAlignment w:val="auto"/>
              <w:rPr>
                <w:rFonts w:hint="eastAsia" w:ascii="新宋体" w:hAnsi="新宋体" w:eastAsia="新宋体" w:cs="新宋体"/>
                <w:b w:val="0"/>
                <w:bCs w:val="0"/>
                <w:color w:val="auto"/>
                <w:sz w:val="22"/>
                <w:szCs w:val="22"/>
                <w:highlight w:val="none"/>
                <w:shd w:val="clear" w:color="auto" w:fill="auto"/>
                <w:lang w:eastAsia="zh-CN"/>
              </w:rPr>
            </w:pPr>
            <w:r>
              <w:rPr>
                <w:rFonts w:hint="eastAsia" w:ascii="新宋体" w:hAnsi="新宋体" w:eastAsia="新宋体" w:cs="新宋体"/>
                <w:b w:val="0"/>
                <w:bCs w:val="0"/>
                <w:color w:val="auto"/>
                <w:sz w:val="22"/>
                <w:szCs w:val="22"/>
                <w:highlight w:val="none"/>
                <w:shd w:val="clear" w:color="auto" w:fill="auto"/>
                <w:lang w:eastAsia="zh-CN"/>
              </w:rPr>
              <w:t>L型交通护栏反光标组件（超强级）</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tabs>
                <w:tab w:val="left" w:pos="402"/>
              </w:tabs>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超强级反光164*68*47mm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0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零件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8</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 xml:space="preserve">A20-a-1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太阳能板（带铝边框接线盒）带线</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铝</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长宽125mmx125mm，高18mm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9</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 xml:space="preserve">A20-a-2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410x 100mm禁止驶入反光贴纸</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（3M—超强级（棱镜））</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10</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 xml:space="preserve">A20-a-3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Φ70mm 禁止符号贴纸</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（3M—超强级（棱镜））</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6"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11</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 xml:space="preserve">A20-a-4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410x 100右侧通行反光贴纸</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3M—超强级（棱镜））</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12</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 xml:space="preserve">A20-a-5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Φ70 箭头贴纸</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3M—超强级（棱镜））</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13</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 xml:space="preserve">A20-a-6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端头太阳能导向牌框架盖板焊接件</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铁</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14</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 xml:space="preserve">A20-a-7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28x535黄色反光贴纸</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3M—超强级（棱镜））</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15</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 xml:space="preserve">A20-a-8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交通护栏四通管塞（圆）（交通设施橙色专用料）</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rPr>
              <w:t>PC S-ZOOOR B517T</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Φ75x12mm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16</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 xml:space="preserve">A20-a-9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端头太阳能导向牌背板</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铁</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478x133x10mm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17</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 xml:space="preserve">A20-a-10 </w:t>
            </w:r>
          </w:p>
        </w:tc>
        <w:tc>
          <w:tcPr>
            <w:tcW w:w="2964" w:type="dxa"/>
            <w:noWrap w:val="0"/>
            <w:vAlign w:val="center"/>
          </w:tcPr>
          <w:p>
            <w:pPr>
              <w:keepNext w:val="0"/>
              <w:keepLines w:val="0"/>
              <w:pageBreakBefore w:val="0"/>
              <w:widowControl w:val="0"/>
              <w:tabs>
                <w:tab w:val="left" w:pos="319"/>
              </w:tabs>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130x390mm礼让行人反光贴纸</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3M—超强级（棱镜）</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18</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A20-a-11</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128x85x2mm黄色光扩散板(235黄)</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235黄亚克力</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128x85x2mm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19</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A20-a-12</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端头太阳能导向牌框架焊接组件</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铁</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20</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A20-b-1</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Φ75钢管3M蓝色蜂窝反光贴纸</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3M—超强级（棱镜）</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3</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240x75mm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21</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A20-b-2</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Φ75x1500mm钢管</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45#</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Φ75x1500mm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22</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A20-c-1-1</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交通护栏上管盖</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rPr>
              <w:t>PP F400-BL021-白</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140x140x73mm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23</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A20-c-1-2</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方型反光条（28）</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rPr>
              <w:t>PC S-ZOOOR B517T</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140x140x28mm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24</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A20-c-1-3</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交通护栏下盖</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rPr>
              <w:t>PP F400-BL021-白</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140x140x49mm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25</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A20-c-2-1</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rPr>
              <w:t>塑胶短方型柱 h0.74m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改性塑料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rPr>
              <w:t>长宽120mmx120mm，高740mm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26</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lang w:val="en-US" w:eastAsia="zh-CN"/>
              </w:rPr>
              <w:t>A20-c-2-2</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lang w:val="en-US" w:eastAsia="zh-CN"/>
              </w:rPr>
              <w:t>3M蓝色蜂窝反光贴纸（短）</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lang w:val="en-US" w:eastAsia="zh-CN"/>
              </w:rPr>
              <w:t>3M—超强级（棱镜））</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lang w:val="en-US" w:eastAsia="zh-CN"/>
              </w:rPr>
              <w:t>12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27</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lang w:val="en-US" w:eastAsia="zh-CN"/>
              </w:rPr>
              <w:t>A20-c-2-3</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lang w:val="en-US" w:eastAsia="zh-CN"/>
              </w:rPr>
              <w:t>3M蓝色蜂窝反光贴纸（长）</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lang w:val="en-US" w:eastAsia="zh-CN"/>
              </w:rPr>
              <w:t>3M—超强级（棱镜））</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lang w:val="en-US" w:eastAsia="zh-CN"/>
              </w:rPr>
              <w:t>6</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28</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lang w:val="en-US" w:eastAsia="zh-CN"/>
              </w:rPr>
              <w:t>A20-c-2-4</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rPr>
              <w:t>方型铁管100*100mm h=0.</w:t>
            </w:r>
            <w:r>
              <w:rPr>
                <w:rFonts w:hint="eastAsia" w:ascii="新宋体" w:hAnsi="新宋体" w:eastAsia="新宋体" w:cs="新宋体"/>
                <w:b w:val="0"/>
                <w:bCs w:val="0"/>
                <w:color w:val="auto"/>
                <w:sz w:val="22"/>
                <w:szCs w:val="22"/>
                <w:highlight w:val="none"/>
                <w:shd w:val="clear" w:color="auto" w:fill="auto"/>
                <w:lang w:val="en-US" w:eastAsia="zh-CN"/>
              </w:rPr>
              <w:t>74</w:t>
            </w:r>
            <w:r>
              <w:rPr>
                <w:rFonts w:hint="eastAsia" w:ascii="新宋体" w:hAnsi="新宋体" w:eastAsia="新宋体" w:cs="新宋体"/>
                <w:b w:val="0"/>
                <w:bCs w:val="0"/>
                <w:color w:val="auto"/>
                <w:sz w:val="22"/>
                <w:szCs w:val="22"/>
                <w:highlight w:val="none"/>
                <w:shd w:val="clear" w:color="auto" w:fill="auto"/>
              </w:rPr>
              <w:t>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rPr>
              <w:t>45#钢</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rPr>
              <w:t>100x100</w:t>
            </w:r>
            <w:r>
              <w:rPr>
                <w:rFonts w:hint="eastAsia" w:ascii="新宋体" w:hAnsi="新宋体" w:eastAsia="新宋体" w:cs="新宋体"/>
                <w:b w:val="0"/>
                <w:bCs w:val="0"/>
                <w:color w:val="auto"/>
                <w:sz w:val="22"/>
                <w:szCs w:val="22"/>
                <w:highlight w:val="none"/>
                <w:shd w:val="clear" w:color="auto" w:fill="auto"/>
                <w:lang w:val="en-US" w:eastAsia="zh-CN"/>
              </w:rPr>
              <w:t>x740</w:t>
            </w:r>
            <w:r>
              <w:rPr>
                <w:rFonts w:hint="eastAsia" w:ascii="新宋体" w:hAnsi="新宋体" w:eastAsia="新宋体" w:cs="新宋体"/>
                <w:b w:val="0"/>
                <w:bCs w:val="0"/>
                <w:color w:val="auto"/>
                <w:sz w:val="22"/>
                <w:szCs w:val="22"/>
                <w:highlight w:val="none"/>
                <w:shd w:val="clear" w:color="auto" w:fill="auto"/>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29</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lang w:val="en-US" w:eastAsia="zh-CN"/>
              </w:rPr>
              <w:t>A20-c-3</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rPr>
              <w:t>塑钢方杆底盘</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lang w:val="en-US" w:eastAsia="zh-CN"/>
              </w:rPr>
              <w:t>高分子塑胶粒子外壳内</w:t>
            </w:r>
            <w:r>
              <w:rPr>
                <w:rFonts w:hint="eastAsia" w:ascii="新宋体" w:hAnsi="新宋体" w:eastAsia="新宋体" w:cs="新宋体"/>
                <w:b w:val="0"/>
                <w:bCs w:val="0"/>
                <w:color w:val="auto"/>
                <w:sz w:val="22"/>
                <w:szCs w:val="22"/>
                <w:highlight w:val="none"/>
                <w:shd w:val="clear" w:color="auto" w:fill="auto"/>
              </w:rPr>
              <w:t>灌水泥</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lang w:val="en-US" w:eastAsia="zh-CN"/>
              </w:rPr>
              <w:t>410x320x150mm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30</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A20-c-4-1</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rPr>
            </w:pPr>
            <w:r>
              <w:rPr>
                <w:rFonts w:hint="eastAsia" w:ascii="新宋体" w:hAnsi="新宋体" w:eastAsia="新宋体" w:cs="新宋体"/>
                <w:b w:val="0"/>
                <w:bCs w:val="0"/>
                <w:color w:val="auto"/>
                <w:sz w:val="22"/>
                <w:szCs w:val="22"/>
                <w:highlight w:val="none"/>
                <w:shd w:val="clear" w:color="auto" w:fill="auto"/>
              </w:rPr>
              <w:t>L型交通护栏反光</w:t>
            </w:r>
            <w:r>
              <w:rPr>
                <w:rFonts w:hint="eastAsia" w:ascii="新宋体" w:hAnsi="新宋体" w:eastAsia="新宋体" w:cs="新宋体"/>
                <w:b w:val="0"/>
                <w:bCs w:val="0"/>
                <w:color w:val="auto"/>
                <w:sz w:val="22"/>
                <w:szCs w:val="22"/>
                <w:highlight w:val="none"/>
                <w:shd w:val="clear" w:color="auto" w:fill="auto"/>
                <w:lang w:val="en-US" w:eastAsia="zh-CN"/>
              </w:rPr>
              <w:t>标</w:t>
            </w:r>
            <w:r>
              <w:rPr>
                <w:rFonts w:hint="eastAsia" w:ascii="新宋体" w:hAnsi="新宋体" w:eastAsia="新宋体" w:cs="新宋体"/>
                <w:b w:val="0"/>
                <w:bCs w:val="0"/>
                <w:color w:val="auto"/>
                <w:sz w:val="22"/>
                <w:szCs w:val="22"/>
                <w:highlight w:val="none"/>
                <w:shd w:val="clear" w:color="auto" w:fill="auto"/>
              </w:rPr>
              <w:t>底座</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440" w:firstLineChars="200"/>
              <w:jc w:val="both"/>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PP</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31</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A20-c-4-2</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rPr>
            </w:pPr>
            <w:r>
              <w:rPr>
                <w:rFonts w:hint="eastAsia" w:ascii="新宋体" w:hAnsi="新宋体" w:eastAsia="新宋体" w:cs="新宋体"/>
                <w:b w:val="0"/>
                <w:bCs w:val="0"/>
                <w:color w:val="auto"/>
                <w:sz w:val="22"/>
                <w:szCs w:val="22"/>
                <w:highlight w:val="none"/>
                <w:shd w:val="clear" w:color="auto" w:fill="auto"/>
              </w:rPr>
              <w:t>L型交通护栏反光</w:t>
            </w:r>
            <w:r>
              <w:rPr>
                <w:rFonts w:hint="eastAsia" w:ascii="新宋体" w:hAnsi="新宋体" w:eastAsia="新宋体" w:cs="新宋体"/>
                <w:b w:val="0"/>
                <w:bCs w:val="0"/>
                <w:color w:val="auto"/>
                <w:sz w:val="22"/>
                <w:szCs w:val="22"/>
                <w:highlight w:val="none"/>
                <w:shd w:val="clear" w:color="auto" w:fill="auto"/>
                <w:lang w:val="en-US" w:eastAsia="zh-CN"/>
              </w:rPr>
              <w:t>标</w:t>
            </w:r>
            <w:r>
              <w:rPr>
                <w:rFonts w:hint="eastAsia" w:ascii="新宋体" w:hAnsi="新宋体" w:eastAsia="新宋体" w:cs="新宋体"/>
                <w:b w:val="0"/>
                <w:bCs w:val="0"/>
                <w:color w:val="auto"/>
                <w:sz w:val="22"/>
                <w:szCs w:val="22"/>
                <w:highlight w:val="none"/>
                <w:shd w:val="clear" w:color="auto" w:fill="auto"/>
              </w:rPr>
              <w:t>反光片</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rPr>
              <w:t>PC0089</w:t>
            </w:r>
            <w:r>
              <w:rPr>
                <w:rFonts w:hint="eastAsia" w:ascii="新宋体" w:hAnsi="新宋体" w:eastAsia="新宋体" w:cs="新宋体"/>
                <w:b w:val="0"/>
                <w:bCs w:val="0"/>
                <w:color w:val="auto"/>
                <w:sz w:val="22"/>
                <w:szCs w:val="22"/>
                <w:highlight w:val="none"/>
                <w:shd w:val="clear" w:color="auto" w:fill="auto"/>
                <w:lang w:val="en-US" w:eastAsia="zh-CN"/>
              </w:rPr>
              <w:t>（超强级）</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rPr>
              <w:t>8</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32</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lang w:val="en-US" w:eastAsia="zh-CN"/>
              </w:rPr>
              <w:t>A20-c-4-3</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rPr>
              <w:t>安装螺丝盖（PC0089）</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rPr>
              <w:t>PC0089</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lang w:val="en-US" w:eastAsia="zh-CN"/>
              </w:rPr>
              <w:t>16</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ST5</w:t>
            </w:r>
            <w:r>
              <w:rPr>
                <w:rFonts w:hint="eastAsia" w:ascii="新宋体" w:hAnsi="新宋体" w:eastAsia="新宋体" w:cs="新宋体"/>
                <w:color w:val="auto"/>
                <w:sz w:val="22"/>
                <w:szCs w:val="22"/>
                <w:highlight w:val="none"/>
                <w:shd w:val="clear" w:color="auto" w:fill="auto"/>
              </w:rPr>
              <w:t>*32十字沉头自锥螺丝</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304#不锈钢</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ST3*45圆头十字螺丝</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铁镀白锌</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8</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ST3.5</w:t>
            </w:r>
            <w:r>
              <w:rPr>
                <w:rFonts w:hint="eastAsia" w:ascii="新宋体" w:hAnsi="新宋体" w:eastAsia="新宋体" w:cs="新宋体"/>
                <w:color w:val="auto"/>
                <w:sz w:val="22"/>
                <w:szCs w:val="22"/>
                <w:highlight w:val="none"/>
                <w:shd w:val="clear" w:color="auto" w:fill="auto"/>
              </w:rPr>
              <w:t>*</w:t>
            </w:r>
            <w:r>
              <w:rPr>
                <w:rFonts w:hint="eastAsia" w:ascii="新宋体" w:hAnsi="新宋体" w:eastAsia="新宋体" w:cs="新宋体"/>
                <w:color w:val="auto"/>
                <w:sz w:val="22"/>
                <w:szCs w:val="22"/>
                <w:highlight w:val="none"/>
                <w:shd w:val="clear" w:color="auto" w:fill="auto"/>
                <w:lang w:val="en-US" w:eastAsia="zh-CN"/>
              </w:rPr>
              <w:t>25</w:t>
            </w:r>
            <w:r>
              <w:rPr>
                <w:rFonts w:hint="eastAsia" w:ascii="新宋体" w:hAnsi="新宋体" w:eastAsia="新宋体" w:cs="新宋体"/>
                <w:color w:val="auto"/>
                <w:sz w:val="22"/>
                <w:szCs w:val="22"/>
                <w:highlight w:val="none"/>
                <w:shd w:val="clear" w:color="auto" w:fill="auto"/>
              </w:rPr>
              <w:t>十字沉头自锥螺丝</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铁镀白锌</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16</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M2.5X16十字盘头螺丝镀镍</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kern w:val="2"/>
                <w:sz w:val="22"/>
                <w:szCs w:val="22"/>
                <w:highlight w:val="none"/>
                <w:shd w:val="clear" w:color="auto" w:fill="auto"/>
                <w:lang w:val="en-US" w:eastAsia="zh-CN" w:bidi="ar-SA"/>
              </w:rPr>
              <w:t>铁镀</w:t>
            </w:r>
            <w:r>
              <w:rPr>
                <w:rFonts w:hint="eastAsia" w:ascii="新宋体" w:hAnsi="新宋体" w:eastAsia="新宋体" w:cs="新宋体"/>
                <w:b w:val="0"/>
                <w:bCs w:val="0"/>
                <w:color w:val="auto"/>
                <w:sz w:val="22"/>
                <w:szCs w:val="22"/>
                <w:highlight w:val="none"/>
                <w:shd w:val="clear" w:color="auto" w:fill="auto"/>
                <w:lang w:val="en-US" w:eastAsia="zh-CN"/>
              </w:rPr>
              <w:t>镍</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M2.5X16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M3弹簧垫片镀镍</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kern w:val="2"/>
                <w:sz w:val="22"/>
                <w:szCs w:val="22"/>
                <w:highlight w:val="none"/>
                <w:shd w:val="clear" w:color="auto" w:fill="auto"/>
                <w:lang w:val="en-US" w:eastAsia="zh-CN" w:bidi="ar-SA"/>
              </w:rPr>
              <w:t>铁镀</w:t>
            </w:r>
            <w:r>
              <w:rPr>
                <w:rFonts w:hint="eastAsia" w:ascii="新宋体" w:hAnsi="新宋体" w:eastAsia="新宋体" w:cs="新宋体"/>
                <w:b w:val="0"/>
                <w:bCs w:val="0"/>
                <w:color w:val="auto"/>
                <w:sz w:val="22"/>
                <w:szCs w:val="22"/>
                <w:highlight w:val="none"/>
                <w:shd w:val="clear" w:color="auto" w:fill="auto"/>
                <w:lang w:val="en-US" w:eastAsia="zh-CN"/>
              </w:rPr>
              <w:t>镍</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M3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M2.5铁螺母镀镍</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kern w:val="2"/>
                <w:sz w:val="22"/>
                <w:szCs w:val="22"/>
                <w:highlight w:val="none"/>
                <w:shd w:val="clear" w:color="auto" w:fill="auto"/>
                <w:lang w:val="en-US" w:eastAsia="zh-CN" w:bidi="ar-SA"/>
              </w:rPr>
              <w:t>铁镀</w:t>
            </w:r>
            <w:r>
              <w:rPr>
                <w:rFonts w:hint="eastAsia" w:ascii="新宋体" w:hAnsi="新宋体" w:eastAsia="新宋体" w:cs="新宋体"/>
                <w:b w:val="0"/>
                <w:bCs w:val="0"/>
                <w:color w:val="auto"/>
                <w:sz w:val="22"/>
                <w:szCs w:val="22"/>
                <w:highlight w:val="none"/>
                <w:shd w:val="clear" w:color="auto" w:fill="auto"/>
                <w:lang w:val="en-US" w:eastAsia="zh-CN"/>
              </w:rPr>
              <w:t>镍</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M2.5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M4不锈弹簧垫片</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304不锈钢</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M4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M4不锈钢螺母</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304不锈钢</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M4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M4*20大扁头十字不锈钢螺丝</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304不锈钢</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M4*20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M3×7十一字铁螺丝（镀彩锌）</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M3×7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ST4X16十字不锈钢螺丝</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304不锈钢</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7</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ST4X16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rPr>
            </w:pPr>
            <w:r>
              <w:rPr>
                <w:rFonts w:hint="eastAsia" w:ascii="新宋体" w:hAnsi="新宋体" w:eastAsia="新宋体" w:cs="新宋体"/>
                <w:b w:val="0"/>
                <w:bCs w:val="0"/>
                <w:color w:val="auto"/>
                <w:sz w:val="22"/>
                <w:szCs w:val="22"/>
                <w:highlight w:val="none"/>
                <w:shd w:val="clear" w:color="auto" w:fill="auto"/>
              </w:rPr>
              <w:t>交通设施护栏太阳能路灯Φ8草帽LED灯组装汇总PCB'A</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lang w:val="en-US" w:eastAsia="zh-CN"/>
              </w:rPr>
              <w:t>ST</w:t>
            </w:r>
            <w:r>
              <w:rPr>
                <w:rFonts w:hint="eastAsia" w:ascii="新宋体" w:hAnsi="新宋体" w:eastAsia="新宋体" w:cs="新宋体"/>
                <w:b w:val="0"/>
                <w:bCs w:val="0"/>
                <w:color w:val="auto"/>
                <w:sz w:val="22"/>
                <w:szCs w:val="22"/>
                <w:highlight w:val="none"/>
                <w:shd w:val="clear" w:color="auto" w:fill="auto"/>
              </w:rPr>
              <w:t>4*32十字沉头自锥螺丝</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rPr>
              <w:t>304#不锈钢</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lang w:val="en-US" w:eastAsia="zh-CN"/>
              </w:rPr>
              <w:t>10</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ST</w:t>
            </w:r>
            <w:r>
              <w:rPr>
                <w:rFonts w:hint="eastAsia" w:ascii="新宋体" w:hAnsi="新宋体" w:eastAsia="新宋体" w:cs="新宋体"/>
                <w:b w:val="0"/>
                <w:bCs w:val="0"/>
                <w:color w:val="auto"/>
                <w:sz w:val="22"/>
                <w:szCs w:val="22"/>
                <w:highlight w:val="none"/>
                <w:shd w:val="clear" w:color="auto" w:fill="auto"/>
              </w:rPr>
              <w:t>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rPr>
              <w:t>道钉</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rPr>
              <w:t>304#不锈钢</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rPr>
              <w:t>ST3*16十字盘头自攻螺丝</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kern w:val="2"/>
                <w:sz w:val="22"/>
                <w:szCs w:val="22"/>
                <w:highlight w:val="none"/>
                <w:shd w:val="clear" w:color="auto" w:fill="auto"/>
                <w:lang w:val="en-US" w:eastAsia="zh-CN" w:bidi="ar-SA"/>
              </w:rPr>
              <w:t>铁镀锌</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rPr>
              <w:t>8</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rPr>
              <w:t>ST3*16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5*70外六角自锥螺丝组件</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304#不锈钢</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5*70外六角自锥螺丝组件</w:t>
            </w:r>
          </w:p>
        </w:tc>
      </w:tr>
    </w:tbl>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90" w:firstLineChars="245"/>
        <w:jc w:val="both"/>
        <w:textAlignment w:val="auto"/>
        <w:outlineLvl w:val="2"/>
        <w:rPr>
          <w:rFonts w:hint="eastAsia" w:ascii="宋体" w:hAnsi="宋体"/>
          <w:b/>
          <w:color w:val="auto"/>
          <w:sz w:val="24"/>
          <w:highlight w:val="none"/>
          <w:shd w:val="clear" w:color="auto" w:fill="auto"/>
          <w:lang w:val="en-US" w:eastAsia="zh-CN"/>
        </w:rPr>
      </w:pPr>
      <w:r>
        <w:rPr>
          <w:rFonts w:hint="eastAsia" w:ascii="宋体" w:hAnsi="宋体"/>
          <w:b/>
          <w:color w:val="auto"/>
          <w:sz w:val="24"/>
          <w:highlight w:val="none"/>
          <w:shd w:val="clear" w:color="auto" w:fill="auto"/>
          <w:lang w:val="en-US" w:eastAsia="zh-CN"/>
        </w:rPr>
        <w:t>2、120型太阳能自发光护栏立杆（超强级反光）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90" w:firstLineChars="245"/>
        <w:jc w:val="both"/>
        <w:textAlignment w:val="auto"/>
        <w:outlineLvl w:val="3"/>
        <w:rPr>
          <w:rFonts w:hint="eastAsia" w:ascii="宋体" w:hAnsi="宋体"/>
          <w:b/>
          <w:color w:val="auto"/>
          <w:sz w:val="24"/>
          <w:highlight w:val="none"/>
          <w:shd w:val="clear" w:color="auto" w:fill="auto"/>
          <w:lang w:val="en-US" w:eastAsia="zh-CN"/>
        </w:rPr>
      </w:pPr>
      <w:r>
        <w:rPr>
          <w:rFonts w:hint="eastAsia" w:ascii="宋体" w:hAnsi="宋体"/>
          <w:b/>
          <w:color w:val="auto"/>
          <w:sz w:val="24"/>
          <w:highlight w:val="none"/>
          <w:shd w:val="clear" w:color="auto" w:fill="auto"/>
          <w:lang w:val="en-US" w:eastAsia="zh-CN"/>
        </w:rPr>
        <w:t>（1）产品样式</w:t>
      </w:r>
    </w:p>
    <w:p>
      <w:pPr>
        <w:ind w:firstLine="514" w:firstLineChars="245"/>
        <w:rPr>
          <w:rFonts w:hint="eastAsia" w:ascii="宋体" w:hAnsi="宋体"/>
          <w:b/>
          <w:color w:val="auto"/>
          <w:sz w:val="24"/>
          <w:highlight w:val="none"/>
          <w:shd w:val="clear" w:color="auto" w:fill="auto"/>
        </w:rPr>
      </w:pPr>
      <w:r>
        <w:rPr>
          <w:color w:val="auto"/>
          <w:highlight w:val="none"/>
          <w:shd w:val="clear" w:color="auto" w:fill="auto"/>
        </w:rPr>
        <w:drawing>
          <wp:anchor distT="0" distB="0" distL="114300" distR="114300" simplePos="0" relativeHeight="251678720" behindDoc="0" locked="0" layoutInCell="1" allowOverlap="1">
            <wp:simplePos x="0" y="0"/>
            <wp:positionH relativeFrom="column">
              <wp:posOffset>1962785</wp:posOffset>
            </wp:positionH>
            <wp:positionV relativeFrom="paragraph">
              <wp:posOffset>18415</wp:posOffset>
            </wp:positionV>
            <wp:extent cx="1948180" cy="2569210"/>
            <wp:effectExtent l="0" t="0" r="13970" b="2540"/>
            <wp:wrapNone/>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16"/>
                    <a:stretch>
                      <a:fillRect/>
                    </a:stretch>
                  </pic:blipFill>
                  <pic:spPr>
                    <a:xfrm>
                      <a:off x="0" y="0"/>
                      <a:ext cx="1948180" cy="2569210"/>
                    </a:xfrm>
                    <a:prstGeom prst="rect">
                      <a:avLst/>
                    </a:prstGeom>
                    <a:noFill/>
                    <a:ln>
                      <a:noFill/>
                    </a:ln>
                  </pic:spPr>
                </pic:pic>
              </a:graphicData>
            </a:graphic>
          </wp:anchor>
        </w:drawing>
      </w:r>
    </w:p>
    <w:p>
      <w:pPr>
        <w:ind w:firstLine="590" w:firstLineChars="245"/>
        <w:rPr>
          <w:rFonts w:hint="eastAsia" w:ascii="宋体" w:hAnsi="宋体"/>
          <w:b/>
          <w:color w:val="auto"/>
          <w:sz w:val="24"/>
          <w:highlight w:val="none"/>
          <w:shd w:val="clear" w:color="auto" w:fill="auto"/>
        </w:rPr>
      </w:pPr>
    </w:p>
    <w:p>
      <w:pPr>
        <w:ind w:firstLine="590" w:firstLineChars="245"/>
        <w:rPr>
          <w:rFonts w:hint="eastAsia" w:ascii="宋体" w:hAnsi="宋体"/>
          <w:b/>
          <w:color w:val="auto"/>
          <w:sz w:val="24"/>
          <w:highlight w:val="none"/>
          <w:shd w:val="clear" w:color="auto" w:fill="auto"/>
        </w:rPr>
      </w:pPr>
    </w:p>
    <w:p>
      <w:pPr>
        <w:ind w:firstLine="590" w:firstLineChars="245"/>
        <w:rPr>
          <w:rFonts w:hint="eastAsia" w:ascii="宋体" w:hAnsi="宋体"/>
          <w:b/>
          <w:color w:val="auto"/>
          <w:sz w:val="24"/>
          <w:highlight w:val="none"/>
          <w:shd w:val="clear" w:color="auto" w:fill="auto"/>
        </w:rPr>
      </w:pPr>
    </w:p>
    <w:p>
      <w:pPr>
        <w:ind w:firstLine="590" w:firstLineChars="245"/>
        <w:rPr>
          <w:rFonts w:hint="eastAsia" w:ascii="宋体" w:hAnsi="宋体"/>
          <w:b/>
          <w:color w:val="auto"/>
          <w:sz w:val="24"/>
          <w:highlight w:val="none"/>
          <w:shd w:val="clear" w:color="auto" w:fill="auto"/>
        </w:rPr>
      </w:pPr>
    </w:p>
    <w:p>
      <w:pPr>
        <w:ind w:firstLine="590" w:firstLineChars="245"/>
        <w:rPr>
          <w:rFonts w:hint="eastAsia" w:ascii="宋体" w:hAnsi="宋体"/>
          <w:b/>
          <w:color w:val="auto"/>
          <w:sz w:val="24"/>
          <w:highlight w:val="none"/>
          <w:shd w:val="clear" w:color="auto" w:fill="auto"/>
        </w:rPr>
      </w:pPr>
    </w:p>
    <w:p>
      <w:pPr>
        <w:ind w:firstLine="590" w:firstLineChars="245"/>
        <w:rPr>
          <w:rFonts w:hint="eastAsia" w:ascii="宋体" w:hAnsi="宋体"/>
          <w:b/>
          <w:color w:val="auto"/>
          <w:sz w:val="24"/>
          <w:highlight w:val="none"/>
          <w:shd w:val="clear" w:color="auto" w:fill="auto"/>
        </w:rPr>
      </w:pPr>
    </w:p>
    <w:p>
      <w:pPr>
        <w:ind w:firstLine="590" w:firstLineChars="245"/>
        <w:rPr>
          <w:rFonts w:hint="eastAsia" w:ascii="宋体" w:hAnsi="宋体"/>
          <w:b/>
          <w:color w:val="auto"/>
          <w:sz w:val="24"/>
          <w:highlight w:val="none"/>
          <w:shd w:val="clear" w:color="auto" w:fill="auto"/>
        </w:rPr>
      </w:pPr>
    </w:p>
    <w:p>
      <w:pPr>
        <w:ind w:firstLine="590" w:firstLineChars="245"/>
        <w:rPr>
          <w:rFonts w:hint="eastAsia" w:ascii="宋体" w:hAnsi="宋体"/>
          <w:b/>
          <w:color w:val="auto"/>
          <w:sz w:val="24"/>
          <w:highlight w:val="none"/>
          <w:shd w:val="clear" w:color="auto" w:fill="auto"/>
        </w:rPr>
      </w:pPr>
    </w:p>
    <w:p>
      <w:pPr>
        <w:ind w:firstLine="590" w:firstLineChars="245"/>
        <w:rPr>
          <w:rFonts w:hint="eastAsia" w:ascii="宋体" w:hAnsi="宋体"/>
          <w:b/>
          <w:color w:val="auto"/>
          <w:sz w:val="24"/>
          <w:highlight w:val="none"/>
          <w:shd w:val="clear" w:color="auto" w:fill="auto"/>
        </w:rPr>
      </w:pPr>
    </w:p>
    <w:p>
      <w:pPr>
        <w:ind w:firstLine="590" w:firstLineChars="245"/>
        <w:rPr>
          <w:rFonts w:hint="eastAsia" w:ascii="宋体" w:hAnsi="宋体"/>
          <w:b/>
          <w:color w:val="auto"/>
          <w:sz w:val="24"/>
          <w:highlight w:val="none"/>
          <w:shd w:val="clear" w:color="auto" w:fill="auto"/>
        </w:rPr>
      </w:pPr>
    </w:p>
    <w:p>
      <w:pPr>
        <w:ind w:firstLine="590" w:firstLineChars="245"/>
        <w:rPr>
          <w:rFonts w:hint="eastAsia" w:ascii="宋体" w:hAnsi="宋体"/>
          <w:b/>
          <w:color w:val="auto"/>
          <w:sz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90" w:firstLineChars="245"/>
        <w:jc w:val="both"/>
        <w:textAlignment w:val="auto"/>
        <w:outlineLvl w:val="3"/>
        <w:rPr>
          <w:rFonts w:hint="eastAsia" w:ascii="宋体" w:hAnsi="宋体"/>
          <w:b/>
          <w:color w:val="auto"/>
          <w:sz w:val="24"/>
          <w:highlight w:val="none"/>
          <w:shd w:val="clear" w:color="auto" w:fill="auto"/>
          <w:lang w:val="en-US" w:eastAsia="zh-CN"/>
        </w:rPr>
      </w:pPr>
      <w:r>
        <w:rPr>
          <w:rFonts w:hint="eastAsia" w:ascii="宋体" w:hAnsi="宋体"/>
          <w:b/>
          <w:color w:val="auto"/>
          <w:sz w:val="24"/>
          <w:highlight w:val="none"/>
          <w:shd w:val="clear" w:color="auto" w:fill="auto"/>
          <w:lang w:val="en-US" w:eastAsia="zh-CN"/>
        </w:rPr>
        <w:t>（2）产品明细表</w:t>
      </w:r>
    </w:p>
    <w:tbl>
      <w:tblPr>
        <w:tblStyle w:val="52"/>
        <w:tblW w:w="101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1164"/>
        <w:gridCol w:w="2382"/>
        <w:gridCol w:w="2268"/>
        <w:gridCol w:w="794"/>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49" w:rightChars="71"/>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序号</w:t>
            </w: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代号</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名称及规格</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材料</w:t>
            </w:r>
          </w:p>
        </w:tc>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数量</w:t>
            </w:r>
          </w:p>
        </w:tc>
        <w:tc>
          <w:tcPr>
            <w:tcW w:w="303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3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1</w:t>
            </w: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B20</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120型太阳能自发光护栏立杆</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p>
        </w:tc>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303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420x320x1014mm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017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rPr>
              <w:t>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2</w:t>
            </w: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B20-a</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交通护栏带太阳能LED指示头部组件（120型）</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p>
        </w:tc>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303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140x140x84mm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3</w:t>
            </w: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B20-b</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方杆组件（905）</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p>
        </w:tc>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1</w:t>
            </w:r>
          </w:p>
        </w:tc>
        <w:tc>
          <w:tcPr>
            <w:tcW w:w="303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120x120x905mm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 xml:space="preserve">B20-b-3 </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L型交通护栏反光标组件（超强级）</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p>
        </w:tc>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303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超强级反光164*68*47mm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017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rPr>
              <w:t>零件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3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val="en-US" w:eastAsia="zh-CN"/>
              </w:rPr>
              <w:t>5</w:t>
            </w: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B20-c</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塑钢方杆底盘</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高分子塑胶粒子外壳内</w:t>
            </w:r>
            <w:r>
              <w:rPr>
                <w:rFonts w:hint="eastAsia" w:ascii="新宋体" w:hAnsi="新宋体" w:eastAsia="新宋体" w:cs="新宋体"/>
                <w:color w:val="auto"/>
                <w:sz w:val="22"/>
                <w:szCs w:val="22"/>
                <w:highlight w:val="none"/>
                <w:shd w:val="clear" w:color="auto" w:fill="auto"/>
              </w:rPr>
              <w:t>灌水泥</w:t>
            </w:r>
          </w:p>
        </w:tc>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303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410x320x150mm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6</w:t>
            </w: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B20-a-1</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太阳能交通护栏上盖（方）</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PP F400-BL021-白</w:t>
            </w:r>
          </w:p>
        </w:tc>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303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140x140x13.5mm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7</w:t>
            </w: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B20-a-2</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方型反光条（28）</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PC S-ZOOOR B517T</w:t>
            </w:r>
          </w:p>
        </w:tc>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303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140x140x28mm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val="en-US" w:eastAsia="zh-CN"/>
              </w:rPr>
              <w:t>8</w:t>
            </w: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B20-a-3</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交通护栏下盖（方）</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PP F400-BL021-白</w:t>
            </w:r>
          </w:p>
        </w:tc>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303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val="en-US" w:eastAsia="zh-CN"/>
              </w:rPr>
              <w:t>9</w:t>
            </w: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B20-a-4</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锂电池18650(带保护板)</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锂电池</w:t>
            </w:r>
          </w:p>
        </w:tc>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303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3.7V,1800mAh,带线120mm,带XH2.54-2P母头,Φ18*65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val="en-US" w:eastAsia="zh-CN"/>
              </w:rPr>
              <w:t>10</w:t>
            </w: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B20-a-5</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太阳能板-Φ120带线</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钢化玻璃</w:t>
            </w:r>
          </w:p>
        </w:tc>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303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120x120x5mm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11</w:t>
            </w: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B20-a-6</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交通护栏下盖压板</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PP F400-BL021-白</w:t>
            </w:r>
          </w:p>
        </w:tc>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303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140x140x49mm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12</w:t>
            </w: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B20-a-7</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小灯线路板组件</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p>
        </w:tc>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303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暖光LED（3528）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13</w:t>
            </w: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B20-a-8</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控制线路板组件</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p>
        </w:tc>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303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14</w:t>
            </w: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 xml:space="preserve">B20-b-1 </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塑胶长方型柱 h=0.905m</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改性塑料</w:t>
            </w:r>
          </w:p>
        </w:tc>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303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1</w:t>
            </w:r>
            <w:r>
              <w:rPr>
                <w:rFonts w:hint="eastAsia" w:ascii="新宋体" w:hAnsi="新宋体" w:eastAsia="新宋体" w:cs="新宋体"/>
                <w:color w:val="auto"/>
                <w:sz w:val="22"/>
                <w:szCs w:val="22"/>
                <w:highlight w:val="none"/>
                <w:shd w:val="clear" w:color="auto" w:fill="auto"/>
                <w:lang w:val="en-US" w:eastAsia="zh-CN"/>
              </w:rPr>
              <w:t>2</w:t>
            </w:r>
            <w:r>
              <w:rPr>
                <w:rFonts w:hint="eastAsia" w:ascii="新宋体" w:hAnsi="新宋体" w:eastAsia="新宋体" w:cs="新宋体"/>
                <w:color w:val="auto"/>
                <w:sz w:val="22"/>
                <w:szCs w:val="22"/>
                <w:highlight w:val="none"/>
                <w:shd w:val="clear" w:color="auto" w:fill="auto"/>
              </w:rPr>
              <w:t>0x1</w:t>
            </w:r>
            <w:r>
              <w:rPr>
                <w:rFonts w:hint="eastAsia" w:ascii="新宋体" w:hAnsi="新宋体" w:eastAsia="新宋体" w:cs="新宋体"/>
                <w:color w:val="auto"/>
                <w:sz w:val="22"/>
                <w:szCs w:val="22"/>
                <w:highlight w:val="none"/>
                <w:shd w:val="clear" w:color="auto" w:fill="auto"/>
                <w:lang w:val="en-US" w:eastAsia="zh-CN"/>
              </w:rPr>
              <w:t>2</w:t>
            </w:r>
            <w:r>
              <w:rPr>
                <w:rFonts w:hint="eastAsia" w:ascii="新宋体" w:hAnsi="新宋体" w:eastAsia="新宋体" w:cs="新宋体"/>
                <w:color w:val="auto"/>
                <w:sz w:val="22"/>
                <w:szCs w:val="22"/>
                <w:highlight w:val="none"/>
                <w:shd w:val="clear" w:color="auto" w:fill="auto"/>
              </w:rPr>
              <w:t>0</w:t>
            </w:r>
            <w:r>
              <w:rPr>
                <w:rFonts w:hint="eastAsia" w:ascii="新宋体" w:hAnsi="新宋体" w:eastAsia="新宋体" w:cs="新宋体"/>
                <w:color w:val="auto"/>
                <w:sz w:val="22"/>
                <w:szCs w:val="22"/>
                <w:highlight w:val="none"/>
                <w:shd w:val="clear" w:color="auto" w:fill="auto"/>
                <w:lang w:val="en-US" w:eastAsia="zh-CN"/>
              </w:rPr>
              <w:t>x905</w:t>
            </w:r>
            <w:r>
              <w:rPr>
                <w:rFonts w:hint="eastAsia" w:ascii="新宋体" w:hAnsi="新宋体" w:eastAsia="新宋体" w:cs="新宋体"/>
                <w:color w:val="auto"/>
                <w:sz w:val="22"/>
                <w:szCs w:val="22"/>
                <w:highlight w:val="none"/>
                <w:shd w:val="clear" w:color="auto" w:fill="auto"/>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15</w:t>
            </w: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B20-b-2</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方型铁管100*100mm h=0.905m</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45#钢</w:t>
            </w:r>
          </w:p>
        </w:tc>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303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100x100</w:t>
            </w:r>
            <w:r>
              <w:rPr>
                <w:rFonts w:hint="eastAsia" w:ascii="新宋体" w:hAnsi="新宋体" w:eastAsia="新宋体" w:cs="新宋体"/>
                <w:color w:val="auto"/>
                <w:sz w:val="22"/>
                <w:szCs w:val="22"/>
                <w:highlight w:val="none"/>
                <w:shd w:val="clear" w:color="auto" w:fill="auto"/>
                <w:lang w:val="en-US" w:eastAsia="zh-CN"/>
              </w:rPr>
              <w:t>x905</w:t>
            </w:r>
            <w:r>
              <w:rPr>
                <w:rFonts w:hint="eastAsia" w:ascii="新宋体" w:hAnsi="新宋体" w:eastAsia="新宋体" w:cs="新宋体"/>
                <w:color w:val="auto"/>
                <w:sz w:val="22"/>
                <w:szCs w:val="22"/>
                <w:highlight w:val="none"/>
                <w:shd w:val="clear" w:color="auto" w:fill="auto"/>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16</w:t>
            </w: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B20-b-3</w:t>
            </w:r>
            <w:r>
              <w:rPr>
                <w:rFonts w:hint="eastAsia" w:ascii="新宋体" w:hAnsi="新宋体" w:eastAsia="新宋体" w:cs="新宋体"/>
                <w:color w:val="auto"/>
                <w:sz w:val="22"/>
                <w:szCs w:val="22"/>
                <w:highlight w:val="none"/>
                <w:shd w:val="clear" w:color="auto" w:fill="auto"/>
                <w:lang w:val="en-US" w:eastAsia="zh-CN"/>
              </w:rPr>
              <w:t>-1</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L型交通护栏反光</w:t>
            </w:r>
            <w:r>
              <w:rPr>
                <w:rFonts w:hint="eastAsia" w:ascii="新宋体" w:hAnsi="新宋体" w:eastAsia="新宋体" w:cs="新宋体"/>
                <w:color w:val="auto"/>
                <w:sz w:val="22"/>
                <w:szCs w:val="22"/>
                <w:highlight w:val="none"/>
                <w:shd w:val="clear" w:color="auto" w:fill="auto"/>
                <w:lang w:val="en-US" w:eastAsia="zh-CN"/>
              </w:rPr>
              <w:t>标</w:t>
            </w:r>
            <w:r>
              <w:rPr>
                <w:rFonts w:hint="eastAsia" w:ascii="新宋体" w:hAnsi="新宋体" w:eastAsia="新宋体" w:cs="新宋体"/>
                <w:color w:val="auto"/>
                <w:sz w:val="22"/>
                <w:szCs w:val="22"/>
                <w:highlight w:val="none"/>
                <w:shd w:val="clear" w:color="auto" w:fill="auto"/>
              </w:rPr>
              <w:t>底座</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PP</w:t>
            </w:r>
          </w:p>
        </w:tc>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303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17</w:t>
            </w: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B20-b-3</w:t>
            </w:r>
            <w:r>
              <w:rPr>
                <w:rFonts w:hint="eastAsia" w:ascii="新宋体" w:hAnsi="新宋体" w:eastAsia="新宋体" w:cs="新宋体"/>
                <w:color w:val="auto"/>
                <w:sz w:val="22"/>
                <w:szCs w:val="22"/>
                <w:highlight w:val="none"/>
                <w:shd w:val="clear" w:color="auto" w:fill="auto"/>
                <w:lang w:val="en-US" w:eastAsia="zh-CN"/>
              </w:rPr>
              <w:t>-2</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L型交通护栏反光</w:t>
            </w:r>
            <w:r>
              <w:rPr>
                <w:rFonts w:hint="eastAsia" w:ascii="新宋体" w:hAnsi="新宋体" w:eastAsia="新宋体" w:cs="新宋体"/>
                <w:color w:val="auto"/>
                <w:sz w:val="22"/>
                <w:szCs w:val="22"/>
                <w:highlight w:val="none"/>
                <w:shd w:val="clear" w:color="auto" w:fill="auto"/>
                <w:lang w:val="en-US" w:eastAsia="zh-CN"/>
              </w:rPr>
              <w:t>标</w:t>
            </w:r>
            <w:r>
              <w:rPr>
                <w:rFonts w:hint="eastAsia" w:ascii="新宋体" w:hAnsi="新宋体" w:eastAsia="新宋体" w:cs="新宋体"/>
                <w:color w:val="auto"/>
                <w:sz w:val="22"/>
                <w:szCs w:val="22"/>
                <w:highlight w:val="none"/>
                <w:shd w:val="clear" w:color="auto" w:fill="auto"/>
              </w:rPr>
              <w:t>反光片</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PC0089</w:t>
            </w:r>
            <w:r>
              <w:rPr>
                <w:rFonts w:hint="eastAsia" w:ascii="新宋体" w:hAnsi="新宋体" w:eastAsia="新宋体" w:cs="新宋体"/>
                <w:color w:val="auto"/>
                <w:sz w:val="22"/>
                <w:szCs w:val="22"/>
                <w:highlight w:val="none"/>
                <w:shd w:val="clear" w:color="auto" w:fill="auto"/>
                <w:lang w:val="en-US" w:eastAsia="zh-CN"/>
              </w:rPr>
              <w:t>（超强级）</w:t>
            </w:r>
          </w:p>
        </w:tc>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8</w:t>
            </w:r>
          </w:p>
        </w:tc>
        <w:tc>
          <w:tcPr>
            <w:tcW w:w="303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18</w:t>
            </w: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B20-b-3</w:t>
            </w:r>
            <w:r>
              <w:rPr>
                <w:rFonts w:hint="eastAsia" w:ascii="新宋体" w:hAnsi="新宋体" w:eastAsia="新宋体" w:cs="新宋体"/>
                <w:color w:val="auto"/>
                <w:sz w:val="22"/>
                <w:szCs w:val="22"/>
                <w:highlight w:val="none"/>
                <w:shd w:val="clear" w:color="auto" w:fill="auto"/>
                <w:lang w:val="en-US" w:eastAsia="zh-CN"/>
              </w:rPr>
              <w:t>-3</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安装螺丝盖（PC0089）</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PC0089</w:t>
            </w:r>
          </w:p>
        </w:tc>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16</w:t>
            </w:r>
          </w:p>
        </w:tc>
        <w:tc>
          <w:tcPr>
            <w:tcW w:w="303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ST3×10A型十字自攻</w:t>
            </w:r>
            <w:r>
              <w:rPr>
                <w:rFonts w:hint="eastAsia" w:ascii="新宋体" w:hAnsi="新宋体" w:eastAsia="新宋体" w:cs="新宋体"/>
                <w:color w:val="auto"/>
                <w:sz w:val="22"/>
                <w:szCs w:val="22"/>
                <w:highlight w:val="none"/>
                <w:shd w:val="clear" w:color="auto" w:fill="auto"/>
                <w:lang w:val="en-US" w:eastAsia="zh-CN"/>
              </w:rPr>
              <w:t>螺丝</w:t>
            </w:r>
            <w:r>
              <w:rPr>
                <w:rFonts w:hint="eastAsia" w:ascii="新宋体" w:hAnsi="新宋体" w:eastAsia="新宋体" w:cs="新宋体"/>
                <w:color w:val="auto"/>
                <w:sz w:val="22"/>
                <w:szCs w:val="22"/>
                <w:highlight w:val="none"/>
                <w:shd w:val="clear" w:color="auto" w:fill="auto"/>
              </w:rPr>
              <w:t>（热处理）（镀蓝白锌）</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（热处理）（</w:t>
            </w:r>
            <w:r>
              <w:rPr>
                <w:rFonts w:hint="eastAsia" w:ascii="新宋体" w:hAnsi="新宋体" w:eastAsia="新宋体" w:cs="新宋体"/>
                <w:color w:val="auto"/>
                <w:sz w:val="22"/>
                <w:szCs w:val="22"/>
                <w:highlight w:val="none"/>
                <w:shd w:val="clear" w:color="auto" w:fill="auto"/>
                <w:lang w:val="en-US" w:eastAsia="zh-CN"/>
              </w:rPr>
              <w:t>铁</w:t>
            </w:r>
            <w:r>
              <w:rPr>
                <w:rFonts w:hint="eastAsia" w:ascii="新宋体" w:hAnsi="新宋体" w:eastAsia="新宋体" w:cs="新宋体"/>
                <w:color w:val="auto"/>
                <w:sz w:val="22"/>
                <w:szCs w:val="22"/>
                <w:highlight w:val="none"/>
                <w:shd w:val="clear" w:color="auto" w:fill="auto"/>
              </w:rPr>
              <w:t>镀蓝白锌）</w:t>
            </w:r>
          </w:p>
        </w:tc>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18</w:t>
            </w:r>
          </w:p>
        </w:tc>
        <w:tc>
          <w:tcPr>
            <w:tcW w:w="303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ST3×10A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ST</w:t>
            </w:r>
            <w:r>
              <w:rPr>
                <w:rFonts w:hint="eastAsia" w:ascii="新宋体" w:hAnsi="新宋体" w:eastAsia="新宋体" w:cs="新宋体"/>
                <w:color w:val="auto"/>
                <w:sz w:val="22"/>
                <w:szCs w:val="22"/>
                <w:highlight w:val="none"/>
                <w:shd w:val="clear" w:color="auto" w:fill="auto"/>
              </w:rPr>
              <w:t>4*32十字沉头自锥螺丝</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304#不锈钢</w:t>
            </w:r>
          </w:p>
        </w:tc>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10</w:t>
            </w:r>
          </w:p>
        </w:tc>
        <w:tc>
          <w:tcPr>
            <w:tcW w:w="303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ST</w:t>
            </w:r>
            <w:r>
              <w:rPr>
                <w:rFonts w:hint="eastAsia" w:ascii="新宋体" w:hAnsi="新宋体" w:eastAsia="新宋体" w:cs="新宋体"/>
                <w:color w:val="auto"/>
                <w:sz w:val="22"/>
                <w:szCs w:val="22"/>
                <w:highlight w:val="none"/>
                <w:shd w:val="clear" w:color="auto" w:fill="auto"/>
              </w:rPr>
              <w:t>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道钉</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304#不锈钢</w:t>
            </w:r>
          </w:p>
        </w:tc>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4</w:t>
            </w:r>
          </w:p>
        </w:tc>
        <w:tc>
          <w:tcPr>
            <w:tcW w:w="303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ST5</w:t>
            </w:r>
            <w:r>
              <w:rPr>
                <w:rFonts w:hint="eastAsia" w:ascii="新宋体" w:hAnsi="新宋体" w:eastAsia="新宋体" w:cs="新宋体"/>
                <w:color w:val="auto"/>
                <w:sz w:val="22"/>
                <w:szCs w:val="22"/>
                <w:highlight w:val="none"/>
                <w:shd w:val="clear" w:color="auto" w:fill="auto"/>
              </w:rPr>
              <w:t>*32十字沉头自锥螺丝</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304#不锈钢</w:t>
            </w:r>
          </w:p>
        </w:tc>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2</w:t>
            </w:r>
          </w:p>
        </w:tc>
        <w:tc>
          <w:tcPr>
            <w:tcW w:w="303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ST3*45圆头十字螺丝</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铁镀白锌</w:t>
            </w:r>
          </w:p>
        </w:tc>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8</w:t>
            </w:r>
          </w:p>
        </w:tc>
        <w:tc>
          <w:tcPr>
            <w:tcW w:w="303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ST3.5</w:t>
            </w:r>
            <w:r>
              <w:rPr>
                <w:rFonts w:hint="eastAsia" w:ascii="新宋体" w:hAnsi="新宋体" w:eastAsia="新宋体" w:cs="新宋体"/>
                <w:color w:val="auto"/>
                <w:sz w:val="22"/>
                <w:szCs w:val="22"/>
                <w:highlight w:val="none"/>
                <w:shd w:val="clear" w:color="auto" w:fill="auto"/>
              </w:rPr>
              <w:t>*</w:t>
            </w:r>
            <w:r>
              <w:rPr>
                <w:rFonts w:hint="eastAsia" w:ascii="新宋体" w:hAnsi="新宋体" w:eastAsia="新宋体" w:cs="新宋体"/>
                <w:color w:val="auto"/>
                <w:sz w:val="22"/>
                <w:szCs w:val="22"/>
                <w:highlight w:val="none"/>
                <w:shd w:val="clear" w:color="auto" w:fill="auto"/>
                <w:lang w:val="en-US" w:eastAsia="zh-CN"/>
              </w:rPr>
              <w:t>25</w:t>
            </w:r>
            <w:r>
              <w:rPr>
                <w:rFonts w:hint="eastAsia" w:ascii="新宋体" w:hAnsi="新宋体" w:eastAsia="新宋体" w:cs="新宋体"/>
                <w:color w:val="auto"/>
                <w:sz w:val="22"/>
                <w:szCs w:val="22"/>
                <w:highlight w:val="none"/>
                <w:shd w:val="clear" w:color="auto" w:fill="auto"/>
              </w:rPr>
              <w:t>十字沉头自锥螺丝</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铁镀白锌</w:t>
            </w:r>
          </w:p>
        </w:tc>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16</w:t>
            </w:r>
          </w:p>
        </w:tc>
        <w:tc>
          <w:tcPr>
            <w:tcW w:w="303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5*70外六角自锥螺丝组件</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304#不锈钢</w:t>
            </w:r>
          </w:p>
        </w:tc>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2</w:t>
            </w:r>
          </w:p>
        </w:tc>
        <w:tc>
          <w:tcPr>
            <w:tcW w:w="303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5*70外六角自锥螺丝组件</w:t>
            </w:r>
          </w:p>
        </w:tc>
      </w:tr>
    </w:tbl>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90" w:firstLineChars="245"/>
        <w:jc w:val="both"/>
        <w:textAlignment w:val="auto"/>
        <w:outlineLvl w:val="2"/>
        <w:rPr>
          <w:rFonts w:hint="eastAsia" w:ascii="宋体" w:hAnsi="宋体"/>
          <w:b/>
          <w:color w:val="auto"/>
          <w:sz w:val="24"/>
          <w:highlight w:val="none"/>
          <w:shd w:val="clear" w:color="auto" w:fill="auto"/>
          <w:lang w:val="en-US" w:eastAsia="zh-CN"/>
        </w:rPr>
      </w:pPr>
      <w:r>
        <w:rPr>
          <w:rFonts w:hint="eastAsia" w:ascii="宋体" w:hAnsi="宋体"/>
          <w:b/>
          <w:color w:val="auto"/>
          <w:sz w:val="24"/>
          <w:highlight w:val="none"/>
          <w:shd w:val="clear" w:color="auto" w:fill="auto"/>
          <w:lang w:val="en-US" w:eastAsia="zh-CN"/>
        </w:rPr>
        <w:t>3、塑钢中心护栏（超强级反光）（B型）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90" w:firstLineChars="245"/>
        <w:jc w:val="both"/>
        <w:textAlignment w:val="auto"/>
        <w:outlineLvl w:val="3"/>
        <w:rPr>
          <w:rFonts w:hint="eastAsia" w:ascii="宋体" w:hAnsi="宋体"/>
          <w:b/>
          <w:color w:val="auto"/>
          <w:sz w:val="24"/>
          <w:highlight w:val="none"/>
          <w:shd w:val="clear" w:color="auto" w:fill="auto"/>
          <w:lang w:val="en-US" w:eastAsia="zh-CN"/>
        </w:rPr>
      </w:pPr>
      <w:r>
        <w:rPr>
          <w:rFonts w:hint="eastAsia" w:ascii="宋体" w:hAnsi="宋体"/>
          <w:b/>
          <w:color w:val="auto"/>
          <w:sz w:val="24"/>
          <w:highlight w:val="none"/>
          <w:shd w:val="clear" w:color="auto" w:fill="auto"/>
          <w:lang w:val="en-US" w:eastAsia="zh-CN"/>
        </w:rPr>
        <w:t>（1）产品样式</w:t>
      </w:r>
    </w:p>
    <w:p>
      <w:pPr>
        <w:ind w:firstLine="590" w:firstLineChars="245"/>
        <w:rPr>
          <w:rFonts w:hint="eastAsia" w:ascii="宋体" w:hAnsi="宋体"/>
          <w:b/>
          <w:color w:val="auto"/>
          <w:sz w:val="24"/>
          <w:highlight w:val="none"/>
          <w:shd w:val="clear" w:color="auto" w:fill="auto"/>
        </w:rPr>
      </w:pPr>
    </w:p>
    <w:p>
      <w:pPr>
        <w:ind w:firstLine="590" w:firstLineChars="245"/>
        <w:rPr>
          <w:rFonts w:hint="eastAsia" w:ascii="宋体" w:hAnsi="宋体"/>
          <w:b/>
          <w:color w:val="auto"/>
          <w:sz w:val="24"/>
          <w:highlight w:val="none"/>
          <w:shd w:val="clear" w:color="auto" w:fill="auto"/>
        </w:rPr>
      </w:pPr>
    </w:p>
    <w:p>
      <w:pPr>
        <w:ind w:firstLine="514" w:firstLineChars="245"/>
        <w:rPr>
          <w:rFonts w:hint="eastAsia" w:ascii="宋体" w:hAnsi="宋体"/>
          <w:b/>
          <w:color w:val="auto"/>
          <w:sz w:val="24"/>
          <w:highlight w:val="none"/>
          <w:shd w:val="clear" w:color="auto" w:fill="auto"/>
        </w:rPr>
      </w:pPr>
      <w:r>
        <w:rPr>
          <w:color w:val="auto"/>
          <w:highlight w:val="none"/>
          <w:shd w:val="clear" w:color="auto" w:fill="auto"/>
        </w:rPr>
        <w:drawing>
          <wp:anchor distT="0" distB="0" distL="114300" distR="114300" simplePos="0" relativeHeight="251679744" behindDoc="0" locked="0" layoutInCell="1" allowOverlap="1">
            <wp:simplePos x="0" y="0"/>
            <wp:positionH relativeFrom="column">
              <wp:posOffset>-73025</wp:posOffset>
            </wp:positionH>
            <wp:positionV relativeFrom="paragraph">
              <wp:posOffset>15240</wp:posOffset>
            </wp:positionV>
            <wp:extent cx="5267325" cy="2744470"/>
            <wp:effectExtent l="0" t="0" r="9525" b="1778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7"/>
                    <a:stretch>
                      <a:fillRect/>
                    </a:stretch>
                  </pic:blipFill>
                  <pic:spPr>
                    <a:xfrm>
                      <a:off x="0" y="0"/>
                      <a:ext cx="5267325" cy="2744470"/>
                    </a:xfrm>
                    <a:prstGeom prst="rect">
                      <a:avLst/>
                    </a:prstGeom>
                    <a:noFill/>
                    <a:ln>
                      <a:noFill/>
                    </a:ln>
                  </pic:spPr>
                </pic:pic>
              </a:graphicData>
            </a:graphic>
          </wp:anchor>
        </w:drawing>
      </w:r>
    </w:p>
    <w:p>
      <w:pPr>
        <w:ind w:firstLine="590" w:firstLineChars="245"/>
        <w:rPr>
          <w:rFonts w:hint="eastAsia" w:ascii="宋体" w:hAnsi="宋体"/>
          <w:b/>
          <w:color w:val="auto"/>
          <w:sz w:val="24"/>
          <w:highlight w:val="none"/>
          <w:shd w:val="clear" w:color="auto" w:fill="auto"/>
        </w:rPr>
      </w:pPr>
    </w:p>
    <w:p>
      <w:pPr>
        <w:ind w:firstLine="590" w:firstLineChars="245"/>
        <w:rPr>
          <w:rFonts w:hint="eastAsia" w:ascii="宋体" w:hAnsi="宋体"/>
          <w:b/>
          <w:color w:val="auto"/>
          <w:sz w:val="24"/>
          <w:highlight w:val="none"/>
          <w:shd w:val="clear" w:color="auto" w:fill="auto"/>
        </w:rPr>
      </w:pPr>
    </w:p>
    <w:p>
      <w:pPr>
        <w:ind w:firstLine="590" w:firstLineChars="245"/>
        <w:rPr>
          <w:rFonts w:hint="eastAsia" w:ascii="宋体" w:hAnsi="宋体"/>
          <w:b/>
          <w:color w:val="auto"/>
          <w:sz w:val="24"/>
          <w:highlight w:val="none"/>
          <w:shd w:val="clear" w:color="auto" w:fill="auto"/>
        </w:rPr>
      </w:pPr>
    </w:p>
    <w:p>
      <w:pPr>
        <w:ind w:firstLine="590" w:firstLineChars="245"/>
        <w:rPr>
          <w:rFonts w:hint="eastAsia" w:ascii="宋体" w:hAnsi="宋体"/>
          <w:b/>
          <w:color w:val="auto"/>
          <w:sz w:val="24"/>
          <w:highlight w:val="none"/>
          <w:shd w:val="clear" w:color="auto" w:fill="auto"/>
        </w:rPr>
      </w:pPr>
    </w:p>
    <w:p>
      <w:pPr>
        <w:ind w:firstLine="590" w:firstLineChars="245"/>
        <w:rPr>
          <w:rFonts w:hint="eastAsia" w:ascii="宋体" w:hAnsi="宋体"/>
          <w:b/>
          <w:color w:val="auto"/>
          <w:sz w:val="24"/>
          <w:highlight w:val="none"/>
          <w:shd w:val="clear" w:color="auto" w:fill="auto"/>
        </w:rPr>
      </w:pPr>
    </w:p>
    <w:p>
      <w:pPr>
        <w:ind w:firstLine="590" w:firstLineChars="245"/>
        <w:rPr>
          <w:rFonts w:hint="eastAsia" w:ascii="宋体" w:hAnsi="宋体"/>
          <w:b/>
          <w:color w:val="auto"/>
          <w:sz w:val="24"/>
          <w:highlight w:val="none"/>
          <w:shd w:val="clear" w:color="auto" w:fill="auto"/>
        </w:rPr>
      </w:pPr>
    </w:p>
    <w:p>
      <w:pPr>
        <w:ind w:firstLine="590" w:firstLineChars="245"/>
        <w:rPr>
          <w:rFonts w:hint="eastAsia" w:ascii="宋体" w:hAnsi="宋体"/>
          <w:b/>
          <w:color w:val="auto"/>
          <w:sz w:val="24"/>
          <w:highlight w:val="none"/>
          <w:shd w:val="clear" w:color="auto" w:fill="auto"/>
        </w:rPr>
      </w:pPr>
    </w:p>
    <w:p>
      <w:pPr>
        <w:ind w:firstLine="590" w:firstLineChars="245"/>
        <w:rPr>
          <w:rFonts w:hint="eastAsia" w:ascii="宋体" w:hAnsi="宋体"/>
          <w:b/>
          <w:color w:val="auto"/>
          <w:sz w:val="24"/>
          <w:highlight w:val="none"/>
          <w:shd w:val="clear" w:color="auto" w:fill="auto"/>
        </w:rPr>
      </w:pPr>
    </w:p>
    <w:p>
      <w:pPr>
        <w:ind w:firstLine="590" w:firstLineChars="245"/>
        <w:rPr>
          <w:rFonts w:hint="eastAsia" w:ascii="宋体" w:hAnsi="宋体"/>
          <w:b/>
          <w:color w:val="auto"/>
          <w:sz w:val="24"/>
          <w:highlight w:val="none"/>
          <w:shd w:val="clear" w:color="auto" w:fill="auto"/>
        </w:rPr>
      </w:pPr>
    </w:p>
    <w:p>
      <w:pPr>
        <w:ind w:firstLine="590" w:firstLineChars="245"/>
        <w:rPr>
          <w:rFonts w:hint="eastAsia" w:ascii="宋体" w:hAnsi="宋体"/>
          <w:b/>
          <w:color w:val="auto"/>
          <w:sz w:val="24"/>
          <w:highlight w:val="none"/>
          <w:shd w:val="clear" w:color="auto" w:fill="auto"/>
        </w:rPr>
      </w:pPr>
    </w:p>
    <w:p>
      <w:pPr>
        <w:ind w:firstLine="590" w:firstLineChars="245"/>
        <w:rPr>
          <w:rFonts w:hint="eastAsia" w:ascii="宋体" w:hAnsi="宋体"/>
          <w:b/>
          <w:color w:val="auto"/>
          <w:sz w:val="24"/>
          <w:highlight w:val="none"/>
          <w:shd w:val="clear" w:color="auto" w:fill="auto"/>
        </w:rPr>
      </w:pPr>
    </w:p>
    <w:p>
      <w:pPr>
        <w:ind w:firstLine="590" w:firstLineChars="245"/>
        <w:rPr>
          <w:rFonts w:hint="eastAsia" w:ascii="宋体" w:hAnsi="宋体"/>
          <w:b/>
          <w:color w:val="auto"/>
          <w:sz w:val="24"/>
          <w:highlight w:val="none"/>
          <w:shd w:val="clear" w:color="auto" w:fill="auto"/>
        </w:rPr>
      </w:pPr>
    </w:p>
    <w:p>
      <w:pPr>
        <w:ind w:firstLine="590" w:firstLineChars="245"/>
        <w:rPr>
          <w:rFonts w:hint="eastAsia" w:ascii="宋体" w:hAnsi="宋体"/>
          <w:b/>
          <w:color w:val="auto"/>
          <w:sz w:val="24"/>
          <w:highlight w:val="none"/>
          <w:shd w:val="clear" w:color="auto" w:fill="auto"/>
        </w:rPr>
      </w:pPr>
    </w:p>
    <w:p>
      <w:pPr>
        <w:ind w:firstLine="590" w:firstLineChars="245"/>
        <w:rPr>
          <w:rFonts w:hint="eastAsia" w:ascii="宋体" w:hAnsi="宋体"/>
          <w:b/>
          <w:color w:val="auto"/>
          <w:sz w:val="24"/>
          <w:highlight w:val="none"/>
          <w:shd w:val="clear" w:color="auto" w:fill="auto"/>
        </w:rPr>
      </w:pPr>
    </w:p>
    <w:p>
      <w:pPr>
        <w:ind w:firstLine="590" w:firstLineChars="245"/>
        <w:rPr>
          <w:rFonts w:hint="eastAsia" w:ascii="宋体" w:hAnsi="宋体"/>
          <w:b/>
          <w:color w:val="auto"/>
          <w:sz w:val="24"/>
          <w:highlight w:val="none"/>
          <w:shd w:val="clear" w:color="auto" w:fill="auto"/>
        </w:rPr>
      </w:pPr>
    </w:p>
    <w:p>
      <w:pPr>
        <w:ind w:firstLine="590" w:firstLineChars="245"/>
        <w:rPr>
          <w:rFonts w:hint="eastAsia" w:ascii="宋体" w:hAnsi="宋体"/>
          <w:b/>
          <w:color w:val="auto"/>
          <w:sz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90" w:firstLineChars="245"/>
        <w:jc w:val="both"/>
        <w:textAlignment w:val="auto"/>
        <w:outlineLvl w:val="3"/>
        <w:rPr>
          <w:rFonts w:hint="eastAsia" w:ascii="宋体" w:hAnsi="宋体"/>
          <w:b/>
          <w:color w:val="auto"/>
          <w:sz w:val="24"/>
          <w:highlight w:val="none"/>
          <w:shd w:val="clear" w:color="auto" w:fill="auto"/>
          <w:lang w:val="en-US" w:eastAsia="zh-CN"/>
        </w:rPr>
      </w:pPr>
      <w:r>
        <w:rPr>
          <w:rFonts w:hint="eastAsia" w:ascii="宋体" w:hAnsi="宋体"/>
          <w:b/>
          <w:color w:val="auto"/>
          <w:sz w:val="24"/>
          <w:highlight w:val="none"/>
          <w:shd w:val="clear" w:color="auto" w:fill="auto"/>
          <w:lang w:val="en-US" w:eastAsia="zh-CN"/>
        </w:rPr>
        <w:t>（2）产品明细表</w:t>
      </w:r>
    </w:p>
    <w:tbl>
      <w:tblPr>
        <w:tblStyle w:val="52"/>
        <w:tblW w:w="103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8"/>
        <w:gridCol w:w="1190"/>
        <w:gridCol w:w="2964"/>
        <w:gridCol w:w="1403"/>
        <w:gridCol w:w="713"/>
        <w:gridCol w:w="32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49" w:rightChars="71"/>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序号</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代号</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名称及规格</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材料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数量</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C20</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塑钢中心护栏总（超强级反光）</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长宽2927x410mm，高1050mm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030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C20-a</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塑钢方杆组件(1050)</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长宽410x320mm，高1050mm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C20-b</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塑钢栅栏组件</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长宽2500x80mm，高740mm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C20-a-1</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塑钢方杆上盖组件</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长宽140x140mm，高117mm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5</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C20-a-2</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 xml:space="preserve"> L型交通护栏反光标组件（超强级</w:t>
            </w:r>
            <w:r>
              <w:rPr>
                <w:rFonts w:hint="eastAsia" w:ascii="新宋体" w:hAnsi="新宋体" w:eastAsia="新宋体" w:cs="新宋体"/>
                <w:color w:val="auto"/>
                <w:sz w:val="22"/>
                <w:szCs w:val="22"/>
                <w:highlight w:val="none"/>
                <w:shd w:val="clear" w:color="auto" w:fill="auto"/>
                <w:lang w:val="en-US" w:eastAsia="zh-CN"/>
              </w:rPr>
              <w:t>反光</w:t>
            </w:r>
            <w:r>
              <w:rPr>
                <w:rFonts w:hint="eastAsia" w:ascii="新宋体" w:hAnsi="新宋体" w:eastAsia="新宋体" w:cs="新宋体"/>
                <w:color w:val="auto"/>
                <w:sz w:val="22"/>
                <w:szCs w:val="22"/>
                <w:highlight w:val="none"/>
                <w:shd w:val="clear" w:color="auto" w:fill="auto"/>
              </w:rPr>
              <w:t>）</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超强级</w:t>
            </w:r>
            <w:r>
              <w:rPr>
                <w:rFonts w:hint="eastAsia" w:ascii="新宋体" w:hAnsi="新宋体" w:eastAsia="新宋体" w:cs="新宋体"/>
                <w:color w:val="auto"/>
                <w:sz w:val="22"/>
                <w:szCs w:val="22"/>
                <w:highlight w:val="none"/>
                <w:shd w:val="clear" w:color="auto" w:fill="auto"/>
                <w:lang w:val="en-US" w:eastAsia="zh-CN"/>
              </w:rPr>
              <w:t>反光</w:t>
            </w:r>
            <w:r>
              <w:rPr>
                <w:rFonts w:hint="eastAsia" w:ascii="新宋体" w:hAnsi="新宋体" w:eastAsia="新宋体" w:cs="新宋体"/>
                <w:b w:val="0"/>
                <w:bCs w:val="0"/>
                <w:color w:val="auto"/>
                <w:sz w:val="22"/>
                <w:szCs w:val="22"/>
                <w:highlight w:val="none"/>
                <w:shd w:val="clear" w:color="auto" w:fill="auto"/>
                <w:lang w:val="en-US" w:eastAsia="zh-CN"/>
              </w:rPr>
              <w:t>164*68*47mm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6</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 xml:space="preserve">C20-a-3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方杆组件（905）</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长宽120x120mm，高905mm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7</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kern w:val="2"/>
                <w:sz w:val="22"/>
                <w:szCs w:val="22"/>
                <w:highlight w:val="none"/>
                <w:shd w:val="clear" w:color="auto" w:fill="auto"/>
                <w:lang w:val="en-US" w:eastAsia="zh-CN" w:bidi="ar-SA"/>
              </w:rPr>
              <w:t xml:space="preserve">C20-b-1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kern w:val="2"/>
                <w:sz w:val="22"/>
                <w:szCs w:val="22"/>
                <w:highlight w:val="none"/>
                <w:shd w:val="clear" w:color="auto" w:fill="auto"/>
                <w:lang w:val="en-US" w:eastAsia="zh-CN" w:bidi="ar-SA"/>
              </w:rPr>
              <w:t>交通护栏上下横杆组件L=2.5m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8</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kern w:val="2"/>
                <w:sz w:val="22"/>
                <w:szCs w:val="22"/>
                <w:highlight w:val="none"/>
                <w:shd w:val="clear" w:color="auto" w:fill="auto"/>
                <w:lang w:val="en-US" w:eastAsia="zh-CN" w:bidi="ar-SA"/>
              </w:rPr>
              <w:t>C20-b-2</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kern w:val="2"/>
                <w:sz w:val="22"/>
                <w:szCs w:val="22"/>
                <w:highlight w:val="none"/>
                <w:shd w:val="clear" w:color="auto" w:fill="auto"/>
                <w:lang w:val="en-US" w:eastAsia="zh-CN" w:bidi="ar-SA"/>
              </w:rPr>
              <w:t>护栏中心管支架组件（590）</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tabs>
                <w:tab w:val="left" w:pos="424"/>
              </w:tabs>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9</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9</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C20-b-3</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交通护栏短管支撑管组件</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030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零件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10</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 xml:space="preserve">C20-a-4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塑钢方杆底盘（高分子塑料外壳水泥灌封）</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高分子塑料外壳水泥灌封）</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410x320x150mm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11</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C20-a-1-1</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交通护栏上盖（方）</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PP</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12</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 xml:space="preserve">C20-a-1-2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方型反光条（28）</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PC</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13</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 xml:space="preserve">C20-a-1-3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广告护栏下盖</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PP</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14</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 xml:space="preserve">C20-a-2-1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L型交通护栏反光标底座</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PP</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8</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15</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 xml:space="preserve">C20-a-2-2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L型交通护栏反光标反光片（超强级反光）</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PC</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16</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超强级反光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16</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 xml:space="preserve">C20-a-2-3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安装螺丝盖（PC0089）</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PC</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17</w:t>
            </w:r>
          </w:p>
        </w:tc>
        <w:tc>
          <w:tcPr>
            <w:tcW w:w="1190" w:type="dxa"/>
            <w:noWrap w:val="0"/>
            <w:vAlign w:val="center"/>
          </w:tcPr>
          <w:p>
            <w:pPr>
              <w:keepNext w:val="0"/>
              <w:keepLines w:val="0"/>
              <w:pageBreakBefore w:val="0"/>
              <w:widowControl w:val="0"/>
              <w:tabs>
                <w:tab w:val="left" w:pos="266"/>
              </w:tabs>
              <w:kinsoku/>
              <w:wordWrap/>
              <w:overflowPunct/>
              <w:topLinePunct w:val="0"/>
              <w:autoSpaceDE/>
              <w:autoSpaceDN/>
              <w:bidi w:val="0"/>
              <w:adjustRightInd/>
              <w:snapToGrid/>
              <w:spacing w:line="460" w:lineRule="exact"/>
              <w:jc w:val="left"/>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C20-a-3-1</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 xml:space="preserve"> 塑胶长方型柱 h=0.905m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改性塑料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18</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 xml:space="preserve">C20-a-3-2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100x100mm 方钢h0.905m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镀锌铁</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19</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C20-b-1-1</w:t>
            </w:r>
          </w:p>
        </w:tc>
        <w:tc>
          <w:tcPr>
            <w:tcW w:w="2964" w:type="dxa"/>
            <w:noWrap w:val="0"/>
            <w:vAlign w:val="center"/>
          </w:tcPr>
          <w:p>
            <w:pPr>
              <w:keepNext w:val="0"/>
              <w:keepLines w:val="0"/>
              <w:pageBreakBefore w:val="0"/>
              <w:widowControl w:val="0"/>
              <w:tabs>
                <w:tab w:val="left" w:pos="319"/>
              </w:tabs>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交通护栏支架护盖</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pp</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20</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C20-b-1-2</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交通护栏长管支架</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pp</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21</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C20-b-1-3</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交通护栏短管支架#2</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pp</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18</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22</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C20-b-1-4</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交通护栏防尘盖</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pp</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20</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23</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C20-b-1-5</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护栏蓝色通用装饰条 L=2.5m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改性塑料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24</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C20-b-1-6</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交通护栏塑胶横杆 L=2.5m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改性塑料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25</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C20-b-1-7</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30*15方钢 L=2.5m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镀锌铁</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26</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C20-b-2-1</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交通护栏椭圆塑胶管 L=0.59m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改性塑料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9</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27</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C20-b-2-2</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交通护栏通用蓝色装饰条L=0.59m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改性塑料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18</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28</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kern w:val="2"/>
                <w:sz w:val="22"/>
                <w:szCs w:val="22"/>
                <w:highlight w:val="none"/>
                <w:shd w:val="clear" w:color="auto" w:fill="auto"/>
                <w:lang w:val="en-US" w:eastAsia="zh-CN" w:bidi="ar-SA"/>
              </w:rPr>
              <w:t>C20-b-2-3</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30*15方钢 L=0.59m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镀锌铁</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9</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29</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kern w:val="2"/>
                <w:sz w:val="22"/>
                <w:szCs w:val="22"/>
                <w:highlight w:val="none"/>
                <w:shd w:val="clear" w:color="auto" w:fill="auto"/>
                <w:lang w:val="en-US" w:eastAsia="zh-CN" w:bidi="ar-SA"/>
              </w:rPr>
              <w:t>C20-b-3-1</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交通护栏短管支架</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pp</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30</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kern w:val="2"/>
                <w:sz w:val="22"/>
                <w:szCs w:val="22"/>
                <w:highlight w:val="none"/>
                <w:shd w:val="clear" w:color="auto" w:fill="auto"/>
                <w:lang w:val="en-US" w:eastAsia="zh-CN" w:bidi="ar-SA"/>
              </w:rPr>
              <w:t>C20-b-3-2</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交通护栏椭圆塑胶管</w:t>
            </w:r>
            <w:r>
              <w:rPr>
                <w:rFonts w:hint="eastAsia" w:ascii="新宋体" w:hAnsi="新宋体" w:eastAsia="新宋体" w:cs="新宋体"/>
                <w:color w:val="auto"/>
                <w:sz w:val="22"/>
                <w:szCs w:val="22"/>
                <w:highlight w:val="none"/>
                <w:shd w:val="clear" w:color="auto" w:fill="auto"/>
              </w:rPr>
              <w:t xml:space="preserve"> L=0.22m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改性塑料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31</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kern w:val="2"/>
                <w:sz w:val="22"/>
                <w:szCs w:val="22"/>
                <w:highlight w:val="none"/>
                <w:shd w:val="clear" w:color="auto" w:fill="auto"/>
                <w:lang w:val="en-US" w:eastAsia="zh-CN" w:bidi="ar-SA"/>
              </w:rPr>
              <w:t>C20-b-3-3</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交通护栏蓝色装饰条 L=0.22m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改性塑料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32</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kern w:val="2"/>
                <w:sz w:val="22"/>
                <w:szCs w:val="22"/>
                <w:highlight w:val="none"/>
                <w:shd w:val="clear" w:color="auto" w:fill="auto"/>
                <w:lang w:val="en-US" w:eastAsia="zh-CN" w:bidi="ar-SA"/>
              </w:rPr>
              <w:t>C20-b-3-4</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交通设施椭圆管装饰底座</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kern w:val="2"/>
                <w:sz w:val="22"/>
                <w:szCs w:val="22"/>
                <w:highlight w:val="none"/>
                <w:shd w:val="clear" w:color="auto" w:fill="auto"/>
                <w:lang w:val="en-US" w:eastAsia="zh-CN" w:bidi="ar-SA"/>
              </w:rPr>
              <w:t>PC</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33</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kern w:val="2"/>
                <w:sz w:val="22"/>
                <w:szCs w:val="22"/>
                <w:highlight w:val="none"/>
                <w:shd w:val="clear" w:color="auto" w:fill="auto"/>
                <w:lang w:val="en-US" w:eastAsia="zh-CN" w:bidi="ar-SA"/>
              </w:rPr>
              <w:t>C20-b-3-5</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30*15 方钢 L=0.22m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镀锌铁</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8</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ST3*45圆头十字螺丝</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铁镀白锌</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16</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ST5</w:t>
            </w:r>
            <w:r>
              <w:rPr>
                <w:rFonts w:hint="eastAsia" w:ascii="新宋体" w:hAnsi="新宋体" w:eastAsia="新宋体" w:cs="新宋体"/>
                <w:color w:val="auto"/>
                <w:sz w:val="22"/>
                <w:szCs w:val="22"/>
                <w:highlight w:val="none"/>
                <w:shd w:val="clear" w:color="auto" w:fill="auto"/>
              </w:rPr>
              <w:t>*32十字沉头自锥螺丝</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304#不锈钢</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ST3.5</w:t>
            </w:r>
            <w:r>
              <w:rPr>
                <w:rFonts w:hint="eastAsia" w:ascii="新宋体" w:hAnsi="新宋体" w:eastAsia="新宋体" w:cs="新宋体"/>
                <w:color w:val="auto"/>
                <w:sz w:val="22"/>
                <w:szCs w:val="22"/>
                <w:highlight w:val="none"/>
                <w:shd w:val="clear" w:color="auto" w:fill="auto"/>
              </w:rPr>
              <w:t>*</w:t>
            </w:r>
            <w:r>
              <w:rPr>
                <w:rFonts w:hint="eastAsia" w:ascii="新宋体" w:hAnsi="新宋体" w:eastAsia="新宋体" w:cs="新宋体"/>
                <w:color w:val="auto"/>
                <w:sz w:val="22"/>
                <w:szCs w:val="22"/>
                <w:highlight w:val="none"/>
                <w:shd w:val="clear" w:color="auto" w:fill="auto"/>
                <w:lang w:val="en-US" w:eastAsia="zh-CN"/>
              </w:rPr>
              <w:t>25</w:t>
            </w:r>
            <w:r>
              <w:rPr>
                <w:rFonts w:hint="eastAsia" w:ascii="新宋体" w:hAnsi="新宋体" w:eastAsia="新宋体" w:cs="新宋体"/>
                <w:color w:val="auto"/>
                <w:sz w:val="22"/>
                <w:szCs w:val="22"/>
                <w:highlight w:val="none"/>
                <w:shd w:val="clear" w:color="auto" w:fill="auto"/>
              </w:rPr>
              <w:t>十字沉头自锥螺丝</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铁镀白锌</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ST</w:t>
            </w:r>
            <w:r>
              <w:rPr>
                <w:rFonts w:hint="eastAsia" w:ascii="新宋体" w:hAnsi="新宋体" w:eastAsia="新宋体" w:cs="新宋体"/>
                <w:color w:val="auto"/>
                <w:sz w:val="22"/>
                <w:szCs w:val="22"/>
                <w:highlight w:val="none"/>
                <w:shd w:val="clear" w:color="auto" w:fill="auto"/>
                <w:lang w:val="en-US" w:eastAsia="zh-CN"/>
              </w:rPr>
              <w:t>5</w:t>
            </w:r>
            <w:r>
              <w:rPr>
                <w:rFonts w:hint="eastAsia" w:ascii="新宋体" w:hAnsi="新宋体" w:eastAsia="新宋体" w:cs="新宋体"/>
                <w:color w:val="auto"/>
                <w:sz w:val="22"/>
                <w:szCs w:val="22"/>
                <w:highlight w:val="none"/>
                <w:shd w:val="clear" w:color="auto" w:fill="auto"/>
              </w:rPr>
              <w:t>*</w:t>
            </w:r>
            <w:r>
              <w:rPr>
                <w:rFonts w:hint="eastAsia" w:ascii="新宋体" w:hAnsi="新宋体" w:eastAsia="新宋体" w:cs="新宋体"/>
                <w:color w:val="auto"/>
                <w:sz w:val="22"/>
                <w:szCs w:val="22"/>
                <w:highlight w:val="none"/>
                <w:shd w:val="clear" w:color="auto" w:fill="auto"/>
                <w:lang w:val="en-US" w:eastAsia="zh-CN"/>
              </w:rPr>
              <w:t>20</w:t>
            </w:r>
            <w:r>
              <w:rPr>
                <w:rFonts w:hint="eastAsia" w:ascii="新宋体" w:hAnsi="新宋体" w:eastAsia="新宋体" w:cs="新宋体"/>
                <w:color w:val="auto"/>
                <w:sz w:val="22"/>
                <w:szCs w:val="22"/>
                <w:highlight w:val="none"/>
                <w:shd w:val="clear" w:color="auto" w:fill="auto"/>
              </w:rPr>
              <w:t>十字盘头自锥螺丝</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304#不锈钢</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62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道钉</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8</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5*70外六角自锥螺丝组件</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304#不锈钢</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5*</w:t>
            </w:r>
            <w:r>
              <w:rPr>
                <w:rFonts w:hint="eastAsia" w:ascii="新宋体" w:hAnsi="新宋体" w:eastAsia="新宋体" w:cs="新宋体"/>
                <w:color w:val="auto"/>
                <w:sz w:val="22"/>
                <w:szCs w:val="22"/>
                <w:highlight w:val="none"/>
                <w:shd w:val="clear" w:color="auto" w:fill="auto"/>
                <w:lang w:val="en-US" w:eastAsia="zh-CN"/>
              </w:rPr>
              <w:t>29</w:t>
            </w:r>
            <w:r>
              <w:rPr>
                <w:rFonts w:hint="eastAsia" w:ascii="新宋体" w:hAnsi="新宋体" w:eastAsia="新宋体" w:cs="新宋体"/>
                <w:color w:val="auto"/>
                <w:sz w:val="22"/>
                <w:szCs w:val="22"/>
                <w:highlight w:val="none"/>
                <w:shd w:val="clear" w:color="auto" w:fill="auto"/>
              </w:rPr>
              <w:t>外六角自锥螺丝组件</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304#不锈钢</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16</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bl>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90" w:firstLineChars="245"/>
        <w:jc w:val="both"/>
        <w:textAlignment w:val="auto"/>
        <w:outlineLvl w:val="2"/>
        <w:rPr>
          <w:rFonts w:hint="eastAsia" w:ascii="宋体" w:hAnsi="宋体"/>
          <w:b/>
          <w:color w:val="auto"/>
          <w:sz w:val="24"/>
          <w:highlight w:val="none"/>
          <w:shd w:val="clear" w:color="auto" w:fill="auto"/>
          <w:lang w:val="en-US" w:eastAsia="zh-CN"/>
        </w:rPr>
      </w:pPr>
      <w:r>
        <w:rPr>
          <w:rFonts w:hint="eastAsia" w:ascii="宋体" w:hAnsi="宋体"/>
          <w:b/>
          <w:color w:val="auto"/>
          <w:sz w:val="24"/>
          <w:highlight w:val="none"/>
          <w:shd w:val="clear" w:color="auto" w:fill="auto"/>
          <w:lang w:val="en-US" w:eastAsia="zh-CN"/>
        </w:rPr>
        <w:t>4、塑钢机非护栏（超强级反光）（A型）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90" w:firstLineChars="245"/>
        <w:jc w:val="both"/>
        <w:textAlignment w:val="auto"/>
        <w:outlineLvl w:val="3"/>
        <w:rPr>
          <w:rFonts w:hint="eastAsia" w:ascii="宋体" w:hAnsi="宋体"/>
          <w:b/>
          <w:color w:val="auto"/>
          <w:sz w:val="24"/>
          <w:highlight w:val="none"/>
          <w:shd w:val="clear" w:color="auto" w:fill="auto"/>
          <w:lang w:val="en-US" w:eastAsia="zh-CN"/>
        </w:rPr>
      </w:pPr>
      <w:r>
        <w:rPr>
          <w:rFonts w:hint="eastAsia" w:ascii="宋体" w:hAnsi="宋体"/>
          <w:b/>
          <w:color w:val="auto"/>
          <w:sz w:val="24"/>
          <w:highlight w:val="none"/>
          <w:shd w:val="clear" w:color="auto" w:fill="auto"/>
          <w:lang w:val="en-US" w:eastAsia="zh-CN"/>
        </w:rPr>
        <w:t>（1）产品样式</w:t>
      </w:r>
    </w:p>
    <w:p>
      <w:pPr>
        <w:spacing w:line="460" w:lineRule="exact"/>
        <w:ind w:firstLine="590" w:firstLineChars="245"/>
        <w:rPr>
          <w:rFonts w:hint="eastAsia" w:ascii="宋体" w:hAnsi="宋体"/>
          <w:b/>
          <w:color w:val="auto"/>
          <w:sz w:val="24"/>
          <w:highlight w:val="none"/>
          <w:shd w:val="clear" w:color="auto" w:fill="auto"/>
        </w:rPr>
      </w:pPr>
    </w:p>
    <w:p>
      <w:pPr>
        <w:spacing w:line="460" w:lineRule="exact"/>
        <w:ind w:firstLine="514" w:firstLineChars="245"/>
        <w:rPr>
          <w:rFonts w:hint="eastAsia" w:ascii="宋体" w:hAnsi="宋体"/>
          <w:b/>
          <w:color w:val="auto"/>
          <w:sz w:val="24"/>
          <w:highlight w:val="none"/>
          <w:shd w:val="clear" w:color="auto" w:fill="auto"/>
        </w:rPr>
      </w:pPr>
      <w:r>
        <w:rPr>
          <w:color w:val="auto"/>
          <w:highlight w:val="none"/>
          <w:shd w:val="clear" w:color="auto" w:fill="auto"/>
        </w:rPr>
        <w:drawing>
          <wp:anchor distT="0" distB="0" distL="114300" distR="114300" simplePos="0" relativeHeight="251680768" behindDoc="0" locked="0" layoutInCell="1" allowOverlap="1">
            <wp:simplePos x="0" y="0"/>
            <wp:positionH relativeFrom="column">
              <wp:posOffset>-175260</wp:posOffset>
            </wp:positionH>
            <wp:positionV relativeFrom="paragraph">
              <wp:posOffset>177165</wp:posOffset>
            </wp:positionV>
            <wp:extent cx="6718300" cy="2699385"/>
            <wp:effectExtent l="0" t="0" r="6350" b="5715"/>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8"/>
                    <a:stretch>
                      <a:fillRect/>
                    </a:stretch>
                  </pic:blipFill>
                  <pic:spPr>
                    <a:xfrm>
                      <a:off x="0" y="0"/>
                      <a:ext cx="6718300" cy="2699385"/>
                    </a:xfrm>
                    <a:prstGeom prst="rect">
                      <a:avLst/>
                    </a:prstGeom>
                    <a:noFill/>
                    <a:ln>
                      <a:noFill/>
                    </a:ln>
                  </pic:spPr>
                </pic:pic>
              </a:graphicData>
            </a:graphic>
          </wp:anchor>
        </w:drawing>
      </w:r>
    </w:p>
    <w:p>
      <w:pPr>
        <w:spacing w:line="460" w:lineRule="exact"/>
        <w:ind w:firstLine="590" w:firstLineChars="245"/>
        <w:rPr>
          <w:rFonts w:hint="eastAsia" w:ascii="宋体" w:hAnsi="宋体"/>
          <w:b/>
          <w:color w:val="auto"/>
          <w:sz w:val="24"/>
          <w:highlight w:val="none"/>
          <w:shd w:val="clear" w:color="auto" w:fill="auto"/>
        </w:rPr>
      </w:pPr>
    </w:p>
    <w:p>
      <w:pPr>
        <w:spacing w:line="460" w:lineRule="exact"/>
        <w:ind w:firstLine="590" w:firstLineChars="245"/>
        <w:rPr>
          <w:rFonts w:hint="eastAsia" w:ascii="宋体" w:hAnsi="宋体"/>
          <w:b/>
          <w:color w:val="auto"/>
          <w:sz w:val="24"/>
          <w:highlight w:val="none"/>
          <w:shd w:val="clear" w:color="auto" w:fill="auto"/>
        </w:rPr>
      </w:pPr>
    </w:p>
    <w:p>
      <w:pPr>
        <w:spacing w:line="460" w:lineRule="exact"/>
        <w:ind w:firstLine="590" w:firstLineChars="245"/>
        <w:rPr>
          <w:rFonts w:hint="eastAsia" w:ascii="宋体" w:hAnsi="宋体"/>
          <w:b/>
          <w:color w:val="auto"/>
          <w:sz w:val="24"/>
          <w:highlight w:val="none"/>
          <w:shd w:val="clear" w:color="auto" w:fill="auto"/>
        </w:rPr>
      </w:pPr>
    </w:p>
    <w:p>
      <w:pPr>
        <w:spacing w:line="460" w:lineRule="exact"/>
        <w:ind w:firstLine="590" w:firstLineChars="245"/>
        <w:rPr>
          <w:rFonts w:hint="eastAsia" w:ascii="宋体" w:hAnsi="宋体"/>
          <w:b/>
          <w:color w:val="auto"/>
          <w:sz w:val="24"/>
          <w:highlight w:val="none"/>
          <w:shd w:val="clear" w:color="auto" w:fill="auto"/>
        </w:rPr>
      </w:pPr>
    </w:p>
    <w:p>
      <w:pPr>
        <w:spacing w:line="460" w:lineRule="exact"/>
        <w:ind w:firstLine="590" w:firstLineChars="245"/>
        <w:rPr>
          <w:rFonts w:hint="eastAsia" w:ascii="宋体" w:hAnsi="宋体"/>
          <w:b/>
          <w:color w:val="auto"/>
          <w:sz w:val="24"/>
          <w:highlight w:val="none"/>
          <w:shd w:val="clear" w:color="auto" w:fill="auto"/>
        </w:rPr>
      </w:pPr>
    </w:p>
    <w:p>
      <w:pPr>
        <w:ind w:firstLine="590" w:firstLineChars="245"/>
        <w:rPr>
          <w:rFonts w:hint="eastAsia" w:ascii="宋体" w:hAnsi="宋体"/>
          <w:b/>
          <w:color w:val="auto"/>
          <w:sz w:val="24"/>
          <w:highlight w:val="none"/>
          <w:shd w:val="clear" w:color="auto" w:fill="auto"/>
        </w:rPr>
      </w:pPr>
    </w:p>
    <w:p>
      <w:pPr>
        <w:spacing w:line="460" w:lineRule="exact"/>
        <w:ind w:firstLine="241" w:firstLineChars="100"/>
        <w:rPr>
          <w:rFonts w:hint="eastAsia" w:ascii="宋体" w:hAnsi="宋体"/>
          <w:b/>
          <w:color w:val="auto"/>
          <w:sz w:val="24"/>
          <w:highlight w:val="none"/>
          <w:shd w:val="clear" w:color="auto" w:fill="auto"/>
        </w:rPr>
      </w:pPr>
    </w:p>
    <w:p>
      <w:pPr>
        <w:spacing w:line="460" w:lineRule="exact"/>
        <w:ind w:firstLine="241" w:firstLineChars="100"/>
        <w:rPr>
          <w:rFonts w:hint="eastAsia" w:ascii="宋体" w:hAnsi="宋体"/>
          <w:b/>
          <w:color w:val="auto"/>
          <w:sz w:val="24"/>
          <w:highlight w:val="none"/>
          <w:shd w:val="clear" w:color="auto" w:fill="auto"/>
        </w:rPr>
      </w:pPr>
    </w:p>
    <w:p>
      <w:pPr>
        <w:spacing w:line="460" w:lineRule="exact"/>
        <w:ind w:firstLine="241" w:firstLineChars="100"/>
        <w:rPr>
          <w:rFonts w:hint="eastAsia" w:ascii="宋体" w:hAnsi="宋体"/>
          <w:b/>
          <w:color w:val="auto"/>
          <w:sz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90" w:firstLineChars="245"/>
        <w:jc w:val="both"/>
        <w:textAlignment w:val="auto"/>
        <w:outlineLvl w:val="3"/>
        <w:rPr>
          <w:rFonts w:hint="eastAsia" w:ascii="宋体" w:hAnsi="宋体"/>
          <w:b/>
          <w:color w:val="auto"/>
          <w:sz w:val="24"/>
          <w:highlight w:val="none"/>
          <w:shd w:val="clear" w:color="auto" w:fill="auto"/>
          <w:lang w:val="en-US" w:eastAsia="zh-CN"/>
        </w:rPr>
      </w:pPr>
      <w:r>
        <w:rPr>
          <w:rFonts w:hint="eastAsia" w:ascii="宋体" w:hAnsi="宋体"/>
          <w:b/>
          <w:color w:val="auto"/>
          <w:sz w:val="24"/>
          <w:highlight w:val="none"/>
          <w:shd w:val="clear" w:color="auto" w:fill="auto"/>
          <w:lang w:val="en-US" w:eastAsia="zh-CN"/>
        </w:rPr>
        <w:t>（2）产品明细表</w:t>
      </w:r>
    </w:p>
    <w:tbl>
      <w:tblPr>
        <w:tblStyle w:val="52"/>
        <w:tblpPr w:leftFromText="180" w:rightFromText="180" w:vertAnchor="text" w:horzAnchor="page" w:tblpX="980" w:tblpY="254"/>
        <w:tblOverlap w:val="never"/>
        <w:tblW w:w="103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8"/>
        <w:gridCol w:w="1190"/>
        <w:gridCol w:w="2964"/>
        <w:gridCol w:w="1403"/>
        <w:gridCol w:w="713"/>
        <w:gridCol w:w="32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49" w:rightChars="71"/>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序号</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代号</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名称及规格</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材料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数量</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D20</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塑钢机动非护栏总（超强级反光）</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长宽2927x410mm，高850mm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0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D20-a</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塑钢方杆组件(850)</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长宽410x320mm，高850mm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D20-b</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塑钢栅栏组件</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长宽2500x80mm，高542mm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D20-a-1</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塑钢方杆上盖组件</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长宽140x140mm，高117mm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5</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D</w:t>
            </w:r>
            <w:r>
              <w:rPr>
                <w:rFonts w:hint="eastAsia" w:ascii="新宋体" w:hAnsi="新宋体" w:eastAsia="新宋体" w:cs="新宋体"/>
                <w:color w:val="auto"/>
                <w:sz w:val="22"/>
                <w:szCs w:val="22"/>
                <w:highlight w:val="none"/>
                <w:shd w:val="clear" w:color="auto" w:fill="auto"/>
              </w:rPr>
              <w:t>20-a-2</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 xml:space="preserve"> L型交通护栏反光标组件（超强级</w:t>
            </w:r>
            <w:r>
              <w:rPr>
                <w:rFonts w:hint="eastAsia" w:ascii="新宋体" w:hAnsi="新宋体" w:eastAsia="新宋体" w:cs="新宋体"/>
                <w:color w:val="auto"/>
                <w:sz w:val="22"/>
                <w:szCs w:val="22"/>
                <w:highlight w:val="none"/>
                <w:shd w:val="clear" w:color="auto" w:fill="auto"/>
                <w:lang w:val="en-US" w:eastAsia="zh-CN"/>
              </w:rPr>
              <w:t>反光</w:t>
            </w:r>
            <w:r>
              <w:rPr>
                <w:rFonts w:hint="eastAsia" w:ascii="新宋体" w:hAnsi="新宋体" w:eastAsia="新宋体" w:cs="新宋体"/>
                <w:color w:val="auto"/>
                <w:sz w:val="22"/>
                <w:szCs w:val="22"/>
                <w:highlight w:val="none"/>
                <w:shd w:val="clear" w:color="auto" w:fill="auto"/>
              </w:rPr>
              <w:t>）</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超强级反光164*68*47mm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6</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 xml:space="preserve">D20-a-3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方杆组件（705）</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长宽120x120mm，高705mm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7</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kern w:val="2"/>
                <w:sz w:val="22"/>
                <w:szCs w:val="22"/>
                <w:highlight w:val="none"/>
                <w:shd w:val="clear" w:color="auto" w:fill="auto"/>
                <w:lang w:val="en-US" w:eastAsia="zh-CN" w:bidi="ar-SA"/>
              </w:rPr>
              <w:t xml:space="preserve">D20-b-1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kern w:val="2"/>
                <w:sz w:val="22"/>
                <w:szCs w:val="22"/>
                <w:highlight w:val="none"/>
                <w:shd w:val="clear" w:color="auto" w:fill="auto"/>
                <w:lang w:val="en-US" w:eastAsia="zh-CN" w:bidi="ar-SA"/>
              </w:rPr>
              <w:t>交通护栏上下横杆组件L=2.5m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8</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kern w:val="2"/>
                <w:sz w:val="22"/>
                <w:szCs w:val="22"/>
                <w:highlight w:val="none"/>
                <w:shd w:val="clear" w:color="auto" w:fill="auto"/>
                <w:lang w:val="en-US" w:eastAsia="zh-CN" w:bidi="ar-SA"/>
              </w:rPr>
              <w:t>D20-b-2</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kern w:val="2"/>
                <w:sz w:val="22"/>
                <w:szCs w:val="22"/>
                <w:highlight w:val="none"/>
                <w:shd w:val="clear" w:color="auto" w:fill="auto"/>
                <w:lang w:val="en-US" w:eastAsia="zh-CN" w:bidi="ar-SA"/>
              </w:rPr>
              <w:t>护栏中心管支架组件（390）</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tabs>
                <w:tab w:val="left" w:pos="424"/>
              </w:tabs>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9</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9</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D20-b-3</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交通护栏短管支撑管组件</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0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零件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10</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 xml:space="preserve">D20-a-4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塑钢方杆底盘（高分子塑料外壳水泥灌封）</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高分子塑料外壳水泥灌封）</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410x320x150mm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11</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D20-a-1-1</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交通护栏上盖（方）</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PP</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12</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 xml:space="preserve">D20-a-1-2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方型反光条（28）</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PC</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1"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13</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 xml:space="preserve">D20-a-1-3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广告护栏下盖</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PP</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14</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 xml:space="preserve">D20-a-2-1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L型交通护栏反光标底座</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PP</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15</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 xml:space="preserve">D20-a-2-2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L型交通护栏反光标反光片（超强级反光）</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PC</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8</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超强级反光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16</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 xml:space="preserve">D20-a-2-3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安装螺丝盖（PC0089）</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PC</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16</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17</w:t>
            </w:r>
          </w:p>
        </w:tc>
        <w:tc>
          <w:tcPr>
            <w:tcW w:w="1190" w:type="dxa"/>
            <w:noWrap w:val="0"/>
            <w:vAlign w:val="center"/>
          </w:tcPr>
          <w:p>
            <w:pPr>
              <w:keepNext w:val="0"/>
              <w:keepLines w:val="0"/>
              <w:pageBreakBefore w:val="0"/>
              <w:widowControl w:val="0"/>
              <w:tabs>
                <w:tab w:val="left" w:pos="266"/>
              </w:tabs>
              <w:kinsoku/>
              <w:wordWrap/>
              <w:overflowPunct/>
              <w:topLinePunct w:val="0"/>
              <w:autoSpaceDE/>
              <w:autoSpaceDN/>
              <w:bidi w:val="0"/>
              <w:adjustRightInd/>
              <w:snapToGrid/>
              <w:spacing w:line="460" w:lineRule="exact"/>
              <w:jc w:val="left"/>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D20-a-3-1</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 xml:space="preserve"> 塑胶长方型柱 h=0.705m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改性塑料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18</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 xml:space="preserve">D20-a-3-2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100x100mm 方钢h0.705m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镀锌铁</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19</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D20-b-1-1</w:t>
            </w:r>
          </w:p>
        </w:tc>
        <w:tc>
          <w:tcPr>
            <w:tcW w:w="2964" w:type="dxa"/>
            <w:noWrap w:val="0"/>
            <w:vAlign w:val="center"/>
          </w:tcPr>
          <w:p>
            <w:pPr>
              <w:keepNext w:val="0"/>
              <w:keepLines w:val="0"/>
              <w:pageBreakBefore w:val="0"/>
              <w:widowControl w:val="0"/>
              <w:tabs>
                <w:tab w:val="left" w:pos="319"/>
              </w:tabs>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交通护栏支架护盖</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pp</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20</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D20-b-1-2</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交通护栏长管支架</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pp</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21</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D20-b-1-3</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交通护栏短管支架#2</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pp</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18</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22</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D20-b-1-4</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交通护栏防尘盖</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pp</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20</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23</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D20-b-1-5</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护栏蓝色通用装饰条 L=2.5m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改性塑料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24</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D20-b-1-6</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交通护栏塑胶横杆 L=2.5m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改性塑料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25</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D20-b-1-7</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30*15方钢 L=2.5m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镀锌铁</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26</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D20-b-2-1</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交通护栏椭圆塑胶管 L=0.39m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改性塑料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9</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27</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D20-b-2-2</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交通护栏通用蓝色装饰条L=0.</w:t>
            </w:r>
            <w:r>
              <w:rPr>
                <w:rFonts w:hint="eastAsia" w:ascii="新宋体" w:hAnsi="新宋体" w:eastAsia="新宋体" w:cs="新宋体"/>
                <w:color w:val="auto"/>
                <w:sz w:val="22"/>
                <w:szCs w:val="22"/>
                <w:highlight w:val="none"/>
                <w:shd w:val="clear" w:color="auto" w:fill="auto"/>
                <w:lang w:val="en-US" w:eastAsia="zh-CN"/>
              </w:rPr>
              <w:t>3</w:t>
            </w:r>
            <w:r>
              <w:rPr>
                <w:rFonts w:hint="eastAsia" w:ascii="新宋体" w:hAnsi="新宋体" w:eastAsia="新宋体" w:cs="新宋体"/>
                <w:color w:val="auto"/>
                <w:sz w:val="22"/>
                <w:szCs w:val="22"/>
                <w:highlight w:val="none"/>
                <w:shd w:val="clear" w:color="auto" w:fill="auto"/>
              </w:rPr>
              <w:t>9m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改性塑料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18</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28</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kern w:val="2"/>
                <w:sz w:val="22"/>
                <w:szCs w:val="22"/>
                <w:highlight w:val="none"/>
                <w:shd w:val="clear" w:color="auto" w:fill="auto"/>
                <w:lang w:val="en-US" w:eastAsia="zh-CN" w:bidi="ar-SA"/>
              </w:rPr>
              <w:t>D20-b-2-3</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30*15方钢 L=0.39m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kern w:val="2"/>
                <w:sz w:val="22"/>
                <w:szCs w:val="22"/>
                <w:highlight w:val="none"/>
                <w:shd w:val="clear" w:color="auto" w:fill="auto"/>
                <w:lang w:val="en-US" w:eastAsia="zh-CN" w:bidi="ar-SA"/>
              </w:rPr>
              <w:t>镀锌铁</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9</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29</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kern w:val="2"/>
                <w:sz w:val="22"/>
                <w:szCs w:val="22"/>
                <w:highlight w:val="none"/>
                <w:shd w:val="clear" w:color="auto" w:fill="auto"/>
                <w:lang w:val="en-US" w:eastAsia="zh-CN" w:bidi="ar-SA"/>
              </w:rPr>
              <w:t>D20-b-3-1</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交通护栏短管支架</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pp</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30</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kern w:val="2"/>
                <w:sz w:val="22"/>
                <w:szCs w:val="22"/>
                <w:highlight w:val="none"/>
                <w:shd w:val="clear" w:color="auto" w:fill="auto"/>
                <w:lang w:val="en-US" w:eastAsia="zh-CN" w:bidi="ar-SA"/>
              </w:rPr>
              <w:t>D20-b-3-2</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交通护栏椭圆塑胶管</w:t>
            </w:r>
            <w:r>
              <w:rPr>
                <w:rFonts w:hint="eastAsia" w:ascii="新宋体" w:hAnsi="新宋体" w:eastAsia="新宋体" w:cs="新宋体"/>
                <w:color w:val="auto"/>
                <w:sz w:val="22"/>
                <w:szCs w:val="22"/>
                <w:highlight w:val="none"/>
                <w:shd w:val="clear" w:color="auto" w:fill="auto"/>
              </w:rPr>
              <w:t xml:space="preserve"> L=0.22m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改性塑料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31</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kern w:val="2"/>
                <w:sz w:val="22"/>
                <w:szCs w:val="22"/>
                <w:highlight w:val="none"/>
                <w:shd w:val="clear" w:color="auto" w:fill="auto"/>
                <w:lang w:val="en-US" w:eastAsia="zh-CN" w:bidi="ar-SA"/>
              </w:rPr>
              <w:t>D20-b-3-3</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交通护栏蓝色装饰条 L=0.22m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改性塑料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32</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kern w:val="2"/>
                <w:sz w:val="22"/>
                <w:szCs w:val="22"/>
                <w:highlight w:val="none"/>
                <w:shd w:val="clear" w:color="auto" w:fill="auto"/>
                <w:lang w:val="en-US" w:eastAsia="zh-CN" w:bidi="ar-SA"/>
              </w:rPr>
              <w:t>D20-b-3-4</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交通设施椭圆管装饰底座</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kern w:val="2"/>
                <w:sz w:val="22"/>
                <w:szCs w:val="22"/>
                <w:highlight w:val="none"/>
                <w:shd w:val="clear" w:color="auto" w:fill="auto"/>
                <w:lang w:val="en-US" w:eastAsia="zh-CN" w:bidi="ar-SA"/>
              </w:rPr>
              <w:t>PC</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33</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kern w:val="2"/>
                <w:sz w:val="22"/>
                <w:szCs w:val="22"/>
                <w:highlight w:val="none"/>
                <w:shd w:val="clear" w:color="auto" w:fill="auto"/>
                <w:lang w:val="en-US" w:eastAsia="zh-CN" w:bidi="ar-SA"/>
              </w:rPr>
              <w:t>D20-b-3-5</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30*15 方钢 L=0.22m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镀锌铁</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8</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ST3*45圆头十字螺丝</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铁镀白锌</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16</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ST5</w:t>
            </w:r>
            <w:r>
              <w:rPr>
                <w:rFonts w:hint="eastAsia" w:ascii="新宋体" w:hAnsi="新宋体" w:eastAsia="新宋体" w:cs="新宋体"/>
                <w:color w:val="auto"/>
                <w:sz w:val="22"/>
                <w:szCs w:val="22"/>
                <w:highlight w:val="none"/>
                <w:shd w:val="clear" w:color="auto" w:fill="auto"/>
              </w:rPr>
              <w:t>*32十字沉头自锥螺丝</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304#不锈钢</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ST3.5</w:t>
            </w:r>
            <w:r>
              <w:rPr>
                <w:rFonts w:hint="eastAsia" w:ascii="新宋体" w:hAnsi="新宋体" w:eastAsia="新宋体" w:cs="新宋体"/>
                <w:color w:val="auto"/>
                <w:sz w:val="22"/>
                <w:szCs w:val="22"/>
                <w:highlight w:val="none"/>
                <w:shd w:val="clear" w:color="auto" w:fill="auto"/>
              </w:rPr>
              <w:t>*</w:t>
            </w:r>
            <w:r>
              <w:rPr>
                <w:rFonts w:hint="eastAsia" w:ascii="新宋体" w:hAnsi="新宋体" w:eastAsia="新宋体" w:cs="新宋体"/>
                <w:color w:val="auto"/>
                <w:sz w:val="22"/>
                <w:szCs w:val="22"/>
                <w:highlight w:val="none"/>
                <w:shd w:val="clear" w:color="auto" w:fill="auto"/>
                <w:lang w:val="en-US" w:eastAsia="zh-CN"/>
              </w:rPr>
              <w:t>25</w:t>
            </w:r>
            <w:r>
              <w:rPr>
                <w:rFonts w:hint="eastAsia" w:ascii="新宋体" w:hAnsi="新宋体" w:eastAsia="新宋体" w:cs="新宋体"/>
                <w:color w:val="auto"/>
                <w:sz w:val="22"/>
                <w:szCs w:val="22"/>
                <w:highlight w:val="none"/>
                <w:shd w:val="clear" w:color="auto" w:fill="auto"/>
              </w:rPr>
              <w:t>十字沉头自锥螺丝</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铁镀白锌</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ST</w:t>
            </w:r>
            <w:r>
              <w:rPr>
                <w:rFonts w:hint="eastAsia" w:ascii="新宋体" w:hAnsi="新宋体" w:eastAsia="新宋体" w:cs="新宋体"/>
                <w:color w:val="auto"/>
                <w:sz w:val="22"/>
                <w:szCs w:val="22"/>
                <w:highlight w:val="none"/>
                <w:shd w:val="clear" w:color="auto" w:fill="auto"/>
                <w:lang w:val="en-US" w:eastAsia="zh-CN"/>
              </w:rPr>
              <w:t>5</w:t>
            </w:r>
            <w:r>
              <w:rPr>
                <w:rFonts w:hint="eastAsia" w:ascii="新宋体" w:hAnsi="新宋体" w:eastAsia="新宋体" w:cs="新宋体"/>
                <w:color w:val="auto"/>
                <w:sz w:val="22"/>
                <w:szCs w:val="22"/>
                <w:highlight w:val="none"/>
                <w:shd w:val="clear" w:color="auto" w:fill="auto"/>
              </w:rPr>
              <w:t>*</w:t>
            </w:r>
            <w:r>
              <w:rPr>
                <w:rFonts w:hint="eastAsia" w:ascii="新宋体" w:hAnsi="新宋体" w:eastAsia="新宋体" w:cs="新宋体"/>
                <w:color w:val="auto"/>
                <w:sz w:val="22"/>
                <w:szCs w:val="22"/>
                <w:highlight w:val="none"/>
                <w:shd w:val="clear" w:color="auto" w:fill="auto"/>
                <w:lang w:val="en-US" w:eastAsia="zh-CN"/>
              </w:rPr>
              <w:t>20</w:t>
            </w:r>
            <w:r>
              <w:rPr>
                <w:rFonts w:hint="eastAsia" w:ascii="新宋体" w:hAnsi="新宋体" w:eastAsia="新宋体" w:cs="新宋体"/>
                <w:color w:val="auto"/>
                <w:sz w:val="22"/>
                <w:szCs w:val="22"/>
                <w:highlight w:val="none"/>
                <w:shd w:val="clear" w:color="auto" w:fill="auto"/>
              </w:rPr>
              <w:t>十字盘头自锥螺丝</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304#不锈钢</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62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道钉</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8</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5*70外六角自锥螺丝组件</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304#不锈钢</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5*</w:t>
            </w:r>
            <w:r>
              <w:rPr>
                <w:rFonts w:hint="eastAsia" w:ascii="新宋体" w:hAnsi="新宋体" w:eastAsia="新宋体" w:cs="新宋体"/>
                <w:color w:val="auto"/>
                <w:sz w:val="22"/>
                <w:szCs w:val="22"/>
                <w:highlight w:val="none"/>
                <w:shd w:val="clear" w:color="auto" w:fill="auto"/>
                <w:lang w:val="en-US" w:eastAsia="zh-CN"/>
              </w:rPr>
              <w:t>29</w:t>
            </w:r>
            <w:r>
              <w:rPr>
                <w:rFonts w:hint="eastAsia" w:ascii="新宋体" w:hAnsi="新宋体" w:eastAsia="新宋体" w:cs="新宋体"/>
                <w:color w:val="auto"/>
                <w:sz w:val="22"/>
                <w:szCs w:val="22"/>
                <w:highlight w:val="none"/>
                <w:shd w:val="clear" w:color="auto" w:fill="auto"/>
              </w:rPr>
              <w:t>外六角自锥螺丝组件</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304#不锈钢</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16</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bl>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90" w:firstLineChars="245"/>
        <w:jc w:val="both"/>
        <w:textAlignment w:val="auto"/>
        <w:outlineLvl w:val="2"/>
        <w:rPr>
          <w:rFonts w:hint="default" w:ascii="宋体" w:hAnsi="宋体"/>
          <w:b/>
          <w:color w:val="auto"/>
          <w:sz w:val="24"/>
          <w:highlight w:val="none"/>
          <w:shd w:val="clear" w:color="auto" w:fill="auto"/>
          <w:lang w:val="en-US" w:eastAsia="zh-CN"/>
        </w:rPr>
      </w:pPr>
      <w:r>
        <w:rPr>
          <w:rFonts w:hint="eastAsia" w:ascii="宋体" w:hAnsi="宋体"/>
          <w:b/>
          <w:color w:val="auto"/>
          <w:sz w:val="24"/>
          <w:highlight w:val="none"/>
          <w:shd w:val="clear" w:color="auto" w:fill="auto"/>
          <w:lang w:val="en-US" w:eastAsia="zh-CN"/>
        </w:rPr>
        <w:t>5、端头导向牌（中心护栏）（3M—超强级（棱镜）反光）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90" w:firstLineChars="245"/>
        <w:jc w:val="both"/>
        <w:textAlignment w:val="auto"/>
        <w:outlineLvl w:val="3"/>
        <w:rPr>
          <w:rFonts w:hint="eastAsia" w:ascii="宋体" w:hAnsi="宋体"/>
          <w:b/>
          <w:color w:val="auto"/>
          <w:sz w:val="24"/>
          <w:highlight w:val="none"/>
          <w:shd w:val="clear" w:color="auto" w:fill="auto"/>
          <w:lang w:val="en-US" w:eastAsia="zh-CN"/>
        </w:rPr>
      </w:pPr>
      <w:r>
        <w:rPr>
          <w:rFonts w:hint="eastAsia" w:ascii="宋体" w:hAnsi="宋体"/>
          <w:b/>
          <w:color w:val="auto"/>
          <w:sz w:val="24"/>
          <w:highlight w:val="none"/>
          <w:shd w:val="clear" w:color="auto" w:fill="auto"/>
          <w:lang w:val="en-US" w:eastAsia="zh-CN"/>
        </w:rPr>
        <w:t>（1）产品样式</w:t>
      </w:r>
    </w:p>
    <w:p>
      <w:pPr>
        <w:spacing w:line="460" w:lineRule="exact"/>
        <w:outlineLvl w:val="9"/>
        <w:rPr>
          <w:rFonts w:hint="eastAsia" w:ascii="宋体" w:hAnsi="宋体"/>
          <w:b/>
          <w:color w:val="auto"/>
          <w:sz w:val="24"/>
          <w:highlight w:val="none"/>
          <w:shd w:val="clear" w:color="auto" w:fill="auto"/>
          <w:lang w:val="en-US" w:eastAsia="zh-CN"/>
        </w:rPr>
      </w:pPr>
      <w:r>
        <w:rPr>
          <w:rFonts w:ascii="宋体" w:hAnsi="宋体" w:eastAsia="宋体" w:cs="宋体"/>
          <w:color w:val="auto"/>
          <w:sz w:val="24"/>
          <w:szCs w:val="24"/>
          <w:highlight w:val="none"/>
          <w:shd w:val="clear" w:color="auto" w:fill="auto"/>
        </w:rPr>
        <w:drawing>
          <wp:anchor distT="0" distB="0" distL="114300" distR="114300" simplePos="0" relativeHeight="251685888" behindDoc="0" locked="0" layoutInCell="1" allowOverlap="1">
            <wp:simplePos x="0" y="0"/>
            <wp:positionH relativeFrom="column">
              <wp:posOffset>2161540</wp:posOffset>
            </wp:positionH>
            <wp:positionV relativeFrom="paragraph">
              <wp:posOffset>274320</wp:posOffset>
            </wp:positionV>
            <wp:extent cx="860425" cy="2921635"/>
            <wp:effectExtent l="0" t="0" r="15875" b="12065"/>
            <wp:wrapNone/>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9"/>
                    <a:stretch>
                      <a:fillRect/>
                    </a:stretch>
                  </pic:blipFill>
                  <pic:spPr>
                    <a:xfrm>
                      <a:off x="0" y="0"/>
                      <a:ext cx="860425" cy="2921635"/>
                    </a:xfrm>
                    <a:prstGeom prst="rect">
                      <a:avLst/>
                    </a:prstGeom>
                    <a:noFill/>
                    <a:ln w="9525">
                      <a:noFill/>
                    </a:ln>
                  </pic:spPr>
                </pic:pic>
              </a:graphicData>
            </a:graphic>
          </wp:anchor>
        </w:drawing>
      </w:r>
    </w:p>
    <w:p>
      <w:pPr>
        <w:spacing w:line="460" w:lineRule="exact"/>
        <w:outlineLvl w:val="9"/>
        <w:rPr>
          <w:rFonts w:hint="eastAsia" w:ascii="宋体" w:hAnsi="宋体"/>
          <w:b/>
          <w:color w:val="auto"/>
          <w:sz w:val="24"/>
          <w:highlight w:val="none"/>
          <w:shd w:val="clear" w:color="auto" w:fill="auto"/>
          <w:lang w:val="en-US" w:eastAsia="zh-CN"/>
        </w:rPr>
      </w:pPr>
    </w:p>
    <w:p>
      <w:pPr>
        <w:spacing w:line="460" w:lineRule="exact"/>
        <w:outlineLvl w:val="9"/>
        <w:rPr>
          <w:rFonts w:hint="eastAsia" w:ascii="宋体" w:hAnsi="宋体"/>
          <w:b/>
          <w:color w:val="auto"/>
          <w:sz w:val="24"/>
          <w:highlight w:val="none"/>
          <w:shd w:val="clear" w:color="auto" w:fill="auto"/>
          <w:lang w:val="en-US" w:eastAsia="zh-CN"/>
        </w:rPr>
      </w:pPr>
    </w:p>
    <w:p>
      <w:pPr>
        <w:spacing w:line="460" w:lineRule="exact"/>
        <w:outlineLvl w:val="9"/>
        <w:rPr>
          <w:rFonts w:hint="eastAsia" w:ascii="宋体" w:hAnsi="宋体"/>
          <w:b/>
          <w:color w:val="auto"/>
          <w:sz w:val="24"/>
          <w:highlight w:val="none"/>
          <w:shd w:val="clear" w:color="auto" w:fill="auto"/>
          <w:lang w:val="en-US" w:eastAsia="zh-CN"/>
        </w:rPr>
      </w:pPr>
    </w:p>
    <w:p>
      <w:pPr>
        <w:spacing w:line="460" w:lineRule="exact"/>
        <w:outlineLvl w:val="9"/>
        <w:rPr>
          <w:rFonts w:hint="eastAsia" w:ascii="宋体" w:hAnsi="宋体"/>
          <w:b/>
          <w:color w:val="auto"/>
          <w:sz w:val="24"/>
          <w:highlight w:val="none"/>
          <w:shd w:val="clear" w:color="auto" w:fill="auto"/>
          <w:lang w:val="en-US" w:eastAsia="zh-CN"/>
        </w:rPr>
      </w:pPr>
      <w:r>
        <w:rPr>
          <w:rFonts w:ascii="宋体" w:hAnsi="宋体" w:eastAsia="宋体" w:cs="宋体"/>
          <w:color w:val="auto"/>
          <w:sz w:val="24"/>
          <w:szCs w:val="24"/>
          <w:highlight w:val="none"/>
          <w:shd w:val="clear" w:color="auto" w:fill="auto"/>
        </w:rPr>
        <w:drawing>
          <wp:inline distT="0" distB="0" distL="114300" distR="114300">
            <wp:extent cx="1857375" cy="6581775"/>
            <wp:effectExtent l="0" t="0" r="1905" b="1905"/>
            <wp:docPr id="20" name="图片 2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56"/>
                    <pic:cNvPicPr>
                      <a:picLocks noChangeAspect="1"/>
                    </pic:cNvPicPr>
                  </pic:nvPicPr>
                  <pic:blipFill>
                    <a:blip r:embed="rId20"/>
                    <a:stretch>
                      <a:fillRect/>
                    </a:stretch>
                  </pic:blipFill>
                  <pic:spPr>
                    <a:xfrm>
                      <a:off x="0" y="0"/>
                      <a:ext cx="1857375" cy="6581775"/>
                    </a:xfrm>
                    <a:prstGeom prst="rect">
                      <a:avLst/>
                    </a:prstGeom>
                    <a:noFill/>
                    <a:ln w="9525">
                      <a:noFill/>
                    </a:ln>
                  </pic:spPr>
                </pic:pic>
              </a:graphicData>
            </a:graphic>
          </wp:inline>
        </w:drawing>
      </w:r>
    </w:p>
    <w:p>
      <w:pPr>
        <w:spacing w:line="460" w:lineRule="exact"/>
        <w:outlineLvl w:val="9"/>
        <w:rPr>
          <w:rFonts w:hint="eastAsia" w:ascii="宋体" w:hAnsi="宋体"/>
          <w:b/>
          <w:color w:val="auto"/>
          <w:sz w:val="24"/>
          <w:highlight w:val="none"/>
          <w:shd w:val="clear" w:color="auto" w:fill="auto"/>
          <w:lang w:val="en-US" w:eastAsia="zh-CN"/>
        </w:rPr>
      </w:pPr>
    </w:p>
    <w:p>
      <w:pPr>
        <w:spacing w:line="460" w:lineRule="exact"/>
        <w:outlineLvl w:val="9"/>
        <w:rPr>
          <w:rFonts w:hint="eastAsia" w:ascii="宋体" w:hAnsi="宋体"/>
          <w:b/>
          <w:color w:val="auto"/>
          <w:sz w:val="24"/>
          <w:highlight w:val="none"/>
          <w:shd w:val="clear" w:color="auto" w:fill="auto"/>
          <w:lang w:val="en-US" w:eastAsia="zh-CN"/>
        </w:rPr>
      </w:pPr>
    </w:p>
    <w:p>
      <w:pPr>
        <w:spacing w:line="460" w:lineRule="exact"/>
        <w:outlineLvl w:val="9"/>
        <w:rPr>
          <w:rFonts w:hint="eastAsia" w:ascii="宋体" w:hAnsi="宋体"/>
          <w:b/>
          <w:color w:val="auto"/>
          <w:sz w:val="24"/>
          <w:highlight w:val="none"/>
          <w:shd w:val="clear" w:color="auto" w:fill="auto"/>
          <w:lang w:val="en-US" w:eastAsia="zh-CN"/>
        </w:rPr>
      </w:pPr>
    </w:p>
    <w:p>
      <w:pPr>
        <w:spacing w:line="460" w:lineRule="exact"/>
        <w:outlineLvl w:val="9"/>
        <w:rPr>
          <w:rFonts w:hint="eastAsia" w:ascii="宋体" w:hAnsi="宋体"/>
          <w:b/>
          <w:color w:val="auto"/>
          <w:sz w:val="24"/>
          <w:highlight w:val="none"/>
          <w:shd w:val="clear" w:color="auto" w:fill="auto"/>
          <w:lang w:val="en-US" w:eastAsia="zh-CN"/>
        </w:rPr>
      </w:pPr>
    </w:p>
    <w:p>
      <w:pPr>
        <w:spacing w:line="460" w:lineRule="exact"/>
        <w:outlineLvl w:val="9"/>
        <w:rPr>
          <w:rFonts w:hint="eastAsia" w:ascii="宋体" w:hAnsi="宋体"/>
          <w:b/>
          <w:color w:val="auto"/>
          <w:sz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90" w:firstLineChars="245"/>
        <w:jc w:val="both"/>
        <w:textAlignment w:val="auto"/>
        <w:outlineLvl w:val="9"/>
        <w:rPr>
          <w:rFonts w:hint="eastAsia" w:ascii="宋体" w:hAnsi="宋体"/>
          <w:b/>
          <w:color w:val="auto"/>
          <w:sz w:val="24"/>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90" w:firstLineChars="245"/>
        <w:jc w:val="both"/>
        <w:textAlignment w:val="auto"/>
        <w:outlineLvl w:val="3"/>
        <w:rPr>
          <w:rFonts w:hint="eastAsia" w:ascii="宋体" w:hAnsi="宋体"/>
          <w:b/>
          <w:color w:val="auto"/>
          <w:sz w:val="24"/>
          <w:highlight w:val="none"/>
          <w:shd w:val="clear" w:color="auto" w:fill="auto"/>
          <w:lang w:val="en-US" w:eastAsia="zh-CN"/>
        </w:rPr>
      </w:pPr>
      <w:r>
        <w:rPr>
          <w:rFonts w:hint="eastAsia" w:ascii="宋体" w:hAnsi="宋体"/>
          <w:b/>
          <w:color w:val="auto"/>
          <w:sz w:val="24"/>
          <w:highlight w:val="none"/>
          <w:shd w:val="clear" w:color="auto" w:fill="auto"/>
          <w:lang w:val="en-US" w:eastAsia="zh-CN"/>
        </w:rPr>
        <w:t>（2）产品明细表</w:t>
      </w:r>
    </w:p>
    <w:tbl>
      <w:tblPr>
        <w:tblStyle w:val="52"/>
        <w:tblpPr w:leftFromText="180" w:rightFromText="180" w:vertAnchor="text" w:horzAnchor="page" w:tblpX="975" w:tblpY="304"/>
        <w:tblOverlap w:val="never"/>
        <w:tblW w:w="103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8"/>
        <w:gridCol w:w="1190"/>
        <w:gridCol w:w="2964"/>
        <w:gridCol w:w="1403"/>
        <w:gridCol w:w="713"/>
        <w:gridCol w:w="32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49" w:rightChars="71"/>
              <w:jc w:val="center"/>
              <w:textAlignment w:val="auto"/>
              <w:rPr>
                <w:rFonts w:hint="eastAsia" w:ascii="新宋体" w:hAnsi="新宋体" w:eastAsia="新宋体" w:cs="新宋体"/>
                <w:b w:val="0"/>
                <w:bCs w:val="0"/>
                <w:color w:val="auto"/>
                <w:sz w:val="22"/>
                <w:szCs w:val="22"/>
                <w:highlight w:val="none"/>
                <w:shd w:val="clear" w:color="auto" w:fill="auto"/>
              </w:rPr>
            </w:pPr>
            <w:r>
              <w:rPr>
                <w:rFonts w:hint="eastAsia" w:ascii="新宋体" w:hAnsi="新宋体" w:eastAsia="新宋体" w:cs="新宋体"/>
                <w:b w:val="0"/>
                <w:bCs w:val="0"/>
                <w:color w:val="auto"/>
                <w:sz w:val="22"/>
                <w:szCs w:val="22"/>
                <w:highlight w:val="none"/>
                <w:shd w:val="clear" w:color="auto" w:fill="auto"/>
              </w:rPr>
              <w:t>序号</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rPr>
            </w:pPr>
            <w:r>
              <w:rPr>
                <w:rFonts w:hint="eastAsia" w:ascii="新宋体" w:hAnsi="新宋体" w:eastAsia="新宋体" w:cs="新宋体"/>
                <w:b w:val="0"/>
                <w:bCs w:val="0"/>
                <w:color w:val="auto"/>
                <w:sz w:val="22"/>
                <w:szCs w:val="22"/>
                <w:highlight w:val="none"/>
                <w:shd w:val="clear" w:color="auto" w:fill="auto"/>
              </w:rPr>
              <w:t>代号</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rPr>
            </w:pPr>
            <w:r>
              <w:rPr>
                <w:rFonts w:hint="eastAsia" w:ascii="新宋体" w:hAnsi="新宋体" w:eastAsia="新宋体" w:cs="新宋体"/>
                <w:b w:val="0"/>
                <w:bCs w:val="0"/>
                <w:color w:val="auto"/>
                <w:sz w:val="22"/>
                <w:szCs w:val="22"/>
                <w:highlight w:val="none"/>
                <w:shd w:val="clear" w:color="auto" w:fill="auto"/>
              </w:rPr>
              <w:t>名称及规格</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rPr>
            </w:pPr>
            <w:r>
              <w:rPr>
                <w:rFonts w:hint="eastAsia" w:ascii="新宋体" w:hAnsi="新宋体" w:eastAsia="新宋体" w:cs="新宋体"/>
                <w:b w:val="0"/>
                <w:bCs w:val="0"/>
                <w:color w:val="auto"/>
                <w:sz w:val="22"/>
                <w:szCs w:val="22"/>
                <w:highlight w:val="none"/>
                <w:shd w:val="clear" w:color="auto" w:fill="auto"/>
              </w:rPr>
              <w:t>材料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rPr>
            </w:pPr>
            <w:r>
              <w:rPr>
                <w:rFonts w:hint="eastAsia" w:ascii="新宋体" w:hAnsi="新宋体" w:eastAsia="新宋体" w:cs="新宋体"/>
                <w:b w:val="0"/>
                <w:bCs w:val="0"/>
                <w:color w:val="auto"/>
                <w:sz w:val="22"/>
                <w:szCs w:val="22"/>
                <w:highlight w:val="none"/>
                <w:shd w:val="clear" w:color="auto" w:fill="auto"/>
              </w:rPr>
              <w:t>数量</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rPr>
            </w:pPr>
            <w:r>
              <w:rPr>
                <w:rFonts w:hint="eastAsia" w:ascii="新宋体" w:hAnsi="新宋体" w:eastAsia="新宋体" w:cs="新宋体"/>
                <w:b w:val="0"/>
                <w:bCs w:val="0"/>
                <w:color w:val="auto"/>
                <w:sz w:val="22"/>
                <w:szCs w:val="22"/>
                <w:highlight w:val="none"/>
                <w:shd w:val="clear" w:color="auto" w:fil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E20</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端头导向牌（中心护栏）（3M—超强级（棱镜）反光）</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长宽408mmx319mm，高1921mm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030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2</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E20-a</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中心护栏（焊接组件）（贴纸）</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长宽188.7mmx94.3mm，高738mm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3</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E20-b</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Φ</w:t>
            </w:r>
            <w:r>
              <w:rPr>
                <w:rFonts w:hint="eastAsia" w:ascii="新宋体" w:hAnsi="新宋体" w:eastAsia="新宋体" w:cs="新宋体"/>
                <w:b w:val="0"/>
                <w:bCs w:val="0"/>
                <w:color w:val="auto"/>
                <w:sz w:val="22"/>
                <w:szCs w:val="22"/>
                <w:highlight w:val="none"/>
                <w:shd w:val="clear" w:color="auto" w:fill="auto"/>
              </w:rPr>
              <w:t>75x1500mm钢管组件（贴纸）</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rPr>
              <w:t>D75x1500mm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4</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 xml:space="preserve">E20-c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rPr>
              <w:t>塑钢方杆组件（中心护栏贴纸）</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408x319x885mm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5</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 xml:space="preserve">E20-c-1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塑钢方杆上盖组件（圆柱孔）</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6</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 xml:space="preserve">E20-c-2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方杆组件（短）（中心护栏贴纸）</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7</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 xml:space="preserve">E20-c-4 </w:t>
            </w:r>
          </w:p>
        </w:tc>
        <w:tc>
          <w:tcPr>
            <w:tcW w:w="2964" w:type="dxa"/>
            <w:noWrap w:val="0"/>
            <w:vAlign w:val="center"/>
          </w:tcPr>
          <w:p>
            <w:pPr>
              <w:keepNext w:val="0"/>
              <w:keepLines w:val="0"/>
              <w:pageBreakBefore w:val="0"/>
              <w:widowControl w:val="0"/>
              <w:tabs>
                <w:tab w:val="left" w:pos="794"/>
              </w:tabs>
              <w:kinsoku/>
              <w:wordWrap/>
              <w:overflowPunct/>
              <w:topLinePunct w:val="0"/>
              <w:autoSpaceDE/>
              <w:autoSpaceDN/>
              <w:bidi w:val="0"/>
              <w:adjustRightInd/>
              <w:snapToGrid/>
              <w:spacing w:line="460" w:lineRule="exact"/>
              <w:jc w:val="left"/>
              <w:textAlignment w:val="auto"/>
              <w:rPr>
                <w:rFonts w:hint="eastAsia" w:ascii="新宋体" w:hAnsi="新宋体" w:eastAsia="新宋体" w:cs="新宋体"/>
                <w:b w:val="0"/>
                <w:bCs w:val="0"/>
                <w:color w:val="auto"/>
                <w:sz w:val="22"/>
                <w:szCs w:val="22"/>
                <w:highlight w:val="none"/>
                <w:shd w:val="clear" w:color="auto" w:fill="auto"/>
                <w:lang w:eastAsia="zh-CN"/>
              </w:rPr>
            </w:pPr>
            <w:r>
              <w:rPr>
                <w:rFonts w:hint="eastAsia" w:ascii="新宋体" w:hAnsi="新宋体" w:eastAsia="新宋体" w:cs="新宋体"/>
                <w:b w:val="0"/>
                <w:bCs w:val="0"/>
                <w:color w:val="auto"/>
                <w:sz w:val="22"/>
                <w:szCs w:val="22"/>
                <w:highlight w:val="none"/>
                <w:shd w:val="clear" w:color="auto" w:fill="auto"/>
                <w:lang w:val="en-US" w:eastAsia="zh-CN"/>
              </w:rPr>
              <w:t>L型交通护栏反光标组件（超强级）</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tabs>
                <w:tab w:val="left" w:pos="402"/>
              </w:tabs>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超强级反光164*68*47mm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0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零件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8</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E20-a-1</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 xml:space="preserve"> 三角铁壳（焊接组件）</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镀锌铁</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9</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 xml:space="preserve">E20-a-2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禁止驶入（贴纸）3M—超强级（棱镜）</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3M—超强级（棱镜）</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10</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 xml:space="preserve">E20-a-3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右侧通行（贴纸）3M—超强级（棱镜）</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3M—超强级（棱镜）</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6"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11</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 xml:space="preserve">E20-a-4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红灯停绿灯行（贴纸）3M—超强级（棱镜）</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3M—超强级（棱镜</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12</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 xml:space="preserve">E20-b-1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D75钢管3M蓝色蜂窝反光贴纸</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3M—超强级（棱镜</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13</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 xml:space="preserve">E20-b-2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D75x1500mm钢管</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45#</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14</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 xml:space="preserve">E20-c-1-1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交通护栏上管盖</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PP</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15</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 xml:space="preserve">E20-c-1-2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方型反光条（28）</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PC</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16</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E20-c-1-3</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交通护栏下盖</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PP</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17</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E20-c-2-1</w:t>
            </w:r>
          </w:p>
        </w:tc>
        <w:tc>
          <w:tcPr>
            <w:tcW w:w="2964" w:type="dxa"/>
            <w:noWrap w:val="0"/>
            <w:vAlign w:val="center"/>
          </w:tcPr>
          <w:p>
            <w:pPr>
              <w:keepNext w:val="0"/>
              <w:keepLines w:val="0"/>
              <w:pageBreakBefore w:val="0"/>
              <w:widowControl w:val="0"/>
              <w:tabs>
                <w:tab w:val="left" w:pos="319"/>
              </w:tabs>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塑胶短方型柱 h0.74m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镀锌铁</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18</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 xml:space="preserve">E20-c-2-2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3M蓝色蜂窝反光贴纸（短</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）3M—超强级（棱镜)</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19</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 xml:space="preserve">E20-c-2-3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3M蓝色蜂窝反光贴纸（长）3M—超强级（棱镜)</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3M—超强级（棱镜)</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6</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20</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E20-c-2-3</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方型柱 h0.74m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镀锌铁</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21</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 xml:space="preserve">E20-c-3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塑钢方杆底盘（高分子塑料外壳水泥灌封）1</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（高分子塑料外壳水泥灌封）</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410x320x150mm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22</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 xml:space="preserve">E20-c-4-1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L型交通护栏反光标底座</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PP</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23</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 xml:space="preserve">E20-c-4-2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L型交通护栏反光标反光片（超强级）</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PC</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8</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24</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 xml:space="preserve">E20-c-4-3 </w:t>
            </w: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安装螺丝盖（PC0089）</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PC</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16</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ST3*45圆头十字螺丝</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铁镀白锌</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8</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ST5</w:t>
            </w:r>
            <w:r>
              <w:rPr>
                <w:rFonts w:hint="eastAsia" w:ascii="新宋体" w:hAnsi="新宋体" w:eastAsia="新宋体" w:cs="新宋体"/>
                <w:color w:val="auto"/>
                <w:sz w:val="22"/>
                <w:szCs w:val="22"/>
                <w:highlight w:val="none"/>
                <w:shd w:val="clear" w:color="auto" w:fill="auto"/>
              </w:rPr>
              <w:t>*32十字沉头自锥螺丝</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304#不锈钢</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ST3.5</w:t>
            </w:r>
            <w:r>
              <w:rPr>
                <w:rFonts w:hint="eastAsia" w:ascii="新宋体" w:hAnsi="新宋体" w:eastAsia="新宋体" w:cs="新宋体"/>
                <w:color w:val="auto"/>
                <w:sz w:val="22"/>
                <w:szCs w:val="22"/>
                <w:highlight w:val="none"/>
                <w:shd w:val="clear" w:color="auto" w:fill="auto"/>
              </w:rPr>
              <w:t>*</w:t>
            </w:r>
            <w:r>
              <w:rPr>
                <w:rFonts w:hint="eastAsia" w:ascii="新宋体" w:hAnsi="新宋体" w:eastAsia="新宋体" w:cs="新宋体"/>
                <w:color w:val="auto"/>
                <w:sz w:val="22"/>
                <w:szCs w:val="22"/>
                <w:highlight w:val="none"/>
                <w:shd w:val="clear" w:color="auto" w:fill="auto"/>
                <w:lang w:val="en-US" w:eastAsia="zh-CN"/>
              </w:rPr>
              <w:t>25</w:t>
            </w:r>
            <w:r>
              <w:rPr>
                <w:rFonts w:hint="eastAsia" w:ascii="新宋体" w:hAnsi="新宋体" w:eastAsia="新宋体" w:cs="新宋体"/>
                <w:color w:val="auto"/>
                <w:sz w:val="22"/>
                <w:szCs w:val="22"/>
                <w:highlight w:val="none"/>
                <w:shd w:val="clear" w:color="auto" w:fill="auto"/>
              </w:rPr>
              <w:t>十字沉头自锥螺丝</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铁镀白锌</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16</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p>
        </w:tc>
        <w:tc>
          <w:tcPr>
            <w:tcW w:w="29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道钉</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p>
        </w:tc>
        <w:tc>
          <w:tcPr>
            <w:tcW w:w="119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p>
        </w:tc>
        <w:tc>
          <w:tcPr>
            <w:tcW w:w="296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5*70外六角自锥螺丝组件</w:t>
            </w: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304#不锈钢</w:t>
            </w:r>
          </w:p>
        </w:tc>
        <w:tc>
          <w:tcPr>
            <w:tcW w:w="71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kern w:val="2"/>
                <w:sz w:val="22"/>
                <w:szCs w:val="22"/>
                <w:highlight w:val="none"/>
                <w:shd w:val="clear" w:color="auto" w:fill="auto"/>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90" w:firstLineChars="245"/>
        <w:jc w:val="both"/>
        <w:textAlignment w:val="auto"/>
        <w:outlineLvl w:val="2"/>
        <w:rPr>
          <w:rFonts w:hint="eastAsia" w:ascii="宋体" w:hAnsi="宋体"/>
          <w:b/>
          <w:color w:val="auto"/>
          <w:sz w:val="24"/>
          <w:highlight w:val="none"/>
          <w:shd w:val="clear" w:color="auto" w:fill="auto"/>
          <w:lang w:val="en-US" w:eastAsia="zh-CN"/>
        </w:rPr>
      </w:pPr>
      <w:r>
        <w:rPr>
          <w:rFonts w:hint="eastAsia" w:ascii="宋体" w:hAnsi="宋体"/>
          <w:b/>
          <w:color w:val="auto"/>
          <w:sz w:val="24"/>
          <w:highlight w:val="none"/>
          <w:shd w:val="clear" w:color="auto" w:fill="auto"/>
          <w:lang w:val="en-US" w:eastAsia="zh-CN"/>
        </w:rPr>
        <w:t>6、塑钢机非护栏（超强级反光）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90" w:firstLineChars="245"/>
        <w:jc w:val="both"/>
        <w:textAlignment w:val="auto"/>
        <w:outlineLvl w:val="3"/>
        <w:rPr>
          <w:rFonts w:hint="eastAsia" w:ascii="宋体" w:hAnsi="宋体"/>
          <w:b/>
          <w:color w:val="auto"/>
          <w:sz w:val="24"/>
          <w:highlight w:val="none"/>
          <w:shd w:val="clear" w:color="auto" w:fill="auto"/>
          <w:lang w:val="en-US" w:eastAsia="zh-CN"/>
        </w:rPr>
      </w:pPr>
      <w:r>
        <w:rPr>
          <w:rFonts w:hint="eastAsia" w:ascii="宋体" w:hAnsi="宋体"/>
          <w:b/>
          <w:color w:val="auto"/>
          <w:sz w:val="24"/>
          <w:highlight w:val="none"/>
          <w:shd w:val="clear" w:color="auto" w:fill="auto"/>
          <w:lang w:val="en-US" w:eastAsia="zh-CN"/>
        </w:rPr>
        <w:t>（1）产品样式</w:t>
      </w:r>
    </w:p>
    <w:p>
      <w:pPr>
        <w:spacing w:line="460" w:lineRule="exact"/>
        <w:outlineLvl w:val="9"/>
        <w:rPr>
          <w:rFonts w:hint="eastAsia" w:ascii="宋体" w:hAnsi="宋体"/>
          <w:b/>
          <w:color w:val="auto"/>
          <w:sz w:val="24"/>
          <w:highlight w:val="none"/>
          <w:shd w:val="clear" w:color="auto" w:fill="auto"/>
          <w:lang w:val="en-US" w:eastAsia="zh-CN"/>
        </w:rPr>
      </w:pPr>
      <w:r>
        <w:rPr>
          <w:color w:val="auto"/>
          <w:highlight w:val="none"/>
          <w:shd w:val="clear" w:color="auto" w:fill="auto"/>
        </w:rPr>
        <w:drawing>
          <wp:anchor distT="0" distB="0" distL="114300" distR="114300" simplePos="0" relativeHeight="251689984" behindDoc="0" locked="0" layoutInCell="1" allowOverlap="1">
            <wp:simplePos x="0" y="0"/>
            <wp:positionH relativeFrom="column">
              <wp:posOffset>-94615</wp:posOffset>
            </wp:positionH>
            <wp:positionV relativeFrom="paragraph">
              <wp:posOffset>96520</wp:posOffset>
            </wp:positionV>
            <wp:extent cx="5650230" cy="2171700"/>
            <wp:effectExtent l="0" t="0" r="7620" b="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1"/>
                    <a:stretch>
                      <a:fillRect/>
                    </a:stretch>
                  </pic:blipFill>
                  <pic:spPr>
                    <a:xfrm>
                      <a:off x="0" y="0"/>
                      <a:ext cx="5650230" cy="2171700"/>
                    </a:xfrm>
                    <a:prstGeom prst="rect">
                      <a:avLst/>
                    </a:prstGeom>
                    <a:noFill/>
                    <a:ln>
                      <a:noFill/>
                    </a:ln>
                  </pic:spPr>
                </pic:pic>
              </a:graphicData>
            </a:graphic>
          </wp:anchor>
        </w:drawing>
      </w:r>
    </w:p>
    <w:p>
      <w:pPr>
        <w:spacing w:line="460" w:lineRule="exact"/>
        <w:outlineLvl w:val="9"/>
        <w:rPr>
          <w:rFonts w:hint="eastAsia" w:ascii="宋体" w:hAnsi="宋体"/>
          <w:b/>
          <w:color w:val="auto"/>
          <w:sz w:val="24"/>
          <w:highlight w:val="none"/>
          <w:shd w:val="clear" w:color="auto" w:fill="auto"/>
          <w:lang w:val="en-US" w:eastAsia="zh-CN"/>
        </w:rPr>
      </w:pPr>
    </w:p>
    <w:p>
      <w:pPr>
        <w:spacing w:line="460" w:lineRule="exact"/>
        <w:outlineLvl w:val="9"/>
        <w:rPr>
          <w:rFonts w:hint="eastAsia" w:ascii="宋体" w:hAnsi="宋体"/>
          <w:b/>
          <w:color w:val="auto"/>
          <w:sz w:val="24"/>
          <w:highlight w:val="none"/>
          <w:shd w:val="clear" w:color="auto" w:fill="auto"/>
          <w:lang w:val="en-US" w:eastAsia="zh-CN"/>
        </w:rPr>
      </w:pPr>
    </w:p>
    <w:p>
      <w:pPr>
        <w:spacing w:line="460" w:lineRule="exact"/>
        <w:outlineLvl w:val="9"/>
        <w:rPr>
          <w:rFonts w:hint="eastAsia" w:ascii="宋体" w:hAnsi="宋体"/>
          <w:b/>
          <w:color w:val="auto"/>
          <w:sz w:val="24"/>
          <w:highlight w:val="none"/>
          <w:shd w:val="clear" w:color="auto" w:fill="auto"/>
          <w:lang w:val="en-US" w:eastAsia="zh-CN"/>
        </w:rPr>
      </w:pPr>
    </w:p>
    <w:p>
      <w:pPr>
        <w:spacing w:line="460" w:lineRule="exact"/>
        <w:outlineLvl w:val="9"/>
        <w:rPr>
          <w:rFonts w:hint="eastAsia" w:ascii="宋体" w:hAnsi="宋体"/>
          <w:b/>
          <w:color w:val="auto"/>
          <w:sz w:val="24"/>
          <w:highlight w:val="none"/>
          <w:shd w:val="clear" w:color="auto" w:fill="auto"/>
          <w:lang w:val="en-US" w:eastAsia="zh-CN"/>
        </w:rPr>
      </w:pPr>
      <w:r>
        <w:rPr>
          <w:rFonts w:ascii="宋体" w:hAnsi="宋体" w:eastAsia="宋体" w:cs="宋体"/>
          <w:color w:val="auto"/>
          <w:sz w:val="24"/>
          <w:szCs w:val="24"/>
          <w:highlight w:val="none"/>
          <w:shd w:val="clear" w:color="auto" w:fill="auto"/>
        </w:rPr>
        <w:drawing>
          <wp:inline distT="0" distB="0" distL="114300" distR="114300">
            <wp:extent cx="1857375" cy="6581775"/>
            <wp:effectExtent l="0" t="0" r="1905" b="1905"/>
            <wp:docPr id="22" name="图片 2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G_256"/>
                    <pic:cNvPicPr>
                      <a:picLocks noChangeAspect="1"/>
                    </pic:cNvPicPr>
                  </pic:nvPicPr>
                  <pic:blipFill>
                    <a:blip r:embed="rId20"/>
                    <a:stretch>
                      <a:fillRect/>
                    </a:stretch>
                  </pic:blipFill>
                  <pic:spPr>
                    <a:xfrm>
                      <a:off x="0" y="0"/>
                      <a:ext cx="1857375" cy="6581775"/>
                    </a:xfrm>
                    <a:prstGeom prst="rect">
                      <a:avLst/>
                    </a:prstGeom>
                    <a:noFill/>
                    <a:ln w="9525">
                      <a:noFill/>
                    </a:ln>
                  </pic:spPr>
                </pic:pic>
              </a:graphicData>
            </a:graphic>
          </wp:inline>
        </w:drawing>
      </w:r>
    </w:p>
    <w:p>
      <w:pPr>
        <w:spacing w:line="460" w:lineRule="exact"/>
        <w:outlineLvl w:val="9"/>
        <w:rPr>
          <w:rFonts w:hint="eastAsia" w:ascii="宋体" w:hAnsi="宋体"/>
          <w:b/>
          <w:color w:val="auto"/>
          <w:sz w:val="24"/>
          <w:highlight w:val="none"/>
          <w:shd w:val="clear" w:color="auto" w:fill="auto"/>
          <w:lang w:val="en-US" w:eastAsia="zh-CN"/>
        </w:rPr>
      </w:pPr>
    </w:p>
    <w:p>
      <w:pPr>
        <w:spacing w:line="460" w:lineRule="exact"/>
        <w:outlineLvl w:val="9"/>
        <w:rPr>
          <w:rFonts w:hint="eastAsia" w:ascii="宋体" w:hAnsi="宋体"/>
          <w:b/>
          <w:color w:val="auto"/>
          <w:sz w:val="24"/>
          <w:highlight w:val="none"/>
          <w:shd w:val="clear" w:color="auto" w:fill="auto"/>
          <w:lang w:val="en-US" w:eastAsia="zh-CN"/>
        </w:rPr>
      </w:pPr>
    </w:p>
    <w:p>
      <w:pPr>
        <w:spacing w:line="460" w:lineRule="exact"/>
        <w:outlineLvl w:val="9"/>
        <w:rPr>
          <w:rFonts w:hint="eastAsia" w:ascii="宋体" w:hAnsi="宋体"/>
          <w:b/>
          <w:color w:val="auto"/>
          <w:sz w:val="24"/>
          <w:highlight w:val="none"/>
          <w:shd w:val="clear" w:color="auto" w:fill="auto"/>
          <w:lang w:val="en-US" w:eastAsia="zh-CN"/>
        </w:rPr>
      </w:pPr>
    </w:p>
    <w:p>
      <w:pPr>
        <w:spacing w:line="460" w:lineRule="exact"/>
        <w:outlineLvl w:val="9"/>
        <w:rPr>
          <w:rFonts w:hint="eastAsia" w:ascii="宋体" w:hAnsi="宋体"/>
          <w:b/>
          <w:color w:val="auto"/>
          <w:sz w:val="24"/>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90" w:firstLineChars="245"/>
        <w:jc w:val="both"/>
        <w:textAlignment w:val="auto"/>
        <w:outlineLvl w:val="3"/>
        <w:rPr>
          <w:rFonts w:hint="eastAsia" w:ascii="宋体" w:hAnsi="宋体"/>
          <w:b/>
          <w:color w:val="auto"/>
          <w:sz w:val="24"/>
          <w:highlight w:val="none"/>
          <w:shd w:val="clear" w:color="auto" w:fill="auto"/>
          <w:lang w:val="en-US" w:eastAsia="zh-CN"/>
        </w:rPr>
      </w:pPr>
      <w:r>
        <w:rPr>
          <w:rFonts w:hint="eastAsia" w:ascii="宋体" w:hAnsi="宋体"/>
          <w:b/>
          <w:color w:val="auto"/>
          <w:sz w:val="24"/>
          <w:highlight w:val="none"/>
          <w:shd w:val="clear" w:color="auto" w:fill="auto"/>
          <w:lang w:val="en-US" w:eastAsia="zh-CN"/>
        </w:rPr>
        <w:t>（2）产品明细表</w:t>
      </w:r>
    </w:p>
    <w:tbl>
      <w:tblPr>
        <w:tblStyle w:val="52"/>
        <w:tblW w:w="103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8"/>
        <w:gridCol w:w="1454"/>
        <w:gridCol w:w="2700"/>
        <w:gridCol w:w="1403"/>
        <w:gridCol w:w="713"/>
        <w:gridCol w:w="32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49" w:rightChars="71"/>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序号</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代号</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名称及规格</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材料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数量</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F20</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塑钢宣传护栏（超强级反光）</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长宽2927x410mm，高850mm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030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F20-a</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塑钢方杆组件(850)</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长宽410x320mm，高850mm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F20-b</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塑钢栅栏宣传屏组件</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长宽2500x80mm，高542mm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F20-a-1</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塑钢方杆上盖组件</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长宽140x140mm，高117mm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5</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F</w:t>
            </w:r>
            <w:r>
              <w:rPr>
                <w:rFonts w:hint="eastAsia" w:ascii="新宋体" w:hAnsi="新宋体" w:eastAsia="新宋体" w:cs="新宋体"/>
                <w:color w:val="auto"/>
                <w:sz w:val="22"/>
                <w:szCs w:val="22"/>
                <w:highlight w:val="none"/>
                <w:shd w:val="clear" w:color="auto" w:fill="auto"/>
              </w:rPr>
              <w:t>20-a-2</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 xml:space="preserve"> L型交通护栏反光标组件（超强级</w:t>
            </w:r>
            <w:r>
              <w:rPr>
                <w:rFonts w:hint="eastAsia" w:ascii="新宋体" w:hAnsi="新宋体" w:eastAsia="新宋体" w:cs="新宋体"/>
                <w:color w:val="auto"/>
                <w:sz w:val="22"/>
                <w:szCs w:val="22"/>
                <w:highlight w:val="none"/>
                <w:shd w:val="clear" w:color="auto" w:fill="auto"/>
                <w:lang w:val="en-US" w:eastAsia="zh-CN"/>
              </w:rPr>
              <w:t>反光</w:t>
            </w:r>
            <w:r>
              <w:rPr>
                <w:rFonts w:hint="eastAsia" w:ascii="新宋体" w:hAnsi="新宋体" w:eastAsia="新宋体" w:cs="新宋体"/>
                <w:color w:val="auto"/>
                <w:sz w:val="22"/>
                <w:szCs w:val="22"/>
                <w:highlight w:val="none"/>
                <w:shd w:val="clear" w:color="auto" w:fill="auto"/>
              </w:rPr>
              <w:t>）</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超强级反光164*68*47mm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6</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 xml:space="preserve">F20-a-3 </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方杆组件（705）</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长宽120x120mm，高705mm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7</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kern w:val="2"/>
                <w:sz w:val="22"/>
                <w:szCs w:val="22"/>
                <w:highlight w:val="none"/>
                <w:shd w:val="clear" w:color="auto" w:fill="auto"/>
                <w:lang w:val="en-US" w:eastAsia="zh-CN" w:bidi="ar-SA"/>
              </w:rPr>
              <w:t xml:space="preserve">F20-b-1 </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kern w:val="2"/>
                <w:sz w:val="22"/>
                <w:szCs w:val="22"/>
                <w:highlight w:val="none"/>
                <w:shd w:val="clear" w:color="auto" w:fill="auto"/>
                <w:lang w:val="en-US" w:eastAsia="zh-CN" w:bidi="ar-SA"/>
              </w:rPr>
              <w:t>塑钢栅栏宣传框架组件</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8</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kern w:val="2"/>
                <w:sz w:val="22"/>
                <w:szCs w:val="22"/>
                <w:highlight w:val="none"/>
                <w:shd w:val="clear" w:color="auto" w:fill="auto"/>
                <w:lang w:val="en-US" w:eastAsia="zh-CN" w:bidi="ar-SA"/>
              </w:rPr>
              <w:t xml:space="preserve">F20-b-1-1 </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kern w:val="2"/>
                <w:sz w:val="22"/>
                <w:szCs w:val="22"/>
                <w:highlight w:val="none"/>
                <w:shd w:val="clear" w:color="auto" w:fill="auto"/>
                <w:lang w:val="en-US" w:eastAsia="zh-CN" w:bidi="ar-SA"/>
              </w:rPr>
              <w:t>交通护栏上下横杆组件L=2.5m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tabs>
                <w:tab w:val="left" w:pos="424"/>
              </w:tabs>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9</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F20-b-1-2</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护栏中心管支架组件（390）（不外露）</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10</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 xml:space="preserve">F20-b-1-3  </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宣传护栏左右竖框组件 L=0.391m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tabs>
                <w:tab w:val="left" w:pos="385"/>
              </w:tabs>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11</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 xml:space="preserve">F20-b-1-4 </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交通护栏短管支撑管组件</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030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零件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12</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F20-a-4</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塑钢方杆底盘（高分子塑料外壳水泥灌封）</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高分子塑料外壳水泥灌封）</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410x320x150mm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13</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F20-a-1-1</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交通护栏上盖（方）</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PP</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14</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F20-a-1-2</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方型反光条（28）</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PC</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15</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F20-a-1-3</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广告护栏下盖</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PP</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16</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F20-a-2-1</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L型交通护栏反光标底座</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PP</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17</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F20-a-2-2</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L型交通护栏反光标反光片（超强级反光）</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PC</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8</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超强级反光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18</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F20-a-2-3</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安装螺丝盖（PC0089）</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PC</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16</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19</w:t>
            </w:r>
          </w:p>
        </w:tc>
        <w:tc>
          <w:tcPr>
            <w:tcW w:w="1454" w:type="dxa"/>
            <w:noWrap w:val="0"/>
            <w:vAlign w:val="center"/>
          </w:tcPr>
          <w:p>
            <w:pPr>
              <w:keepNext w:val="0"/>
              <w:keepLines w:val="0"/>
              <w:pageBreakBefore w:val="0"/>
              <w:widowControl w:val="0"/>
              <w:tabs>
                <w:tab w:val="left" w:pos="266"/>
              </w:tabs>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F20-a-3-1</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 xml:space="preserve"> 塑胶长方型柱 h=0.705m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改性塑料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20</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F20-a-3-2</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100x100mm 方钢h0.705m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镀锌铁</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21</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F20-b-1-1-1</w:t>
            </w:r>
          </w:p>
        </w:tc>
        <w:tc>
          <w:tcPr>
            <w:tcW w:w="2700" w:type="dxa"/>
            <w:noWrap w:val="0"/>
            <w:vAlign w:val="center"/>
          </w:tcPr>
          <w:p>
            <w:pPr>
              <w:keepNext w:val="0"/>
              <w:keepLines w:val="0"/>
              <w:pageBreakBefore w:val="0"/>
              <w:widowControl w:val="0"/>
              <w:tabs>
                <w:tab w:val="left" w:pos="319"/>
              </w:tabs>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交通护栏支架护盖</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pp</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22</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F20-b-1-1-2</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交通护栏长管支架</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pp</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23</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F20-b-1-1-3</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交通护栏短管支架#2</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pp</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6</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24</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F20-b-1-1-4</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交通护栏防尘盖（切边）</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pp</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25</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F20-b-1-1-5</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护栏蓝色通用装饰条 L=2.5m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改性塑料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26</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F20-b-1-1-6</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交通护栏塑胶横杆 L=2.5m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改性塑料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27</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F20-b-1-1-7</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30*15方钢 L=2.5m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镀锌铁</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28</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F20-b-1-2-1</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交通护栏椭圆形塑胶管 L=0.39m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改性塑料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29</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F20-b-1-2 -1</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30*15方钢 L=0.39m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kern w:val="2"/>
                <w:sz w:val="22"/>
                <w:szCs w:val="22"/>
                <w:highlight w:val="none"/>
                <w:shd w:val="clear" w:color="auto" w:fill="auto"/>
                <w:lang w:val="en-US" w:eastAsia="zh-CN" w:bidi="ar-SA"/>
              </w:rPr>
              <w:t>镀锌铁</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3</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30</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kern w:val="2"/>
                <w:sz w:val="22"/>
                <w:szCs w:val="22"/>
                <w:highlight w:val="none"/>
                <w:shd w:val="clear" w:color="auto" w:fill="auto"/>
                <w:lang w:val="en-US" w:eastAsia="zh-CN" w:bidi="ar-SA"/>
              </w:rPr>
              <w:t>F20-b-1-3-1</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交通护栏塑胶横杆L=0.391m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改性塑料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31</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kern w:val="2"/>
                <w:sz w:val="22"/>
                <w:szCs w:val="22"/>
                <w:highlight w:val="none"/>
                <w:shd w:val="clear" w:color="auto" w:fill="auto"/>
                <w:lang w:val="en-US" w:eastAsia="zh-CN" w:bidi="ar-SA"/>
              </w:rPr>
              <w:t>F20-b-1-3-2</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交通护栏蓝色装饰条 L=0.391m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改性塑料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32</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kern w:val="2"/>
                <w:sz w:val="22"/>
                <w:szCs w:val="22"/>
                <w:highlight w:val="none"/>
                <w:shd w:val="clear" w:color="auto" w:fill="auto"/>
                <w:lang w:val="en-US" w:eastAsia="zh-CN" w:bidi="ar-SA"/>
              </w:rPr>
              <w:t>F20-b-1-3-3</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30*15方钢 L=0.391m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kern w:val="2"/>
                <w:sz w:val="22"/>
                <w:szCs w:val="22"/>
                <w:highlight w:val="none"/>
                <w:shd w:val="clear" w:color="auto" w:fill="auto"/>
                <w:lang w:val="en-US" w:eastAsia="zh-CN" w:bidi="ar-SA"/>
              </w:rPr>
              <w:t>镀锌铁</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33</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F20-b-1-4-1</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交通护栏短管支架</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PP</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34</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F20-b-1-4-2</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交通护栏塑胶横杆 L=0.22m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改性塑料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35</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F20-b-1-4-3</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交通护栏蓝色装饰条 L=0.22m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改性塑料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36</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F20-b-1-4-4</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交通设施椭圆管装饰底座</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PC</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37</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kern w:val="2"/>
                <w:sz w:val="22"/>
                <w:szCs w:val="22"/>
                <w:highlight w:val="none"/>
                <w:shd w:val="clear" w:color="auto" w:fill="auto"/>
                <w:lang w:val="en-US" w:eastAsia="zh-CN" w:bidi="ar-SA"/>
              </w:rPr>
              <w:t>F20-b-1-4-5</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30*15 方钢 L=0.22m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镀锌铁</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lang w:val="en-US" w:eastAsia="zh-CN"/>
              </w:rPr>
              <w:t>1</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38</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color w:val="auto"/>
                <w:sz w:val="22"/>
                <w:szCs w:val="22"/>
                <w:highlight w:val="none"/>
                <w:shd w:val="clear" w:color="auto" w:fill="auto"/>
              </w:rPr>
              <w:t xml:space="preserve">F20-b-1-5 </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广告护栏连接片（铁）</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Q235</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39</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 xml:space="preserve">F20-b-2 </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宣传牌406x2065mm</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PVC高分子材料 表面贴宣传图</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kern w:val="2"/>
                <w:sz w:val="22"/>
                <w:szCs w:val="22"/>
                <w:highlight w:val="none"/>
                <w:shd w:val="clear" w:color="auto" w:fill="auto"/>
                <w:lang w:val="en-US" w:eastAsia="zh-CN" w:bidi="ar-SA"/>
              </w:rPr>
            </w:pPr>
            <w:r>
              <w:rPr>
                <w:rFonts w:hint="eastAsia" w:ascii="新宋体" w:hAnsi="新宋体" w:eastAsia="新宋体" w:cs="新宋体"/>
                <w:b w:val="0"/>
                <w:bCs w:val="0"/>
                <w:color w:val="auto"/>
                <w:sz w:val="22"/>
                <w:szCs w:val="22"/>
                <w:highlight w:val="none"/>
                <w:shd w:val="clear" w:color="auto" w:fill="auto"/>
              </w:rPr>
              <w:t>406x2065</w:t>
            </w:r>
            <w:r>
              <w:rPr>
                <w:rFonts w:hint="eastAsia" w:ascii="新宋体" w:hAnsi="新宋体" w:eastAsia="新宋体" w:cs="新宋体"/>
                <w:b w:val="0"/>
                <w:bCs w:val="0"/>
                <w:color w:val="auto"/>
                <w:sz w:val="22"/>
                <w:szCs w:val="22"/>
                <w:highlight w:val="none"/>
                <w:shd w:val="clear" w:color="auto" w:fill="auto"/>
                <w:lang w:val="en-US" w:eastAsia="zh-CN"/>
              </w:rPr>
              <w:t>x5.3</w:t>
            </w:r>
            <w:r>
              <w:rPr>
                <w:rFonts w:hint="eastAsia" w:ascii="新宋体" w:hAnsi="新宋体" w:eastAsia="新宋体" w:cs="新宋体"/>
                <w:b w:val="0"/>
                <w:bCs w:val="0"/>
                <w:color w:val="auto"/>
                <w:sz w:val="22"/>
                <w:szCs w:val="22"/>
                <w:highlight w:val="none"/>
                <w:shd w:val="clear" w:color="auto" w:fill="auto"/>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ST3*45圆头十字螺丝</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铁镀白锌</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16</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ST5</w:t>
            </w:r>
            <w:r>
              <w:rPr>
                <w:rFonts w:hint="eastAsia" w:ascii="新宋体" w:hAnsi="新宋体" w:eastAsia="新宋体" w:cs="新宋体"/>
                <w:color w:val="auto"/>
                <w:sz w:val="22"/>
                <w:szCs w:val="22"/>
                <w:highlight w:val="none"/>
                <w:shd w:val="clear" w:color="auto" w:fill="auto"/>
              </w:rPr>
              <w:t>*32十字沉头自锥螺丝</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304#不锈钢</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ST3.5</w:t>
            </w:r>
            <w:r>
              <w:rPr>
                <w:rFonts w:hint="eastAsia" w:ascii="新宋体" w:hAnsi="新宋体" w:eastAsia="新宋体" w:cs="新宋体"/>
                <w:color w:val="auto"/>
                <w:sz w:val="22"/>
                <w:szCs w:val="22"/>
                <w:highlight w:val="none"/>
                <w:shd w:val="clear" w:color="auto" w:fill="auto"/>
              </w:rPr>
              <w:t>*</w:t>
            </w:r>
            <w:r>
              <w:rPr>
                <w:rFonts w:hint="eastAsia" w:ascii="新宋体" w:hAnsi="新宋体" w:eastAsia="新宋体" w:cs="新宋体"/>
                <w:color w:val="auto"/>
                <w:sz w:val="22"/>
                <w:szCs w:val="22"/>
                <w:highlight w:val="none"/>
                <w:shd w:val="clear" w:color="auto" w:fill="auto"/>
                <w:lang w:val="en-US" w:eastAsia="zh-CN"/>
              </w:rPr>
              <w:t>25</w:t>
            </w:r>
            <w:r>
              <w:rPr>
                <w:rFonts w:hint="eastAsia" w:ascii="新宋体" w:hAnsi="新宋体" w:eastAsia="新宋体" w:cs="新宋体"/>
                <w:color w:val="auto"/>
                <w:sz w:val="22"/>
                <w:szCs w:val="22"/>
                <w:highlight w:val="none"/>
                <w:shd w:val="clear" w:color="auto" w:fill="auto"/>
              </w:rPr>
              <w:t>十字沉头自锥螺丝</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铁镀白锌</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32</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ST</w:t>
            </w:r>
            <w:r>
              <w:rPr>
                <w:rFonts w:hint="eastAsia" w:ascii="新宋体" w:hAnsi="新宋体" w:eastAsia="新宋体" w:cs="新宋体"/>
                <w:color w:val="auto"/>
                <w:sz w:val="22"/>
                <w:szCs w:val="22"/>
                <w:highlight w:val="none"/>
                <w:shd w:val="clear" w:color="auto" w:fill="auto"/>
                <w:lang w:val="en-US" w:eastAsia="zh-CN"/>
              </w:rPr>
              <w:t>5</w:t>
            </w:r>
            <w:r>
              <w:rPr>
                <w:rFonts w:hint="eastAsia" w:ascii="新宋体" w:hAnsi="新宋体" w:eastAsia="新宋体" w:cs="新宋体"/>
                <w:color w:val="auto"/>
                <w:sz w:val="22"/>
                <w:szCs w:val="22"/>
                <w:highlight w:val="none"/>
                <w:shd w:val="clear" w:color="auto" w:fill="auto"/>
              </w:rPr>
              <w:t>*</w:t>
            </w:r>
            <w:r>
              <w:rPr>
                <w:rFonts w:hint="eastAsia" w:ascii="新宋体" w:hAnsi="新宋体" w:eastAsia="新宋体" w:cs="新宋体"/>
                <w:color w:val="auto"/>
                <w:sz w:val="22"/>
                <w:szCs w:val="22"/>
                <w:highlight w:val="none"/>
                <w:shd w:val="clear" w:color="auto" w:fill="auto"/>
                <w:lang w:val="en-US" w:eastAsia="zh-CN"/>
              </w:rPr>
              <w:t>20</w:t>
            </w:r>
            <w:r>
              <w:rPr>
                <w:rFonts w:hint="eastAsia" w:ascii="新宋体" w:hAnsi="新宋体" w:eastAsia="新宋体" w:cs="新宋体"/>
                <w:color w:val="auto"/>
                <w:sz w:val="22"/>
                <w:szCs w:val="22"/>
                <w:highlight w:val="none"/>
                <w:shd w:val="clear" w:color="auto" w:fill="auto"/>
              </w:rPr>
              <w:t>十字盘头自锥螺丝</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304#不锈钢</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38</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道钉</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8</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5*70外六角自锥螺丝组件</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304#不锈钢</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5*</w:t>
            </w:r>
            <w:r>
              <w:rPr>
                <w:rFonts w:hint="eastAsia" w:ascii="新宋体" w:hAnsi="新宋体" w:eastAsia="新宋体" w:cs="新宋体"/>
                <w:color w:val="auto"/>
                <w:sz w:val="22"/>
                <w:szCs w:val="22"/>
                <w:highlight w:val="none"/>
                <w:shd w:val="clear" w:color="auto" w:fill="auto"/>
                <w:lang w:val="en-US" w:eastAsia="zh-CN"/>
              </w:rPr>
              <w:t>29</w:t>
            </w:r>
            <w:r>
              <w:rPr>
                <w:rFonts w:hint="eastAsia" w:ascii="新宋体" w:hAnsi="新宋体" w:eastAsia="新宋体" w:cs="新宋体"/>
                <w:color w:val="auto"/>
                <w:sz w:val="22"/>
                <w:szCs w:val="22"/>
                <w:highlight w:val="none"/>
                <w:shd w:val="clear" w:color="auto" w:fill="auto"/>
              </w:rPr>
              <w:t>外六角自锥螺丝组件</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304#不锈钢</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16</w:t>
            </w:r>
          </w:p>
        </w:tc>
        <w:tc>
          <w:tcPr>
            <w:tcW w:w="32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shd w:val="clear" w:color="auto" w:fill="auto"/>
                <w:lang w:val="en-US" w:eastAsia="zh-CN"/>
              </w:rPr>
            </w:pPr>
          </w:p>
        </w:tc>
      </w:tr>
    </w:tbl>
    <w:p>
      <w:pPr>
        <w:widowControl w:val="0"/>
        <w:numPr>
          <w:ilvl w:val="0"/>
          <w:numId w:val="0"/>
        </w:numPr>
        <w:spacing w:line="460" w:lineRule="exact"/>
        <w:jc w:val="both"/>
        <w:rPr>
          <w:rFonts w:hint="eastAsia" w:ascii="宋体" w:hAnsi="宋体"/>
          <w:b/>
          <w:color w:val="auto"/>
          <w:sz w:val="24"/>
          <w:highlight w:val="none"/>
          <w:shd w:val="clear" w:color="auto" w:fill="auto"/>
        </w:rPr>
        <w:sectPr>
          <w:pgSz w:w="11906" w:h="16838"/>
          <w:pgMar w:top="1134" w:right="1134" w:bottom="1134" w:left="1134" w:header="851" w:footer="992" w:gutter="0"/>
          <w:cols w:space="425"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90" w:firstLineChars="245"/>
        <w:jc w:val="both"/>
        <w:textAlignment w:val="auto"/>
        <w:outlineLvl w:val="2"/>
        <w:rPr>
          <w:rFonts w:hint="eastAsia" w:ascii="宋体" w:hAnsi="宋体"/>
          <w:b/>
          <w:color w:val="auto"/>
          <w:sz w:val="24"/>
          <w:highlight w:val="none"/>
          <w:shd w:val="clear" w:color="auto" w:fill="auto"/>
          <w:lang w:val="en-US" w:eastAsia="zh-CN"/>
        </w:rPr>
      </w:pPr>
      <w:r>
        <w:rPr>
          <w:rFonts w:hint="eastAsia" w:ascii="宋体" w:hAnsi="宋体"/>
          <w:b/>
          <w:color w:val="auto"/>
          <w:sz w:val="24"/>
          <w:highlight w:val="none"/>
          <w:shd w:val="clear" w:color="auto" w:fill="auto"/>
          <w:lang w:val="en-US" w:eastAsia="zh-CN"/>
        </w:rPr>
        <w:t>7、护栏维护</w:t>
      </w:r>
    </w:p>
    <w:p>
      <w:pPr>
        <w:spacing w:line="440" w:lineRule="exact"/>
        <w:ind w:firstLine="541" w:firstLineChars="245"/>
        <w:rPr>
          <w:rFonts w:hint="eastAsia" w:ascii="新宋体" w:hAnsi="新宋体" w:eastAsia="新宋体" w:cs="新宋体"/>
          <w:color w:val="auto"/>
          <w:sz w:val="22"/>
          <w:szCs w:val="22"/>
          <w:highlight w:val="none"/>
          <w:u w:val="single"/>
          <w:shd w:val="clear" w:color="auto" w:fill="auto"/>
          <w:lang w:val="en-US" w:eastAsia="zh-CN"/>
        </w:rPr>
      </w:pPr>
      <w:r>
        <w:rPr>
          <w:rFonts w:hint="eastAsia" w:ascii="新宋体" w:hAnsi="新宋体" w:eastAsia="新宋体" w:cs="新宋体"/>
          <w:b/>
          <w:bCs/>
          <w:color w:val="auto"/>
          <w:sz w:val="22"/>
          <w:szCs w:val="22"/>
          <w:highlight w:val="none"/>
          <w:shd w:val="clear" w:color="auto" w:fill="auto"/>
          <w:lang w:val="en-US" w:eastAsia="zh-CN"/>
        </w:rPr>
        <w:t>（1）维护范围</w:t>
      </w:r>
      <w:r>
        <w:rPr>
          <w:rFonts w:hint="eastAsia" w:ascii="新宋体" w:hAnsi="新宋体" w:eastAsia="新宋体" w:cs="新宋体"/>
          <w:color w:val="auto"/>
          <w:sz w:val="22"/>
          <w:szCs w:val="22"/>
          <w:highlight w:val="none"/>
          <w:shd w:val="clear" w:color="auto" w:fill="auto"/>
          <w:lang w:val="en-US" w:eastAsia="zh-CN"/>
        </w:rPr>
        <w:t xml:space="preserve">： </w:t>
      </w:r>
      <w:r>
        <w:rPr>
          <w:rFonts w:hint="eastAsia" w:ascii="新宋体" w:hAnsi="新宋体" w:eastAsia="新宋体" w:cs="新宋体"/>
          <w:b/>
          <w:bCs/>
          <w:color w:val="auto"/>
          <w:sz w:val="22"/>
          <w:szCs w:val="22"/>
          <w:highlight w:val="none"/>
          <w:u w:val="single"/>
          <w:shd w:val="clear" w:color="auto" w:fill="auto"/>
          <w:lang w:val="en-US" w:eastAsia="zh-CN"/>
        </w:rPr>
        <w:t>鹿城、瓯海、龙湾以及经济开发区各路段由招标人已建设的护栏进行维护</w:t>
      </w:r>
    </w:p>
    <w:p>
      <w:pPr>
        <w:spacing w:line="440" w:lineRule="exact"/>
        <w:ind w:firstLine="541" w:firstLineChars="245"/>
        <w:rPr>
          <w:rFonts w:hint="eastAsia" w:ascii="新宋体" w:hAnsi="新宋体" w:eastAsia="新宋体" w:cs="新宋体"/>
          <w:b/>
          <w:bCs/>
          <w:color w:val="auto"/>
          <w:sz w:val="22"/>
          <w:szCs w:val="22"/>
          <w:highlight w:val="none"/>
          <w:shd w:val="clear" w:color="auto" w:fill="auto"/>
          <w:lang w:val="en-US" w:eastAsia="zh-CN"/>
        </w:rPr>
      </w:pPr>
      <w:r>
        <w:rPr>
          <w:rFonts w:hint="eastAsia" w:ascii="新宋体" w:hAnsi="新宋体" w:eastAsia="新宋体" w:cs="新宋体"/>
          <w:b/>
          <w:bCs/>
          <w:color w:val="auto"/>
          <w:sz w:val="22"/>
          <w:szCs w:val="22"/>
          <w:highlight w:val="none"/>
          <w:shd w:val="clear" w:color="auto" w:fill="auto"/>
          <w:lang w:val="en-US" w:eastAsia="zh-CN"/>
        </w:rPr>
        <w:t>（2）维护服务内容</w:t>
      </w:r>
    </w:p>
    <w:p>
      <w:pPr>
        <w:spacing w:line="440" w:lineRule="exact"/>
        <w:ind w:firstLine="539" w:firstLineChars="245"/>
        <w:rPr>
          <w:rFonts w:hint="eastAsia" w:ascii="新宋体" w:hAnsi="新宋体" w:eastAsia="新宋体" w:cs="新宋体"/>
          <w:b/>
          <w:bCs/>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1）投标人要确保维护范围内所有护栏的正常使用，负责护栏的维修保养、保管，确保不受损失。维修保养、</w:t>
      </w:r>
      <w:r>
        <w:rPr>
          <w:rFonts w:hint="eastAsia" w:ascii="新宋体" w:hAnsi="新宋体" w:eastAsia="新宋体" w:cs="新宋体"/>
          <w:b/>
          <w:bCs/>
          <w:color w:val="auto"/>
          <w:sz w:val="22"/>
          <w:szCs w:val="22"/>
          <w:highlight w:val="none"/>
          <w:shd w:val="clear" w:color="auto" w:fill="auto"/>
          <w:lang w:val="en-US" w:eastAsia="zh-CN"/>
        </w:rPr>
        <w:t>保管的范围包括设备自然损坏、道路施工、人为破坏、车辆撞击损坏、被盗的损坏。</w:t>
      </w:r>
    </w:p>
    <w:p>
      <w:pPr>
        <w:spacing w:line="440" w:lineRule="exact"/>
        <w:ind w:firstLine="539" w:firstLineChars="245"/>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2）投标人要配备专业技术人员队伍、维修设备及其他专用工具，每周要派出专人到合同指定的每个路段巡查一次以上，做好巡查日志记录。</w:t>
      </w:r>
    </w:p>
    <w:p>
      <w:pPr>
        <w:spacing w:line="440" w:lineRule="exact"/>
        <w:ind w:firstLine="539" w:firstLineChars="245"/>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3）修复要求：要求提供固定报修电话，提供7X24小时设备任何维修响应服务，修复时间要求如下：</w:t>
      </w:r>
      <w:r>
        <w:rPr>
          <w:rFonts w:hint="eastAsia" w:ascii="新宋体" w:hAnsi="新宋体" w:eastAsia="新宋体" w:cs="新宋体"/>
          <w:color w:val="auto"/>
          <w:sz w:val="22"/>
          <w:szCs w:val="22"/>
          <w:highlight w:val="none"/>
          <w:shd w:val="clear" w:color="auto" w:fill="auto"/>
        </w:rPr>
        <w:t>接警后2小时到现场维修，如不能立即修复的须在24小时内修复，</w:t>
      </w:r>
      <w:r>
        <w:rPr>
          <w:rFonts w:hint="eastAsia" w:ascii="新宋体" w:hAnsi="新宋体" w:eastAsia="新宋体" w:cs="新宋体"/>
          <w:color w:val="auto"/>
          <w:sz w:val="22"/>
          <w:szCs w:val="22"/>
          <w:highlight w:val="none"/>
          <w:shd w:val="clear" w:color="auto" w:fill="auto"/>
          <w:lang w:eastAsia="zh-CN"/>
        </w:rPr>
        <w:t>并进行</w:t>
      </w:r>
      <w:r>
        <w:rPr>
          <w:rFonts w:hint="eastAsia" w:ascii="新宋体" w:hAnsi="新宋体" w:eastAsia="新宋体" w:cs="新宋体"/>
          <w:color w:val="auto"/>
          <w:sz w:val="22"/>
          <w:szCs w:val="22"/>
          <w:highlight w:val="none"/>
          <w:shd w:val="clear" w:color="auto" w:fill="auto"/>
        </w:rPr>
        <w:t>维修、更换有缺陷的零部件、直至更换新货物</w:t>
      </w:r>
      <w:r>
        <w:rPr>
          <w:rFonts w:hint="eastAsia" w:ascii="新宋体" w:hAnsi="新宋体" w:eastAsia="新宋体" w:cs="新宋体"/>
          <w:color w:val="auto"/>
          <w:sz w:val="22"/>
          <w:szCs w:val="22"/>
          <w:highlight w:val="none"/>
          <w:shd w:val="clear" w:color="auto" w:fill="auto"/>
          <w:lang w:eastAsia="zh-CN"/>
        </w:rPr>
        <w:t>。</w:t>
      </w:r>
    </w:p>
    <w:p>
      <w:pPr>
        <w:spacing w:line="440" w:lineRule="exact"/>
        <w:ind w:firstLine="539" w:firstLineChars="245"/>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4）护栏安装整齐平整，连续无中断，紧固件无松动，配件无缺失，无生锈变形。</w:t>
      </w:r>
    </w:p>
    <w:p>
      <w:pPr>
        <w:spacing w:line="440" w:lineRule="exact"/>
        <w:ind w:firstLine="539" w:firstLineChars="245"/>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5）维护期内投标人须对维护范围内的护栏进行安全检查，因维护不到位而发生安全事故的，由投标人承担责任。</w:t>
      </w:r>
    </w:p>
    <w:p>
      <w:pPr>
        <w:spacing w:line="440" w:lineRule="exact"/>
        <w:ind w:firstLine="539" w:firstLineChars="245"/>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6）要求项目终验前对护栏情况进行清点汇总并提供清单和运行报告。</w:t>
      </w:r>
    </w:p>
    <w:p>
      <w:pPr>
        <w:spacing w:line="440" w:lineRule="exact"/>
        <w:ind w:firstLine="539" w:firstLineChars="245"/>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7）因道路施工、路口改造、设备升级改造、迁移等原因需要临时拆除护栏的，由投标人负责保管，保障护栏能随时投入使用。护栏停用期间不支付维护费，在本合同每次结算维护费用时合并执行。</w:t>
      </w:r>
    </w:p>
    <w:p>
      <w:pPr>
        <w:spacing w:line="440" w:lineRule="exact"/>
        <w:ind w:firstLine="539" w:firstLineChars="245"/>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val="0"/>
          <w:bCs w:val="0"/>
          <w:color w:val="auto"/>
          <w:sz w:val="22"/>
          <w:szCs w:val="22"/>
          <w:highlight w:val="none"/>
          <w:shd w:val="clear" w:color="auto" w:fill="auto"/>
          <w:lang w:val="en-US" w:eastAsia="zh-CN"/>
        </w:rPr>
        <w:t>8）护栏翻新的费用按照实际翻新的数量计算。</w:t>
      </w:r>
    </w:p>
    <w:p>
      <w:pPr>
        <w:spacing w:line="440" w:lineRule="exact"/>
        <w:ind w:firstLine="541" w:firstLineChars="245"/>
        <w:rPr>
          <w:rFonts w:hint="eastAsia" w:ascii="新宋体" w:hAnsi="新宋体" w:eastAsia="新宋体" w:cs="新宋体"/>
          <w:b w:val="0"/>
          <w:bCs w:val="0"/>
          <w:color w:val="auto"/>
          <w:sz w:val="22"/>
          <w:szCs w:val="22"/>
          <w:highlight w:val="none"/>
          <w:shd w:val="clear" w:color="auto" w:fill="auto"/>
          <w:lang w:val="en-US" w:eastAsia="zh-CN"/>
        </w:rPr>
      </w:pPr>
      <w:r>
        <w:rPr>
          <w:rFonts w:hint="eastAsia" w:ascii="新宋体" w:hAnsi="新宋体" w:eastAsia="新宋体" w:cs="新宋体"/>
          <w:b/>
          <w:bCs/>
          <w:color w:val="auto"/>
          <w:sz w:val="22"/>
          <w:szCs w:val="22"/>
          <w:highlight w:val="none"/>
          <w:shd w:val="clear" w:color="auto" w:fill="auto"/>
          <w:lang w:val="en-US" w:eastAsia="zh-CN"/>
        </w:rPr>
        <w:t>（3）服务期限：一年</w:t>
      </w:r>
    </w:p>
    <w:p>
      <w:pPr>
        <w:tabs>
          <w:tab w:val="left" w:pos="360"/>
        </w:tabs>
        <w:spacing w:line="460" w:lineRule="exact"/>
        <w:ind w:firstLine="552" w:firstLineChars="250"/>
        <w:rPr>
          <w:rFonts w:hint="eastAsia" w:ascii="新宋体" w:hAnsi="新宋体" w:eastAsia="新宋体" w:cs="新宋体"/>
          <w:b/>
          <w:color w:val="auto"/>
          <w:sz w:val="22"/>
          <w:szCs w:val="22"/>
          <w:highlight w:val="none"/>
          <w:shd w:val="clear" w:color="auto" w:fill="auto"/>
        </w:rPr>
      </w:pPr>
      <w:r>
        <w:rPr>
          <w:rFonts w:hint="eastAsia" w:ascii="新宋体" w:hAnsi="新宋体" w:eastAsia="新宋体" w:cs="新宋体"/>
          <w:b/>
          <w:color w:val="auto"/>
          <w:sz w:val="22"/>
          <w:szCs w:val="22"/>
          <w:highlight w:val="none"/>
          <w:shd w:val="clear" w:color="auto" w:fill="auto"/>
          <w:lang w:val="en-US" w:eastAsia="zh-CN"/>
        </w:rPr>
        <w:t>注本项招标提供的产品样式及设计图纸只做为参考，</w:t>
      </w:r>
      <w:r>
        <w:rPr>
          <w:rFonts w:hint="eastAsia" w:ascii="新宋体" w:hAnsi="新宋体" w:eastAsia="新宋体" w:cs="新宋体"/>
          <w:b/>
          <w:color w:val="auto"/>
          <w:sz w:val="22"/>
          <w:szCs w:val="22"/>
          <w:highlight w:val="none"/>
          <w:shd w:val="clear" w:color="auto" w:fill="auto"/>
        </w:rPr>
        <w:t>投标人可在招标文件中对招标货物的技术规格和要求选用替代标准，但这些替代标准必须相当于或优于招标文件中提出的相应要求，同时在技术偏离表中作出详细说明。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41" w:firstLineChars="245"/>
        <w:jc w:val="both"/>
        <w:textAlignment w:val="auto"/>
        <w:outlineLvl w:val="1"/>
        <w:rPr>
          <w:rFonts w:hint="eastAsia" w:ascii="新宋体" w:hAnsi="新宋体" w:eastAsia="新宋体" w:cs="新宋体"/>
          <w:b/>
          <w:color w:val="auto"/>
          <w:sz w:val="22"/>
          <w:szCs w:val="22"/>
          <w:highlight w:val="none"/>
          <w:shd w:val="clear" w:color="auto" w:fill="auto"/>
        </w:rPr>
      </w:pPr>
      <w:r>
        <w:rPr>
          <w:rFonts w:hint="eastAsia" w:ascii="新宋体" w:hAnsi="新宋体" w:eastAsia="新宋体" w:cs="新宋体"/>
          <w:b/>
          <w:color w:val="auto"/>
          <w:sz w:val="22"/>
          <w:szCs w:val="22"/>
          <w:highlight w:val="none"/>
          <w:shd w:val="clear" w:color="auto" w:fill="auto"/>
          <w:lang w:eastAsia="zh-CN"/>
        </w:rPr>
        <w:t>三、</w:t>
      </w:r>
      <w:r>
        <w:rPr>
          <w:rFonts w:hint="eastAsia" w:ascii="新宋体" w:hAnsi="新宋体" w:eastAsia="新宋体" w:cs="新宋体"/>
          <w:b/>
          <w:color w:val="auto"/>
          <w:sz w:val="22"/>
          <w:szCs w:val="22"/>
          <w:highlight w:val="none"/>
          <w:shd w:val="clear" w:color="auto" w:fill="auto"/>
        </w:rPr>
        <w:t>其他</w:t>
      </w:r>
    </w:p>
    <w:p>
      <w:pPr>
        <w:keepNext w:val="0"/>
        <w:keepLines w:val="0"/>
        <w:pageBreakBefore w:val="0"/>
        <w:widowControl w:val="0"/>
        <w:kinsoku/>
        <w:wordWrap/>
        <w:overflowPunct/>
        <w:topLinePunct w:val="0"/>
        <w:bidi w:val="0"/>
        <w:spacing w:line="460" w:lineRule="exact"/>
        <w:ind w:left="0" w:leftChars="0" w:right="0" w:rightChars="0" w:firstLine="480"/>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1、投标人应仔细勘察现场，掌握本项目的施工难度及施工内容，准确编制</w:t>
      </w:r>
      <w:r>
        <w:rPr>
          <w:rFonts w:hint="eastAsia" w:ascii="新宋体" w:hAnsi="新宋体" w:eastAsia="新宋体" w:cs="新宋体"/>
          <w:color w:val="auto"/>
          <w:sz w:val="22"/>
          <w:szCs w:val="22"/>
          <w:highlight w:val="none"/>
          <w:shd w:val="clear" w:color="auto" w:fill="auto"/>
          <w:lang w:eastAsia="zh-CN"/>
        </w:rPr>
        <w:t>投标文件</w:t>
      </w:r>
      <w:r>
        <w:rPr>
          <w:rFonts w:hint="eastAsia" w:ascii="新宋体" w:hAnsi="新宋体" w:eastAsia="新宋体" w:cs="新宋体"/>
          <w:color w:val="auto"/>
          <w:sz w:val="22"/>
          <w:szCs w:val="22"/>
          <w:highlight w:val="none"/>
          <w:shd w:val="clear" w:color="auto" w:fill="auto"/>
        </w:rPr>
        <w:t>。投标人未勘察现场、未仔细勘察或未仔细审阅设计图纸，造成对项目施工内容或施工难度理解不全的，由投标人自行负责。</w:t>
      </w:r>
    </w:p>
    <w:p>
      <w:pPr>
        <w:keepNext w:val="0"/>
        <w:keepLines w:val="0"/>
        <w:pageBreakBefore w:val="0"/>
        <w:widowControl w:val="0"/>
        <w:kinsoku/>
        <w:wordWrap/>
        <w:overflowPunct/>
        <w:topLinePunct w:val="0"/>
        <w:bidi w:val="0"/>
        <w:spacing w:line="460" w:lineRule="exact"/>
        <w:ind w:left="0" w:leftChars="0" w:right="0" w:rightChars="0" w:firstLine="480"/>
        <w:jc w:val="both"/>
        <w:textAlignment w:val="auto"/>
        <w:rPr>
          <w:rFonts w:hint="eastAsia" w:ascii="新宋体" w:hAnsi="新宋体" w:eastAsia="新宋体" w:cs="新宋体"/>
          <w:b/>
          <w:bCs/>
          <w:color w:val="auto"/>
          <w:sz w:val="22"/>
          <w:szCs w:val="22"/>
          <w:highlight w:val="none"/>
          <w:shd w:val="clear" w:color="auto" w:fill="auto"/>
          <w:lang w:val="en-US" w:eastAsia="zh-CN"/>
        </w:rPr>
      </w:pPr>
      <w:r>
        <w:rPr>
          <w:rFonts w:hint="eastAsia" w:ascii="新宋体" w:hAnsi="新宋体" w:eastAsia="新宋体" w:cs="新宋体"/>
          <w:b/>
          <w:bCs/>
          <w:color w:val="auto"/>
          <w:sz w:val="22"/>
          <w:szCs w:val="22"/>
          <w:highlight w:val="none"/>
          <w:shd w:val="clear" w:color="auto" w:fill="auto"/>
          <w:lang w:val="en-US" w:eastAsia="zh-CN"/>
        </w:rPr>
        <w:t>2、</w:t>
      </w:r>
      <w:r>
        <w:rPr>
          <w:rFonts w:hint="eastAsia" w:ascii="新宋体" w:hAnsi="新宋体" w:eastAsia="新宋体" w:cs="新宋体"/>
          <w:b/>
          <w:bCs/>
          <w:color w:val="auto"/>
          <w:sz w:val="22"/>
          <w:szCs w:val="22"/>
          <w:highlight w:val="none"/>
          <w:shd w:val="clear" w:color="auto" w:fill="auto"/>
        </w:rPr>
        <w:t>中标后签订合同之日起一个月内进场施工、安装，每月完成8-10公里。确保更换新型隔离护栏工作顺利完成。</w:t>
      </w:r>
      <w:r>
        <w:rPr>
          <w:rFonts w:hint="eastAsia" w:ascii="新宋体" w:hAnsi="新宋体" w:eastAsia="新宋体" w:cs="新宋体"/>
          <w:b/>
          <w:bCs/>
          <w:color w:val="auto"/>
          <w:sz w:val="22"/>
          <w:szCs w:val="22"/>
          <w:highlight w:val="none"/>
          <w:shd w:val="clear" w:color="auto" w:fill="auto"/>
          <w:lang w:eastAsia="zh-CN"/>
        </w:rPr>
        <w:t>合同期限为一年。</w:t>
      </w:r>
    </w:p>
    <w:p>
      <w:pPr>
        <w:keepNext w:val="0"/>
        <w:keepLines w:val="0"/>
        <w:pageBreakBefore w:val="0"/>
        <w:widowControl w:val="0"/>
        <w:tabs>
          <w:tab w:val="left" w:pos="1200"/>
        </w:tabs>
        <w:kinsoku/>
        <w:wordWrap/>
        <w:overflowPunct/>
        <w:topLinePunct w:val="0"/>
        <w:autoSpaceDE w:val="0"/>
        <w:autoSpaceDN w:val="0"/>
        <w:bidi w:val="0"/>
        <w:adjustRightInd w:val="0"/>
        <w:spacing w:line="460" w:lineRule="exact"/>
        <w:ind w:left="0" w:leftChars="0" w:right="0" w:rightChars="0" w:firstLine="433" w:firstLineChars="197"/>
        <w:jc w:val="both"/>
        <w:textAlignment w:val="auto"/>
        <w:rPr>
          <w:rFonts w:hint="eastAsia" w:ascii="新宋体" w:hAnsi="新宋体" w:eastAsia="新宋体" w:cs="新宋体"/>
          <w:bCs/>
          <w:color w:val="auto"/>
          <w:sz w:val="22"/>
          <w:szCs w:val="22"/>
          <w:highlight w:val="none"/>
          <w:shd w:val="clear" w:color="auto" w:fill="auto"/>
        </w:rPr>
      </w:pPr>
      <w:r>
        <w:rPr>
          <w:rFonts w:hint="eastAsia" w:ascii="新宋体" w:hAnsi="新宋体" w:eastAsia="新宋体" w:cs="新宋体"/>
          <w:bCs/>
          <w:color w:val="auto"/>
          <w:sz w:val="22"/>
          <w:szCs w:val="22"/>
          <w:highlight w:val="none"/>
          <w:shd w:val="clear" w:color="auto" w:fill="auto"/>
          <w:lang w:val="en-US" w:eastAsia="zh-CN"/>
        </w:rPr>
        <w:t>3</w:t>
      </w:r>
      <w:r>
        <w:rPr>
          <w:rFonts w:hint="eastAsia" w:ascii="新宋体" w:hAnsi="新宋体" w:eastAsia="新宋体" w:cs="新宋体"/>
          <w:bCs/>
          <w:color w:val="auto"/>
          <w:sz w:val="22"/>
          <w:szCs w:val="22"/>
          <w:highlight w:val="none"/>
          <w:shd w:val="clear" w:color="auto" w:fill="auto"/>
        </w:rPr>
        <w:t>、投标人对所拟用产品的技术参数要求等在投标文件中进行详细描述。</w:t>
      </w:r>
    </w:p>
    <w:p>
      <w:pPr>
        <w:keepNext w:val="0"/>
        <w:keepLines w:val="0"/>
        <w:pageBreakBefore w:val="0"/>
        <w:widowControl w:val="0"/>
        <w:tabs>
          <w:tab w:val="left" w:pos="1200"/>
        </w:tabs>
        <w:kinsoku/>
        <w:wordWrap/>
        <w:overflowPunct/>
        <w:topLinePunct w:val="0"/>
        <w:autoSpaceDE w:val="0"/>
        <w:autoSpaceDN w:val="0"/>
        <w:bidi w:val="0"/>
        <w:adjustRightInd w:val="0"/>
        <w:spacing w:line="460" w:lineRule="exact"/>
        <w:ind w:left="0" w:leftChars="0" w:right="0" w:rightChars="0" w:firstLine="433" w:firstLineChars="197"/>
        <w:jc w:val="both"/>
        <w:textAlignment w:val="auto"/>
        <w:rPr>
          <w:rFonts w:hint="eastAsia" w:ascii="新宋体" w:hAnsi="新宋体" w:eastAsia="新宋体" w:cs="新宋体"/>
          <w:bCs/>
          <w:color w:val="auto"/>
          <w:sz w:val="22"/>
          <w:szCs w:val="22"/>
          <w:highlight w:val="none"/>
          <w:shd w:val="clear" w:color="auto" w:fill="auto"/>
        </w:rPr>
      </w:pPr>
      <w:r>
        <w:rPr>
          <w:rFonts w:hint="eastAsia" w:ascii="新宋体" w:hAnsi="新宋体" w:eastAsia="新宋体" w:cs="新宋体"/>
          <w:bCs/>
          <w:color w:val="auto"/>
          <w:sz w:val="22"/>
          <w:szCs w:val="22"/>
          <w:highlight w:val="none"/>
          <w:shd w:val="clear" w:color="auto" w:fill="auto"/>
          <w:lang w:val="en-US" w:eastAsia="zh-CN"/>
        </w:rPr>
        <w:t>4</w:t>
      </w:r>
      <w:r>
        <w:rPr>
          <w:rFonts w:hint="eastAsia" w:ascii="新宋体" w:hAnsi="新宋体" w:eastAsia="新宋体" w:cs="新宋体"/>
          <w:bCs/>
          <w:color w:val="auto"/>
          <w:sz w:val="22"/>
          <w:szCs w:val="22"/>
          <w:highlight w:val="none"/>
          <w:shd w:val="clear" w:color="auto" w:fill="auto"/>
        </w:rPr>
        <w:t>、</w:t>
      </w:r>
      <w:r>
        <w:rPr>
          <w:rFonts w:hint="eastAsia" w:ascii="新宋体" w:hAnsi="新宋体" w:eastAsia="新宋体" w:cs="新宋体"/>
          <w:color w:val="auto"/>
          <w:sz w:val="22"/>
          <w:szCs w:val="22"/>
          <w:highlight w:val="none"/>
          <w:shd w:val="clear" w:color="auto" w:fill="auto"/>
          <w:lang w:val="zh-CN"/>
        </w:rPr>
        <w:t>安装时须由相应证书的安装人员进行安装，安装人员须强制购买有关保险。中标人须认真落实各项安全保护措施，保证项目的施工安全和人身安全；完成本项目过程中发生的一切安全事故由乙方负责。</w:t>
      </w:r>
    </w:p>
    <w:p>
      <w:pPr>
        <w:keepNext w:val="0"/>
        <w:keepLines w:val="0"/>
        <w:pageBreakBefore w:val="0"/>
        <w:widowControl w:val="0"/>
        <w:kinsoku/>
        <w:wordWrap/>
        <w:overflowPunct/>
        <w:topLinePunct w:val="0"/>
        <w:autoSpaceDE w:val="0"/>
        <w:autoSpaceDN w:val="0"/>
        <w:bidi w:val="0"/>
        <w:adjustRightInd w:val="0"/>
        <w:spacing w:line="460" w:lineRule="exact"/>
        <w:ind w:left="0" w:leftChars="0" w:right="0" w:rightChars="0" w:firstLine="220" w:firstLineChars="100"/>
        <w:jc w:val="both"/>
        <w:textAlignment w:val="auto"/>
        <w:rPr>
          <w:rFonts w:hint="eastAsia" w:ascii="新宋体" w:hAnsi="新宋体" w:eastAsia="新宋体" w:cs="新宋体"/>
          <w:bCs/>
          <w:color w:val="auto"/>
          <w:sz w:val="22"/>
          <w:szCs w:val="22"/>
          <w:highlight w:val="none"/>
          <w:u w:val="single"/>
          <w:shd w:val="clear" w:color="auto" w:fill="auto"/>
        </w:rPr>
      </w:pPr>
      <w:r>
        <w:rPr>
          <w:rFonts w:hint="eastAsia" w:ascii="新宋体" w:hAnsi="新宋体" w:eastAsia="新宋体" w:cs="新宋体"/>
          <w:bCs/>
          <w:color w:val="auto"/>
          <w:sz w:val="22"/>
          <w:szCs w:val="22"/>
          <w:highlight w:val="none"/>
          <w:u w:val="single"/>
          <w:shd w:val="clear" w:color="auto" w:fill="auto"/>
          <w:lang w:val="en-US" w:eastAsia="zh-CN"/>
        </w:rPr>
        <w:t xml:space="preserve">  5</w:t>
      </w:r>
      <w:r>
        <w:rPr>
          <w:rFonts w:hint="eastAsia" w:ascii="新宋体" w:hAnsi="新宋体" w:eastAsia="新宋体" w:cs="新宋体"/>
          <w:bCs/>
          <w:color w:val="auto"/>
          <w:sz w:val="22"/>
          <w:szCs w:val="22"/>
          <w:highlight w:val="none"/>
          <w:u w:val="single"/>
          <w:shd w:val="clear" w:color="auto" w:fill="auto"/>
        </w:rPr>
        <w:t>、投标人在投标时须</w:t>
      </w:r>
      <w:r>
        <w:rPr>
          <w:rFonts w:hint="eastAsia" w:ascii="新宋体" w:hAnsi="新宋体" w:eastAsia="新宋体" w:cs="新宋体"/>
          <w:b/>
          <w:bCs/>
          <w:color w:val="auto"/>
          <w:sz w:val="22"/>
          <w:szCs w:val="22"/>
          <w:highlight w:val="none"/>
          <w:u w:val="single"/>
          <w:shd w:val="clear" w:color="auto" w:fill="auto"/>
        </w:rPr>
        <w:t>提供产品</w:t>
      </w:r>
      <w:r>
        <w:rPr>
          <w:rFonts w:hint="eastAsia" w:ascii="新宋体" w:hAnsi="新宋体" w:eastAsia="新宋体" w:cs="新宋体"/>
          <w:b/>
          <w:bCs/>
          <w:color w:val="auto"/>
          <w:sz w:val="22"/>
          <w:szCs w:val="22"/>
          <w:highlight w:val="none"/>
          <w:u w:val="single"/>
          <w:shd w:val="clear" w:color="auto" w:fill="auto"/>
          <w:lang w:eastAsia="zh-CN"/>
        </w:rPr>
        <w:t>样式</w:t>
      </w:r>
      <w:r>
        <w:rPr>
          <w:rFonts w:hint="eastAsia" w:ascii="新宋体" w:hAnsi="新宋体" w:eastAsia="新宋体" w:cs="新宋体"/>
          <w:b/>
          <w:bCs/>
          <w:color w:val="auto"/>
          <w:sz w:val="22"/>
          <w:szCs w:val="22"/>
          <w:highlight w:val="none"/>
          <w:u w:val="single"/>
          <w:shd w:val="clear" w:color="auto" w:fill="auto"/>
        </w:rPr>
        <w:t>的彩色图片，</w:t>
      </w:r>
      <w:r>
        <w:rPr>
          <w:rFonts w:hint="eastAsia" w:ascii="新宋体" w:hAnsi="新宋体" w:eastAsia="新宋体" w:cs="新宋体"/>
          <w:b/>
          <w:bCs/>
          <w:color w:val="auto"/>
          <w:sz w:val="22"/>
          <w:szCs w:val="22"/>
          <w:highlight w:val="none"/>
          <w:u w:val="single"/>
          <w:shd w:val="clear" w:color="auto" w:fill="auto"/>
          <w:lang w:eastAsia="zh-CN"/>
        </w:rPr>
        <w:t>设计图张</w:t>
      </w:r>
      <w:r>
        <w:rPr>
          <w:rFonts w:hint="eastAsia" w:ascii="新宋体" w:hAnsi="新宋体" w:eastAsia="新宋体" w:cs="新宋体"/>
          <w:b/>
          <w:bCs/>
          <w:color w:val="auto"/>
          <w:sz w:val="22"/>
          <w:szCs w:val="22"/>
          <w:highlight w:val="none"/>
          <w:u w:val="single"/>
          <w:shd w:val="clear" w:color="auto" w:fill="auto"/>
        </w:rPr>
        <w:t>。</w:t>
      </w:r>
    </w:p>
    <w:p>
      <w:pPr>
        <w:keepNext w:val="0"/>
        <w:keepLines w:val="0"/>
        <w:pageBreakBefore w:val="0"/>
        <w:widowControl w:val="0"/>
        <w:kinsoku/>
        <w:wordWrap/>
        <w:overflowPunct/>
        <w:topLinePunct w:val="0"/>
        <w:autoSpaceDE w:val="0"/>
        <w:autoSpaceDN w:val="0"/>
        <w:bidi w:val="0"/>
        <w:adjustRightInd w:val="0"/>
        <w:spacing w:line="460" w:lineRule="exact"/>
        <w:ind w:left="0" w:leftChars="0" w:right="0" w:rightChars="0" w:firstLine="440" w:firstLineChars="200"/>
        <w:jc w:val="both"/>
        <w:textAlignment w:val="auto"/>
        <w:rPr>
          <w:rFonts w:hint="eastAsia" w:ascii="新宋体" w:hAnsi="新宋体" w:eastAsia="新宋体" w:cs="新宋体"/>
          <w:bCs/>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6</w:t>
      </w:r>
      <w:r>
        <w:rPr>
          <w:rFonts w:hint="eastAsia" w:ascii="新宋体" w:hAnsi="新宋体" w:eastAsia="新宋体" w:cs="新宋体"/>
          <w:color w:val="auto"/>
          <w:sz w:val="22"/>
          <w:szCs w:val="22"/>
          <w:highlight w:val="none"/>
          <w:shd w:val="clear" w:color="auto" w:fill="auto"/>
        </w:rPr>
        <w:t>、</w:t>
      </w:r>
      <w:r>
        <w:rPr>
          <w:rFonts w:hint="eastAsia" w:ascii="新宋体" w:hAnsi="新宋体" w:eastAsia="新宋体" w:cs="新宋体"/>
          <w:bCs/>
          <w:color w:val="auto"/>
          <w:sz w:val="22"/>
          <w:szCs w:val="22"/>
          <w:highlight w:val="none"/>
          <w:shd w:val="clear" w:color="auto" w:fill="auto"/>
          <w:lang w:eastAsia="zh-CN"/>
        </w:rPr>
        <w:t>招标人</w:t>
      </w:r>
      <w:r>
        <w:rPr>
          <w:rFonts w:hint="eastAsia" w:ascii="新宋体" w:hAnsi="新宋体" w:eastAsia="新宋体" w:cs="新宋体"/>
          <w:bCs/>
          <w:color w:val="auto"/>
          <w:sz w:val="22"/>
          <w:szCs w:val="22"/>
          <w:highlight w:val="none"/>
          <w:shd w:val="clear" w:color="auto" w:fill="auto"/>
        </w:rPr>
        <w:t>可根据实际情况增加或减少工程量，中标人须无条件服从，并按实际工程量结算。工程量不论增减多少，单价不变，施工单位不得拒绝。</w:t>
      </w:r>
    </w:p>
    <w:p>
      <w:pPr>
        <w:keepNext w:val="0"/>
        <w:keepLines w:val="0"/>
        <w:pageBreakBefore w:val="0"/>
        <w:widowControl w:val="0"/>
        <w:kinsoku/>
        <w:wordWrap/>
        <w:overflowPunct/>
        <w:topLinePunct w:val="0"/>
        <w:autoSpaceDE w:val="0"/>
        <w:autoSpaceDN w:val="0"/>
        <w:bidi w:val="0"/>
        <w:adjustRightInd w:val="0"/>
        <w:spacing w:line="460" w:lineRule="exact"/>
        <w:ind w:left="0" w:leftChars="0" w:right="0" w:rightChars="0" w:firstLine="442" w:firstLineChars="200"/>
        <w:jc w:val="both"/>
        <w:textAlignment w:val="auto"/>
        <w:rPr>
          <w:rFonts w:hint="eastAsia" w:ascii="新宋体" w:hAnsi="新宋体" w:eastAsia="新宋体" w:cs="新宋体"/>
          <w:color w:val="auto"/>
          <w:kern w:val="0"/>
          <w:sz w:val="22"/>
          <w:szCs w:val="22"/>
          <w:highlight w:val="none"/>
          <w:shd w:val="clear" w:color="auto" w:fill="auto"/>
          <w:lang w:val="zh-CN"/>
        </w:rPr>
      </w:pPr>
      <w:r>
        <w:rPr>
          <w:rFonts w:hint="eastAsia" w:ascii="新宋体" w:hAnsi="新宋体" w:eastAsia="新宋体" w:cs="新宋体"/>
          <w:b/>
          <w:bCs/>
          <w:color w:val="auto"/>
          <w:sz w:val="22"/>
          <w:szCs w:val="22"/>
          <w:highlight w:val="none"/>
          <w:shd w:val="clear" w:color="auto" w:fill="auto"/>
          <w:lang w:val="en-US" w:eastAsia="zh-CN"/>
        </w:rPr>
        <w:t>7</w:t>
      </w:r>
      <w:r>
        <w:rPr>
          <w:rFonts w:hint="eastAsia" w:ascii="新宋体" w:hAnsi="新宋体" w:eastAsia="新宋体" w:cs="新宋体"/>
          <w:b/>
          <w:bCs/>
          <w:color w:val="auto"/>
          <w:sz w:val="22"/>
          <w:szCs w:val="22"/>
          <w:highlight w:val="none"/>
          <w:shd w:val="clear" w:color="auto" w:fill="auto"/>
        </w:rPr>
        <w:t>、</w:t>
      </w:r>
      <w:r>
        <w:rPr>
          <w:rFonts w:hint="eastAsia" w:ascii="新宋体" w:hAnsi="新宋体" w:eastAsia="新宋体" w:cs="新宋体"/>
          <w:b/>
          <w:bCs/>
          <w:color w:val="auto"/>
          <w:sz w:val="22"/>
          <w:szCs w:val="22"/>
          <w:highlight w:val="none"/>
          <w:shd w:val="clear" w:color="auto" w:fill="auto"/>
          <w:lang w:eastAsia="zh-CN"/>
        </w:rPr>
        <w:t>中标人</w:t>
      </w:r>
      <w:r>
        <w:rPr>
          <w:rFonts w:hint="eastAsia" w:ascii="新宋体" w:hAnsi="新宋体" w:eastAsia="新宋体" w:cs="新宋体"/>
          <w:b/>
          <w:bCs/>
          <w:color w:val="auto"/>
          <w:sz w:val="22"/>
          <w:szCs w:val="22"/>
          <w:highlight w:val="none"/>
          <w:shd w:val="clear" w:color="auto" w:fill="auto"/>
        </w:rPr>
        <w:t>应保证，</w:t>
      </w:r>
      <w:r>
        <w:rPr>
          <w:rFonts w:hint="eastAsia" w:ascii="新宋体" w:hAnsi="新宋体" w:eastAsia="新宋体" w:cs="新宋体"/>
          <w:b/>
          <w:bCs/>
          <w:color w:val="auto"/>
          <w:sz w:val="22"/>
          <w:szCs w:val="22"/>
          <w:highlight w:val="none"/>
          <w:shd w:val="clear" w:color="auto" w:fill="auto"/>
          <w:lang w:eastAsia="zh-CN"/>
        </w:rPr>
        <w:t>招标人</w:t>
      </w:r>
      <w:r>
        <w:rPr>
          <w:rFonts w:hint="eastAsia" w:ascii="新宋体" w:hAnsi="新宋体" w:eastAsia="新宋体" w:cs="新宋体"/>
          <w:b/>
          <w:bCs/>
          <w:color w:val="auto"/>
          <w:sz w:val="22"/>
          <w:szCs w:val="22"/>
          <w:highlight w:val="none"/>
          <w:shd w:val="clear" w:color="auto" w:fill="auto"/>
        </w:rPr>
        <w:t>在使用该货物或货物的任何一部分时，免受第三方提出的侵犯其专利权、商标权、著作权或其它知识产权的起诉。</w:t>
      </w:r>
      <w:r>
        <w:rPr>
          <w:rFonts w:hint="eastAsia" w:ascii="新宋体" w:hAnsi="新宋体" w:eastAsia="新宋体" w:cs="新宋体"/>
          <w:b/>
          <w:bCs/>
          <w:color w:val="auto"/>
          <w:sz w:val="22"/>
          <w:szCs w:val="22"/>
          <w:highlight w:val="none"/>
          <w:shd w:val="clear" w:color="auto" w:fill="auto"/>
          <w:lang w:eastAsia="zh-CN"/>
        </w:rPr>
        <w:t>中标人</w:t>
      </w:r>
      <w:r>
        <w:rPr>
          <w:rFonts w:hint="eastAsia" w:ascii="新宋体" w:hAnsi="新宋体" w:eastAsia="新宋体" w:cs="新宋体"/>
          <w:b/>
          <w:bCs/>
          <w:color w:val="auto"/>
          <w:sz w:val="22"/>
          <w:szCs w:val="22"/>
          <w:highlight w:val="none"/>
          <w:shd w:val="clear" w:color="auto" w:fill="auto"/>
        </w:rPr>
        <w:t>应承担由此可能产生的一切法律责任和费用。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41" w:firstLineChars="245"/>
        <w:jc w:val="both"/>
        <w:textAlignment w:val="auto"/>
        <w:outlineLvl w:val="1"/>
        <w:rPr>
          <w:rFonts w:hint="eastAsia" w:ascii="新宋体" w:hAnsi="新宋体" w:eastAsia="新宋体" w:cs="新宋体"/>
          <w:b/>
          <w:color w:val="auto"/>
          <w:sz w:val="22"/>
          <w:szCs w:val="22"/>
          <w:highlight w:val="none"/>
          <w:shd w:val="clear" w:color="auto" w:fill="auto"/>
        </w:rPr>
      </w:pPr>
      <w:r>
        <w:rPr>
          <w:rFonts w:hint="eastAsia" w:ascii="新宋体" w:hAnsi="新宋体" w:eastAsia="新宋体" w:cs="新宋体"/>
          <w:b/>
          <w:color w:val="auto"/>
          <w:sz w:val="22"/>
          <w:szCs w:val="22"/>
          <w:highlight w:val="none"/>
          <w:shd w:val="clear" w:color="auto" w:fill="auto"/>
          <w:lang w:eastAsia="zh-CN"/>
        </w:rPr>
        <w:t>四</w:t>
      </w:r>
      <w:r>
        <w:rPr>
          <w:rFonts w:hint="eastAsia" w:ascii="新宋体" w:hAnsi="新宋体" w:eastAsia="新宋体" w:cs="新宋体"/>
          <w:b/>
          <w:color w:val="auto"/>
          <w:sz w:val="22"/>
          <w:szCs w:val="22"/>
          <w:highlight w:val="none"/>
          <w:shd w:val="clear" w:color="auto" w:fill="auto"/>
        </w:rPr>
        <w:t>、工作范围</w:t>
      </w:r>
    </w:p>
    <w:p>
      <w:pPr>
        <w:keepNext w:val="0"/>
        <w:keepLines w:val="0"/>
        <w:pageBreakBefore w:val="0"/>
        <w:widowControl w:val="0"/>
        <w:kinsoku/>
        <w:wordWrap/>
        <w:overflowPunct/>
        <w:topLinePunct w:val="0"/>
        <w:autoSpaceDE w:val="0"/>
        <w:autoSpaceDN w:val="0"/>
        <w:bidi w:val="0"/>
        <w:adjustRightInd w:val="0"/>
        <w:spacing w:line="460" w:lineRule="exact"/>
        <w:ind w:left="0" w:leftChars="0" w:right="0" w:rightChars="0" w:firstLine="440" w:firstLineChars="200"/>
        <w:jc w:val="both"/>
        <w:textAlignment w:val="auto"/>
        <w:rPr>
          <w:rFonts w:hint="eastAsia" w:ascii="新宋体" w:hAnsi="新宋体" w:eastAsia="新宋体" w:cs="新宋体"/>
          <w:color w:val="auto"/>
          <w:kern w:val="0"/>
          <w:sz w:val="22"/>
          <w:szCs w:val="22"/>
          <w:highlight w:val="none"/>
          <w:shd w:val="clear" w:color="auto" w:fill="auto"/>
          <w:lang w:val="zh-CN"/>
        </w:rPr>
      </w:pPr>
      <w:r>
        <w:rPr>
          <w:rFonts w:hint="eastAsia" w:ascii="新宋体" w:hAnsi="新宋体" w:eastAsia="新宋体" w:cs="新宋体"/>
          <w:color w:val="auto"/>
          <w:kern w:val="0"/>
          <w:sz w:val="22"/>
          <w:szCs w:val="22"/>
          <w:highlight w:val="none"/>
          <w:shd w:val="clear" w:color="auto" w:fill="auto"/>
          <w:lang w:val="zh-CN"/>
        </w:rPr>
        <w:t>根据招标文件要求，投标人须按国家有关标准及规范完成下列工作：</w:t>
      </w:r>
    </w:p>
    <w:p>
      <w:pPr>
        <w:keepNext w:val="0"/>
        <w:keepLines w:val="0"/>
        <w:pageBreakBefore w:val="0"/>
        <w:widowControl w:val="0"/>
        <w:kinsoku/>
        <w:wordWrap/>
        <w:overflowPunct/>
        <w:topLinePunct w:val="0"/>
        <w:autoSpaceDE w:val="0"/>
        <w:autoSpaceDN w:val="0"/>
        <w:bidi w:val="0"/>
        <w:adjustRightInd w:val="0"/>
        <w:spacing w:line="460" w:lineRule="exact"/>
        <w:ind w:left="0" w:leftChars="0" w:right="0" w:rightChars="0" w:firstLine="440" w:firstLineChars="200"/>
        <w:jc w:val="both"/>
        <w:textAlignment w:val="auto"/>
        <w:rPr>
          <w:rFonts w:hint="eastAsia" w:ascii="新宋体" w:hAnsi="新宋体" w:eastAsia="新宋体" w:cs="新宋体"/>
          <w:color w:val="auto"/>
          <w:kern w:val="0"/>
          <w:sz w:val="22"/>
          <w:szCs w:val="22"/>
          <w:highlight w:val="none"/>
          <w:shd w:val="clear" w:color="auto" w:fill="auto"/>
          <w:lang w:val="zh-CN"/>
        </w:rPr>
      </w:pPr>
      <w:r>
        <w:rPr>
          <w:rFonts w:hint="eastAsia" w:ascii="新宋体" w:hAnsi="新宋体" w:eastAsia="新宋体" w:cs="新宋体"/>
          <w:color w:val="auto"/>
          <w:kern w:val="0"/>
          <w:sz w:val="22"/>
          <w:szCs w:val="22"/>
          <w:highlight w:val="none"/>
          <w:shd w:val="clear" w:color="auto" w:fill="auto"/>
          <w:lang w:val="en-US" w:eastAsia="zh-CN"/>
        </w:rPr>
        <w:t>1、</w:t>
      </w:r>
      <w:r>
        <w:rPr>
          <w:rFonts w:hint="eastAsia" w:ascii="新宋体" w:hAnsi="新宋体" w:eastAsia="新宋体" w:cs="新宋体"/>
          <w:color w:val="auto"/>
          <w:kern w:val="0"/>
          <w:sz w:val="22"/>
          <w:szCs w:val="22"/>
          <w:highlight w:val="none"/>
          <w:shd w:val="clear" w:color="auto" w:fill="auto"/>
          <w:lang w:val="zh-CN"/>
        </w:rPr>
        <w:t>材料及相关附件的提供、运输、检验、通过验收；</w:t>
      </w:r>
    </w:p>
    <w:p>
      <w:pPr>
        <w:keepNext w:val="0"/>
        <w:keepLines w:val="0"/>
        <w:pageBreakBefore w:val="0"/>
        <w:widowControl w:val="0"/>
        <w:kinsoku/>
        <w:wordWrap/>
        <w:overflowPunct/>
        <w:topLinePunct w:val="0"/>
        <w:autoSpaceDE w:val="0"/>
        <w:autoSpaceDN w:val="0"/>
        <w:bidi w:val="0"/>
        <w:adjustRightInd w:val="0"/>
        <w:spacing w:line="460" w:lineRule="exact"/>
        <w:ind w:left="0" w:leftChars="0" w:right="0" w:rightChars="0" w:firstLine="440" w:firstLineChars="200"/>
        <w:jc w:val="both"/>
        <w:textAlignment w:val="auto"/>
        <w:rPr>
          <w:rFonts w:hint="eastAsia" w:ascii="新宋体" w:hAnsi="新宋体" w:eastAsia="新宋体" w:cs="新宋体"/>
          <w:color w:val="auto"/>
          <w:kern w:val="0"/>
          <w:sz w:val="22"/>
          <w:szCs w:val="22"/>
          <w:highlight w:val="none"/>
          <w:shd w:val="clear" w:color="auto" w:fill="auto"/>
          <w:lang w:val="zh-CN"/>
        </w:rPr>
      </w:pPr>
      <w:r>
        <w:rPr>
          <w:rFonts w:hint="eastAsia" w:ascii="新宋体" w:hAnsi="新宋体" w:eastAsia="新宋体" w:cs="新宋体"/>
          <w:color w:val="auto"/>
          <w:kern w:val="0"/>
          <w:sz w:val="22"/>
          <w:szCs w:val="22"/>
          <w:highlight w:val="none"/>
          <w:shd w:val="clear" w:color="auto" w:fill="auto"/>
          <w:lang w:val="en-US" w:eastAsia="zh-CN"/>
        </w:rPr>
        <w:t>2、</w:t>
      </w:r>
      <w:r>
        <w:rPr>
          <w:rFonts w:hint="eastAsia" w:ascii="新宋体" w:hAnsi="新宋体" w:eastAsia="新宋体" w:cs="新宋体"/>
          <w:color w:val="auto"/>
          <w:kern w:val="0"/>
          <w:sz w:val="22"/>
          <w:szCs w:val="22"/>
          <w:highlight w:val="none"/>
          <w:shd w:val="clear" w:color="auto" w:fill="auto"/>
          <w:lang w:val="zh-CN"/>
        </w:rPr>
        <w:t>售后服务的措施及承诺。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41" w:firstLineChars="245"/>
        <w:jc w:val="both"/>
        <w:textAlignment w:val="auto"/>
        <w:outlineLvl w:val="1"/>
        <w:rPr>
          <w:rFonts w:hint="eastAsia" w:ascii="新宋体" w:hAnsi="新宋体" w:eastAsia="新宋体" w:cs="新宋体"/>
          <w:b/>
          <w:color w:val="auto"/>
          <w:sz w:val="22"/>
          <w:szCs w:val="22"/>
          <w:highlight w:val="none"/>
          <w:shd w:val="clear" w:color="auto" w:fill="auto"/>
          <w:lang w:val="zh-CN"/>
        </w:rPr>
      </w:pPr>
      <w:r>
        <w:rPr>
          <w:rFonts w:hint="eastAsia" w:ascii="新宋体" w:hAnsi="新宋体" w:eastAsia="新宋体" w:cs="新宋体"/>
          <w:b/>
          <w:color w:val="auto"/>
          <w:sz w:val="22"/>
          <w:szCs w:val="22"/>
          <w:highlight w:val="none"/>
          <w:shd w:val="clear" w:color="auto" w:fill="auto"/>
          <w:lang w:eastAsia="zh-CN"/>
        </w:rPr>
        <w:t>五</w:t>
      </w:r>
      <w:r>
        <w:rPr>
          <w:rFonts w:hint="eastAsia" w:ascii="新宋体" w:hAnsi="新宋体" w:eastAsia="新宋体" w:cs="新宋体"/>
          <w:b/>
          <w:color w:val="auto"/>
          <w:sz w:val="22"/>
          <w:szCs w:val="22"/>
          <w:highlight w:val="none"/>
          <w:shd w:val="clear" w:color="auto" w:fill="auto"/>
        </w:rPr>
        <w:t>、</w:t>
      </w:r>
      <w:r>
        <w:rPr>
          <w:rFonts w:hint="eastAsia" w:ascii="新宋体" w:hAnsi="新宋体" w:eastAsia="新宋体" w:cs="新宋体"/>
          <w:b/>
          <w:color w:val="auto"/>
          <w:sz w:val="22"/>
          <w:szCs w:val="22"/>
          <w:highlight w:val="none"/>
          <w:shd w:val="clear" w:color="auto" w:fill="auto"/>
          <w:lang w:val="zh-CN"/>
        </w:rPr>
        <w:t>质量保证</w:t>
      </w:r>
    </w:p>
    <w:p>
      <w:pPr>
        <w:keepNext w:val="0"/>
        <w:keepLines w:val="0"/>
        <w:pageBreakBefore w:val="0"/>
        <w:widowControl w:val="0"/>
        <w:kinsoku/>
        <w:wordWrap/>
        <w:overflowPunct/>
        <w:topLinePunct w:val="0"/>
        <w:bidi w:val="0"/>
        <w:spacing w:line="460" w:lineRule="exact"/>
        <w:ind w:left="0" w:leftChars="0" w:right="0" w:rightChars="0" w:firstLine="440" w:firstLineChars="200"/>
        <w:jc w:val="both"/>
        <w:textAlignment w:val="auto"/>
        <w:rPr>
          <w:rFonts w:hint="eastAsia" w:ascii="新宋体" w:hAnsi="新宋体" w:eastAsia="新宋体" w:cs="新宋体"/>
          <w:color w:val="auto"/>
          <w:sz w:val="22"/>
          <w:szCs w:val="22"/>
          <w:highlight w:val="none"/>
          <w:shd w:val="clear" w:color="auto" w:fill="auto"/>
          <w:lang w:val="zh-CN"/>
        </w:rPr>
      </w:pPr>
      <w:r>
        <w:rPr>
          <w:rFonts w:hint="eastAsia" w:ascii="新宋体" w:hAnsi="新宋体" w:eastAsia="新宋体" w:cs="新宋体"/>
          <w:color w:val="auto"/>
          <w:sz w:val="22"/>
          <w:szCs w:val="22"/>
          <w:highlight w:val="none"/>
          <w:shd w:val="clear" w:color="auto" w:fill="auto"/>
          <w:lang w:val="en-US" w:eastAsia="zh-CN"/>
        </w:rPr>
        <w:t>1、</w:t>
      </w:r>
      <w:r>
        <w:rPr>
          <w:rFonts w:hint="eastAsia" w:ascii="新宋体" w:hAnsi="新宋体" w:eastAsia="新宋体" w:cs="新宋体"/>
          <w:color w:val="auto"/>
          <w:sz w:val="22"/>
          <w:szCs w:val="22"/>
          <w:highlight w:val="none"/>
          <w:shd w:val="clear" w:color="auto" w:fill="auto"/>
          <w:lang w:val="zh-CN"/>
        </w:rPr>
        <w:t>合格及以上，符合国家规定的质量要求，</w:t>
      </w:r>
      <w:r>
        <w:rPr>
          <w:rFonts w:hint="eastAsia" w:ascii="新宋体" w:hAnsi="新宋体" w:eastAsia="新宋体" w:cs="新宋体"/>
          <w:bCs/>
          <w:color w:val="auto"/>
          <w:sz w:val="22"/>
          <w:szCs w:val="22"/>
          <w:highlight w:val="none"/>
          <w:shd w:val="clear" w:color="auto" w:fill="auto"/>
        </w:rPr>
        <w:t>符合行业的国际标准和我国现行的产品认证制度规定，并满足</w:t>
      </w:r>
      <w:r>
        <w:rPr>
          <w:rFonts w:hint="eastAsia" w:ascii="新宋体" w:hAnsi="新宋体" w:eastAsia="新宋体" w:cs="新宋体"/>
          <w:bCs/>
          <w:color w:val="auto"/>
          <w:sz w:val="22"/>
          <w:szCs w:val="22"/>
          <w:highlight w:val="none"/>
          <w:shd w:val="clear" w:color="auto" w:fill="auto"/>
          <w:lang w:eastAsia="zh-CN"/>
        </w:rPr>
        <w:t>招标人</w:t>
      </w:r>
      <w:r>
        <w:rPr>
          <w:rFonts w:hint="eastAsia" w:ascii="新宋体" w:hAnsi="新宋体" w:eastAsia="新宋体" w:cs="新宋体"/>
          <w:bCs/>
          <w:color w:val="auto"/>
          <w:sz w:val="22"/>
          <w:szCs w:val="22"/>
          <w:highlight w:val="none"/>
          <w:shd w:val="clear" w:color="auto" w:fill="auto"/>
        </w:rPr>
        <w:t>提出的产品技术要求。</w:t>
      </w:r>
    </w:p>
    <w:p>
      <w:pPr>
        <w:keepNext w:val="0"/>
        <w:keepLines w:val="0"/>
        <w:pageBreakBefore w:val="0"/>
        <w:widowControl w:val="0"/>
        <w:kinsoku/>
        <w:wordWrap/>
        <w:overflowPunct/>
        <w:topLinePunct w:val="0"/>
        <w:bidi w:val="0"/>
        <w:spacing w:line="460" w:lineRule="exact"/>
        <w:ind w:left="0" w:leftChars="0" w:right="0" w:rightChars="0" w:firstLine="440" w:firstLineChars="200"/>
        <w:jc w:val="both"/>
        <w:textAlignment w:val="auto"/>
        <w:rPr>
          <w:rFonts w:hint="eastAsia" w:ascii="新宋体" w:hAnsi="新宋体" w:eastAsia="新宋体" w:cs="新宋体"/>
          <w:color w:val="auto"/>
          <w:sz w:val="22"/>
          <w:szCs w:val="22"/>
          <w:highlight w:val="none"/>
          <w:shd w:val="clear" w:color="auto" w:fill="auto"/>
          <w:lang w:val="zh-CN"/>
        </w:rPr>
      </w:pPr>
      <w:r>
        <w:rPr>
          <w:rFonts w:hint="eastAsia" w:ascii="新宋体" w:hAnsi="新宋体" w:eastAsia="新宋体" w:cs="新宋体"/>
          <w:color w:val="auto"/>
          <w:sz w:val="22"/>
          <w:szCs w:val="22"/>
          <w:highlight w:val="none"/>
          <w:shd w:val="clear" w:color="auto" w:fill="auto"/>
          <w:lang w:val="en-US" w:eastAsia="zh-CN"/>
        </w:rPr>
        <w:t>2、</w:t>
      </w:r>
      <w:r>
        <w:rPr>
          <w:rFonts w:hint="eastAsia" w:ascii="新宋体" w:hAnsi="新宋体" w:eastAsia="新宋体" w:cs="新宋体"/>
          <w:color w:val="auto"/>
          <w:sz w:val="22"/>
          <w:szCs w:val="22"/>
          <w:highlight w:val="none"/>
          <w:shd w:val="clear" w:color="auto" w:fill="auto"/>
          <w:lang w:val="zh-CN"/>
        </w:rPr>
        <w:t>货物验收过程中，由于质量不合格或运输等原因所造成的一切费用均由中标人负责。</w:t>
      </w:r>
    </w:p>
    <w:p>
      <w:pPr>
        <w:keepNext w:val="0"/>
        <w:keepLines w:val="0"/>
        <w:pageBreakBefore w:val="0"/>
        <w:widowControl w:val="0"/>
        <w:kinsoku/>
        <w:wordWrap/>
        <w:overflowPunct/>
        <w:topLinePunct w:val="0"/>
        <w:bidi w:val="0"/>
        <w:spacing w:line="460" w:lineRule="exact"/>
        <w:ind w:left="0" w:leftChars="0" w:right="0" w:rightChars="0" w:firstLine="480"/>
        <w:jc w:val="both"/>
        <w:textAlignment w:val="auto"/>
        <w:rPr>
          <w:rFonts w:hint="eastAsia" w:ascii="新宋体" w:hAnsi="新宋体" w:eastAsia="新宋体" w:cs="新宋体"/>
          <w:color w:val="auto"/>
          <w:sz w:val="22"/>
          <w:szCs w:val="22"/>
          <w:highlight w:val="none"/>
          <w:shd w:val="clear" w:color="auto" w:fill="auto"/>
          <w:lang w:val="zh-CN"/>
        </w:rPr>
      </w:pPr>
      <w:r>
        <w:rPr>
          <w:rFonts w:hint="eastAsia" w:ascii="新宋体" w:hAnsi="新宋体" w:eastAsia="新宋体" w:cs="新宋体"/>
          <w:color w:val="auto"/>
          <w:sz w:val="22"/>
          <w:szCs w:val="22"/>
          <w:highlight w:val="none"/>
          <w:shd w:val="clear" w:color="auto" w:fill="auto"/>
          <w:lang w:val="en-US" w:eastAsia="zh-CN"/>
        </w:rPr>
        <w:t>3、</w:t>
      </w:r>
      <w:r>
        <w:rPr>
          <w:rFonts w:hint="eastAsia" w:ascii="新宋体" w:hAnsi="新宋体" w:eastAsia="新宋体" w:cs="新宋体"/>
          <w:color w:val="auto"/>
          <w:sz w:val="22"/>
          <w:szCs w:val="22"/>
          <w:highlight w:val="none"/>
          <w:shd w:val="clear" w:color="auto" w:fill="auto"/>
          <w:lang w:val="zh-CN"/>
        </w:rPr>
        <w:t>中标人须对因投标货物使用期内本身的固有缺陷和瑕疵承担责任。</w:t>
      </w:r>
    </w:p>
    <w:p>
      <w:pPr>
        <w:spacing w:line="440" w:lineRule="exact"/>
        <w:ind w:firstLine="539" w:firstLineChars="245"/>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4、</w:t>
      </w:r>
      <w:r>
        <w:rPr>
          <w:rFonts w:hint="eastAsia" w:ascii="新宋体" w:hAnsi="新宋体" w:eastAsia="新宋体" w:cs="新宋体"/>
          <w:b w:val="0"/>
          <w:bCs w:val="0"/>
          <w:color w:val="auto"/>
          <w:sz w:val="22"/>
          <w:szCs w:val="22"/>
          <w:highlight w:val="none"/>
          <w:shd w:val="clear" w:color="auto" w:fill="auto"/>
          <w:lang w:val="en-US" w:eastAsia="zh-CN"/>
        </w:rPr>
        <w:t>投标人要确保维护范围内所有护栏的正常使用，负责护栏的维修保养、保管，确保不受损失。维修保养、</w:t>
      </w:r>
      <w:r>
        <w:rPr>
          <w:rFonts w:hint="eastAsia" w:ascii="新宋体" w:hAnsi="新宋体" w:eastAsia="新宋体" w:cs="新宋体"/>
          <w:b/>
          <w:bCs/>
          <w:color w:val="auto"/>
          <w:sz w:val="22"/>
          <w:szCs w:val="22"/>
          <w:highlight w:val="none"/>
          <w:shd w:val="clear" w:color="auto" w:fill="auto"/>
          <w:lang w:val="en-US" w:eastAsia="zh-CN"/>
        </w:rPr>
        <w:t>保管的范围包括设备自然损坏、道路施工、人为破坏、车辆撞击损坏、被盗的损坏。</w:t>
      </w:r>
      <w:r>
        <w:rPr>
          <w:rFonts w:hint="eastAsia" w:ascii="新宋体" w:hAnsi="新宋体" w:eastAsia="新宋体" w:cs="新宋体"/>
          <w:b w:val="0"/>
          <w:bCs w:val="0"/>
          <w:color w:val="auto"/>
          <w:sz w:val="22"/>
          <w:szCs w:val="22"/>
          <w:highlight w:val="none"/>
          <w:shd w:val="clear" w:color="auto" w:fill="auto"/>
          <w:lang w:val="en-US" w:eastAsia="zh-CN"/>
        </w:rPr>
        <w:t>护栏安装整齐平整，连续无中断，紧固件无松动，配件无缺失，无生锈变形</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41" w:firstLineChars="245"/>
        <w:jc w:val="both"/>
        <w:textAlignment w:val="auto"/>
        <w:outlineLvl w:val="1"/>
        <w:rPr>
          <w:rFonts w:hint="eastAsia" w:ascii="新宋体" w:hAnsi="新宋体" w:eastAsia="新宋体" w:cs="新宋体"/>
          <w:b/>
          <w:color w:val="auto"/>
          <w:sz w:val="22"/>
          <w:szCs w:val="22"/>
          <w:highlight w:val="none"/>
          <w:shd w:val="clear" w:color="auto" w:fill="auto"/>
          <w:lang w:val="zh-CN"/>
        </w:rPr>
      </w:pPr>
      <w:r>
        <w:rPr>
          <w:rFonts w:hint="eastAsia" w:ascii="新宋体" w:hAnsi="新宋体" w:eastAsia="新宋体" w:cs="新宋体"/>
          <w:b/>
          <w:color w:val="auto"/>
          <w:sz w:val="22"/>
          <w:szCs w:val="22"/>
          <w:highlight w:val="none"/>
          <w:shd w:val="clear" w:color="auto" w:fill="auto"/>
          <w:lang w:val="zh-CN"/>
        </w:rPr>
        <w:t>六、售后服务要求</w:t>
      </w:r>
    </w:p>
    <w:p>
      <w:pPr>
        <w:keepNext w:val="0"/>
        <w:keepLines w:val="0"/>
        <w:pageBreakBefore w:val="0"/>
        <w:widowControl w:val="0"/>
        <w:tabs>
          <w:tab w:val="left" w:pos="900"/>
        </w:tabs>
        <w:kinsoku/>
        <w:wordWrap/>
        <w:overflowPunct/>
        <w:topLinePunct w:val="0"/>
        <w:bidi w:val="0"/>
        <w:snapToGrid w:val="0"/>
        <w:spacing w:line="460" w:lineRule="exact"/>
        <w:ind w:left="0" w:leftChars="0" w:right="0" w:rightChars="0" w:firstLine="330" w:firstLineChars="150"/>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eastAsia="zh-CN"/>
        </w:rPr>
        <w:t>新装护栏</w:t>
      </w:r>
      <w:r>
        <w:rPr>
          <w:rFonts w:hint="eastAsia" w:ascii="新宋体" w:hAnsi="新宋体" w:eastAsia="新宋体" w:cs="新宋体"/>
          <w:color w:val="auto"/>
          <w:sz w:val="22"/>
          <w:szCs w:val="22"/>
          <w:highlight w:val="none"/>
          <w:shd w:val="clear" w:color="auto" w:fill="auto"/>
        </w:rPr>
        <w:t>质保期为</w:t>
      </w:r>
      <w:r>
        <w:rPr>
          <w:rFonts w:hint="eastAsia" w:ascii="新宋体" w:hAnsi="新宋体" w:eastAsia="新宋体" w:cs="新宋体"/>
          <w:color w:val="auto"/>
          <w:sz w:val="22"/>
          <w:szCs w:val="22"/>
          <w:highlight w:val="none"/>
          <w:shd w:val="clear" w:color="auto" w:fill="auto"/>
          <w:lang w:val="en-US" w:eastAsia="zh-CN"/>
        </w:rPr>
        <w:t>一</w:t>
      </w:r>
      <w:r>
        <w:rPr>
          <w:rFonts w:hint="eastAsia" w:ascii="新宋体" w:hAnsi="新宋体" w:eastAsia="新宋体" w:cs="新宋体"/>
          <w:color w:val="auto"/>
          <w:sz w:val="22"/>
          <w:szCs w:val="22"/>
          <w:highlight w:val="none"/>
          <w:shd w:val="clear" w:color="auto" w:fill="auto"/>
        </w:rPr>
        <w:t>年（</w:t>
      </w:r>
      <w:r>
        <w:rPr>
          <w:rFonts w:hint="eastAsia" w:ascii="新宋体" w:hAnsi="新宋体" w:eastAsia="新宋体" w:cs="新宋体"/>
          <w:color w:val="auto"/>
          <w:sz w:val="22"/>
          <w:szCs w:val="22"/>
          <w:highlight w:val="none"/>
          <w:shd w:val="clear" w:color="auto" w:fill="auto"/>
          <w:lang w:eastAsia="zh-CN"/>
        </w:rPr>
        <w:t>中标人</w:t>
      </w:r>
      <w:r>
        <w:rPr>
          <w:rFonts w:hint="eastAsia" w:ascii="新宋体" w:hAnsi="新宋体" w:eastAsia="新宋体" w:cs="新宋体"/>
          <w:color w:val="auto"/>
          <w:sz w:val="22"/>
          <w:szCs w:val="22"/>
          <w:highlight w:val="none"/>
          <w:shd w:val="clear" w:color="auto" w:fill="auto"/>
        </w:rPr>
        <w:t>可提供更优惠的质保期）。</w:t>
      </w:r>
    </w:p>
    <w:p>
      <w:pPr>
        <w:keepNext w:val="0"/>
        <w:keepLines w:val="0"/>
        <w:pageBreakBefore w:val="0"/>
        <w:widowControl w:val="0"/>
        <w:tabs>
          <w:tab w:val="left" w:pos="900"/>
        </w:tabs>
        <w:kinsoku/>
        <w:wordWrap/>
        <w:overflowPunct/>
        <w:topLinePunct w:val="0"/>
        <w:bidi w:val="0"/>
        <w:snapToGrid w:val="0"/>
        <w:spacing w:line="460" w:lineRule="exact"/>
        <w:ind w:left="0" w:leftChars="0" w:right="0" w:rightChars="0" w:firstLine="330" w:firstLineChars="150"/>
        <w:jc w:val="both"/>
        <w:textAlignment w:val="auto"/>
        <w:rPr>
          <w:rFonts w:hint="eastAsia" w:ascii="新宋体" w:hAnsi="新宋体" w:eastAsia="新宋体" w:cs="新宋体"/>
          <w:color w:val="auto"/>
          <w:sz w:val="22"/>
          <w:szCs w:val="22"/>
          <w:highlight w:val="none"/>
          <w:shd w:val="clear" w:color="auto" w:fill="auto"/>
          <w:lang w:val="zh-CN"/>
        </w:rPr>
      </w:pPr>
      <w:r>
        <w:rPr>
          <w:rFonts w:hint="eastAsia" w:ascii="新宋体" w:hAnsi="新宋体" w:eastAsia="新宋体" w:cs="新宋体"/>
          <w:color w:val="auto"/>
          <w:sz w:val="22"/>
          <w:szCs w:val="22"/>
          <w:highlight w:val="none"/>
          <w:shd w:val="clear" w:color="auto" w:fill="auto"/>
          <w:lang w:val="en-US" w:eastAsia="zh-CN"/>
        </w:rPr>
        <w:t>1、</w:t>
      </w:r>
      <w:r>
        <w:rPr>
          <w:rFonts w:hint="eastAsia" w:ascii="新宋体" w:hAnsi="新宋体" w:eastAsia="新宋体" w:cs="新宋体"/>
          <w:color w:val="auto"/>
          <w:sz w:val="22"/>
          <w:szCs w:val="22"/>
          <w:highlight w:val="none"/>
          <w:shd w:val="clear" w:color="auto" w:fill="auto"/>
        </w:rPr>
        <w:t>质保期内免费维护和维修，在质保期内非人为因素出现的质量问题，须按国家有关规定和要求（如无国家规定和要求的，按承诺和厂方“三包”规定）立即进行免费维修、免费更换有缺陷的零部件、直至免费更换新货物。在质保期内，接警后2小时到现场维修，如不能立即修复的须在24小时内修复，</w:t>
      </w:r>
      <w:r>
        <w:rPr>
          <w:rFonts w:hint="eastAsia" w:ascii="新宋体" w:hAnsi="新宋体" w:eastAsia="新宋体" w:cs="新宋体"/>
          <w:color w:val="auto"/>
          <w:sz w:val="22"/>
          <w:szCs w:val="22"/>
          <w:highlight w:val="none"/>
          <w:shd w:val="clear" w:color="auto" w:fill="auto"/>
          <w:lang w:eastAsia="zh-CN"/>
        </w:rPr>
        <w:t>并进行</w:t>
      </w:r>
      <w:r>
        <w:rPr>
          <w:rFonts w:hint="eastAsia" w:ascii="新宋体" w:hAnsi="新宋体" w:eastAsia="新宋体" w:cs="新宋体"/>
          <w:color w:val="auto"/>
          <w:sz w:val="22"/>
          <w:szCs w:val="22"/>
          <w:highlight w:val="none"/>
          <w:shd w:val="clear" w:color="auto" w:fill="auto"/>
        </w:rPr>
        <w:t>维修、更换有缺陷的零部件、直至更换新货物</w:t>
      </w:r>
      <w:r>
        <w:rPr>
          <w:rFonts w:hint="eastAsia" w:ascii="新宋体" w:hAnsi="新宋体" w:eastAsia="新宋体" w:cs="新宋体"/>
          <w:color w:val="auto"/>
          <w:sz w:val="22"/>
          <w:szCs w:val="22"/>
          <w:highlight w:val="none"/>
          <w:shd w:val="clear" w:color="auto" w:fill="auto"/>
          <w:lang w:eastAsia="zh-CN"/>
        </w:rPr>
        <w:t>。</w:t>
      </w:r>
    </w:p>
    <w:p>
      <w:pPr>
        <w:keepNext w:val="0"/>
        <w:keepLines w:val="0"/>
        <w:pageBreakBefore w:val="0"/>
        <w:widowControl w:val="0"/>
        <w:tabs>
          <w:tab w:val="left" w:pos="900"/>
        </w:tabs>
        <w:kinsoku/>
        <w:wordWrap/>
        <w:overflowPunct/>
        <w:topLinePunct w:val="0"/>
        <w:bidi w:val="0"/>
        <w:snapToGrid w:val="0"/>
        <w:spacing w:line="460" w:lineRule="exact"/>
        <w:ind w:left="0" w:leftChars="0" w:right="0" w:rightChars="0" w:firstLine="330" w:firstLineChars="150"/>
        <w:jc w:val="both"/>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2、</w:t>
      </w:r>
      <w:r>
        <w:rPr>
          <w:rFonts w:hint="eastAsia" w:ascii="新宋体" w:hAnsi="新宋体" w:eastAsia="新宋体" w:cs="新宋体"/>
          <w:color w:val="auto"/>
          <w:sz w:val="22"/>
          <w:szCs w:val="22"/>
          <w:highlight w:val="none"/>
          <w:shd w:val="clear" w:color="auto" w:fill="auto"/>
        </w:rPr>
        <w:t>质保期后，维修只收取零配件成本费，免维修费。中标人应对提供的</w:t>
      </w:r>
      <w:r>
        <w:rPr>
          <w:rFonts w:hint="eastAsia" w:ascii="新宋体" w:hAnsi="新宋体" w:eastAsia="新宋体" w:cs="新宋体"/>
          <w:color w:val="auto"/>
          <w:sz w:val="22"/>
          <w:szCs w:val="22"/>
          <w:highlight w:val="none"/>
          <w:shd w:val="clear" w:color="auto" w:fill="auto"/>
          <w:lang w:eastAsia="zh-CN"/>
        </w:rPr>
        <w:t>护栏</w:t>
      </w:r>
      <w:r>
        <w:rPr>
          <w:rFonts w:hint="eastAsia" w:ascii="新宋体" w:hAnsi="新宋体" w:eastAsia="新宋体" w:cs="新宋体"/>
          <w:color w:val="auto"/>
          <w:sz w:val="22"/>
          <w:szCs w:val="22"/>
          <w:highlight w:val="none"/>
          <w:shd w:val="clear" w:color="auto" w:fill="auto"/>
        </w:rPr>
        <w:t>实行终身维护。</w:t>
      </w:r>
    </w:p>
    <w:p>
      <w:pPr>
        <w:keepNext w:val="0"/>
        <w:keepLines w:val="0"/>
        <w:pageBreakBefore w:val="0"/>
        <w:widowControl w:val="0"/>
        <w:tabs>
          <w:tab w:val="left" w:pos="900"/>
        </w:tabs>
        <w:kinsoku/>
        <w:wordWrap/>
        <w:overflowPunct/>
        <w:topLinePunct w:val="0"/>
        <w:bidi w:val="0"/>
        <w:snapToGrid w:val="0"/>
        <w:spacing w:line="460" w:lineRule="exact"/>
        <w:ind w:left="0" w:leftChars="0" w:right="0" w:rightChars="0" w:firstLine="330" w:firstLineChars="150"/>
        <w:jc w:val="both"/>
        <w:textAlignment w:val="auto"/>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val="en-US" w:eastAsia="zh-CN"/>
        </w:rPr>
        <w:t>3、</w:t>
      </w:r>
      <w:r>
        <w:rPr>
          <w:rFonts w:hint="eastAsia" w:ascii="新宋体" w:hAnsi="新宋体" w:eastAsia="新宋体" w:cs="新宋体"/>
          <w:color w:val="auto"/>
          <w:sz w:val="22"/>
          <w:szCs w:val="22"/>
          <w:highlight w:val="none"/>
          <w:shd w:val="clear" w:color="auto" w:fill="auto"/>
        </w:rPr>
        <w:t>日常维护有值班人员</w:t>
      </w:r>
      <w:r>
        <w:rPr>
          <w:rFonts w:hint="eastAsia" w:ascii="新宋体" w:hAnsi="新宋体" w:eastAsia="新宋体" w:cs="新宋体"/>
          <w:color w:val="auto"/>
          <w:sz w:val="22"/>
          <w:szCs w:val="2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41" w:firstLineChars="245"/>
        <w:jc w:val="both"/>
        <w:textAlignment w:val="auto"/>
        <w:outlineLvl w:val="1"/>
        <w:rPr>
          <w:rFonts w:hint="eastAsia" w:ascii="新宋体" w:hAnsi="新宋体" w:eastAsia="新宋体" w:cs="新宋体"/>
          <w:b/>
          <w:color w:val="auto"/>
          <w:sz w:val="22"/>
          <w:szCs w:val="22"/>
          <w:highlight w:val="none"/>
          <w:shd w:val="clear" w:color="auto" w:fill="auto"/>
          <w:lang w:val="en-US" w:eastAsia="zh-CN"/>
        </w:rPr>
      </w:pPr>
      <w:r>
        <w:rPr>
          <w:rFonts w:hint="eastAsia" w:ascii="新宋体" w:hAnsi="新宋体" w:eastAsia="新宋体" w:cs="新宋体"/>
          <w:b/>
          <w:color w:val="auto"/>
          <w:sz w:val="22"/>
          <w:szCs w:val="22"/>
          <w:highlight w:val="none"/>
          <w:shd w:val="clear" w:color="auto" w:fill="auto"/>
          <w:lang w:val="en-US" w:eastAsia="zh-CN"/>
        </w:rPr>
        <w:t>七、考评</w:t>
      </w:r>
    </w:p>
    <w:p>
      <w:pPr>
        <w:spacing w:line="440" w:lineRule="exact"/>
        <w:ind w:firstLine="539" w:firstLineChars="245"/>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每次的维护工作，招标人会派人员对工作进行抽查。合格考核分为90分。对考核分数80－89分的，发出限期整改通知书。每次考核平均分数低于80分按每差1分扣除当次经费的2％，并限期整改。考核连续2次不合格的，招标人有权终止合同，中标人承担相应损失。</w:t>
      </w:r>
    </w:p>
    <w:p>
      <w:pPr>
        <w:spacing w:line="440" w:lineRule="exact"/>
        <w:ind w:firstLine="539" w:firstLineChars="245"/>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检查人员由双方组成，并记录在案，双方签字认可；考评的百分数值与服务费用挂钩。</w:t>
      </w:r>
    </w:p>
    <w:p>
      <w:pPr>
        <w:spacing w:line="440" w:lineRule="exact"/>
        <w:ind w:firstLine="541" w:firstLineChars="245"/>
        <w:rPr>
          <w:rFonts w:hint="eastAsia" w:ascii="新宋体" w:hAnsi="新宋体" w:eastAsia="新宋体" w:cs="新宋体"/>
          <w:b/>
          <w:bCs/>
          <w:color w:val="auto"/>
          <w:sz w:val="22"/>
          <w:szCs w:val="22"/>
          <w:highlight w:val="none"/>
          <w:shd w:val="clear" w:color="auto" w:fill="auto"/>
          <w:lang w:val="en-US" w:eastAsia="zh-CN"/>
        </w:rPr>
      </w:pPr>
      <w:r>
        <w:rPr>
          <w:rFonts w:hint="eastAsia" w:ascii="新宋体" w:hAnsi="新宋体" w:eastAsia="新宋体" w:cs="新宋体"/>
          <w:b/>
          <w:bCs/>
          <w:color w:val="auto"/>
          <w:sz w:val="22"/>
          <w:szCs w:val="22"/>
          <w:highlight w:val="none"/>
          <w:shd w:val="clear" w:color="auto" w:fill="auto"/>
          <w:lang w:val="en-US" w:eastAsia="zh-CN"/>
        </w:rPr>
        <w:t>考评细则（总分为100分）</w:t>
      </w:r>
    </w:p>
    <w:tbl>
      <w:tblPr>
        <w:tblStyle w:val="53"/>
        <w:tblW w:w="0" w:type="auto"/>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4650"/>
        <w:gridCol w:w="2160"/>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bCs/>
                <w:color w:val="auto"/>
                <w:sz w:val="22"/>
                <w:szCs w:val="22"/>
                <w:highlight w:val="none"/>
                <w:shd w:val="clear" w:color="auto" w:fill="auto"/>
                <w:vertAlign w:val="baseline"/>
                <w:lang w:val="en-US" w:eastAsia="zh-CN"/>
              </w:rPr>
            </w:pPr>
            <w:r>
              <w:rPr>
                <w:rFonts w:hint="eastAsia" w:ascii="新宋体" w:hAnsi="新宋体" w:eastAsia="新宋体" w:cs="新宋体"/>
                <w:b/>
                <w:bCs/>
                <w:color w:val="auto"/>
                <w:sz w:val="22"/>
                <w:szCs w:val="22"/>
                <w:highlight w:val="none"/>
                <w:shd w:val="clear" w:color="auto" w:fill="auto"/>
                <w:vertAlign w:val="baseline"/>
                <w:lang w:val="en-US" w:eastAsia="zh-CN"/>
              </w:rPr>
              <w:t>序号</w:t>
            </w:r>
          </w:p>
        </w:tc>
        <w:tc>
          <w:tcPr>
            <w:tcW w:w="46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bCs/>
                <w:color w:val="auto"/>
                <w:sz w:val="22"/>
                <w:szCs w:val="22"/>
                <w:highlight w:val="none"/>
                <w:shd w:val="clear" w:color="auto" w:fill="auto"/>
                <w:vertAlign w:val="baseline"/>
                <w:lang w:val="en-US" w:eastAsia="zh-CN"/>
              </w:rPr>
            </w:pPr>
            <w:r>
              <w:rPr>
                <w:rFonts w:hint="eastAsia" w:ascii="新宋体" w:hAnsi="新宋体" w:eastAsia="新宋体" w:cs="新宋体"/>
                <w:b/>
                <w:bCs/>
                <w:color w:val="auto"/>
                <w:sz w:val="22"/>
                <w:szCs w:val="22"/>
                <w:highlight w:val="none"/>
                <w:shd w:val="clear" w:color="auto" w:fill="auto"/>
                <w:vertAlign w:val="baseline"/>
                <w:lang w:val="en-US" w:eastAsia="zh-CN"/>
              </w:rPr>
              <w:t>考核分类</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bCs/>
                <w:color w:val="auto"/>
                <w:sz w:val="22"/>
                <w:szCs w:val="22"/>
                <w:highlight w:val="none"/>
                <w:shd w:val="clear" w:color="auto" w:fill="auto"/>
                <w:vertAlign w:val="baseline"/>
                <w:lang w:val="en-US" w:eastAsia="zh-CN"/>
              </w:rPr>
            </w:pPr>
            <w:r>
              <w:rPr>
                <w:rFonts w:hint="eastAsia" w:ascii="新宋体" w:hAnsi="新宋体" w:eastAsia="新宋体" w:cs="新宋体"/>
                <w:b/>
                <w:bCs/>
                <w:color w:val="auto"/>
                <w:sz w:val="22"/>
                <w:szCs w:val="22"/>
                <w:highlight w:val="none"/>
                <w:shd w:val="clear" w:color="auto" w:fill="auto"/>
                <w:vertAlign w:val="baseline"/>
                <w:lang w:val="en-US" w:eastAsia="zh-CN"/>
              </w:rPr>
              <w:t>计分单位（次）</w:t>
            </w:r>
          </w:p>
        </w:tc>
        <w:tc>
          <w:tcPr>
            <w:tcW w:w="20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bCs/>
                <w:color w:val="auto"/>
                <w:sz w:val="22"/>
                <w:szCs w:val="22"/>
                <w:highlight w:val="none"/>
                <w:shd w:val="clear" w:color="auto" w:fill="auto"/>
                <w:vertAlign w:val="baseline"/>
                <w:lang w:val="en-US" w:eastAsia="zh-CN"/>
              </w:rPr>
            </w:pPr>
            <w:r>
              <w:rPr>
                <w:rFonts w:hint="eastAsia" w:ascii="新宋体" w:hAnsi="新宋体" w:eastAsia="新宋体" w:cs="新宋体"/>
                <w:b/>
                <w:bCs/>
                <w:color w:val="auto"/>
                <w:sz w:val="22"/>
                <w:szCs w:val="22"/>
                <w:highlight w:val="none"/>
                <w:shd w:val="clear" w:color="auto" w:fill="auto"/>
                <w:vertAlign w:val="baseline"/>
                <w:lang w:val="en-US" w:eastAsia="zh-CN"/>
              </w:rPr>
              <w:t>计分标准（分）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72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bCs/>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维修管理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1</w:t>
            </w:r>
          </w:p>
        </w:tc>
        <w:tc>
          <w:tcPr>
            <w:tcW w:w="46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bCs/>
                <w:color w:val="auto"/>
                <w:sz w:val="22"/>
                <w:szCs w:val="22"/>
                <w:highlight w:val="none"/>
                <w:shd w:val="clear" w:color="auto" w:fill="auto"/>
                <w:vertAlign w:val="baseline"/>
                <w:lang w:val="en-US" w:eastAsia="zh-CN"/>
              </w:rPr>
            </w:pPr>
            <w:r>
              <w:rPr>
                <w:rFonts w:hint="eastAsia" w:ascii="新宋体" w:hAnsi="新宋体" w:eastAsia="新宋体" w:cs="新宋体"/>
                <w:bCs/>
                <w:color w:val="auto"/>
                <w:sz w:val="22"/>
                <w:szCs w:val="22"/>
                <w:highlight w:val="none"/>
                <w:shd w:val="clear" w:color="auto" w:fill="auto"/>
                <w:lang w:val="en-US" w:eastAsia="zh-CN"/>
              </w:rPr>
              <w:t>维修管理导致维修不及时（接到通知后，1小时内未到现场）</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1</w:t>
            </w:r>
          </w:p>
        </w:tc>
        <w:tc>
          <w:tcPr>
            <w:tcW w:w="20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Cs/>
                <w:color w:val="auto"/>
                <w:sz w:val="22"/>
                <w:szCs w:val="22"/>
                <w:highlight w:val="none"/>
                <w:shd w:val="clear" w:color="auto" w:fil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2</w:t>
            </w:r>
          </w:p>
        </w:tc>
        <w:tc>
          <w:tcPr>
            <w:tcW w:w="46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维修过程由于组织不利造成对护栏二次损害</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1</w:t>
            </w:r>
          </w:p>
        </w:tc>
        <w:tc>
          <w:tcPr>
            <w:tcW w:w="20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－5（乙方承担所有损失）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3</w:t>
            </w:r>
          </w:p>
        </w:tc>
        <w:tc>
          <w:tcPr>
            <w:tcW w:w="46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维修过程中由于组织不严密造成人身伤害</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1</w:t>
            </w:r>
          </w:p>
        </w:tc>
        <w:tc>
          <w:tcPr>
            <w:tcW w:w="20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－10（乙方承担所有损失，甲方不承担任何责任）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4</w:t>
            </w:r>
          </w:p>
        </w:tc>
        <w:tc>
          <w:tcPr>
            <w:tcW w:w="46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由于维修组织管理不严密，造成故障排除不及时</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1</w:t>
            </w:r>
          </w:p>
        </w:tc>
        <w:tc>
          <w:tcPr>
            <w:tcW w:w="20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5</w:t>
            </w:r>
          </w:p>
        </w:tc>
        <w:tc>
          <w:tcPr>
            <w:tcW w:w="46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维修人员态度不好，消极怠工，发生争吵。</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1</w:t>
            </w:r>
          </w:p>
        </w:tc>
        <w:tc>
          <w:tcPr>
            <w:tcW w:w="20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72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bCs/>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维修质量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1</w:t>
            </w:r>
          </w:p>
        </w:tc>
        <w:tc>
          <w:tcPr>
            <w:tcW w:w="46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由于维修技术不精，造成故障不能及时排除</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1</w:t>
            </w:r>
          </w:p>
        </w:tc>
        <w:tc>
          <w:tcPr>
            <w:tcW w:w="20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Cs/>
                <w:color w:val="auto"/>
                <w:sz w:val="22"/>
                <w:szCs w:val="22"/>
                <w:highlight w:val="none"/>
                <w:shd w:val="clear" w:color="auto" w:fill="auto"/>
                <w:lang w:val="en-US" w:eastAsia="zh-CN"/>
              </w:rPr>
            </w:pPr>
            <w:r>
              <w:rPr>
                <w:rFonts w:hint="eastAsia" w:ascii="新宋体" w:hAnsi="新宋体" w:eastAsia="新宋体" w:cs="新宋体"/>
                <w:bCs/>
                <w:color w:val="auto"/>
                <w:sz w:val="22"/>
                <w:szCs w:val="22"/>
                <w:highlight w:val="none"/>
                <w:shd w:val="clear" w:color="auto" w:fill="auto"/>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2</w:t>
            </w:r>
          </w:p>
        </w:tc>
        <w:tc>
          <w:tcPr>
            <w:tcW w:w="46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Cs/>
                <w:color w:val="auto"/>
                <w:sz w:val="22"/>
                <w:szCs w:val="22"/>
                <w:highlight w:val="none"/>
                <w:shd w:val="clear" w:color="auto" w:fill="auto"/>
                <w:lang w:val="en-US" w:eastAsia="zh-CN"/>
              </w:rPr>
              <w:t>由于维修技术不精，造成故障再次出现</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bCs/>
                <w:color w:val="auto"/>
                <w:sz w:val="22"/>
                <w:szCs w:val="22"/>
                <w:highlight w:val="none"/>
                <w:shd w:val="clear" w:color="auto" w:fill="auto"/>
                <w:vertAlign w:val="baseline"/>
                <w:lang w:val="en-US" w:eastAsia="zh-CN"/>
              </w:rPr>
            </w:pPr>
            <w:r>
              <w:rPr>
                <w:rFonts w:hint="eastAsia" w:ascii="新宋体" w:hAnsi="新宋体" w:eastAsia="新宋体" w:cs="新宋体"/>
                <w:bCs/>
                <w:color w:val="auto"/>
                <w:sz w:val="22"/>
                <w:szCs w:val="22"/>
                <w:highlight w:val="none"/>
                <w:shd w:val="clear" w:color="auto" w:fill="auto"/>
                <w:lang w:val="en-US" w:eastAsia="zh-CN"/>
              </w:rPr>
              <w:t>1</w:t>
            </w:r>
          </w:p>
        </w:tc>
        <w:tc>
          <w:tcPr>
            <w:tcW w:w="20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bCs/>
                <w:color w:val="auto"/>
                <w:sz w:val="22"/>
                <w:szCs w:val="22"/>
                <w:highlight w:val="none"/>
                <w:shd w:val="clear" w:color="auto" w:fill="auto"/>
                <w:vertAlign w:val="baseline"/>
                <w:lang w:val="en-US" w:eastAsia="zh-CN"/>
              </w:rPr>
            </w:pPr>
            <w:r>
              <w:rPr>
                <w:rFonts w:hint="eastAsia" w:ascii="新宋体" w:hAnsi="新宋体" w:eastAsia="新宋体" w:cs="新宋体"/>
                <w:bCs/>
                <w:color w:val="auto"/>
                <w:sz w:val="22"/>
                <w:szCs w:val="22"/>
                <w:highlight w:val="none"/>
                <w:shd w:val="clear" w:color="auto" w:fill="auto"/>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3</w:t>
            </w:r>
          </w:p>
        </w:tc>
        <w:tc>
          <w:tcPr>
            <w:tcW w:w="46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护栏由于维护不到位，造成相关设备损坏</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1</w:t>
            </w:r>
          </w:p>
        </w:tc>
        <w:tc>
          <w:tcPr>
            <w:tcW w:w="20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-4（由乙方负责更换）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4</w:t>
            </w:r>
          </w:p>
        </w:tc>
        <w:tc>
          <w:tcPr>
            <w:tcW w:w="46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由于维修质量造成护栏使用过程中出现重大事故</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1</w:t>
            </w:r>
          </w:p>
        </w:tc>
        <w:tc>
          <w:tcPr>
            <w:tcW w:w="20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-6（造成的经济损失乙方承担）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5</w:t>
            </w:r>
          </w:p>
        </w:tc>
        <w:tc>
          <w:tcPr>
            <w:tcW w:w="46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由于维修质量问题造成的他人投诉</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1</w:t>
            </w:r>
          </w:p>
        </w:tc>
        <w:tc>
          <w:tcPr>
            <w:tcW w:w="20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6</w:t>
            </w:r>
          </w:p>
        </w:tc>
        <w:tc>
          <w:tcPr>
            <w:tcW w:w="46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设备维修中出现危及车辆和人身安全时,处置不当造成人员伤害和车辆损坏</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1</w:t>
            </w:r>
          </w:p>
        </w:tc>
        <w:tc>
          <w:tcPr>
            <w:tcW w:w="20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b w:val="0"/>
                <w:bCs w:val="0"/>
                <w:color w:val="auto"/>
                <w:sz w:val="22"/>
                <w:szCs w:val="22"/>
                <w:highlight w:val="none"/>
                <w:shd w:val="clear" w:color="auto" w:fill="auto"/>
                <w:vertAlign w:val="baseline"/>
                <w:lang w:val="en-US" w:eastAsia="zh-CN"/>
              </w:rPr>
            </w:pPr>
            <w:r>
              <w:rPr>
                <w:rFonts w:hint="eastAsia" w:ascii="新宋体" w:hAnsi="新宋体" w:eastAsia="新宋体" w:cs="新宋体"/>
                <w:b w:val="0"/>
                <w:bCs w:val="0"/>
                <w:color w:val="auto"/>
                <w:sz w:val="22"/>
                <w:szCs w:val="22"/>
                <w:highlight w:val="none"/>
                <w:shd w:val="clear" w:color="auto" w:fill="auto"/>
                <w:vertAlign w:val="baseline"/>
                <w:lang w:val="en-US" w:eastAsia="zh-CN"/>
              </w:rPr>
              <w:t>-10</w:t>
            </w:r>
          </w:p>
        </w:tc>
      </w:tr>
    </w:tbl>
    <w:p>
      <w:pPr>
        <w:pStyle w:val="51"/>
        <w:rPr>
          <w:rFonts w:hint="eastAsia" w:eastAsia="宋体"/>
          <w:color w:val="auto"/>
          <w:highlight w:val="none"/>
          <w:shd w:val="clear" w:color="auto" w:fill="auto"/>
          <w:lang w:val="en-US" w:eastAsia="zh-CN"/>
        </w:rPr>
      </w:pPr>
    </w:p>
    <w:p>
      <w:pPr>
        <w:pStyle w:val="22"/>
        <w:spacing w:line="460" w:lineRule="exact"/>
        <w:ind w:left="430" w:leftChars="205" w:firstLine="0" w:firstLineChars="0"/>
        <w:jc w:val="center"/>
        <w:outlineLvl w:val="0"/>
        <w:rPr>
          <w:rFonts w:ascii="新宋体" w:hAnsi="新宋体" w:eastAsia="新宋体"/>
          <w:b/>
          <w:color w:val="auto"/>
          <w:sz w:val="30"/>
          <w:highlight w:val="none"/>
          <w:shd w:val="clear" w:color="auto" w:fill="auto"/>
        </w:rPr>
      </w:pPr>
      <w:r>
        <w:rPr>
          <w:rFonts w:hint="eastAsia" w:ascii="新宋体" w:hAnsi="新宋体" w:eastAsia="新宋体"/>
          <w:b/>
          <w:color w:val="auto"/>
          <w:sz w:val="30"/>
          <w:highlight w:val="none"/>
          <w:shd w:val="clear" w:color="auto" w:fill="auto"/>
        </w:rPr>
        <w:t>第五部分   评标原则及方法</w:t>
      </w:r>
    </w:p>
    <w:p>
      <w:pPr>
        <w:spacing w:line="460" w:lineRule="exact"/>
        <w:ind w:firstLine="541" w:firstLineChars="245"/>
        <w:rPr>
          <w:rFonts w:ascii="新宋体" w:hAnsi="新宋体" w:eastAsia="新宋体"/>
          <w:b/>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rPr>
        <w:t>根据《中华人民共和国政府采购法》、《政府采购货物和服务招标投标管理办法》、《中华人民共和国政府采购法实施条例》和《关于进一步规范政府采购活动的若干意见》等相关法规特制定以下评标办法。</w:t>
      </w:r>
    </w:p>
    <w:p>
      <w:pPr>
        <w:spacing w:line="460" w:lineRule="exact"/>
        <w:ind w:firstLine="541" w:firstLineChars="245"/>
        <w:rPr>
          <w:rFonts w:ascii="新宋体" w:hAnsi="新宋体" w:eastAsia="新宋体"/>
          <w:b/>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rPr>
        <w:t>一、总 则</w:t>
      </w:r>
    </w:p>
    <w:p>
      <w:pPr>
        <w:spacing w:line="460" w:lineRule="exact"/>
        <w:ind w:firstLine="539" w:firstLineChars="245"/>
        <w:rPr>
          <w:rFonts w:ascii="新宋体" w:hAnsi="新宋体" w:eastAsia="新宋体"/>
          <w:b/>
          <w:color w:val="auto"/>
          <w:sz w:val="22"/>
          <w:highlight w:val="none"/>
          <w:shd w:val="clear" w:color="auto" w:fill="auto"/>
        </w:rPr>
      </w:pPr>
      <w:r>
        <w:rPr>
          <w:rFonts w:hint="eastAsia" w:ascii="新宋体" w:hAnsi="新宋体" w:eastAsia="新宋体"/>
          <w:color w:val="auto"/>
          <w:sz w:val="22"/>
          <w:szCs w:val="22"/>
          <w:highlight w:val="none"/>
          <w:shd w:val="clear" w:color="auto" w:fill="auto"/>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spacing w:line="460" w:lineRule="exact"/>
        <w:ind w:firstLine="541" w:firstLineChars="245"/>
        <w:rPr>
          <w:rFonts w:ascii="新宋体" w:hAnsi="新宋体" w:eastAsia="新宋体"/>
          <w:b/>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rPr>
        <w:t>二、评标组织</w:t>
      </w:r>
    </w:p>
    <w:p>
      <w:pPr>
        <w:spacing w:line="460" w:lineRule="exact"/>
        <w:ind w:firstLine="539" w:firstLineChars="245"/>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评标工作由招标人组建的评标委员会负责，评标全过程由有关部门指导监督。</w:t>
      </w:r>
    </w:p>
    <w:p>
      <w:pPr>
        <w:spacing w:line="460" w:lineRule="exact"/>
        <w:ind w:firstLine="541" w:firstLineChars="245"/>
        <w:rPr>
          <w:rFonts w:ascii="新宋体" w:hAnsi="新宋体" w:eastAsia="新宋体"/>
          <w:b/>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rPr>
        <w:t>三、评标程序</w:t>
      </w:r>
    </w:p>
    <w:p>
      <w:pPr>
        <w:spacing w:line="460" w:lineRule="exact"/>
        <w:ind w:firstLine="539" w:firstLineChars="245"/>
        <w:rPr>
          <w:rFonts w:ascii="新宋体" w:hAnsi="新宋体" w:eastAsia="新宋体"/>
          <w:color w:val="auto"/>
          <w:sz w:val="22"/>
          <w:szCs w:val="22"/>
          <w:highlight w:val="none"/>
          <w:shd w:val="clear" w:color="auto" w:fill="auto"/>
        </w:rPr>
      </w:pPr>
      <w:r>
        <w:rPr>
          <w:rFonts w:hint="eastAsia" w:ascii="新宋体" w:hAnsi="新宋体" w:eastAsia="新宋体"/>
          <w:bCs/>
          <w:color w:val="auto"/>
          <w:sz w:val="22"/>
          <w:szCs w:val="22"/>
          <w:highlight w:val="none"/>
          <w:shd w:val="clear" w:color="auto" w:fill="auto"/>
        </w:rPr>
        <w:t>评标委员按照招标文件中规定的评标方法和标准，对投标文件进行商务和技术评估，综合比较与评价</w:t>
      </w:r>
      <w:r>
        <w:rPr>
          <w:rFonts w:hint="eastAsia" w:ascii="新宋体" w:hAnsi="新宋体" w:eastAsia="新宋体"/>
          <w:color w:val="auto"/>
          <w:sz w:val="22"/>
          <w:szCs w:val="22"/>
          <w:highlight w:val="none"/>
          <w:shd w:val="clear" w:color="auto" w:fill="auto"/>
        </w:rPr>
        <w:t>，根据综合评审结果，提交评审报告。</w:t>
      </w:r>
    </w:p>
    <w:p>
      <w:pPr>
        <w:spacing w:line="460" w:lineRule="exact"/>
        <w:ind w:firstLine="541" w:firstLineChars="245"/>
        <w:rPr>
          <w:rFonts w:ascii="新宋体" w:hAnsi="新宋体" w:eastAsia="新宋体"/>
          <w:b/>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rPr>
        <w:t>四、评标办法</w:t>
      </w:r>
    </w:p>
    <w:p>
      <w:pPr>
        <w:spacing w:line="460" w:lineRule="exact"/>
        <w:ind w:firstLine="539" w:firstLineChars="245"/>
        <w:rPr>
          <w:rFonts w:ascii="新宋体" w:hAnsi="新宋体" w:eastAsia="新宋体"/>
          <w:b/>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本次采购采用百分制综合评分法，即投标人最大限度地满足招标文件实质性要求的基础上，按照招标文件的各项因素进行综合评审后，以评标总得分最高的投标人和次高的投标人作为第一和第二排序的中标候选人的评标方法。根据采购要求，</w:t>
      </w:r>
      <w:r>
        <w:rPr>
          <w:rFonts w:hint="eastAsia" w:ascii="新宋体" w:hAnsi="新宋体" w:eastAsia="新宋体"/>
          <w:b/>
          <w:color w:val="auto"/>
          <w:sz w:val="22"/>
          <w:szCs w:val="22"/>
          <w:highlight w:val="none"/>
          <w:shd w:val="clear" w:color="auto" w:fill="auto"/>
        </w:rPr>
        <w:t>总分设定为100分：技术标</w:t>
      </w:r>
      <w:r>
        <w:rPr>
          <w:rFonts w:hint="eastAsia" w:ascii="新宋体" w:hAnsi="新宋体" w:eastAsia="新宋体"/>
          <w:b/>
          <w:color w:val="auto"/>
          <w:sz w:val="22"/>
          <w:szCs w:val="22"/>
          <w:highlight w:val="none"/>
          <w:shd w:val="clear" w:color="auto" w:fill="auto"/>
          <w:lang w:val="en-US" w:eastAsia="zh-CN"/>
        </w:rPr>
        <w:t>70</w:t>
      </w:r>
      <w:r>
        <w:rPr>
          <w:rFonts w:hint="eastAsia" w:ascii="新宋体" w:hAnsi="新宋体" w:eastAsia="新宋体"/>
          <w:b/>
          <w:color w:val="auto"/>
          <w:sz w:val="22"/>
          <w:szCs w:val="22"/>
          <w:highlight w:val="none"/>
          <w:shd w:val="clear" w:color="auto" w:fill="auto"/>
        </w:rPr>
        <w:t>分（权值</w:t>
      </w:r>
      <w:r>
        <w:rPr>
          <w:rFonts w:hint="eastAsia" w:ascii="新宋体" w:hAnsi="新宋体" w:eastAsia="新宋体"/>
          <w:b/>
          <w:color w:val="auto"/>
          <w:sz w:val="22"/>
          <w:szCs w:val="22"/>
          <w:highlight w:val="none"/>
          <w:shd w:val="clear" w:color="auto" w:fill="auto"/>
          <w:lang w:val="en-US" w:eastAsia="zh-CN"/>
        </w:rPr>
        <w:t>70</w:t>
      </w:r>
      <w:r>
        <w:rPr>
          <w:rFonts w:hint="eastAsia" w:ascii="新宋体" w:hAnsi="新宋体" w:eastAsia="新宋体"/>
          <w:b/>
          <w:color w:val="auto"/>
          <w:sz w:val="22"/>
          <w:szCs w:val="22"/>
          <w:highlight w:val="none"/>
          <w:shd w:val="clear" w:color="auto" w:fill="auto"/>
        </w:rPr>
        <w:t>%），商务标（报价）</w:t>
      </w:r>
      <w:r>
        <w:rPr>
          <w:rFonts w:hint="eastAsia" w:ascii="新宋体" w:hAnsi="新宋体" w:eastAsia="新宋体"/>
          <w:b/>
          <w:color w:val="auto"/>
          <w:sz w:val="22"/>
          <w:szCs w:val="22"/>
          <w:highlight w:val="none"/>
          <w:shd w:val="clear" w:color="auto" w:fill="auto"/>
          <w:lang w:val="en-US" w:eastAsia="zh-CN"/>
        </w:rPr>
        <w:t>30</w:t>
      </w:r>
      <w:r>
        <w:rPr>
          <w:rFonts w:hint="eastAsia" w:ascii="新宋体" w:hAnsi="新宋体" w:eastAsia="新宋体"/>
          <w:b/>
          <w:color w:val="auto"/>
          <w:sz w:val="22"/>
          <w:szCs w:val="22"/>
          <w:highlight w:val="none"/>
          <w:shd w:val="clear" w:color="auto" w:fill="auto"/>
        </w:rPr>
        <w:t>分（权值</w:t>
      </w:r>
      <w:r>
        <w:rPr>
          <w:rFonts w:hint="eastAsia" w:ascii="新宋体" w:hAnsi="新宋体" w:eastAsia="新宋体"/>
          <w:b/>
          <w:color w:val="auto"/>
          <w:sz w:val="22"/>
          <w:szCs w:val="22"/>
          <w:highlight w:val="none"/>
          <w:shd w:val="clear" w:color="auto" w:fill="auto"/>
          <w:lang w:val="en-US" w:eastAsia="zh-CN"/>
        </w:rPr>
        <w:t>30</w:t>
      </w:r>
      <w:r>
        <w:rPr>
          <w:rFonts w:hint="eastAsia" w:ascii="新宋体" w:hAnsi="新宋体" w:eastAsia="新宋体"/>
          <w:b/>
          <w:color w:val="auto"/>
          <w:sz w:val="22"/>
          <w:szCs w:val="22"/>
          <w:highlight w:val="none"/>
          <w:shd w:val="clear" w:color="auto" w:fill="auto"/>
        </w:rPr>
        <w:t>%）。</w:t>
      </w:r>
    </w:p>
    <w:p>
      <w:pPr>
        <w:numPr>
          <w:ilvl w:val="0"/>
          <w:numId w:val="7"/>
        </w:numPr>
        <w:spacing w:line="460" w:lineRule="exact"/>
        <w:ind w:firstLine="541" w:firstLineChars="245"/>
        <w:rPr>
          <w:rFonts w:ascii="新宋体" w:hAnsi="新宋体" w:eastAsia="新宋体"/>
          <w:b/>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rPr>
        <w:t>评分细则</w:t>
      </w:r>
    </w:p>
    <w:p>
      <w:pPr>
        <w:spacing w:line="460" w:lineRule="exact"/>
        <w:ind w:firstLine="541" w:firstLineChars="245"/>
        <w:rPr>
          <w:rFonts w:hint="eastAsia" w:ascii="新宋体" w:hAnsi="新宋体" w:eastAsia="新宋体"/>
          <w:b/>
          <w:color w:val="auto"/>
          <w:sz w:val="22"/>
          <w:szCs w:val="22"/>
          <w:highlight w:val="none"/>
          <w:shd w:val="clear" w:color="auto" w:fill="auto"/>
        </w:rPr>
      </w:pPr>
      <w:r>
        <w:rPr>
          <w:rFonts w:hint="eastAsia" w:ascii="新宋体" w:hAnsi="新宋体" w:eastAsia="新宋体"/>
          <w:b/>
          <w:color w:val="auto"/>
          <w:sz w:val="22"/>
          <w:szCs w:val="22"/>
          <w:highlight w:val="none"/>
          <w:shd w:val="clear" w:color="auto" w:fill="auto"/>
        </w:rPr>
        <w:t>1、技术分的评定：技术标</w:t>
      </w:r>
      <w:r>
        <w:rPr>
          <w:rFonts w:hint="eastAsia" w:ascii="新宋体" w:hAnsi="新宋体" w:eastAsia="新宋体"/>
          <w:b/>
          <w:color w:val="auto"/>
          <w:sz w:val="22"/>
          <w:szCs w:val="22"/>
          <w:highlight w:val="none"/>
          <w:shd w:val="clear" w:color="auto" w:fill="auto"/>
          <w:lang w:val="en-US" w:eastAsia="zh-CN"/>
        </w:rPr>
        <w:t>7</w:t>
      </w:r>
      <w:r>
        <w:rPr>
          <w:rFonts w:hint="eastAsia" w:ascii="新宋体" w:hAnsi="新宋体" w:eastAsia="新宋体"/>
          <w:b/>
          <w:color w:val="auto"/>
          <w:sz w:val="22"/>
          <w:szCs w:val="22"/>
          <w:highlight w:val="none"/>
          <w:shd w:val="clear" w:color="auto" w:fill="auto"/>
        </w:rPr>
        <w:t>0分（权值</w:t>
      </w:r>
      <w:r>
        <w:rPr>
          <w:rFonts w:hint="eastAsia" w:ascii="新宋体" w:hAnsi="新宋体" w:eastAsia="新宋体"/>
          <w:b/>
          <w:color w:val="auto"/>
          <w:sz w:val="22"/>
          <w:szCs w:val="22"/>
          <w:highlight w:val="none"/>
          <w:shd w:val="clear" w:color="auto" w:fill="auto"/>
          <w:lang w:val="en-US" w:eastAsia="zh-CN"/>
        </w:rPr>
        <w:t>7</w:t>
      </w:r>
      <w:r>
        <w:rPr>
          <w:rFonts w:hint="eastAsia" w:ascii="新宋体" w:hAnsi="新宋体" w:eastAsia="新宋体"/>
          <w:b/>
          <w:color w:val="auto"/>
          <w:sz w:val="22"/>
          <w:szCs w:val="22"/>
          <w:highlight w:val="none"/>
          <w:shd w:val="clear" w:color="auto" w:fill="auto"/>
        </w:rPr>
        <w:t>0%）</w:t>
      </w:r>
    </w:p>
    <w:p>
      <w:pPr>
        <w:spacing w:line="460" w:lineRule="exact"/>
        <w:ind w:firstLine="539" w:firstLineChars="245"/>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各评委成员按下列评分项目进行评判，每人一张评分计算票，并记名。投标文件各项评分内容由评标委员会成员各自评分，如某张票的一个因素项目超过规定的范围，则该张票无效。</w:t>
      </w:r>
      <w:r>
        <w:rPr>
          <w:rFonts w:hint="eastAsia" w:ascii="新宋体" w:hAnsi="新宋体" w:eastAsia="新宋体"/>
          <w:color w:val="auto"/>
          <w:sz w:val="22"/>
          <w:highlight w:val="none"/>
          <w:shd w:val="clear" w:color="auto" w:fill="auto"/>
        </w:rPr>
        <w:t>各评标委员会成员对各投标人的各项评分内容评分的算术平均值为各投标人技术分得分</w:t>
      </w:r>
      <w:r>
        <w:rPr>
          <w:rFonts w:hint="eastAsia" w:ascii="新宋体" w:hAnsi="新宋体" w:eastAsia="新宋体"/>
          <w:color w:val="auto"/>
          <w:sz w:val="22"/>
          <w:szCs w:val="22"/>
          <w:highlight w:val="none"/>
          <w:shd w:val="clear" w:color="auto" w:fill="auto"/>
        </w:rPr>
        <w:t>（小数点后按四舍五入保留2位）。</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612"/>
        <w:gridCol w:w="1424"/>
        <w:gridCol w:w="6105"/>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35"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序号</w:t>
            </w:r>
          </w:p>
        </w:tc>
        <w:tc>
          <w:tcPr>
            <w:tcW w:w="2036" w:type="dxa"/>
            <w:gridSpan w:val="2"/>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评分内容</w:t>
            </w:r>
          </w:p>
        </w:tc>
        <w:tc>
          <w:tcPr>
            <w:tcW w:w="6105"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eastAsia="zh-CN"/>
              </w:rPr>
              <w:t>评分细则</w:t>
            </w:r>
          </w:p>
        </w:tc>
        <w:tc>
          <w:tcPr>
            <w:tcW w:w="869"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left="-50" w:leftChars="0" w:right="0" w:rightChars="0" w:firstLine="0" w:firstLineChars="0"/>
              <w:jc w:val="center"/>
              <w:textAlignment w:val="auto"/>
              <w:outlineLvl w:val="9"/>
              <w:rPr>
                <w:color w:val="auto"/>
                <w:highlight w:val="none"/>
                <w:shd w:val="clear" w:color="auto" w:fill="auto"/>
              </w:rPr>
            </w:pPr>
            <w:r>
              <w:rPr>
                <w:rFonts w:hint="eastAsia" w:ascii="新宋体" w:hAnsi="新宋体" w:eastAsia="新宋体" w:cs="新宋体"/>
                <w:color w:val="auto"/>
                <w:sz w:val="22"/>
                <w:szCs w:val="22"/>
                <w:highlight w:val="none"/>
                <w:shd w:val="clear" w:color="auto" w:fill="auto"/>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735"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1</w:t>
            </w:r>
          </w:p>
        </w:tc>
        <w:tc>
          <w:tcPr>
            <w:tcW w:w="2036" w:type="dxa"/>
            <w:gridSpan w:val="2"/>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产品</w:t>
            </w:r>
            <w:r>
              <w:rPr>
                <w:rFonts w:hint="eastAsia" w:ascii="新宋体" w:hAnsi="新宋体" w:eastAsia="新宋体" w:cs="新宋体"/>
                <w:color w:val="auto"/>
                <w:sz w:val="22"/>
                <w:szCs w:val="22"/>
                <w:highlight w:val="none"/>
                <w:shd w:val="clear" w:color="auto" w:fill="auto"/>
                <w:lang w:eastAsia="zh-CN"/>
              </w:rPr>
              <w:t>规格、材料</w:t>
            </w:r>
            <w:r>
              <w:rPr>
                <w:rFonts w:hint="eastAsia" w:ascii="新宋体" w:hAnsi="新宋体" w:eastAsia="新宋体" w:cs="新宋体"/>
                <w:color w:val="auto"/>
                <w:sz w:val="22"/>
                <w:szCs w:val="22"/>
                <w:highlight w:val="none"/>
                <w:shd w:val="clear" w:color="auto" w:fill="auto"/>
              </w:rPr>
              <w:t>及技术参数</w:t>
            </w:r>
          </w:p>
        </w:tc>
        <w:tc>
          <w:tcPr>
            <w:tcW w:w="6105"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default" w:ascii="新宋体" w:hAnsi="新宋体" w:eastAsia="新宋体" w:cs="新宋体"/>
                <w:color w:val="auto"/>
                <w:sz w:val="22"/>
                <w:szCs w:val="22"/>
                <w:highlight w:val="none"/>
                <w:shd w:val="clear" w:color="auto" w:fill="auto"/>
                <w:lang w:val="en-US"/>
              </w:rPr>
            </w:pPr>
            <w:r>
              <w:rPr>
                <w:rFonts w:hint="eastAsia" w:ascii="新宋体" w:hAnsi="新宋体" w:eastAsia="新宋体" w:cs="新宋体"/>
                <w:color w:val="auto"/>
                <w:sz w:val="22"/>
                <w:szCs w:val="22"/>
                <w:highlight w:val="none"/>
                <w:shd w:val="clear" w:color="auto" w:fill="auto"/>
              </w:rPr>
              <w:t>根据所投</w:t>
            </w:r>
            <w:r>
              <w:rPr>
                <w:rFonts w:hint="eastAsia" w:ascii="新宋体" w:hAnsi="新宋体" w:eastAsia="新宋体" w:cs="新宋体"/>
                <w:color w:val="auto"/>
                <w:sz w:val="22"/>
                <w:szCs w:val="22"/>
                <w:highlight w:val="none"/>
                <w:shd w:val="clear" w:color="auto" w:fill="auto"/>
                <w:lang w:val="en-US" w:eastAsia="zh-CN"/>
              </w:rPr>
              <w:t>入</w:t>
            </w:r>
            <w:r>
              <w:rPr>
                <w:rFonts w:hint="eastAsia" w:ascii="新宋体" w:hAnsi="新宋体" w:eastAsia="新宋体" w:cs="新宋体"/>
                <w:color w:val="auto"/>
                <w:sz w:val="22"/>
                <w:szCs w:val="22"/>
                <w:highlight w:val="none"/>
                <w:shd w:val="clear" w:color="auto" w:fill="auto"/>
              </w:rPr>
              <w:t>产品</w:t>
            </w:r>
            <w:r>
              <w:rPr>
                <w:rFonts w:hint="eastAsia" w:ascii="新宋体" w:hAnsi="新宋体" w:eastAsia="新宋体" w:cs="新宋体"/>
                <w:color w:val="auto"/>
                <w:sz w:val="22"/>
                <w:szCs w:val="22"/>
                <w:highlight w:val="none"/>
                <w:shd w:val="clear" w:color="auto" w:fill="auto"/>
                <w:lang w:val="en-US" w:eastAsia="zh-CN"/>
              </w:rPr>
              <w:t>的</w:t>
            </w:r>
            <w:r>
              <w:rPr>
                <w:rFonts w:hint="eastAsia" w:ascii="新宋体" w:hAnsi="新宋体" w:eastAsia="新宋体" w:cs="新宋体"/>
                <w:color w:val="auto"/>
                <w:sz w:val="22"/>
                <w:szCs w:val="22"/>
                <w:highlight w:val="none"/>
                <w:shd w:val="clear" w:color="auto" w:fill="auto"/>
                <w:lang w:eastAsia="zh-CN"/>
              </w:rPr>
              <w:t>规格</w:t>
            </w:r>
            <w:r>
              <w:rPr>
                <w:rFonts w:hint="eastAsia" w:ascii="新宋体" w:hAnsi="新宋体" w:eastAsia="新宋体" w:cs="新宋体"/>
                <w:color w:val="auto"/>
                <w:sz w:val="22"/>
                <w:szCs w:val="22"/>
                <w:highlight w:val="none"/>
                <w:shd w:val="clear" w:color="auto" w:fill="auto"/>
              </w:rPr>
              <w:t>、</w:t>
            </w:r>
            <w:r>
              <w:rPr>
                <w:rFonts w:hint="eastAsia" w:ascii="新宋体" w:hAnsi="新宋体" w:eastAsia="新宋体" w:cs="新宋体"/>
                <w:color w:val="auto"/>
                <w:sz w:val="22"/>
                <w:szCs w:val="22"/>
                <w:highlight w:val="none"/>
                <w:shd w:val="clear" w:color="auto" w:fill="auto"/>
                <w:lang w:eastAsia="zh-CN"/>
              </w:rPr>
              <w:t>材料、技术参数及相关组件零件的</w:t>
            </w:r>
            <w:r>
              <w:rPr>
                <w:rFonts w:hint="eastAsia" w:ascii="新宋体" w:hAnsi="新宋体" w:eastAsia="新宋体" w:cs="新宋体"/>
                <w:color w:val="auto"/>
                <w:sz w:val="22"/>
                <w:szCs w:val="22"/>
                <w:highlight w:val="none"/>
                <w:shd w:val="clear" w:color="auto" w:fill="auto"/>
              </w:rPr>
              <w:t>配置与招标文件的符合</w:t>
            </w:r>
            <w:r>
              <w:rPr>
                <w:rFonts w:hint="eastAsia" w:ascii="新宋体" w:hAnsi="新宋体" w:eastAsia="新宋体" w:cs="新宋体"/>
                <w:color w:val="auto"/>
                <w:sz w:val="22"/>
                <w:szCs w:val="22"/>
                <w:highlight w:val="none"/>
                <w:shd w:val="clear" w:color="auto" w:fill="auto"/>
                <w:lang w:val="en-US" w:eastAsia="zh-CN"/>
              </w:rPr>
              <w:t>性，进行</w:t>
            </w:r>
            <w:r>
              <w:rPr>
                <w:rFonts w:hint="eastAsia" w:ascii="新宋体" w:hAnsi="新宋体" w:eastAsia="新宋体" w:cs="新宋体"/>
                <w:color w:val="auto"/>
                <w:sz w:val="22"/>
                <w:szCs w:val="22"/>
                <w:highlight w:val="none"/>
                <w:shd w:val="clear" w:color="auto" w:fill="auto"/>
              </w:rPr>
              <w:t>综合</w:t>
            </w:r>
            <w:r>
              <w:rPr>
                <w:rFonts w:hint="eastAsia" w:ascii="新宋体" w:hAnsi="新宋体" w:eastAsia="新宋体" w:cs="新宋体"/>
                <w:color w:val="auto"/>
                <w:sz w:val="22"/>
                <w:szCs w:val="22"/>
                <w:highlight w:val="none"/>
                <w:shd w:val="clear" w:color="auto" w:fill="auto"/>
                <w:lang w:val="en-US" w:eastAsia="zh-CN"/>
              </w:rPr>
              <w:t>比较：A档：7-6分；B档5-3分；C档：2-0分。</w:t>
            </w:r>
          </w:p>
        </w:tc>
        <w:tc>
          <w:tcPr>
            <w:tcW w:w="869"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jc w:val="center"/>
              <w:textAlignment w:val="auto"/>
              <w:outlineLvl w:val="9"/>
              <w:rPr>
                <w:color w:val="auto"/>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735"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val="en-US" w:eastAsia="zh-CN"/>
              </w:rPr>
              <w:t>2</w:t>
            </w:r>
          </w:p>
        </w:tc>
        <w:tc>
          <w:tcPr>
            <w:tcW w:w="2036" w:type="dxa"/>
            <w:gridSpan w:val="2"/>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eastAsia="zh-CN"/>
              </w:rPr>
              <w:t>产品样式与设计图纸</w:t>
            </w:r>
          </w:p>
        </w:tc>
        <w:tc>
          <w:tcPr>
            <w:tcW w:w="6105"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eastAsia="zh-CN"/>
              </w:rPr>
              <w:t>根据</w:t>
            </w:r>
            <w:r>
              <w:rPr>
                <w:rFonts w:hint="eastAsia" w:ascii="新宋体" w:hAnsi="新宋体" w:eastAsia="新宋体" w:cs="新宋体"/>
                <w:color w:val="auto"/>
                <w:sz w:val="22"/>
                <w:szCs w:val="22"/>
                <w:highlight w:val="none"/>
                <w:shd w:val="clear" w:color="auto" w:fill="auto"/>
                <w:lang w:val="en-US" w:eastAsia="zh-CN"/>
              </w:rPr>
              <w:t>投标人所提供</w:t>
            </w:r>
            <w:r>
              <w:rPr>
                <w:rFonts w:hint="eastAsia" w:ascii="新宋体" w:hAnsi="新宋体" w:eastAsia="新宋体" w:cs="新宋体"/>
                <w:color w:val="auto"/>
                <w:sz w:val="22"/>
                <w:szCs w:val="22"/>
                <w:highlight w:val="none"/>
                <w:shd w:val="clear" w:color="auto" w:fill="auto"/>
                <w:lang w:eastAsia="zh-CN"/>
              </w:rPr>
              <w:t>产品的样式与设</w:t>
            </w:r>
            <w:r>
              <w:rPr>
                <w:rFonts w:hint="eastAsia" w:ascii="新宋体" w:hAnsi="新宋体" w:eastAsia="新宋体" w:cs="新宋体"/>
                <w:color w:val="auto"/>
                <w:sz w:val="22"/>
                <w:szCs w:val="22"/>
                <w:highlight w:val="none"/>
                <w:shd w:val="clear" w:color="auto" w:fill="auto"/>
                <w:lang w:val="en-US" w:eastAsia="zh-CN"/>
              </w:rPr>
              <w:t>计图纸是否相当于或优于招标文件中提出的相应要求考虑市容市貌及整体统一酌情打分：</w:t>
            </w:r>
          </w:p>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A档：10-6分；B档6-3分；C档：3-0分。</w:t>
            </w:r>
          </w:p>
        </w:tc>
        <w:tc>
          <w:tcPr>
            <w:tcW w:w="869"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color w:val="auto"/>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5" w:hRule="atLeast"/>
          <w:jc w:val="center"/>
        </w:trPr>
        <w:tc>
          <w:tcPr>
            <w:tcW w:w="735" w:type="dxa"/>
            <w:vMerge w:val="restart"/>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3</w:t>
            </w:r>
          </w:p>
        </w:tc>
        <w:tc>
          <w:tcPr>
            <w:tcW w:w="612" w:type="dxa"/>
            <w:vMerge w:val="restart"/>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eastAsia="zh-CN"/>
              </w:rPr>
              <w:t>服务方案</w:t>
            </w:r>
          </w:p>
        </w:tc>
        <w:tc>
          <w:tcPr>
            <w:tcW w:w="1424"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eastAsia="zh-CN"/>
              </w:rPr>
              <w:t>施工方案</w:t>
            </w:r>
          </w:p>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eastAsia="zh-CN"/>
              </w:rPr>
              <w:t>（包括</w:t>
            </w:r>
            <w:r>
              <w:rPr>
                <w:rFonts w:hint="eastAsia" w:ascii="新宋体" w:hAnsi="新宋体" w:eastAsia="新宋体" w:cs="新宋体"/>
                <w:color w:val="auto"/>
                <w:sz w:val="22"/>
                <w:szCs w:val="22"/>
                <w:highlight w:val="none"/>
                <w:shd w:val="clear" w:color="auto" w:fill="auto"/>
              </w:rPr>
              <w:t>详细的设备供</w:t>
            </w:r>
            <w:r>
              <w:rPr>
                <w:rFonts w:hint="eastAsia" w:ascii="新宋体" w:hAnsi="新宋体" w:eastAsia="新宋体" w:cs="新宋体"/>
                <w:color w:val="auto"/>
                <w:sz w:val="22"/>
                <w:szCs w:val="22"/>
                <w:highlight w:val="none"/>
                <w:shd w:val="clear" w:color="auto" w:fill="auto"/>
                <w:lang w:eastAsia="zh-CN"/>
              </w:rPr>
              <w:t>货</w:t>
            </w:r>
            <w:r>
              <w:rPr>
                <w:rFonts w:hint="eastAsia" w:ascii="新宋体" w:hAnsi="新宋体" w:eastAsia="新宋体" w:cs="新宋体"/>
                <w:color w:val="auto"/>
                <w:sz w:val="22"/>
                <w:szCs w:val="22"/>
                <w:highlight w:val="none"/>
                <w:shd w:val="clear" w:color="auto" w:fill="auto"/>
              </w:rPr>
              <w:t>、</w:t>
            </w:r>
            <w:r>
              <w:rPr>
                <w:rFonts w:hint="eastAsia" w:ascii="新宋体" w:hAnsi="新宋体" w:eastAsia="新宋体" w:cs="新宋体"/>
                <w:color w:val="auto"/>
                <w:sz w:val="22"/>
                <w:szCs w:val="22"/>
                <w:highlight w:val="none"/>
                <w:shd w:val="clear" w:color="auto" w:fill="auto"/>
                <w:lang w:eastAsia="zh-CN"/>
              </w:rPr>
              <w:t>安装、</w:t>
            </w:r>
            <w:r>
              <w:rPr>
                <w:rFonts w:hint="eastAsia" w:ascii="新宋体" w:hAnsi="新宋体" w:eastAsia="新宋体" w:cs="新宋体"/>
                <w:color w:val="auto"/>
                <w:sz w:val="22"/>
                <w:szCs w:val="22"/>
                <w:highlight w:val="none"/>
                <w:shd w:val="clear" w:color="auto" w:fill="auto"/>
              </w:rPr>
              <w:t>验收方案</w:t>
            </w:r>
            <w:r>
              <w:rPr>
                <w:rFonts w:hint="eastAsia" w:ascii="新宋体" w:hAnsi="新宋体" w:eastAsia="新宋体" w:cs="新宋体"/>
                <w:color w:val="auto"/>
                <w:sz w:val="22"/>
                <w:szCs w:val="22"/>
                <w:highlight w:val="none"/>
                <w:shd w:val="clear" w:color="auto" w:fill="auto"/>
                <w:lang w:val="en-US" w:eastAsia="zh-CN"/>
              </w:rPr>
              <w:t>等</w:t>
            </w:r>
            <w:r>
              <w:rPr>
                <w:rFonts w:hint="eastAsia" w:ascii="新宋体" w:hAnsi="新宋体" w:eastAsia="新宋体" w:cs="新宋体"/>
                <w:color w:val="auto"/>
                <w:sz w:val="22"/>
                <w:szCs w:val="22"/>
                <w:highlight w:val="none"/>
                <w:shd w:val="clear" w:color="auto" w:fill="auto"/>
                <w:lang w:eastAsia="zh-CN"/>
              </w:rPr>
              <w:t>）</w:t>
            </w:r>
          </w:p>
        </w:tc>
        <w:tc>
          <w:tcPr>
            <w:tcW w:w="6105"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服务方案中至少包括以下内容，由评标委员会根据投标人提供的方案酌情打分：</w:t>
            </w:r>
          </w:p>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val="en-US" w:eastAsia="zh-CN"/>
              </w:rPr>
              <w:t>1、</w:t>
            </w:r>
            <w:r>
              <w:rPr>
                <w:rFonts w:hint="eastAsia" w:ascii="新宋体" w:hAnsi="新宋体" w:eastAsia="新宋体" w:cs="新宋体"/>
                <w:color w:val="auto"/>
                <w:sz w:val="22"/>
                <w:szCs w:val="22"/>
                <w:highlight w:val="none"/>
                <w:shd w:val="clear" w:color="auto" w:fill="auto"/>
                <w:lang w:eastAsia="zh-CN"/>
              </w:rPr>
              <w:t>根据管理服务机构设置、运作流程</w:t>
            </w:r>
          </w:p>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2、</w:t>
            </w:r>
            <w:r>
              <w:rPr>
                <w:rFonts w:hint="eastAsia" w:ascii="新宋体" w:hAnsi="新宋体" w:eastAsia="新宋体" w:cs="新宋体"/>
                <w:color w:val="auto"/>
                <w:sz w:val="22"/>
                <w:szCs w:val="22"/>
                <w:highlight w:val="none"/>
                <w:shd w:val="clear" w:color="auto" w:fill="auto"/>
              </w:rPr>
              <w:t>激励机制、监督机制、自我约束机制</w:t>
            </w: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rPr>
              <w:t>信息反馈渠道及处理机制</w:t>
            </w:r>
          </w:p>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val="en-US" w:eastAsia="zh-CN"/>
              </w:rPr>
              <w:t>3、</w:t>
            </w:r>
            <w:r>
              <w:rPr>
                <w:rFonts w:hint="eastAsia" w:ascii="新宋体" w:hAnsi="新宋体" w:eastAsia="新宋体" w:cs="新宋体"/>
                <w:color w:val="auto"/>
                <w:sz w:val="22"/>
                <w:szCs w:val="22"/>
                <w:highlight w:val="none"/>
                <w:shd w:val="clear" w:color="auto" w:fill="auto"/>
                <w:lang w:eastAsia="zh-CN"/>
              </w:rPr>
              <w:t>安全文明措施、劳动保障</w:t>
            </w:r>
          </w:p>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val="en-US" w:eastAsia="zh-CN"/>
              </w:rPr>
              <w:t>4、</w:t>
            </w:r>
            <w:r>
              <w:rPr>
                <w:rFonts w:hint="eastAsia" w:ascii="新宋体" w:hAnsi="新宋体" w:eastAsia="新宋体" w:cs="新宋体"/>
                <w:color w:val="auto"/>
                <w:sz w:val="22"/>
                <w:szCs w:val="22"/>
                <w:highlight w:val="none"/>
                <w:shd w:val="clear" w:color="auto" w:fill="auto"/>
                <w:lang w:eastAsia="zh-CN"/>
              </w:rPr>
              <w:t>各项工作的操作规程、标准、具体实施计划、方案</w:t>
            </w:r>
          </w:p>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5、各项管理规章制度</w:t>
            </w:r>
          </w:p>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default"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综合比较：</w:t>
            </w:r>
            <w:r>
              <w:rPr>
                <w:rFonts w:hint="eastAsia" w:ascii="新宋体" w:hAnsi="新宋体" w:eastAsia="新宋体" w:cs="新宋体"/>
                <w:color w:val="auto"/>
                <w:sz w:val="22"/>
                <w:szCs w:val="22"/>
                <w:highlight w:val="none"/>
                <w:shd w:val="clear" w:color="auto" w:fill="auto"/>
                <w:lang w:eastAsia="zh-CN"/>
              </w:rPr>
              <w:t>A档：</w:t>
            </w:r>
            <w:r>
              <w:rPr>
                <w:rFonts w:hint="eastAsia" w:ascii="新宋体" w:hAnsi="新宋体" w:eastAsia="新宋体" w:cs="新宋体"/>
                <w:color w:val="auto"/>
                <w:sz w:val="22"/>
                <w:szCs w:val="22"/>
                <w:highlight w:val="none"/>
                <w:shd w:val="clear" w:color="auto" w:fill="auto"/>
                <w:lang w:val="en-US" w:eastAsia="zh-CN"/>
              </w:rPr>
              <w:t>9</w:t>
            </w: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lang w:val="en-US" w:eastAsia="zh-CN"/>
              </w:rPr>
              <w:t>7</w:t>
            </w:r>
            <w:r>
              <w:rPr>
                <w:rFonts w:hint="eastAsia" w:ascii="新宋体" w:hAnsi="新宋体" w:eastAsia="新宋体" w:cs="新宋体"/>
                <w:color w:val="auto"/>
                <w:sz w:val="22"/>
                <w:szCs w:val="22"/>
                <w:highlight w:val="none"/>
                <w:shd w:val="clear" w:color="auto" w:fill="auto"/>
                <w:lang w:eastAsia="zh-CN"/>
              </w:rPr>
              <w:t>分；B档：</w:t>
            </w:r>
            <w:r>
              <w:rPr>
                <w:rFonts w:hint="eastAsia" w:ascii="新宋体" w:hAnsi="新宋体" w:eastAsia="新宋体" w:cs="新宋体"/>
                <w:color w:val="auto"/>
                <w:sz w:val="22"/>
                <w:szCs w:val="22"/>
                <w:highlight w:val="none"/>
                <w:shd w:val="clear" w:color="auto" w:fill="auto"/>
                <w:lang w:val="en-US" w:eastAsia="zh-CN"/>
              </w:rPr>
              <w:t>6</w:t>
            </w:r>
            <w:r>
              <w:rPr>
                <w:rFonts w:hint="eastAsia" w:ascii="新宋体" w:hAnsi="新宋体" w:eastAsia="新宋体" w:cs="新宋体"/>
                <w:color w:val="auto"/>
                <w:sz w:val="22"/>
                <w:szCs w:val="22"/>
                <w:highlight w:val="none"/>
                <w:shd w:val="clear" w:color="auto" w:fill="auto"/>
                <w:lang w:eastAsia="zh-CN"/>
              </w:rPr>
              <w:t>-3分；C档：2-0分。</w:t>
            </w:r>
          </w:p>
        </w:tc>
        <w:tc>
          <w:tcPr>
            <w:tcW w:w="869"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jc w:val="center"/>
              <w:textAlignment w:val="auto"/>
              <w:outlineLvl w:val="9"/>
              <w:rPr>
                <w:color w:val="auto"/>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35" w:type="dxa"/>
            <w:vMerge w:val="continue"/>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lang w:val="en-US" w:eastAsia="zh-CN"/>
              </w:rPr>
            </w:pPr>
          </w:p>
        </w:tc>
        <w:tc>
          <w:tcPr>
            <w:tcW w:w="612" w:type="dxa"/>
            <w:vMerge w:val="continue"/>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lang w:eastAsia="zh-CN"/>
              </w:rPr>
            </w:pPr>
          </w:p>
        </w:tc>
        <w:tc>
          <w:tcPr>
            <w:tcW w:w="1424"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维护方案</w:t>
            </w:r>
          </w:p>
        </w:tc>
        <w:tc>
          <w:tcPr>
            <w:tcW w:w="6105"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default"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eastAsia="zh-CN"/>
              </w:rPr>
              <w:t>根据投标人的详细维护保修方案、设备维保组织实施计划和质量保证措施，提供故障处理分析及预防、流程和应急措施与招标</w:t>
            </w:r>
            <w:r>
              <w:rPr>
                <w:rFonts w:hint="eastAsia" w:ascii="新宋体" w:hAnsi="新宋体" w:eastAsia="新宋体" w:cs="新宋体"/>
                <w:color w:val="auto"/>
                <w:sz w:val="22"/>
                <w:szCs w:val="22"/>
                <w:highlight w:val="none"/>
                <w:shd w:val="clear" w:color="auto" w:fill="auto"/>
                <w:lang w:val="en-US" w:eastAsia="zh-CN"/>
              </w:rPr>
              <w:t>文件的</w:t>
            </w:r>
            <w:r>
              <w:rPr>
                <w:rFonts w:hint="eastAsia" w:ascii="新宋体" w:hAnsi="新宋体" w:eastAsia="新宋体" w:cs="新宋体"/>
                <w:color w:val="auto"/>
                <w:sz w:val="22"/>
                <w:szCs w:val="22"/>
                <w:highlight w:val="none"/>
                <w:shd w:val="clear" w:color="auto" w:fill="auto"/>
                <w:lang w:eastAsia="zh-CN"/>
              </w:rPr>
              <w:t>符合程度，</w:t>
            </w:r>
            <w:r>
              <w:rPr>
                <w:rFonts w:hint="eastAsia" w:ascii="新宋体" w:hAnsi="新宋体" w:eastAsia="新宋体" w:cs="新宋体"/>
                <w:color w:val="auto"/>
                <w:sz w:val="22"/>
                <w:szCs w:val="22"/>
                <w:highlight w:val="none"/>
                <w:shd w:val="clear" w:color="auto" w:fill="auto"/>
                <w:lang w:val="en-US" w:eastAsia="zh-CN"/>
              </w:rPr>
              <w:t>进行综合比较：</w:t>
            </w:r>
          </w:p>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eastAsia="zh-CN"/>
              </w:rPr>
              <w:t>A档：4-3分；B档：2-0分</w:t>
            </w:r>
          </w:p>
        </w:tc>
        <w:tc>
          <w:tcPr>
            <w:tcW w:w="869"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jc w:val="center"/>
              <w:textAlignment w:val="auto"/>
              <w:outlineLvl w:val="9"/>
              <w:rPr>
                <w:color w:val="auto"/>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35" w:type="dxa"/>
            <w:vMerge w:val="restart"/>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4</w:t>
            </w:r>
          </w:p>
        </w:tc>
        <w:tc>
          <w:tcPr>
            <w:tcW w:w="612" w:type="dxa"/>
            <w:vMerge w:val="restart"/>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eastAsia="zh-CN"/>
              </w:rPr>
              <w:t>人员</w:t>
            </w:r>
            <w:r>
              <w:rPr>
                <w:rFonts w:hint="eastAsia" w:ascii="新宋体" w:hAnsi="新宋体" w:eastAsia="新宋体" w:cs="新宋体"/>
                <w:color w:val="auto"/>
                <w:sz w:val="22"/>
                <w:szCs w:val="22"/>
                <w:highlight w:val="none"/>
                <w:shd w:val="clear" w:color="auto" w:fill="auto"/>
                <w:lang w:val="en-US" w:eastAsia="zh-CN"/>
              </w:rPr>
              <w:t>配备</w:t>
            </w:r>
          </w:p>
        </w:tc>
        <w:tc>
          <w:tcPr>
            <w:tcW w:w="1424"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eastAsia="zh-CN"/>
              </w:rPr>
              <w:t>施工人员</w:t>
            </w:r>
          </w:p>
        </w:tc>
        <w:tc>
          <w:tcPr>
            <w:tcW w:w="6105"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rPr>
              <w:t>根据项目负责人、</w:t>
            </w:r>
            <w:r>
              <w:rPr>
                <w:rFonts w:hint="eastAsia" w:ascii="新宋体" w:hAnsi="新宋体" w:eastAsia="新宋体" w:cs="新宋体"/>
                <w:color w:val="auto"/>
                <w:sz w:val="22"/>
                <w:szCs w:val="22"/>
                <w:highlight w:val="none"/>
                <w:shd w:val="clear" w:color="auto" w:fill="auto"/>
                <w:lang w:eastAsia="zh-CN"/>
              </w:rPr>
              <w:t>实施</w:t>
            </w:r>
            <w:r>
              <w:rPr>
                <w:rFonts w:hint="eastAsia" w:ascii="新宋体" w:hAnsi="新宋体" w:eastAsia="新宋体" w:cs="新宋体"/>
                <w:color w:val="auto"/>
                <w:sz w:val="22"/>
                <w:szCs w:val="22"/>
                <w:highlight w:val="none"/>
                <w:shd w:val="clear" w:color="auto" w:fill="auto"/>
              </w:rPr>
              <w:t>技术人员的资质</w:t>
            </w: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rPr>
              <w:t>施工经历情况</w:t>
            </w:r>
            <w:r>
              <w:rPr>
                <w:rFonts w:hint="eastAsia" w:ascii="新宋体" w:hAnsi="新宋体" w:eastAsia="新宋体" w:cs="新宋体"/>
                <w:color w:val="auto"/>
                <w:sz w:val="22"/>
                <w:szCs w:val="22"/>
                <w:highlight w:val="none"/>
                <w:shd w:val="clear" w:color="auto" w:fill="auto"/>
                <w:lang w:eastAsia="zh-CN"/>
              </w:rPr>
              <w:t>等</w:t>
            </w:r>
            <w:r>
              <w:rPr>
                <w:rFonts w:hint="eastAsia" w:ascii="新宋体" w:hAnsi="新宋体" w:eastAsia="新宋体" w:cs="新宋体"/>
                <w:color w:val="auto"/>
                <w:sz w:val="22"/>
                <w:szCs w:val="22"/>
                <w:highlight w:val="none"/>
                <w:shd w:val="clear" w:color="auto" w:fill="auto"/>
                <w:lang w:val="en-US" w:eastAsia="zh-CN"/>
              </w:rPr>
              <w:t>进行综合比较</w:t>
            </w:r>
            <w:r>
              <w:rPr>
                <w:rFonts w:hint="eastAsia" w:ascii="新宋体" w:hAnsi="新宋体" w:eastAsia="新宋体" w:cs="新宋体"/>
                <w:color w:val="auto"/>
                <w:sz w:val="22"/>
                <w:szCs w:val="22"/>
                <w:highlight w:val="none"/>
                <w:shd w:val="clear" w:color="auto" w:fill="auto"/>
                <w:lang w:eastAsia="zh-CN"/>
              </w:rPr>
              <w:t>。A档：</w:t>
            </w:r>
            <w:r>
              <w:rPr>
                <w:rFonts w:hint="eastAsia" w:ascii="新宋体" w:hAnsi="新宋体" w:eastAsia="新宋体" w:cs="新宋体"/>
                <w:color w:val="auto"/>
                <w:sz w:val="22"/>
                <w:szCs w:val="22"/>
                <w:highlight w:val="none"/>
                <w:shd w:val="clear" w:color="auto" w:fill="auto"/>
                <w:lang w:val="en-US" w:eastAsia="zh-CN"/>
              </w:rPr>
              <w:t>3</w:t>
            </w: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lang w:val="en-US" w:eastAsia="zh-CN"/>
              </w:rPr>
              <w:t>2</w:t>
            </w:r>
            <w:r>
              <w:rPr>
                <w:rFonts w:hint="eastAsia" w:ascii="新宋体" w:hAnsi="新宋体" w:eastAsia="新宋体" w:cs="新宋体"/>
                <w:color w:val="auto"/>
                <w:sz w:val="22"/>
                <w:szCs w:val="22"/>
                <w:highlight w:val="none"/>
                <w:shd w:val="clear" w:color="auto" w:fill="auto"/>
                <w:lang w:eastAsia="zh-CN"/>
              </w:rPr>
              <w:t>分；B档：</w:t>
            </w:r>
            <w:r>
              <w:rPr>
                <w:rFonts w:hint="eastAsia" w:ascii="新宋体" w:hAnsi="新宋体" w:eastAsia="新宋体" w:cs="新宋体"/>
                <w:color w:val="auto"/>
                <w:sz w:val="22"/>
                <w:szCs w:val="22"/>
                <w:highlight w:val="none"/>
                <w:shd w:val="clear" w:color="auto" w:fill="auto"/>
                <w:lang w:val="en-US" w:eastAsia="zh-CN"/>
              </w:rPr>
              <w:t>1</w:t>
            </w: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lang w:val="en-US" w:eastAsia="zh-CN"/>
              </w:rPr>
              <w:t>0</w:t>
            </w:r>
            <w:r>
              <w:rPr>
                <w:rFonts w:hint="eastAsia" w:ascii="新宋体" w:hAnsi="新宋体" w:eastAsia="新宋体" w:cs="新宋体"/>
                <w:color w:val="auto"/>
                <w:sz w:val="22"/>
                <w:szCs w:val="22"/>
                <w:highlight w:val="none"/>
                <w:shd w:val="clear" w:color="auto" w:fill="auto"/>
                <w:lang w:eastAsia="zh-CN"/>
              </w:rPr>
              <w:t>分</w:t>
            </w:r>
          </w:p>
        </w:tc>
        <w:tc>
          <w:tcPr>
            <w:tcW w:w="869"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jc w:val="center"/>
              <w:textAlignment w:val="auto"/>
              <w:outlineLvl w:val="9"/>
              <w:rPr>
                <w:color w:val="auto"/>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35" w:type="dxa"/>
            <w:vMerge w:val="continue"/>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lang w:val="en-US" w:eastAsia="zh-CN"/>
              </w:rPr>
            </w:pPr>
          </w:p>
        </w:tc>
        <w:tc>
          <w:tcPr>
            <w:tcW w:w="612" w:type="dxa"/>
            <w:vMerge w:val="continue"/>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lang w:eastAsia="zh-CN"/>
              </w:rPr>
            </w:pPr>
          </w:p>
        </w:tc>
        <w:tc>
          <w:tcPr>
            <w:tcW w:w="1424"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eastAsia="zh-CN"/>
              </w:rPr>
              <w:t>维修人员</w:t>
            </w:r>
          </w:p>
        </w:tc>
        <w:tc>
          <w:tcPr>
            <w:tcW w:w="6105"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lang w:eastAsia="zh-CN"/>
              </w:rPr>
              <w:t>配备维修人员</w:t>
            </w:r>
            <w:r>
              <w:rPr>
                <w:rFonts w:hint="eastAsia" w:ascii="新宋体" w:hAnsi="新宋体" w:eastAsia="新宋体" w:cs="新宋体"/>
                <w:color w:val="auto"/>
                <w:sz w:val="22"/>
                <w:szCs w:val="22"/>
                <w:highlight w:val="none"/>
                <w:shd w:val="clear" w:color="auto" w:fill="auto"/>
                <w:lang w:val="en-US" w:eastAsia="zh-CN"/>
              </w:rPr>
              <w:t>6名及以上得3分，否则不得分。</w:t>
            </w:r>
          </w:p>
        </w:tc>
        <w:tc>
          <w:tcPr>
            <w:tcW w:w="869"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jc w:val="center"/>
              <w:textAlignment w:val="auto"/>
              <w:outlineLvl w:val="9"/>
              <w:rPr>
                <w:color w:val="auto"/>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vMerge w:val="continue"/>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lang w:val="en-US" w:eastAsia="zh-CN"/>
              </w:rPr>
            </w:pPr>
          </w:p>
        </w:tc>
        <w:tc>
          <w:tcPr>
            <w:tcW w:w="612" w:type="dxa"/>
            <w:vMerge w:val="continue"/>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lang w:eastAsia="zh-CN"/>
              </w:rPr>
            </w:pPr>
          </w:p>
        </w:tc>
        <w:tc>
          <w:tcPr>
            <w:tcW w:w="1424"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eastAsia="zh-CN"/>
              </w:rPr>
              <w:t>员工培训计划及内容</w:t>
            </w:r>
          </w:p>
        </w:tc>
        <w:tc>
          <w:tcPr>
            <w:tcW w:w="6105"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根据</w:t>
            </w:r>
            <w:r>
              <w:rPr>
                <w:rFonts w:hint="eastAsia" w:ascii="新宋体" w:hAnsi="新宋体" w:eastAsia="新宋体" w:cs="新宋体"/>
                <w:color w:val="auto"/>
                <w:sz w:val="22"/>
                <w:szCs w:val="22"/>
                <w:highlight w:val="none"/>
                <w:shd w:val="clear" w:color="auto" w:fill="auto"/>
                <w:lang w:val="en-US" w:eastAsia="zh-CN"/>
              </w:rPr>
              <w:t>投标人</w:t>
            </w:r>
            <w:r>
              <w:rPr>
                <w:rFonts w:hint="eastAsia" w:ascii="新宋体" w:hAnsi="新宋体" w:eastAsia="新宋体" w:cs="新宋体"/>
                <w:color w:val="auto"/>
                <w:sz w:val="22"/>
                <w:szCs w:val="22"/>
                <w:highlight w:val="none"/>
                <w:shd w:val="clear" w:color="auto" w:fill="auto"/>
              </w:rPr>
              <w:t>提供</w:t>
            </w:r>
            <w:r>
              <w:rPr>
                <w:rFonts w:hint="eastAsia" w:ascii="新宋体" w:hAnsi="新宋体" w:eastAsia="新宋体" w:cs="新宋体"/>
                <w:color w:val="auto"/>
                <w:sz w:val="22"/>
                <w:szCs w:val="22"/>
                <w:highlight w:val="none"/>
                <w:shd w:val="clear" w:color="auto" w:fill="auto"/>
                <w:lang w:val="en-US" w:eastAsia="zh-CN"/>
              </w:rPr>
              <w:t>的员工培训方案的科学性、合理性、规范性、可操作性等综合比较打分。</w:t>
            </w:r>
            <w:r>
              <w:rPr>
                <w:rFonts w:hint="eastAsia" w:ascii="新宋体" w:hAnsi="新宋体" w:eastAsia="新宋体" w:cs="新宋体"/>
                <w:color w:val="auto"/>
                <w:sz w:val="22"/>
                <w:szCs w:val="22"/>
                <w:highlight w:val="none"/>
                <w:shd w:val="clear" w:color="auto" w:fill="auto"/>
                <w:lang w:eastAsia="zh-CN"/>
              </w:rPr>
              <w:t>A档：</w:t>
            </w:r>
            <w:r>
              <w:rPr>
                <w:rFonts w:hint="eastAsia" w:ascii="新宋体" w:hAnsi="新宋体" w:eastAsia="新宋体" w:cs="新宋体"/>
                <w:color w:val="auto"/>
                <w:sz w:val="22"/>
                <w:szCs w:val="22"/>
                <w:highlight w:val="none"/>
                <w:shd w:val="clear" w:color="auto" w:fill="auto"/>
                <w:lang w:val="en-US" w:eastAsia="zh-CN"/>
              </w:rPr>
              <w:t>3</w:t>
            </w: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lang w:val="en-US" w:eastAsia="zh-CN"/>
              </w:rPr>
              <w:t>2</w:t>
            </w:r>
            <w:r>
              <w:rPr>
                <w:rFonts w:hint="eastAsia" w:ascii="新宋体" w:hAnsi="新宋体" w:eastAsia="新宋体" w:cs="新宋体"/>
                <w:color w:val="auto"/>
                <w:sz w:val="22"/>
                <w:szCs w:val="22"/>
                <w:highlight w:val="none"/>
                <w:shd w:val="clear" w:color="auto" w:fill="auto"/>
                <w:lang w:eastAsia="zh-CN"/>
              </w:rPr>
              <w:t>分；B档：</w:t>
            </w:r>
            <w:r>
              <w:rPr>
                <w:rFonts w:hint="eastAsia" w:ascii="新宋体" w:hAnsi="新宋体" w:eastAsia="新宋体" w:cs="新宋体"/>
                <w:color w:val="auto"/>
                <w:sz w:val="22"/>
                <w:szCs w:val="22"/>
                <w:highlight w:val="none"/>
                <w:shd w:val="clear" w:color="auto" w:fill="auto"/>
                <w:lang w:val="en-US" w:eastAsia="zh-CN"/>
              </w:rPr>
              <w:t>1</w:t>
            </w: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lang w:val="en-US" w:eastAsia="zh-CN"/>
              </w:rPr>
              <w:t>0</w:t>
            </w:r>
            <w:r>
              <w:rPr>
                <w:rFonts w:hint="eastAsia" w:ascii="新宋体" w:hAnsi="新宋体" w:eastAsia="新宋体" w:cs="新宋体"/>
                <w:color w:val="auto"/>
                <w:sz w:val="22"/>
                <w:szCs w:val="22"/>
                <w:highlight w:val="none"/>
                <w:shd w:val="clear" w:color="auto" w:fill="auto"/>
                <w:lang w:eastAsia="zh-CN"/>
              </w:rPr>
              <w:t>分</w:t>
            </w:r>
          </w:p>
        </w:tc>
        <w:tc>
          <w:tcPr>
            <w:tcW w:w="869"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jc w:val="center"/>
              <w:textAlignment w:val="auto"/>
              <w:outlineLvl w:val="9"/>
              <w:rPr>
                <w:color w:val="auto"/>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735"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5</w:t>
            </w:r>
          </w:p>
        </w:tc>
        <w:tc>
          <w:tcPr>
            <w:tcW w:w="2036" w:type="dxa"/>
            <w:gridSpan w:val="2"/>
            <w:noWrap w:val="0"/>
            <w:vAlign w:val="center"/>
          </w:tcPr>
          <w:p>
            <w:pPr>
              <w:keepNext w:val="0"/>
              <w:keepLines w:val="0"/>
              <w:pageBreakBefore w:val="0"/>
              <w:widowControl w:val="0"/>
              <w:kinsoku/>
              <w:wordWrap/>
              <w:overflowPunct/>
              <w:topLinePunct w:val="0"/>
              <w:autoSpaceDE/>
              <w:autoSpaceDN/>
              <w:bidi w:val="0"/>
              <w:adjustRightInd/>
              <w:spacing w:line="460" w:lineRule="exact"/>
              <w:ind w:left="-50" w:leftChars="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eastAsia="zh-CN"/>
              </w:rPr>
              <w:t>设备设施配备</w:t>
            </w:r>
          </w:p>
        </w:tc>
        <w:tc>
          <w:tcPr>
            <w:tcW w:w="6105"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1、根据服务方案，各类管理人员着装配置，为满足招标文件要求拟配置的机具设备、作业工具等的选用档次及是否齐备等因素酌情打分</w:t>
            </w:r>
            <w:r>
              <w:rPr>
                <w:rFonts w:hint="eastAsia" w:ascii="新宋体" w:hAnsi="新宋体" w:eastAsia="新宋体" w:cs="新宋体"/>
                <w:color w:val="auto"/>
                <w:sz w:val="22"/>
                <w:szCs w:val="22"/>
                <w:highlight w:val="none"/>
                <w:shd w:val="clear" w:color="auto" w:fill="auto"/>
                <w:lang w:eastAsia="zh-CN"/>
              </w:rPr>
              <w:t>A档：</w:t>
            </w:r>
            <w:r>
              <w:rPr>
                <w:rFonts w:hint="eastAsia" w:ascii="新宋体" w:hAnsi="新宋体" w:eastAsia="新宋体" w:cs="新宋体"/>
                <w:color w:val="auto"/>
                <w:sz w:val="22"/>
                <w:szCs w:val="22"/>
                <w:highlight w:val="none"/>
                <w:shd w:val="clear" w:color="auto" w:fill="auto"/>
                <w:lang w:val="en-US" w:eastAsia="zh-CN"/>
              </w:rPr>
              <w:t>5</w:t>
            </w: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lang w:val="en-US" w:eastAsia="zh-CN"/>
              </w:rPr>
              <w:t>4</w:t>
            </w:r>
            <w:r>
              <w:rPr>
                <w:rFonts w:hint="eastAsia" w:ascii="新宋体" w:hAnsi="新宋体" w:eastAsia="新宋体" w:cs="新宋体"/>
                <w:color w:val="auto"/>
                <w:sz w:val="22"/>
                <w:szCs w:val="22"/>
                <w:highlight w:val="none"/>
                <w:shd w:val="clear" w:color="auto" w:fill="auto"/>
                <w:lang w:eastAsia="zh-CN"/>
              </w:rPr>
              <w:t>分；B档：</w:t>
            </w:r>
            <w:r>
              <w:rPr>
                <w:rFonts w:hint="eastAsia" w:ascii="新宋体" w:hAnsi="新宋体" w:eastAsia="新宋体" w:cs="新宋体"/>
                <w:color w:val="auto"/>
                <w:sz w:val="22"/>
                <w:szCs w:val="22"/>
                <w:highlight w:val="none"/>
                <w:shd w:val="clear" w:color="auto" w:fill="auto"/>
                <w:lang w:val="en-US" w:eastAsia="zh-CN"/>
              </w:rPr>
              <w:t>3</w:t>
            </w: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lang w:val="en-US" w:eastAsia="zh-CN"/>
              </w:rPr>
              <w:t>2</w:t>
            </w:r>
            <w:r>
              <w:rPr>
                <w:rFonts w:hint="eastAsia" w:ascii="新宋体" w:hAnsi="新宋体" w:eastAsia="新宋体" w:cs="新宋体"/>
                <w:color w:val="auto"/>
                <w:sz w:val="22"/>
                <w:szCs w:val="22"/>
                <w:highlight w:val="none"/>
                <w:shd w:val="clear" w:color="auto" w:fill="auto"/>
                <w:lang w:eastAsia="zh-CN"/>
              </w:rPr>
              <w:t>分；C档</w:t>
            </w:r>
            <w:r>
              <w:rPr>
                <w:rFonts w:hint="eastAsia" w:ascii="新宋体" w:hAnsi="新宋体" w:eastAsia="新宋体" w:cs="新宋体"/>
                <w:color w:val="auto"/>
                <w:sz w:val="22"/>
                <w:szCs w:val="22"/>
                <w:highlight w:val="none"/>
                <w:shd w:val="clear" w:color="auto" w:fill="auto"/>
                <w:lang w:val="en-US" w:eastAsia="zh-CN"/>
              </w:rPr>
              <w:t>1</w:t>
            </w:r>
            <w:r>
              <w:rPr>
                <w:rFonts w:hint="eastAsia" w:ascii="新宋体" w:hAnsi="新宋体" w:eastAsia="新宋体" w:cs="新宋体"/>
                <w:color w:val="auto"/>
                <w:sz w:val="22"/>
                <w:szCs w:val="22"/>
                <w:highlight w:val="none"/>
                <w:shd w:val="clear" w:color="auto" w:fill="auto"/>
                <w:lang w:eastAsia="zh-CN"/>
              </w:rPr>
              <w:t>-0分</w:t>
            </w:r>
            <w:r>
              <w:rPr>
                <w:rFonts w:hint="eastAsia" w:ascii="新宋体" w:hAnsi="新宋体" w:eastAsia="新宋体" w:cs="新宋体"/>
                <w:color w:val="auto"/>
                <w:sz w:val="22"/>
                <w:szCs w:val="22"/>
                <w:highlight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default"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u w:val="none"/>
                <w:shd w:val="clear" w:color="auto" w:fill="auto"/>
                <w:lang w:val="en-US" w:eastAsia="zh-CN"/>
              </w:rPr>
              <w:t>2、投标人若提供维修车一辆得3分，若没有维修车，承诺购买新车则得2分。</w:t>
            </w:r>
          </w:p>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val="en-US" w:eastAsia="zh-CN"/>
              </w:rPr>
              <w:t>（提供车辆行驶证或购买机械车辆承诺书等证明材料（原件备查），不提供的该项不得分）</w:t>
            </w:r>
          </w:p>
        </w:tc>
        <w:tc>
          <w:tcPr>
            <w:tcW w:w="869"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jc w:val="center"/>
              <w:textAlignment w:val="auto"/>
              <w:outlineLvl w:val="9"/>
              <w:rPr>
                <w:color w:val="auto"/>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35"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6</w:t>
            </w:r>
          </w:p>
        </w:tc>
        <w:tc>
          <w:tcPr>
            <w:tcW w:w="2036" w:type="dxa"/>
            <w:gridSpan w:val="2"/>
            <w:noWrap w:val="0"/>
            <w:vAlign w:val="center"/>
          </w:tcPr>
          <w:p>
            <w:pPr>
              <w:keepNext w:val="0"/>
              <w:keepLines w:val="0"/>
              <w:pageBreakBefore w:val="0"/>
              <w:widowControl w:val="0"/>
              <w:kinsoku/>
              <w:wordWrap/>
              <w:overflowPunct/>
              <w:topLinePunct w:val="0"/>
              <w:autoSpaceDE/>
              <w:autoSpaceDN/>
              <w:bidi w:val="0"/>
              <w:adjustRightInd/>
              <w:spacing w:line="460" w:lineRule="exact"/>
              <w:ind w:left="-50" w:leftChars="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提供的技术资料、相关的检测报告的齐全性</w:t>
            </w:r>
          </w:p>
        </w:tc>
        <w:tc>
          <w:tcPr>
            <w:tcW w:w="6105"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default"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根据投标人所提供的技术资料、相关的检测报告是否齐全进行综合比较打分，</w:t>
            </w:r>
            <w:r>
              <w:rPr>
                <w:rFonts w:hint="eastAsia" w:ascii="新宋体" w:hAnsi="新宋体" w:eastAsia="新宋体" w:cs="新宋体"/>
                <w:color w:val="auto"/>
                <w:sz w:val="22"/>
                <w:szCs w:val="22"/>
                <w:highlight w:val="none"/>
                <w:shd w:val="clear" w:color="auto" w:fill="auto"/>
                <w:lang w:eastAsia="zh-CN"/>
              </w:rPr>
              <w:t>A档：</w:t>
            </w:r>
            <w:r>
              <w:rPr>
                <w:rFonts w:hint="eastAsia" w:ascii="新宋体" w:hAnsi="新宋体" w:eastAsia="新宋体" w:cs="新宋体"/>
                <w:color w:val="auto"/>
                <w:sz w:val="22"/>
                <w:szCs w:val="22"/>
                <w:highlight w:val="none"/>
                <w:shd w:val="clear" w:color="auto" w:fill="auto"/>
                <w:lang w:val="en-US" w:eastAsia="zh-CN"/>
              </w:rPr>
              <w:t>3</w:t>
            </w: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lang w:val="en-US" w:eastAsia="zh-CN"/>
              </w:rPr>
              <w:t>2</w:t>
            </w:r>
            <w:r>
              <w:rPr>
                <w:rFonts w:hint="eastAsia" w:ascii="新宋体" w:hAnsi="新宋体" w:eastAsia="新宋体" w:cs="新宋体"/>
                <w:color w:val="auto"/>
                <w:sz w:val="22"/>
                <w:szCs w:val="22"/>
                <w:highlight w:val="none"/>
                <w:shd w:val="clear" w:color="auto" w:fill="auto"/>
                <w:lang w:eastAsia="zh-CN"/>
              </w:rPr>
              <w:t>分；B档：</w:t>
            </w:r>
            <w:r>
              <w:rPr>
                <w:rFonts w:hint="eastAsia" w:ascii="新宋体" w:hAnsi="新宋体" w:eastAsia="新宋体" w:cs="新宋体"/>
                <w:color w:val="auto"/>
                <w:sz w:val="22"/>
                <w:szCs w:val="22"/>
                <w:highlight w:val="none"/>
                <w:shd w:val="clear" w:color="auto" w:fill="auto"/>
                <w:lang w:val="en-US" w:eastAsia="zh-CN"/>
              </w:rPr>
              <w:t>1</w:t>
            </w: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lang w:val="en-US" w:eastAsia="zh-CN"/>
              </w:rPr>
              <w:t>0</w:t>
            </w:r>
            <w:r>
              <w:rPr>
                <w:rFonts w:hint="eastAsia" w:ascii="新宋体" w:hAnsi="新宋体" w:eastAsia="新宋体" w:cs="新宋体"/>
                <w:color w:val="auto"/>
                <w:sz w:val="22"/>
                <w:szCs w:val="22"/>
                <w:highlight w:val="none"/>
                <w:shd w:val="clear" w:color="auto" w:fill="auto"/>
                <w:lang w:eastAsia="zh-CN"/>
              </w:rPr>
              <w:t>分</w:t>
            </w:r>
          </w:p>
        </w:tc>
        <w:tc>
          <w:tcPr>
            <w:tcW w:w="869"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jc w:val="center"/>
              <w:textAlignment w:val="auto"/>
              <w:outlineLvl w:val="9"/>
              <w:rPr>
                <w:color w:val="auto"/>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735"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val="en-US" w:eastAsia="zh-CN"/>
              </w:rPr>
              <w:t>7</w:t>
            </w:r>
          </w:p>
        </w:tc>
        <w:tc>
          <w:tcPr>
            <w:tcW w:w="2036" w:type="dxa"/>
            <w:gridSpan w:val="2"/>
            <w:noWrap w:val="0"/>
            <w:vAlign w:val="center"/>
          </w:tcPr>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售后服务</w:t>
            </w:r>
          </w:p>
        </w:tc>
        <w:tc>
          <w:tcPr>
            <w:tcW w:w="6105"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根据投标人</w:t>
            </w:r>
            <w:r>
              <w:rPr>
                <w:rFonts w:hint="eastAsia" w:ascii="新宋体" w:hAnsi="新宋体" w:eastAsia="新宋体" w:cs="新宋体"/>
                <w:color w:val="auto"/>
                <w:sz w:val="22"/>
                <w:szCs w:val="22"/>
                <w:highlight w:val="none"/>
                <w:shd w:val="clear" w:color="auto" w:fill="auto"/>
              </w:rPr>
              <w:t>售后网点设备的保修范围、期限、保修标准、故障响应修复时间、采取方式及措施备件、零配件的供应能力和保障措施</w:t>
            </w:r>
            <w:r>
              <w:rPr>
                <w:rFonts w:hint="eastAsia" w:ascii="新宋体" w:hAnsi="新宋体" w:eastAsia="新宋体" w:cs="新宋体"/>
                <w:color w:val="auto"/>
                <w:sz w:val="22"/>
                <w:szCs w:val="22"/>
                <w:highlight w:val="none"/>
                <w:shd w:val="clear" w:color="auto" w:fill="auto"/>
                <w:lang w:eastAsia="zh-CN"/>
              </w:rPr>
              <w:t>及相关</w:t>
            </w:r>
            <w:r>
              <w:rPr>
                <w:rFonts w:hint="eastAsia" w:ascii="新宋体" w:hAnsi="新宋体" w:eastAsia="新宋体" w:cs="新宋体"/>
                <w:color w:val="auto"/>
                <w:sz w:val="22"/>
                <w:szCs w:val="22"/>
                <w:highlight w:val="none"/>
                <w:shd w:val="clear" w:color="auto" w:fill="auto"/>
              </w:rPr>
              <w:t>服务的承诺</w:t>
            </w: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lang w:val="en-US" w:eastAsia="zh-CN"/>
              </w:rPr>
              <w:t>进行综合比较打分，</w:t>
            </w:r>
          </w:p>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eastAsia="zh-CN"/>
              </w:rPr>
              <w:t>A档：</w:t>
            </w:r>
            <w:r>
              <w:rPr>
                <w:rFonts w:hint="eastAsia" w:ascii="新宋体" w:hAnsi="新宋体" w:eastAsia="新宋体" w:cs="新宋体"/>
                <w:color w:val="auto"/>
                <w:sz w:val="22"/>
                <w:szCs w:val="22"/>
                <w:highlight w:val="none"/>
                <w:shd w:val="clear" w:color="auto" w:fill="auto"/>
                <w:lang w:val="en-US" w:eastAsia="zh-CN"/>
              </w:rPr>
              <w:t>3</w:t>
            </w: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lang w:val="en-US" w:eastAsia="zh-CN"/>
              </w:rPr>
              <w:t>2</w:t>
            </w:r>
            <w:r>
              <w:rPr>
                <w:rFonts w:hint="eastAsia" w:ascii="新宋体" w:hAnsi="新宋体" w:eastAsia="新宋体" w:cs="新宋体"/>
                <w:color w:val="auto"/>
                <w:sz w:val="22"/>
                <w:szCs w:val="22"/>
                <w:highlight w:val="none"/>
                <w:shd w:val="clear" w:color="auto" w:fill="auto"/>
                <w:lang w:eastAsia="zh-CN"/>
              </w:rPr>
              <w:t>分；B档：</w:t>
            </w:r>
            <w:r>
              <w:rPr>
                <w:rFonts w:hint="eastAsia" w:ascii="新宋体" w:hAnsi="新宋体" w:eastAsia="新宋体" w:cs="新宋体"/>
                <w:color w:val="auto"/>
                <w:sz w:val="22"/>
                <w:szCs w:val="22"/>
                <w:highlight w:val="none"/>
                <w:shd w:val="clear" w:color="auto" w:fill="auto"/>
                <w:lang w:val="en-US" w:eastAsia="zh-CN"/>
              </w:rPr>
              <w:t>1</w:t>
            </w: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lang w:val="en-US" w:eastAsia="zh-CN"/>
              </w:rPr>
              <w:t>0</w:t>
            </w:r>
            <w:r>
              <w:rPr>
                <w:rFonts w:hint="eastAsia" w:ascii="新宋体" w:hAnsi="新宋体" w:eastAsia="新宋体" w:cs="新宋体"/>
                <w:color w:val="auto"/>
                <w:sz w:val="22"/>
                <w:szCs w:val="22"/>
                <w:highlight w:val="none"/>
                <w:shd w:val="clear" w:color="auto" w:fill="auto"/>
                <w:lang w:eastAsia="zh-CN"/>
              </w:rPr>
              <w:t>分</w:t>
            </w:r>
          </w:p>
        </w:tc>
        <w:tc>
          <w:tcPr>
            <w:tcW w:w="869"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jc w:val="center"/>
              <w:textAlignment w:val="auto"/>
              <w:outlineLvl w:val="9"/>
              <w:rPr>
                <w:color w:val="auto"/>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35" w:type="dxa"/>
            <w:vMerge w:val="restart"/>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val="en-US" w:eastAsia="zh-CN"/>
              </w:rPr>
              <w:t>8</w:t>
            </w:r>
          </w:p>
        </w:tc>
        <w:tc>
          <w:tcPr>
            <w:tcW w:w="2036" w:type="dxa"/>
            <w:gridSpan w:val="2"/>
            <w:vMerge w:val="restart"/>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投标人</w:t>
            </w:r>
            <w:r>
              <w:rPr>
                <w:rFonts w:hint="eastAsia" w:ascii="新宋体" w:hAnsi="新宋体" w:eastAsia="新宋体" w:cs="新宋体"/>
                <w:color w:val="auto"/>
                <w:sz w:val="22"/>
                <w:szCs w:val="22"/>
                <w:highlight w:val="none"/>
                <w:shd w:val="clear" w:color="auto" w:fill="auto"/>
                <w:lang w:val="en-US" w:eastAsia="zh-CN"/>
              </w:rPr>
              <w:t>情况</w:t>
            </w:r>
          </w:p>
        </w:tc>
        <w:tc>
          <w:tcPr>
            <w:tcW w:w="6105"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ISO9001:2008质量管理体系认证证书</w:t>
            </w:r>
            <w:r>
              <w:rPr>
                <w:rFonts w:hint="eastAsia" w:ascii="新宋体" w:hAnsi="新宋体" w:eastAsia="新宋体" w:cs="新宋体"/>
                <w:color w:val="auto"/>
                <w:sz w:val="22"/>
                <w:szCs w:val="2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rPr>
              <w:t>ISO14001-2004环境管理体系认证证书</w:t>
            </w:r>
            <w:r>
              <w:rPr>
                <w:rFonts w:hint="eastAsia" w:ascii="新宋体" w:hAnsi="新宋体" w:eastAsia="新宋体" w:cs="新宋体"/>
                <w:color w:val="auto"/>
                <w:sz w:val="22"/>
                <w:szCs w:val="2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rPr>
              <w:t>OHSAS18001：2007职业健康安全管理体系认证证书</w:t>
            </w:r>
            <w:r>
              <w:rPr>
                <w:rFonts w:hint="eastAsia" w:ascii="新宋体" w:hAnsi="新宋体" w:eastAsia="新宋体" w:cs="新宋体"/>
                <w:color w:val="auto"/>
                <w:sz w:val="22"/>
                <w:szCs w:val="2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default"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每提供一项得</w:t>
            </w:r>
            <w:r>
              <w:rPr>
                <w:rFonts w:hint="eastAsia" w:ascii="新宋体" w:hAnsi="新宋体" w:eastAsia="新宋体" w:cs="新宋体"/>
                <w:color w:val="auto"/>
                <w:sz w:val="22"/>
                <w:szCs w:val="22"/>
                <w:highlight w:val="none"/>
                <w:shd w:val="clear" w:color="auto" w:fill="auto"/>
                <w:lang w:val="en-US" w:eastAsia="zh-CN"/>
              </w:rPr>
              <w:t>1</w:t>
            </w:r>
            <w:r>
              <w:rPr>
                <w:rFonts w:hint="eastAsia" w:ascii="新宋体" w:hAnsi="新宋体" w:eastAsia="新宋体" w:cs="新宋体"/>
                <w:color w:val="auto"/>
                <w:sz w:val="22"/>
                <w:szCs w:val="22"/>
                <w:highlight w:val="none"/>
                <w:shd w:val="clear" w:color="auto" w:fill="auto"/>
              </w:rPr>
              <w:t>分，本项最高</w:t>
            </w:r>
            <w:r>
              <w:rPr>
                <w:rFonts w:hint="eastAsia" w:ascii="新宋体" w:hAnsi="新宋体" w:eastAsia="新宋体" w:cs="新宋体"/>
                <w:color w:val="auto"/>
                <w:sz w:val="22"/>
                <w:szCs w:val="22"/>
                <w:highlight w:val="none"/>
                <w:shd w:val="clear" w:color="auto" w:fill="auto"/>
                <w:lang w:val="en-US" w:eastAsia="zh-CN"/>
              </w:rPr>
              <w:t>3</w:t>
            </w:r>
            <w:r>
              <w:rPr>
                <w:rFonts w:hint="eastAsia" w:ascii="新宋体" w:hAnsi="新宋体" w:eastAsia="新宋体" w:cs="新宋体"/>
                <w:color w:val="auto"/>
                <w:sz w:val="22"/>
                <w:szCs w:val="22"/>
                <w:highlight w:val="none"/>
                <w:shd w:val="clear" w:color="auto" w:fill="auto"/>
              </w:rPr>
              <w:t>分</w:t>
            </w: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b/>
                <w:bCs/>
                <w:color w:val="auto"/>
                <w:sz w:val="22"/>
                <w:szCs w:val="22"/>
                <w:highlight w:val="none"/>
                <w:shd w:val="clear" w:color="auto" w:fill="auto"/>
                <w:lang w:eastAsia="zh-CN"/>
              </w:rPr>
              <w:t>（</w:t>
            </w:r>
            <w:r>
              <w:rPr>
                <w:rFonts w:hint="eastAsia" w:ascii="新宋体" w:hAnsi="新宋体" w:eastAsia="新宋体" w:cs="新宋体"/>
                <w:b/>
                <w:bCs/>
                <w:color w:val="auto"/>
                <w:sz w:val="22"/>
                <w:szCs w:val="22"/>
                <w:highlight w:val="none"/>
                <w:shd w:val="clear" w:color="auto" w:fill="auto"/>
                <w:lang w:val="en-US" w:eastAsia="zh-CN"/>
              </w:rPr>
              <w:t>以上证书真实有效）</w:t>
            </w:r>
          </w:p>
        </w:tc>
        <w:tc>
          <w:tcPr>
            <w:tcW w:w="869"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jc w:val="center"/>
              <w:textAlignment w:val="auto"/>
              <w:outlineLvl w:val="9"/>
              <w:rPr>
                <w:color w:val="auto"/>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3</w:t>
            </w:r>
            <w:r>
              <w:rPr>
                <w:rFonts w:hint="eastAsia" w:ascii="新宋体" w:hAnsi="新宋体" w:eastAsia="新宋体" w:cs="新宋体"/>
                <w:color w:val="auto"/>
                <w:sz w:val="22"/>
                <w:szCs w:val="22"/>
                <w:highlight w:val="none"/>
                <w:shd w:val="clear" w:color="auto" w:fill="auto"/>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35" w:type="dxa"/>
            <w:vMerge w:val="continue"/>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lang w:val="en-US" w:eastAsia="zh-CN"/>
              </w:rPr>
            </w:pPr>
          </w:p>
        </w:tc>
        <w:tc>
          <w:tcPr>
            <w:tcW w:w="2036"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rPr>
            </w:pPr>
          </w:p>
        </w:tc>
        <w:tc>
          <w:tcPr>
            <w:tcW w:w="6105"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办公用房100</w:t>
            </w:r>
            <w:r>
              <w:rPr>
                <w:rFonts w:hint="eastAsia" w:ascii="新宋体" w:hAnsi="新宋体" w:eastAsia="新宋体" w:cs="新宋体"/>
                <w:color w:val="auto"/>
                <w:sz w:val="22"/>
                <w:szCs w:val="22"/>
                <w:highlight w:val="none"/>
                <w:shd w:val="clear" w:color="auto" w:fill="auto"/>
                <w:lang w:eastAsia="zh-CN"/>
              </w:rPr>
              <w:t>平方米及以上得</w:t>
            </w:r>
            <w:r>
              <w:rPr>
                <w:rFonts w:hint="eastAsia" w:ascii="新宋体" w:hAnsi="新宋体" w:eastAsia="新宋体" w:cs="新宋体"/>
                <w:color w:val="auto"/>
                <w:sz w:val="22"/>
                <w:szCs w:val="22"/>
                <w:highlight w:val="none"/>
                <w:shd w:val="clear" w:color="auto" w:fill="auto"/>
                <w:lang w:val="en-US" w:eastAsia="zh-CN"/>
              </w:rPr>
              <w:t>2分；</w:t>
            </w:r>
          </w:p>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仓库100</w:t>
            </w:r>
            <w:r>
              <w:rPr>
                <w:rFonts w:hint="eastAsia" w:ascii="新宋体" w:hAnsi="新宋体" w:eastAsia="新宋体" w:cs="新宋体"/>
                <w:color w:val="auto"/>
                <w:sz w:val="22"/>
                <w:szCs w:val="22"/>
                <w:highlight w:val="none"/>
                <w:shd w:val="clear" w:color="auto" w:fill="auto"/>
                <w:lang w:eastAsia="zh-CN"/>
              </w:rPr>
              <w:t>平方米及以上得</w:t>
            </w:r>
            <w:r>
              <w:rPr>
                <w:rFonts w:hint="eastAsia" w:ascii="新宋体" w:hAnsi="新宋体" w:eastAsia="新宋体" w:cs="新宋体"/>
                <w:color w:val="auto"/>
                <w:sz w:val="22"/>
                <w:szCs w:val="22"/>
                <w:highlight w:val="none"/>
                <w:shd w:val="clear" w:color="auto" w:fill="auto"/>
                <w:lang w:val="en-US" w:eastAsia="zh-CN"/>
              </w:rPr>
              <w:t>2分；</w:t>
            </w:r>
          </w:p>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eastAsia="zh-CN"/>
              </w:rPr>
              <w:t>其它</w:t>
            </w:r>
            <w:r>
              <w:rPr>
                <w:rFonts w:hint="eastAsia" w:ascii="新宋体" w:hAnsi="新宋体" w:eastAsia="新宋体" w:cs="新宋体"/>
                <w:color w:val="auto"/>
                <w:sz w:val="22"/>
                <w:szCs w:val="22"/>
                <w:highlight w:val="none"/>
                <w:shd w:val="clear" w:color="auto" w:fill="auto"/>
              </w:rPr>
              <w:t>场地300</w:t>
            </w:r>
            <w:r>
              <w:rPr>
                <w:rFonts w:hint="eastAsia" w:ascii="新宋体" w:hAnsi="新宋体" w:eastAsia="新宋体" w:cs="新宋体"/>
                <w:color w:val="auto"/>
                <w:sz w:val="22"/>
                <w:szCs w:val="22"/>
                <w:highlight w:val="none"/>
                <w:shd w:val="clear" w:color="auto" w:fill="auto"/>
                <w:lang w:eastAsia="zh-CN"/>
              </w:rPr>
              <w:t>平方米及以上得</w:t>
            </w:r>
            <w:r>
              <w:rPr>
                <w:rFonts w:hint="eastAsia" w:ascii="新宋体" w:hAnsi="新宋体" w:eastAsia="新宋体" w:cs="新宋体"/>
                <w:color w:val="auto"/>
                <w:sz w:val="22"/>
                <w:szCs w:val="22"/>
                <w:highlight w:val="none"/>
                <w:shd w:val="clear" w:color="auto" w:fill="auto"/>
                <w:lang w:val="en-US" w:eastAsia="zh-CN"/>
              </w:rPr>
              <w:t>1分（其它场地为一整场地）</w:t>
            </w:r>
          </w:p>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提供证明材料。</w:t>
            </w:r>
          </w:p>
        </w:tc>
        <w:tc>
          <w:tcPr>
            <w:tcW w:w="869"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jc w:val="center"/>
              <w:textAlignment w:val="auto"/>
              <w:outlineLvl w:val="9"/>
              <w:rPr>
                <w:color w:val="auto"/>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735" w:type="dxa"/>
            <w:vMerge w:val="continue"/>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lang w:val="en-US" w:eastAsia="zh-CN"/>
              </w:rPr>
            </w:pPr>
          </w:p>
        </w:tc>
        <w:tc>
          <w:tcPr>
            <w:tcW w:w="2036"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rPr>
            </w:pPr>
          </w:p>
        </w:tc>
        <w:tc>
          <w:tcPr>
            <w:tcW w:w="6105"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val="en-US" w:eastAsia="zh-CN"/>
              </w:rPr>
              <w:t>根据投标人在行业中的资质、资信、市场商业信誉情况</w:t>
            </w:r>
            <w:r>
              <w:rPr>
                <w:rFonts w:hint="eastAsia" w:ascii="新宋体" w:hAnsi="新宋体" w:eastAsia="新宋体" w:cs="新宋体"/>
                <w:color w:val="auto"/>
                <w:sz w:val="22"/>
                <w:szCs w:val="22"/>
                <w:highlight w:val="none"/>
                <w:shd w:val="clear" w:color="auto" w:fill="auto"/>
                <w:lang w:eastAsia="zh-CN"/>
              </w:rPr>
              <w:t>，A档：</w:t>
            </w:r>
            <w:r>
              <w:rPr>
                <w:rFonts w:hint="eastAsia" w:ascii="新宋体" w:hAnsi="新宋体" w:eastAsia="新宋体" w:cs="新宋体"/>
                <w:color w:val="auto"/>
                <w:sz w:val="22"/>
                <w:szCs w:val="22"/>
                <w:highlight w:val="none"/>
                <w:shd w:val="clear" w:color="auto" w:fill="auto"/>
                <w:lang w:val="en-US" w:eastAsia="zh-CN"/>
              </w:rPr>
              <w:t>4</w:t>
            </w: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lang w:val="en-US" w:eastAsia="zh-CN"/>
              </w:rPr>
              <w:t>3</w:t>
            </w:r>
            <w:r>
              <w:rPr>
                <w:rFonts w:hint="eastAsia" w:ascii="新宋体" w:hAnsi="新宋体" w:eastAsia="新宋体" w:cs="新宋体"/>
                <w:color w:val="auto"/>
                <w:sz w:val="22"/>
                <w:szCs w:val="22"/>
                <w:highlight w:val="none"/>
                <w:shd w:val="clear" w:color="auto" w:fill="auto"/>
                <w:lang w:eastAsia="zh-CN"/>
              </w:rPr>
              <w:t>分；B档：</w:t>
            </w:r>
            <w:r>
              <w:rPr>
                <w:rFonts w:hint="eastAsia" w:ascii="新宋体" w:hAnsi="新宋体" w:eastAsia="新宋体" w:cs="新宋体"/>
                <w:color w:val="auto"/>
                <w:sz w:val="22"/>
                <w:szCs w:val="22"/>
                <w:highlight w:val="none"/>
                <w:shd w:val="clear" w:color="auto" w:fill="auto"/>
                <w:lang w:val="en-US" w:eastAsia="zh-CN"/>
              </w:rPr>
              <w:t>2</w:t>
            </w: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lang w:val="en-US" w:eastAsia="zh-CN"/>
              </w:rPr>
              <w:t>0</w:t>
            </w:r>
            <w:r>
              <w:rPr>
                <w:rFonts w:hint="eastAsia" w:ascii="新宋体" w:hAnsi="新宋体" w:eastAsia="新宋体" w:cs="新宋体"/>
                <w:color w:val="auto"/>
                <w:sz w:val="22"/>
                <w:szCs w:val="22"/>
                <w:highlight w:val="none"/>
                <w:shd w:val="clear" w:color="auto" w:fill="auto"/>
                <w:lang w:eastAsia="zh-CN"/>
              </w:rPr>
              <w:t>分</w:t>
            </w:r>
          </w:p>
        </w:tc>
        <w:tc>
          <w:tcPr>
            <w:tcW w:w="869"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jc w:val="center"/>
              <w:textAlignment w:val="auto"/>
              <w:outlineLvl w:val="9"/>
              <w:rPr>
                <w:color w:val="auto"/>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35"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lang w:eastAsia="zh-CN"/>
              </w:rPr>
            </w:pPr>
            <w:r>
              <w:rPr>
                <w:rFonts w:hint="eastAsia" w:ascii="新宋体" w:hAnsi="新宋体" w:eastAsia="新宋体" w:cs="新宋体"/>
                <w:color w:val="auto"/>
                <w:sz w:val="22"/>
                <w:szCs w:val="22"/>
                <w:highlight w:val="none"/>
                <w:shd w:val="clear" w:color="auto" w:fill="auto"/>
                <w:lang w:val="en-US" w:eastAsia="zh-CN"/>
              </w:rPr>
              <w:t>9</w:t>
            </w:r>
          </w:p>
        </w:tc>
        <w:tc>
          <w:tcPr>
            <w:tcW w:w="2036" w:type="dxa"/>
            <w:gridSpan w:val="2"/>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同类</w:t>
            </w:r>
            <w:r>
              <w:rPr>
                <w:rFonts w:hint="eastAsia" w:ascii="新宋体" w:hAnsi="新宋体" w:eastAsia="新宋体" w:cs="新宋体"/>
                <w:color w:val="auto"/>
                <w:sz w:val="22"/>
                <w:szCs w:val="22"/>
                <w:highlight w:val="none"/>
                <w:shd w:val="clear" w:color="auto" w:fill="auto"/>
                <w:lang w:eastAsia="zh-CN"/>
              </w:rPr>
              <w:t>项目</w:t>
            </w:r>
            <w:r>
              <w:rPr>
                <w:rFonts w:hint="eastAsia" w:ascii="新宋体" w:hAnsi="新宋体" w:eastAsia="新宋体" w:cs="新宋体"/>
                <w:color w:val="auto"/>
                <w:sz w:val="22"/>
                <w:szCs w:val="22"/>
                <w:highlight w:val="none"/>
                <w:shd w:val="clear" w:color="auto" w:fill="auto"/>
              </w:rPr>
              <w:t>的业绩</w:t>
            </w:r>
          </w:p>
        </w:tc>
        <w:tc>
          <w:tcPr>
            <w:tcW w:w="6105"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投标人提供201</w:t>
            </w:r>
            <w:r>
              <w:rPr>
                <w:rFonts w:hint="eastAsia" w:ascii="新宋体" w:hAnsi="新宋体" w:eastAsia="新宋体" w:cs="新宋体"/>
                <w:color w:val="auto"/>
                <w:sz w:val="22"/>
                <w:szCs w:val="22"/>
                <w:highlight w:val="none"/>
                <w:shd w:val="clear" w:color="auto" w:fill="auto"/>
                <w:lang w:val="en-US" w:eastAsia="zh-CN"/>
              </w:rPr>
              <w:t>7</w:t>
            </w:r>
            <w:r>
              <w:rPr>
                <w:rFonts w:hint="eastAsia" w:ascii="新宋体" w:hAnsi="新宋体" w:eastAsia="新宋体" w:cs="新宋体"/>
                <w:color w:val="auto"/>
                <w:sz w:val="22"/>
                <w:szCs w:val="22"/>
                <w:highlight w:val="none"/>
                <w:shd w:val="clear" w:color="auto" w:fill="auto"/>
              </w:rPr>
              <w:t>年1月1日以来</w:t>
            </w:r>
            <w:r>
              <w:rPr>
                <w:rFonts w:hint="eastAsia" w:ascii="新宋体" w:hAnsi="新宋体" w:eastAsia="新宋体" w:cs="新宋体"/>
                <w:color w:val="auto"/>
                <w:sz w:val="22"/>
                <w:szCs w:val="22"/>
                <w:highlight w:val="none"/>
                <w:shd w:val="clear" w:color="auto" w:fill="auto"/>
                <w:lang w:val="en-US" w:eastAsia="zh-CN"/>
              </w:rPr>
              <w:t>签署</w:t>
            </w:r>
            <w:r>
              <w:rPr>
                <w:rFonts w:hint="eastAsia" w:ascii="新宋体" w:hAnsi="新宋体" w:eastAsia="新宋体" w:cs="新宋体"/>
                <w:color w:val="auto"/>
                <w:sz w:val="22"/>
                <w:szCs w:val="22"/>
                <w:highlight w:val="none"/>
                <w:shd w:val="clear" w:color="auto" w:fill="auto"/>
              </w:rPr>
              <w:t>同类</w:t>
            </w:r>
            <w:r>
              <w:rPr>
                <w:rFonts w:hint="eastAsia" w:ascii="新宋体" w:hAnsi="新宋体" w:eastAsia="新宋体" w:cs="新宋体"/>
                <w:color w:val="auto"/>
                <w:sz w:val="22"/>
                <w:szCs w:val="22"/>
                <w:highlight w:val="none"/>
                <w:shd w:val="clear" w:color="auto" w:fill="auto"/>
                <w:lang w:eastAsia="zh-CN"/>
              </w:rPr>
              <w:t>项目</w:t>
            </w:r>
            <w:r>
              <w:rPr>
                <w:rFonts w:hint="eastAsia" w:ascii="新宋体" w:hAnsi="新宋体" w:eastAsia="新宋体" w:cs="新宋体"/>
                <w:color w:val="auto"/>
                <w:sz w:val="22"/>
                <w:szCs w:val="22"/>
                <w:highlight w:val="none"/>
                <w:shd w:val="clear" w:color="auto" w:fill="auto"/>
                <w:lang w:val="en-US" w:eastAsia="zh-CN"/>
              </w:rPr>
              <w:t>的合同</w:t>
            </w:r>
            <w:r>
              <w:rPr>
                <w:rFonts w:hint="eastAsia" w:ascii="新宋体" w:hAnsi="新宋体" w:eastAsia="新宋体" w:cs="新宋体"/>
                <w:color w:val="auto"/>
                <w:sz w:val="22"/>
                <w:szCs w:val="22"/>
                <w:highlight w:val="none"/>
                <w:shd w:val="clear" w:color="auto" w:fill="auto"/>
              </w:rPr>
              <w:t>，每提供一个得</w:t>
            </w:r>
            <w:r>
              <w:rPr>
                <w:rFonts w:hint="eastAsia" w:ascii="新宋体" w:hAnsi="新宋体" w:eastAsia="新宋体" w:cs="新宋体"/>
                <w:color w:val="auto"/>
                <w:sz w:val="22"/>
                <w:szCs w:val="22"/>
                <w:highlight w:val="none"/>
                <w:shd w:val="clear" w:color="auto" w:fill="auto"/>
                <w:lang w:val="en-US" w:eastAsia="zh-CN"/>
              </w:rPr>
              <w:t>1</w:t>
            </w:r>
            <w:r>
              <w:rPr>
                <w:rFonts w:hint="eastAsia" w:ascii="新宋体" w:hAnsi="新宋体" w:eastAsia="新宋体" w:cs="新宋体"/>
                <w:color w:val="auto"/>
                <w:sz w:val="22"/>
                <w:szCs w:val="22"/>
                <w:highlight w:val="none"/>
                <w:shd w:val="clear" w:color="auto" w:fill="auto"/>
              </w:rPr>
              <w:t>分，最高得</w:t>
            </w:r>
            <w:r>
              <w:rPr>
                <w:rFonts w:hint="eastAsia" w:ascii="新宋体" w:hAnsi="新宋体" w:eastAsia="新宋体" w:cs="新宋体"/>
                <w:color w:val="auto"/>
                <w:sz w:val="22"/>
                <w:szCs w:val="22"/>
                <w:highlight w:val="none"/>
                <w:shd w:val="clear" w:color="auto" w:fill="auto"/>
                <w:lang w:val="en-US" w:eastAsia="zh-CN"/>
              </w:rPr>
              <w:t>3</w:t>
            </w:r>
            <w:r>
              <w:rPr>
                <w:rFonts w:hint="eastAsia" w:ascii="新宋体" w:hAnsi="新宋体" w:eastAsia="新宋体" w:cs="新宋体"/>
                <w:color w:val="auto"/>
                <w:sz w:val="22"/>
                <w:szCs w:val="22"/>
                <w:highlight w:val="none"/>
                <w:shd w:val="clear" w:color="auto" w:fill="auto"/>
              </w:rPr>
              <w:t>分，无合同不得分；</w:t>
            </w:r>
          </w:p>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textAlignment w:val="auto"/>
              <w:outlineLvl w:val="9"/>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（必须提供合同复印件并加盖公章，原件备查）</w:t>
            </w:r>
          </w:p>
        </w:tc>
        <w:tc>
          <w:tcPr>
            <w:tcW w:w="869"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right="0" w:rightChars="0" w:firstLine="0" w:firstLineChars="0"/>
              <w:jc w:val="center"/>
              <w:textAlignment w:val="auto"/>
              <w:outlineLvl w:val="9"/>
              <w:rPr>
                <w:color w:val="auto"/>
                <w:highlight w:val="none"/>
                <w:shd w:val="clear" w:color="auto" w:fill="auto"/>
              </w:rPr>
            </w:pPr>
            <w:r>
              <w:rPr>
                <w:rFonts w:hint="eastAsia" w:ascii="新宋体" w:hAnsi="新宋体" w:eastAsia="新宋体" w:cs="新宋体"/>
                <w:color w:val="auto"/>
                <w:sz w:val="22"/>
                <w:szCs w:val="22"/>
                <w:highlight w:val="none"/>
                <w:shd w:val="clear" w:color="auto" w:fill="auto"/>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35" w:type="dxa"/>
            <w:noWrap w:val="0"/>
            <w:vAlign w:val="center"/>
          </w:tcPr>
          <w:p>
            <w:pPr>
              <w:keepNext w:val="0"/>
              <w:keepLines w:val="0"/>
              <w:pageBreakBefore w:val="0"/>
              <w:widowControl w:val="0"/>
              <w:kinsoku/>
              <w:wordWrap/>
              <w:overflowPunct/>
              <w:topLinePunct w:val="0"/>
              <w:autoSpaceDE/>
              <w:autoSpaceDN/>
              <w:bidi w:val="0"/>
              <w:adjustRightInd/>
              <w:spacing w:line="460" w:lineRule="exact"/>
              <w:ind w:left="-50" w:right="0" w:rightChars="0" w:firstLine="0" w:firstLineChars="0"/>
              <w:jc w:val="center"/>
              <w:textAlignment w:val="auto"/>
              <w:outlineLvl w:val="9"/>
              <w:rPr>
                <w:rFonts w:hint="default"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10</w:t>
            </w:r>
          </w:p>
        </w:tc>
        <w:tc>
          <w:tcPr>
            <w:tcW w:w="2036" w:type="dxa"/>
            <w:gridSpan w:val="2"/>
            <w:noWrap w:val="0"/>
            <w:vAlign w:val="center"/>
          </w:tcPr>
          <w:p>
            <w:pPr>
              <w:spacing w:line="460" w:lineRule="exact"/>
              <w:jc w:val="center"/>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snapToGrid w:val="0"/>
                <w:color w:val="auto"/>
                <w:kern w:val="0"/>
                <w:sz w:val="22"/>
                <w:szCs w:val="22"/>
                <w:highlight w:val="none"/>
                <w:shd w:val="clear" w:color="auto" w:fill="auto"/>
              </w:rPr>
              <w:t>节能环保</w:t>
            </w:r>
          </w:p>
        </w:tc>
        <w:tc>
          <w:tcPr>
            <w:tcW w:w="6105"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新宋体" w:hAnsi="新宋体" w:eastAsia="新宋体" w:cs="新宋体"/>
                <w:b w:val="0"/>
                <w:bCs w:val="0"/>
                <w:color w:val="auto"/>
                <w:kern w:val="0"/>
                <w:sz w:val="22"/>
                <w:szCs w:val="22"/>
                <w:highlight w:val="none"/>
                <w:shd w:val="clear" w:color="auto" w:fill="auto"/>
              </w:rPr>
            </w:pPr>
            <w:r>
              <w:rPr>
                <w:rFonts w:hint="eastAsia" w:ascii="新宋体" w:hAnsi="新宋体" w:eastAsia="新宋体" w:cs="新宋体"/>
                <w:b w:val="0"/>
                <w:bCs w:val="0"/>
                <w:color w:val="auto"/>
                <w:kern w:val="0"/>
                <w:sz w:val="22"/>
                <w:szCs w:val="22"/>
                <w:highlight w:val="none"/>
                <w:shd w:val="clear" w:color="auto" w:fill="auto"/>
                <w:lang w:val="en-US" w:eastAsia="zh-CN"/>
              </w:rPr>
              <w:t>产品</w:t>
            </w:r>
            <w:r>
              <w:rPr>
                <w:rFonts w:hint="eastAsia" w:ascii="新宋体" w:hAnsi="新宋体" w:eastAsia="新宋体" w:cs="新宋体"/>
                <w:b w:val="0"/>
                <w:bCs w:val="0"/>
                <w:color w:val="auto"/>
                <w:kern w:val="0"/>
                <w:sz w:val="22"/>
                <w:szCs w:val="22"/>
                <w:highlight w:val="none"/>
                <w:shd w:val="clear" w:color="auto" w:fill="auto"/>
              </w:rPr>
              <w:t>列入财政部、发展改革委</w:t>
            </w:r>
            <w:r>
              <w:rPr>
                <w:rFonts w:hint="eastAsia" w:ascii="新宋体" w:hAnsi="新宋体" w:eastAsia="新宋体" w:cs="新宋体"/>
                <w:b w:val="0"/>
                <w:bCs w:val="0"/>
                <w:color w:val="auto"/>
                <w:kern w:val="0"/>
                <w:sz w:val="22"/>
                <w:szCs w:val="22"/>
                <w:highlight w:val="none"/>
                <w:shd w:val="clear" w:color="auto" w:fill="auto"/>
                <w:lang w:eastAsia="zh-CN"/>
              </w:rPr>
              <w:t>“</w:t>
            </w:r>
            <w:r>
              <w:rPr>
                <w:rFonts w:hint="eastAsia" w:ascii="新宋体" w:hAnsi="新宋体" w:eastAsia="新宋体" w:cs="新宋体"/>
                <w:b w:val="0"/>
                <w:bCs w:val="0"/>
                <w:color w:val="auto"/>
                <w:kern w:val="0"/>
                <w:sz w:val="22"/>
                <w:szCs w:val="22"/>
                <w:highlight w:val="none"/>
                <w:shd w:val="clear" w:color="auto" w:fill="auto"/>
              </w:rPr>
              <w:t>节能产品政府采购品目清单</w:t>
            </w:r>
            <w:r>
              <w:rPr>
                <w:rFonts w:hint="eastAsia" w:ascii="新宋体" w:hAnsi="新宋体" w:eastAsia="新宋体" w:cs="新宋体"/>
                <w:b w:val="0"/>
                <w:bCs w:val="0"/>
                <w:color w:val="auto"/>
                <w:kern w:val="0"/>
                <w:sz w:val="22"/>
                <w:szCs w:val="22"/>
                <w:highlight w:val="none"/>
                <w:shd w:val="clear" w:color="auto" w:fill="auto"/>
                <w:lang w:eastAsia="zh-CN"/>
              </w:rPr>
              <w:t>”</w:t>
            </w:r>
            <w:r>
              <w:rPr>
                <w:rFonts w:hint="eastAsia" w:ascii="新宋体" w:hAnsi="新宋体" w:eastAsia="新宋体" w:cs="新宋体"/>
                <w:b w:val="0"/>
                <w:bCs w:val="0"/>
                <w:color w:val="auto"/>
                <w:kern w:val="0"/>
                <w:sz w:val="22"/>
                <w:szCs w:val="22"/>
                <w:highlight w:val="none"/>
                <w:shd w:val="clear" w:color="auto" w:fill="auto"/>
              </w:rPr>
              <w:t>（</w:t>
            </w:r>
            <w:r>
              <w:rPr>
                <w:rFonts w:hint="eastAsia" w:ascii="新宋体" w:hAnsi="新宋体" w:eastAsia="新宋体" w:cs="新宋体"/>
                <w:b w:val="0"/>
                <w:bCs w:val="0"/>
                <w:color w:val="auto"/>
                <w:kern w:val="0"/>
                <w:sz w:val="22"/>
                <w:szCs w:val="22"/>
                <w:highlight w:val="none"/>
                <w:shd w:val="clear" w:color="auto" w:fill="auto"/>
                <w:lang w:val="en-US" w:eastAsia="zh-CN"/>
              </w:rPr>
              <w:t>1-0</w:t>
            </w:r>
            <w:r>
              <w:rPr>
                <w:rFonts w:hint="eastAsia" w:ascii="新宋体" w:hAnsi="新宋体" w:eastAsia="新宋体" w:cs="新宋体"/>
                <w:b w:val="0"/>
                <w:bCs w:val="0"/>
                <w:color w:val="auto"/>
                <w:kern w:val="0"/>
                <w:sz w:val="22"/>
                <w:szCs w:val="22"/>
                <w:highlight w:val="none"/>
                <w:shd w:val="clear" w:color="auto" w:fill="auto"/>
              </w:rPr>
              <w:t>分），</w:t>
            </w:r>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新宋体" w:hAnsi="新宋体" w:eastAsia="新宋体" w:cs="新宋体"/>
                <w:b w:val="0"/>
                <w:bCs w:val="0"/>
                <w:color w:val="auto"/>
                <w:kern w:val="0"/>
                <w:sz w:val="22"/>
                <w:szCs w:val="22"/>
                <w:highlight w:val="none"/>
                <w:shd w:val="clear" w:color="auto" w:fill="auto"/>
              </w:rPr>
            </w:pPr>
            <w:r>
              <w:rPr>
                <w:rFonts w:hint="eastAsia" w:ascii="新宋体" w:hAnsi="新宋体" w:eastAsia="新宋体" w:cs="新宋体"/>
                <w:b w:val="0"/>
                <w:bCs w:val="0"/>
                <w:color w:val="auto"/>
                <w:kern w:val="0"/>
                <w:sz w:val="22"/>
                <w:szCs w:val="22"/>
                <w:highlight w:val="none"/>
                <w:shd w:val="clear" w:color="auto" w:fill="auto"/>
                <w:lang w:val="en-US" w:eastAsia="zh-CN"/>
              </w:rPr>
              <w:t>产品</w:t>
            </w:r>
            <w:r>
              <w:rPr>
                <w:rFonts w:hint="eastAsia" w:ascii="新宋体" w:hAnsi="新宋体" w:eastAsia="新宋体" w:cs="新宋体"/>
                <w:b w:val="0"/>
                <w:bCs w:val="0"/>
                <w:color w:val="auto"/>
                <w:kern w:val="0"/>
                <w:sz w:val="22"/>
                <w:szCs w:val="22"/>
                <w:highlight w:val="none"/>
                <w:shd w:val="clear" w:color="auto" w:fill="auto"/>
              </w:rPr>
              <w:t>列入财政部、生态环境部</w:t>
            </w:r>
            <w:r>
              <w:rPr>
                <w:rFonts w:hint="eastAsia" w:ascii="新宋体" w:hAnsi="新宋体" w:eastAsia="新宋体" w:cs="新宋体"/>
                <w:b w:val="0"/>
                <w:bCs w:val="0"/>
                <w:color w:val="auto"/>
                <w:kern w:val="0"/>
                <w:sz w:val="22"/>
                <w:szCs w:val="22"/>
                <w:highlight w:val="none"/>
                <w:shd w:val="clear" w:color="auto" w:fill="auto"/>
                <w:lang w:eastAsia="zh-CN"/>
              </w:rPr>
              <w:t>“环境标志产品政府采购品目清单”</w:t>
            </w:r>
            <w:r>
              <w:rPr>
                <w:rFonts w:hint="eastAsia" w:ascii="新宋体" w:hAnsi="新宋体" w:eastAsia="新宋体" w:cs="新宋体"/>
                <w:b w:val="0"/>
                <w:bCs w:val="0"/>
                <w:color w:val="auto"/>
                <w:kern w:val="0"/>
                <w:sz w:val="22"/>
                <w:szCs w:val="22"/>
                <w:highlight w:val="none"/>
                <w:shd w:val="clear" w:color="auto" w:fill="auto"/>
              </w:rPr>
              <w:t>（</w:t>
            </w:r>
            <w:r>
              <w:rPr>
                <w:rFonts w:hint="eastAsia" w:ascii="新宋体" w:hAnsi="新宋体" w:eastAsia="新宋体" w:cs="新宋体"/>
                <w:b w:val="0"/>
                <w:bCs w:val="0"/>
                <w:color w:val="auto"/>
                <w:kern w:val="0"/>
                <w:sz w:val="22"/>
                <w:szCs w:val="22"/>
                <w:highlight w:val="none"/>
                <w:shd w:val="clear" w:color="auto" w:fill="auto"/>
                <w:lang w:val="en-US" w:eastAsia="zh-CN"/>
              </w:rPr>
              <w:t>1-0</w:t>
            </w:r>
            <w:r>
              <w:rPr>
                <w:rFonts w:hint="eastAsia" w:ascii="新宋体" w:hAnsi="新宋体" w:eastAsia="新宋体" w:cs="新宋体"/>
                <w:b w:val="0"/>
                <w:bCs w:val="0"/>
                <w:color w:val="auto"/>
                <w:kern w:val="0"/>
                <w:sz w:val="22"/>
                <w:szCs w:val="22"/>
                <w:highlight w:val="none"/>
                <w:shd w:val="clear" w:color="auto" w:fill="auto"/>
              </w:rPr>
              <w:t>分）；</w:t>
            </w:r>
          </w:p>
          <w:p>
            <w:pPr>
              <w:spacing w:line="460" w:lineRule="exact"/>
              <w:jc w:val="both"/>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b w:val="0"/>
                <w:bCs w:val="0"/>
                <w:color w:val="auto"/>
                <w:kern w:val="0"/>
                <w:sz w:val="22"/>
                <w:szCs w:val="22"/>
                <w:highlight w:val="none"/>
                <w:shd w:val="clear" w:color="auto" w:fill="auto"/>
              </w:rPr>
              <w:t>自行提供证明材料（如标注本次投标产品的清单），由评标委员会根据列入目录清单的产品占比酌情给分。未提供证明材料或不能清楚辨析的不得分。</w:t>
            </w:r>
          </w:p>
        </w:tc>
        <w:tc>
          <w:tcPr>
            <w:tcW w:w="869" w:type="dxa"/>
            <w:noWrap w:val="0"/>
            <w:vAlign w:val="center"/>
          </w:tcPr>
          <w:p>
            <w:pPr>
              <w:spacing w:line="460" w:lineRule="exact"/>
              <w:ind w:left="-107" w:leftChars="0"/>
              <w:jc w:val="center"/>
              <w:rPr>
                <w:rFonts w:hint="eastAsia"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snapToGrid w:val="0"/>
                <w:color w:val="auto"/>
                <w:kern w:val="0"/>
                <w:sz w:val="22"/>
                <w:szCs w:val="22"/>
                <w:highlight w:val="none"/>
                <w:shd w:val="clear" w:color="auto" w:fill="auto"/>
              </w:rPr>
              <w:t>2分</w:t>
            </w:r>
          </w:p>
        </w:tc>
      </w:tr>
    </w:tbl>
    <w:p>
      <w:pPr>
        <w:pStyle w:val="22"/>
        <w:spacing w:line="460" w:lineRule="exact"/>
        <w:ind w:firstLine="0" w:firstLineChars="0"/>
        <w:rPr>
          <w:rFonts w:hint="eastAsia" w:ascii="新宋体" w:hAnsi="新宋体" w:eastAsia="新宋体"/>
          <w:b/>
          <w:color w:val="auto"/>
          <w:sz w:val="22"/>
          <w:szCs w:val="22"/>
          <w:highlight w:val="none"/>
          <w:shd w:val="clear" w:color="auto" w:fill="auto"/>
        </w:rPr>
      </w:pPr>
      <w:r>
        <w:rPr>
          <w:rFonts w:hint="eastAsia" w:ascii="新宋体" w:hAnsi="新宋体" w:eastAsia="新宋体"/>
          <w:b/>
          <w:color w:val="auto"/>
          <w:sz w:val="22"/>
          <w:highlight w:val="none"/>
          <w:shd w:val="clear" w:color="auto" w:fill="auto"/>
        </w:rPr>
        <w:t xml:space="preserve"> </w:t>
      </w:r>
      <w:r>
        <w:rPr>
          <w:rFonts w:hint="eastAsia" w:ascii="新宋体" w:hAnsi="新宋体" w:eastAsia="新宋体"/>
          <w:b/>
          <w:color w:val="auto"/>
          <w:sz w:val="22"/>
          <w:szCs w:val="22"/>
          <w:highlight w:val="none"/>
          <w:shd w:val="clear" w:color="auto" w:fill="auto"/>
        </w:rPr>
        <w:t>2、</w:t>
      </w:r>
      <w:r>
        <w:rPr>
          <w:rFonts w:hint="eastAsia" w:ascii="新宋体" w:hAnsi="新宋体" w:eastAsia="新宋体"/>
          <w:b/>
          <w:color w:val="auto"/>
          <w:sz w:val="22"/>
          <w:szCs w:val="22"/>
          <w:highlight w:val="none"/>
          <w:shd w:val="clear" w:color="auto" w:fill="auto"/>
          <w:lang w:val="en-US" w:eastAsia="zh-CN"/>
        </w:rPr>
        <w:t>报价</w:t>
      </w:r>
      <w:r>
        <w:rPr>
          <w:rFonts w:hint="eastAsia" w:ascii="新宋体" w:hAnsi="新宋体" w:eastAsia="新宋体"/>
          <w:b/>
          <w:color w:val="auto"/>
          <w:sz w:val="22"/>
          <w:szCs w:val="22"/>
          <w:highlight w:val="none"/>
          <w:shd w:val="clear" w:color="auto" w:fill="auto"/>
        </w:rPr>
        <w:t>评分（</w:t>
      </w:r>
      <w:r>
        <w:rPr>
          <w:rFonts w:hint="eastAsia" w:ascii="新宋体" w:hAnsi="新宋体" w:eastAsia="新宋体"/>
          <w:b/>
          <w:color w:val="auto"/>
          <w:sz w:val="22"/>
          <w:szCs w:val="22"/>
          <w:highlight w:val="none"/>
          <w:shd w:val="clear" w:color="auto" w:fill="auto"/>
          <w:lang w:val="en-US" w:eastAsia="zh-CN"/>
        </w:rPr>
        <w:t>3</w:t>
      </w:r>
      <w:r>
        <w:rPr>
          <w:rFonts w:hint="eastAsia" w:ascii="新宋体" w:hAnsi="新宋体" w:eastAsia="新宋体"/>
          <w:b/>
          <w:color w:val="auto"/>
          <w:sz w:val="22"/>
          <w:szCs w:val="22"/>
          <w:highlight w:val="none"/>
          <w:shd w:val="clear" w:color="auto" w:fill="auto"/>
        </w:rPr>
        <w:t>0分）（权值</w:t>
      </w:r>
      <w:r>
        <w:rPr>
          <w:rFonts w:hint="eastAsia" w:ascii="新宋体" w:hAnsi="新宋体" w:eastAsia="新宋体"/>
          <w:b/>
          <w:color w:val="auto"/>
          <w:sz w:val="22"/>
          <w:szCs w:val="22"/>
          <w:highlight w:val="none"/>
          <w:shd w:val="clear" w:color="auto" w:fill="auto"/>
          <w:lang w:val="en-US" w:eastAsia="zh-CN"/>
        </w:rPr>
        <w:t>3</w:t>
      </w:r>
      <w:r>
        <w:rPr>
          <w:rFonts w:hint="eastAsia" w:ascii="新宋体" w:hAnsi="新宋体" w:eastAsia="新宋体"/>
          <w:b/>
          <w:color w:val="auto"/>
          <w:sz w:val="22"/>
          <w:szCs w:val="22"/>
          <w:highlight w:val="none"/>
          <w:shd w:val="clear" w:color="auto" w:fill="auto"/>
        </w:rPr>
        <w:t>0%）：</w:t>
      </w:r>
    </w:p>
    <w:p>
      <w:pPr>
        <w:spacing w:line="460" w:lineRule="exact"/>
        <w:ind w:firstLine="539" w:firstLineChars="245"/>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满足招标文件要求且投标报价最低的投标报价为评标基准价，其余投标人投标报价与该基准价对比，计算出商务报价评分值（保留小数2位）：</w:t>
      </w:r>
    </w:p>
    <w:p>
      <w:pPr>
        <w:spacing w:line="460" w:lineRule="exact"/>
        <w:ind w:firstLine="539" w:firstLineChars="245"/>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1）有效投标人的投标报价等于评标基准价时其报价分为满分</w:t>
      </w:r>
      <w:r>
        <w:rPr>
          <w:rFonts w:hint="eastAsia" w:ascii="新宋体" w:hAnsi="新宋体" w:eastAsia="新宋体"/>
          <w:color w:val="auto"/>
          <w:sz w:val="22"/>
          <w:szCs w:val="22"/>
          <w:highlight w:val="none"/>
          <w:shd w:val="clear" w:color="auto" w:fill="auto"/>
          <w:lang w:val="en-US" w:eastAsia="zh-CN"/>
        </w:rPr>
        <w:t>3</w:t>
      </w:r>
      <w:r>
        <w:rPr>
          <w:rFonts w:hint="eastAsia" w:ascii="新宋体" w:hAnsi="新宋体" w:eastAsia="新宋体"/>
          <w:color w:val="auto"/>
          <w:sz w:val="22"/>
          <w:szCs w:val="22"/>
          <w:highlight w:val="none"/>
          <w:shd w:val="clear" w:color="auto" w:fill="auto"/>
        </w:rPr>
        <w:t>0分；</w:t>
      </w:r>
    </w:p>
    <w:p>
      <w:pPr>
        <w:spacing w:line="460" w:lineRule="exact"/>
        <w:ind w:firstLine="539" w:firstLineChars="245"/>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2）其他投标人的价格分按以下公式计算：</w:t>
      </w:r>
    </w:p>
    <w:p>
      <w:pPr>
        <w:spacing w:line="460" w:lineRule="exact"/>
        <w:ind w:firstLine="539" w:firstLineChars="245"/>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投标报价得分=（评分基准价/投标人投标报价）× 价格权值 ×100（保留小数2位）</w:t>
      </w:r>
    </w:p>
    <w:p>
      <w:pPr>
        <w:spacing w:line="460" w:lineRule="exact"/>
        <w:ind w:firstLine="539" w:firstLineChars="245"/>
        <w:rPr>
          <w:rFonts w:hint="eastAsia"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shd w:val="clear" w:color="auto" w:fill="auto"/>
        </w:rPr>
        <w:t>3、有效投标人的综合得分为技术分和商务（报价）分的总和。</w:t>
      </w:r>
    </w:p>
    <w:p>
      <w:pPr>
        <w:spacing w:line="460" w:lineRule="exact"/>
        <w:ind w:firstLine="539" w:firstLineChars="245"/>
        <w:rPr>
          <w:rFonts w:hint="eastAsia" w:ascii="新宋体" w:hAnsi="新宋体" w:eastAsia="新宋体"/>
          <w:color w:val="auto"/>
          <w:sz w:val="22"/>
          <w:szCs w:val="22"/>
          <w:highlight w:val="none"/>
          <w:shd w:val="clear" w:color="auto" w:fill="auto"/>
          <w:lang w:val="zh-CN"/>
        </w:rPr>
      </w:pPr>
      <w:r>
        <w:rPr>
          <w:rFonts w:hint="eastAsia" w:ascii="新宋体" w:hAnsi="新宋体" w:eastAsia="新宋体"/>
          <w:color w:val="auto"/>
          <w:sz w:val="22"/>
          <w:szCs w:val="22"/>
          <w:highlight w:val="none"/>
          <w:shd w:val="clear" w:color="auto" w:fill="auto"/>
          <w:lang w:val="zh-CN"/>
        </w:rPr>
        <w:t>根据《政府采购促进中小企业发展暂行办法》（财库[2011]181号），对小型或微型企业参加投标且投标产品为小型或微型企业生产的，</w:t>
      </w:r>
      <w:r>
        <w:rPr>
          <w:rFonts w:hint="eastAsia" w:ascii="新宋体" w:hAnsi="新宋体" w:eastAsia="新宋体"/>
          <w:b/>
          <w:bCs/>
          <w:color w:val="auto"/>
          <w:sz w:val="22"/>
          <w:szCs w:val="22"/>
          <w:highlight w:val="none"/>
          <w:u w:val="single"/>
          <w:shd w:val="clear" w:color="auto" w:fill="auto"/>
          <w:lang w:val="zh-CN"/>
        </w:rPr>
        <w:t>价格给予6%的扣除</w:t>
      </w:r>
      <w:r>
        <w:rPr>
          <w:rFonts w:hint="eastAsia" w:ascii="新宋体" w:hAnsi="新宋体" w:eastAsia="新宋体"/>
          <w:color w:val="auto"/>
          <w:sz w:val="22"/>
          <w:szCs w:val="22"/>
          <w:highlight w:val="none"/>
          <w:shd w:val="clear" w:color="auto" w:fill="auto"/>
          <w:lang w:val="zh-CN"/>
        </w:rPr>
        <w:t>，用扣除后的价格参与价格评分。</w:t>
      </w:r>
    </w:p>
    <w:p>
      <w:pPr>
        <w:spacing w:line="460" w:lineRule="exact"/>
        <w:ind w:firstLine="541" w:firstLineChars="245"/>
        <w:rPr>
          <w:rFonts w:hint="eastAsia" w:ascii="新宋体" w:hAnsi="新宋体" w:eastAsia="新宋体"/>
          <w:color w:val="auto"/>
          <w:sz w:val="22"/>
          <w:szCs w:val="22"/>
          <w:highlight w:val="none"/>
          <w:shd w:val="clear" w:color="auto" w:fill="auto"/>
          <w:lang w:val="zh-CN"/>
        </w:rPr>
      </w:pPr>
      <w:r>
        <w:rPr>
          <w:rFonts w:hint="eastAsia" w:ascii="新宋体" w:hAnsi="新宋体" w:eastAsia="新宋体"/>
          <w:b/>
          <w:color w:val="auto"/>
          <w:sz w:val="22"/>
          <w:highlight w:val="none"/>
          <w:u w:val="single"/>
          <w:shd w:val="clear" w:color="auto" w:fill="auto"/>
        </w:rPr>
        <w:t xml:space="preserve"> </w:t>
      </w:r>
      <w:r>
        <w:rPr>
          <w:rFonts w:hint="eastAsia" w:ascii="新宋体" w:hAnsi="新宋体" w:eastAsia="新宋体"/>
          <w:b/>
          <w:bCs/>
          <w:color w:val="auto"/>
          <w:sz w:val="22"/>
          <w:szCs w:val="22"/>
          <w:highlight w:val="none"/>
          <w:u w:val="single"/>
          <w:shd w:val="clear" w:color="auto" w:fill="auto"/>
          <w:lang w:val="zh-CN"/>
        </w:rPr>
        <w:t>同时符合以下所有要求的投标人被认定为小型、微型企业：</w:t>
      </w:r>
    </w:p>
    <w:p>
      <w:pPr>
        <w:spacing w:line="460" w:lineRule="exact"/>
        <w:ind w:firstLine="541" w:firstLineChars="245"/>
        <w:rPr>
          <w:rFonts w:hint="eastAsia" w:ascii="新宋体" w:hAnsi="新宋体" w:eastAsia="新宋体"/>
          <w:b/>
          <w:bCs/>
          <w:color w:val="auto"/>
          <w:sz w:val="22"/>
          <w:szCs w:val="22"/>
          <w:highlight w:val="none"/>
          <w:shd w:val="clear" w:color="auto" w:fill="auto"/>
          <w:lang w:val="zh-CN"/>
        </w:rPr>
      </w:pPr>
      <w:r>
        <w:rPr>
          <w:rFonts w:hint="eastAsia" w:ascii="新宋体" w:hAnsi="新宋体" w:eastAsia="新宋体" w:cs="新宋体"/>
          <w:b/>
          <w:bCs/>
          <w:color w:val="auto"/>
          <w:sz w:val="22"/>
          <w:szCs w:val="22"/>
          <w:highlight w:val="none"/>
          <w:shd w:val="clear" w:color="auto" w:fill="auto"/>
          <w:lang w:val="zh-CN"/>
        </w:rPr>
        <w:t>①</w:t>
      </w:r>
      <w:r>
        <w:rPr>
          <w:rFonts w:hint="eastAsia" w:ascii="新宋体" w:hAnsi="新宋体" w:eastAsia="新宋体"/>
          <w:b/>
          <w:bCs/>
          <w:color w:val="auto"/>
          <w:sz w:val="22"/>
          <w:szCs w:val="22"/>
          <w:highlight w:val="none"/>
          <w:shd w:val="clear" w:color="auto" w:fill="auto"/>
          <w:lang w:val="zh-CN"/>
        </w:rPr>
        <w:t>投标人及投标产品生产企业按照《关于印发中小企业划型标准规定的通知》（工信部联企业〔2011〕300号）的所属行业规定为小型、微型企业。</w:t>
      </w:r>
    </w:p>
    <w:p>
      <w:pPr>
        <w:spacing w:line="460" w:lineRule="exact"/>
        <w:ind w:firstLine="541" w:firstLineChars="245"/>
        <w:rPr>
          <w:rFonts w:hint="eastAsia" w:ascii="新宋体" w:hAnsi="新宋体" w:eastAsia="新宋体"/>
          <w:b/>
          <w:bCs/>
          <w:color w:val="auto"/>
          <w:sz w:val="22"/>
          <w:szCs w:val="22"/>
          <w:highlight w:val="none"/>
          <w:u w:val="single"/>
          <w:shd w:val="clear" w:color="auto" w:fill="auto"/>
          <w:lang w:val="zh-CN"/>
        </w:rPr>
      </w:pPr>
      <w:r>
        <w:rPr>
          <w:rFonts w:hint="eastAsia" w:ascii="新宋体" w:hAnsi="新宋体" w:eastAsia="新宋体"/>
          <w:b/>
          <w:bCs/>
          <w:color w:val="auto"/>
          <w:sz w:val="22"/>
          <w:szCs w:val="22"/>
          <w:highlight w:val="none"/>
          <w:u w:val="single"/>
          <w:shd w:val="clear" w:color="auto" w:fill="auto"/>
          <w:lang w:val="zh-CN"/>
        </w:rPr>
        <w:t>投标文件中必须提供《中小企业声明函》、《关于印发中小企业划型标准规定的通知》（工信部联企业〔2011〕300号）</w:t>
      </w:r>
      <w:r>
        <w:rPr>
          <w:rFonts w:hint="eastAsia" w:ascii="新宋体" w:hAnsi="新宋体" w:eastAsia="新宋体"/>
          <w:b/>
          <w:bCs/>
          <w:color w:val="auto"/>
          <w:sz w:val="22"/>
          <w:szCs w:val="22"/>
          <w:highlight w:val="none"/>
          <w:u w:val="single"/>
          <w:shd w:val="clear" w:color="auto" w:fill="auto"/>
        </w:rPr>
        <w:t>以及投标人、</w:t>
      </w:r>
      <w:r>
        <w:rPr>
          <w:rFonts w:hint="eastAsia" w:ascii="新宋体" w:hAnsi="新宋体" w:eastAsia="新宋体"/>
          <w:b/>
          <w:bCs/>
          <w:color w:val="auto"/>
          <w:sz w:val="22"/>
          <w:szCs w:val="22"/>
          <w:highlight w:val="none"/>
          <w:u w:val="single"/>
          <w:shd w:val="clear" w:color="auto" w:fill="auto"/>
          <w:lang w:val="zh-CN"/>
        </w:rPr>
        <w:t>投标产品生产企业</w:t>
      </w:r>
      <w:r>
        <w:rPr>
          <w:rFonts w:hint="eastAsia" w:ascii="新宋体" w:hAnsi="新宋体" w:eastAsia="新宋体"/>
          <w:b/>
          <w:bCs/>
          <w:color w:val="auto"/>
          <w:sz w:val="22"/>
          <w:szCs w:val="22"/>
          <w:highlight w:val="none"/>
          <w:u w:val="single"/>
          <w:shd w:val="clear" w:color="auto" w:fill="auto"/>
        </w:rPr>
        <w:t>与</w:t>
      </w:r>
      <w:r>
        <w:rPr>
          <w:rFonts w:hint="eastAsia" w:ascii="新宋体" w:hAnsi="新宋体" w:eastAsia="新宋体"/>
          <w:b/>
          <w:bCs/>
          <w:color w:val="auto"/>
          <w:sz w:val="22"/>
          <w:szCs w:val="22"/>
          <w:highlight w:val="none"/>
          <w:u w:val="single"/>
          <w:shd w:val="clear" w:color="auto" w:fill="auto"/>
          <w:lang w:val="zh-CN"/>
        </w:rPr>
        <w:t>（工信部联企业〔2011〕300号）</w:t>
      </w:r>
      <w:r>
        <w:rPr>
          <w:rFonts w:hint="eastAsia" w:ascii="新宋体" w:hAnsi="新宋体" w:eastAsia="新宋体"/>
          <w:b/>
          <w:bCs/>
          <w:color w:val="auto"/>
          <w:sz w:val="22"/>
          <w:szCs w:val="22"/>
          <w:highlight w:val="none"/>
          <w:u w:val="single"/>
          <w:shd w:val="clear" w:color="auto" w:fill="auto"/>
        </w:rPr>
        <w:t>规定的行业所对应的企业划型标准</w:t>
      </w:r>
      <w:r>
        <w:rPr>
          <w:rFonts w:hint="eastAsia" w:ascii="新宋体" w:hAnsi="新宋体" w:eastAsia="新宋体"/>
          <w:b/>
          <w:bCs/>
          <w:color w:val="auto"/>
          <w:sz w:val="22"/>
          <w:szCs w:val="22"/>
          <w:highlight w:val="none"/>
          <w:u w:val="single"/>
          <w:shd w:val="clear" w:color="auto" w:fill="auto"/>
          <w:lang w:val="zh-CN"/>
        </w:rPr>
        <w:t>相关的充分证明材料；</w:t>
      </w:r>
    </w:p>
    <w:p>
      <w:pPr>
        <w:spacing w:line="460" w:lineRule="exact"/>
        <w:ind w:firstLine="541" w:firstLineChars="245"/>
        <w:rPr>
          <w:rFonts w:hint="eastAsia" w:ascii="新宋体" w:hAnsi="新宋体" w:eastAsia="新宋体"/>
          <w:b/>
          <w:bCs/>
          <w:color w:val="auto"/>
          <w:sz w:val="22"/>
          <w:szCs w:val="22"/>
          <w:highlight w:val="none"/>
          <w:u w:val="single"/>
          <w:shd w:val="clear" w:color="auto" w:fill="auto"/>
        </w:rPr>
      </w:pPr>
      <w:r>
        <w:rPr>
          <w:rFonts w:hint="eastAsia" w:ascii="新宋体" w:hAnsi="新宋体" w:eastAsia="新宋体"/>
          <w:b/>
          <w:bCs/>
          <w:color w:val="auto"/>
          <w:sz w:val="22"/>
          <w:szCs w:val="22"/>
          <w:highlight w:val="none"/>
          <w:u w:val="single"/>
          <w:shd w:val="clear" w:color="auto" w:fill="auto"/>
        </w:rPr>
        <w:t>非单一产品采购项目以核心产品为准，应当根据采购项目技术构成、产品价格比重等合理确定核心产品。</w:t>
      </w:r>
    </w:p>
    <w:p>
      <w:pPr>
        <w:spacing w:line="460" w:lineRule="exact"/>
        <w:ind w:firstLine="541" w:firstLineChars="245"/>
        <w:rPr>
          <w:rFonts w:hint="eastAsia" w:ascii="新宋体" w:hAnsi="新宋体" w:eastAsia="新宋体"/>
          <w:b/>
          <w:bCs/>
          <w:color w:val="auto"/>
          <w:sz w:val="22"/>
          <w:szCs w:val="22"/>
          <w:highlight w:val="none"/>
          <w:u w:val="single"/>
          <w:shd w:val="clear" w:color="auto" w:fill="auto"/>
          <w:lang w:val="zh-CN"/>
        </w:rPr>
      </w:pPr>
      <w:r>
        <w:rPr>
          <w:rFonts w:hint="eastAsia" w:ascii="新宋体" w:hAnsi="新宋体" w:eastAsia="新宋体"/>
          <w:b/>
          <w:bCs/>
          <w:color w:val="auto"/>
          <w:sz w:val="22"/>
          <w:szCs w:val="22"/>
          <w:highlight w:val="none"/>
          <w:u w:val="single"/>
          <w:shd w:val="clear" w:color="auto" w:fill="auto"/>
          <w:lang w:val="zh-CN"/>
        </w:rPr>
        <w:t>②投标人已通过浙江政府采购网申请注册并成为正式入库供应商并提供注册为小型、微型企业证明材料。</w:t>
      </w:r>
    </w:p>
    <w:p>
      <w:pPr>
        <w:spacing w:line="460" w:lineRule="exact"/>
        <w:ind w:firstLine="541" w:firstLineChars="245"/>
        <w:rPr>
          <w:rFonts w:hint="eastAsia" w:ascii="新宋体" w:hAnsi="新宋体" w:eastAsia="新宋体"/>
          <w:color w:val="auto"/>
          <w:sz w:val="22"/>
          <w:szCs w:val="22"/>
          <w:highlight w:val="none"/>
          <w:shd w:val="clear" w:color="auto" w:fill="auto"/>
        </w:rPr>
      </w:pPr>
      <w:r>
        <w:rPr>
          <w:rFonts w:hint="eastAsia" w:ascii="新宋体" w:hAnsi="新宋体" w:eastAsia="新宋体"/>
          <w:b/>
          <w:bCs/>
          <w:color w:val="auto"/>
          <w:sz w:val="22"/>
          <w:szCs w:val="22"/>
          <w:highlight w:val="none"/>
          <w:shd w:val="clear" w:color="auto" w:fill="auto"/>
          <w:lang w:val="zh-CN"/>
        </w:rPr>
        <w:t>监狱企业视同小微企业，其产品参加本项目投标的，享受小微企业同等的价格扣除。</w:t>
      </w:r>
    </w:p>
    <w:p>
      <w:pPr>
        <w:spacing w:line="460" w:lineRule="exact"/>
        <w:rPr>
          <w:rFonts w:hint="eastAsia" w:ascii="新宋体" w:hAnsi="新宋体" w:eastAsia="新宋体" w:cs="新宋体"/>
          <w:b/>
          <w:bCs/>
          <w:color w:val="auto"/>
          <w:sz w:val="22"/>
          <w:szCs w:val="22"/>
          <w:highlight w:val="none"/>
          <w:u w:val="single"/>
          <w:shd w:val="clear" w:color="auto" w:fill="auto"/>
        </w:rPr>
      </w:pPr>
      <w:r>
        <w:rPr>
          <w:rFonts w:hint="eastAsia" w:ascii="新宋体" w:hAnsi="新宋体" w:eastAsia="新宋体"/>
          <w:b/>
          <w:color w:val="auto"/>
          <w:sz w:val="22"/>
          <w:szCs w:val="22"/>
          <w:highlight w:val="none"/>
          <w:shd w:val="clear" w:color="auto" w:fill="auto"/>
        </w:rPr>
        <w:t xml:space="preserve">   </w:t>
      </w:r>
      <w:r>
        <w:rPr>
          <w:rFonts w:hint="eastAsia" w:ascii="新宋体" w:hAnsi="新宋体" w:eastAsia="新宋体" w:cs="新宋体"/>
          <w:b/>
          <w:bCs/>
          <w:color w:val="auto"/>
          <w:sz w:val="22"/>
          <w:szCs w:val="22"/>
          <w:highlight w:val="none"/>
          <w:u w:val="single"/>
          <w:shd w:val="clear" w:color="auto" w:fill="auto"/>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541" w:firstLineChars="245"/>
        <w:outlineLvl w:val="1"/>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rPr>
        <w:t>六、定标办法</w:t>
      </w:r>
    </w:p>
    <w:p>
      <w:pPr>
        <w:spacing w:line="460" w:lineRule="exact"/>
        <w:ind w:firstLine="539" w:firstLineChars="245"/>
        <w:rPr>
          <w:rFonts w:hint="eastAsia" w:ascii="新宋体" w:hAnsi="新宋体" w:eastAsia="新宋体" w:cs="新宋体"/>
          <w:b/>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1</w:t>
      </w:r>
      <w:r>
        <w:rPr>
          <w:rFonts w:hint="eastAsia" w:ascii="新宋体" w:hAnsi="新宋体" w:eastAsia="新宋体" w:cs="新宋体"/>
          <w:color w:val="auto"/>
          <w:kern w:val="0"/>
          <w:sz w:val="22"/>
          <w:szCs w:val="22"/>
          <w:highlight w:val="none"/>
          <w:shd w:val="clear" w:color="auto" w:fill="auto"/>
        </w:rPr>
        <w:t>、</w:t>
      </w:r>
      <w:r>
        <w:rPr>
          <w:rFonts w:hint="eastAsia" w:ascii="新宋体" w:hAnsi="新宋体" w:eastAsia="新宋体" w:cs="新宋体"/>
          <w:color w:val="auto"/>
          <w:sz w:val="22"/>
          <w:szCs w:val="22"/>
          <w:highlight w:val="none"/>
          <w:shd w:val="clear" w:color="auto" w:fill="auto"/>
        </w:rPr>
        <w:t>确定中标候选人</w:t>
      </w:r>
    </w:p>
    <w:p>
      <w:pPr>
        <w:spacing w:line="460" w:lineRule="exact"/>
        <w:ind w:firstLine="539" w:firstLineChars="245"/>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1.1由评标委员会确定中标候选人。</w:t>
      </w:r>
    </w:p>
    <w:p>
      <w:pPr>
        <w:spacing w:line="460" w:lineRule="exact"/>
        <w:ind w:firstLine="539" w:firstLineChars="245"/>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1.2</w:t>
      </w:r>
      <w:r>
        <w:rPr>
          <w:rFonts w:hint="eastAsia" w:ascii="新宋体" w:hAnsi="新宋体" w:eastAsia="新宋体"/>
          <w:color w:val="auto"/>
          <w:sz w:val="22"/>
          <w:szCs w:val="22"/>
          <w:highlight w:val="none"/>
          <w:shd w:val="clear" w:color="auto" w:fill="auto"/>
        </w:rPr>
        <w:t>评标委员会依据法律、法规及招标文件有关规定按评审后得分（即商务技术分与</w:t>
      </w:r>
      <w:r>
        <w:rPr>
          <w:rFonts w:hint="eastAsia" w:ascii="新宋体" w:hAnsi="新宋体" w:eastAsia="新宋体"/>
          <w:color w:val="auto"/>
          <w:sz w:val="22"/>
          <w:szCs w:val="22"/>
          <w:highlight w:val="none"/>
          <w:shd w:val="clear" w:color="auto" w:fill="auto"/>
          <w:lang w:val="en-US" w:eastAsia="zh-CN"/>
        </w:rPr>
        <w:t>报价得</w:t>
      </w:r>
      <w:r>
        <w:rPr>
          <w:rFonts w:hint="eastAsia" w:ascii="新宋体" w:hAnsi="新宋体" w:eastAsia="新宋体"/>
          <w:color w:val="auto"/>
          <w:sz w:val="22"/>
          <w:szCs w:val="22"/>
          <w:highlight w:val="none"/>
          <w:shd w:val="clear" w:color="auto" w:fill="auto"/>
        </w:rPr>
        <w:t>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541" w:firstLineChars="245"/>
        <w:rPr>
          <w:rFonts w:hint="eastAsia" w:ascii="新宋体" w:hAnsi="新宋体" w:eastAsia="新宋体" w:cs="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rPr>
        <w:t>2、确定中标人</w:t>
      </w:r>
    </w:p>
    <w:p>
      <w:pPr>
        <w:spacing w:line="460" w:lineRule="exact"/>
        <w:rPr>
          <w:rFonts w:hint="eastAsia" w:ascii="新宋体" w:hAnsi="新宋体" w:eastAsia="新宋体"/>
          <w:b/>
          <w:bCs/>
          <w:color w:val="auto"/>
          <w:sz w:val="22"/>
          <w:szCs w:val="22"/>
          <w:highlight w:val="none"/>
          <w:shd w:val="clear" w:color="auto" w:fill="auto"/>
        </w:rPr>
      </w:pPr>
      <w:r>
        <w:rPr>
          <w:rFonts w:hint="eastAsia" w:ascii="新宋体" w:hAnsi="新宋体" w:eastAsia="新宋体" w:cs="新宋体"/>
          <w:b/>
          <w:bCs/>
          <w:color w:val="auto"/>
          <w:sz w:val="22"/>
          <w:szCs w:val="22"/>
          <w:highlight w:val="none"/>
          <w:shd w:val="clear" w:color="auto" w:fill="auto"/>
        </w:rPr>
        <w:t xml:space="preserve">     2.1</w:t>
      </w:r>
      <w:r>
        <w:rPr>
          <w:rFonts w:hint="eastAsia" w:ascii="新宋体" w:hAnsi="新宋体" w:eastAsia="新宋体"/>
          <w:b/>
          <w:bCs/>
          <w:color w:val="auto"/>
          <w:sz w:val="22"/>
          <w:szCs w:val="22"/>
          <w:highlight w:val="none"/>
          <w:shd w:val="clear" w:color="auto" w:fill="auto"/>
        </w:rPr>
        <w:t>招标人按照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539" w:firstLineChars="245"/>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2.2</w:t>
      </w:r>
      <w:r>
        <w:rPr>
          <w:rFonts w:ascii="新宋体" w:hAnsi="新宋体" w:eastAsia="新宋体"/>
          <w:color w:val="auto"/>
          <w:sz w:val="22"/>
          <w:szCs w:val="22"/>
          <w:highlight w:val="none"/>
          <w:shd w:val="clear" w:color="auto" w:fill="auto"/>
        </w:rPr>
        <w:t>如中标人放弃中标</w:t>
      </w:r>
      <w:r>
        <w:rPr>
          <w:rFonts w:hint="eastAsia" w:ascii="新宋体" w:hAnsi="新宋体" w:eastAsia="新宋体"/>
          <w:color w:val="auto"/>
          <w:sz w:val="22"/>
          <w:szCs w:val="22"/>
          <w:highlight w:val="none"/>
          <w:shd w:val="clear" w:color="auto" w:fill="auto"/>
        </w:rPr>
        <w:t>；或未能在规定时间内与采购单位签订合同的；或者经质疑，招标人审查后，确因排名第一的候选人在本次采购活动中存在违法违规行为或其他原因使质疑成立的，招标人可以视情况直接确定排名第二的候选人为中标人或</w:t>
      </w:r>
      <w:r>
        <w:rPr>
          <w:rFonts w:ascii="新宋体" w:hAnsi="新宋体" w:eastAsia="新宋体"/>
          <w:color w:val="auto"/>
          <w:sz w:val="22"/>
          <w:szCs w:val="22"/>
          <w:highlight w:val="none"/>
          <w:shd w:val="clear" w:color="auto" w:fill="auto"/>
        </w:rPr>
        <w:t>重新组织招标。</w:t>
      </w:r>
    </w:p>
    <w:p>
      <w:pPr>
        <w:spacing w:line="460" w:lineRule="exact"/>
        <w:ind w:firstLine="539" w:firstLineChars="245"/>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3</w:t>
      </w:r>
      <w:r>
        <w:rPr>
          <w:rFonts w:hint="eastAsia" w:ascii="新宋体" w:hAnsi="新宋体" w:eastAsia="新宋体" w:cs="新宋体"/>
          <w:color w:val="auto"/>
          <w:kern w:val="0"/>
          <w:sz w:val="22"/>
          <w:szCs w:val="22"/>
          <w:highlight w:val="none"/>
          <w:shd w:val="clear" w:color="auto" w:fill="auto"/>
        </w:rPr>
        <w:t>、</w:t>
      </w:r>
      <w:r>
        <w:rPr>
          <w:rFonts w:hint="eastAsia" w:ascii="新宋体" w:hAnsi="新宋体" w:eastAsia="新宋体" w:cs="新宋体"/>
          <w:color w:val="auto"/>
          <w:sz w:val="22"/>
          <w:szCs w:val="22"/>
          <w:highlight w:val="none"/>
          <w:shd w:val="clear" w:color="auto" w:fill="auto"/>
        </w:rPr>
        <w:t>中标人确定后，招标人将在指定媒体公告中标结果，招标人向中标人发出中标通知书。</w:t>
      </w:r>
    </w:p>
    <w:p>
      <w:pPr>
        <w:spacing w:line="460" w:lineRule="exact"/>
        <w:ind w:firstLine="541" w:firstLineChars="245"/>
        <w:outlineLvl w:val="1"/>
        <w:rPr>
          <w:rFonts w:hint="eastAsia" w:ascii="新宋体" w:hAnsi="新宋体" w:eastAsia="新宋体" w:cs="新宋体"/>
          <w:b/>
          <w:color w:val="auto"/>
          <w:sz w:val="22"/>
          <w:szCs w:val="22"/>
          <w:highlight w:val="none"/>
          <w:shd w:val="clear" w:color="auto" w:fill="auto"/>
        </w:rPr>
      </w:pPr>
      <w:r>
        <w:rPr>
          <w:rFonts w:hint="eastAsia" w:ascii="新宋体" w:hAnsi="新宋体" w:eastAsia="新宋体" w:cs="新宋体"/>
          <w:b/>
          <w:color w:val="auto"/>
          <w:sz w:val="22"/>
          <w:szCs w:val="22"/>
          <w:highlight w:val="none"/>
          <w:shd w:val="clear" w:color="auto" w:fill="auto"/>
        </w:rPr>
        <w:t>七、投标人义务</w:t>
      </w:r>
    </w:p>
    <w:p>
      <w:pPr>
        <w:spacing w:line="460" w:lineRule="exact"/>
        <w:ind w:firstLine="539" w:firstLineChars="245"/>
        <w:rPr>
          <w:color w:val="auto"/>
          <w:highlight w:val="none"/>
          <w:shd w:val="clear" w:color="auto" w:fill="auto"/>
        </w:rPr>
      </w:pPr>
      <w:r>
        <w:rPr>
          <w:rFonts w:hint="eastAsia" w:ascii="新宋体" w:hAnsi="新宋体" w:eastAsia="新宋体" w:cs="新宋体"/>
          <w:color w:val="auto"/>
          <w:sz w:val="22"/>
          <w:szCs w:val="22"/>
          <w:highlight w:val="none"/>
          <w:shd w:val="clear" w:color="auto" w:fill="auto"/>
        </w:rPr>
        <w:t>投标人应随时接受评标委员会的询标，解答包括有关的商务、技术问题等。评标结束，所有评标资料存招标机构备查。</w:t>
      </w:r>
    </w:p>
    <w:sectPr>
      <w:headerReference r:id="rId5" w:type="default"/>
      <w:footerReference r:id="rId6" w:type="default"/>
      <w:pgSz w:w="11906" w:h="16838"/>
      <w:pgMar w:top="1134" w:right="1134" w:bottom="1134" w:left="1134" w:header="850" w:footer="992" w:gutter="0"/>
      <w:cols w:space="72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Century Gothic">
    <w:panose1 w:val="020B0502020202020204"/>
    <w:charset w:val="00"/>
    <w:family w:val="swiss"/>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7"/>
      </w:rPr>
    </w:pPr>
    <w:r>
      <w:fldChar w:fldCharType="begin"/>
    </w:r>
    <w:r>
      <w:rPr>
        <w:rStyle w:val="57"/>
      </w:rPr>
      <w:instrText xml:space="preserve">PAGE  </w:instrText>
    </w:r>
    <w:r>
      <w:fldChar w:fldCharType="separate"/>
    </w:r>
    <w:r>
      <w:rPr>
        <w:rStyle w:val="57"/>
      </w:rPr>
      <w:t>23</w:t>
    </w:r>
    <w:r>
      <w:fldChar w:fldCharType="end"/>
    </w:r>
  </w:p>
  <w:p>
    <w:pPr>
      <w:pStyle w:val="34"/>
      <w:ind w:right="360" w:firstLine="4500" w:firstLineChars="25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7"/>
      </w:rPr>
    </w:pPr>
    <w:r>
      <w:fldChar w:fldCharType="begin"/>
    </w:r>
    <w:r>
      <w:rPr>
        <w:rStyle w:val="57"/>
      </w:rPr>
      <w:instrText xml:space="preserve">PAGE  </w:instrText>
    </w:r>
    <w:r>
      <w:fldChar w:fldCharType="separate"/>
    </w:r>
    <w:r>
      <w:rPr>
        <w:rStyle w:val="57"/>
      </w:rPr>
      <w:t>41</w:t>
    </w:r>
    <w:r>
      <w:fldChar w:fldCharType="end"/>
    </w:r>
  </w:p>
  <w:p>
    <w:pPr>
      <w:pStyle w:val="34"/>
      <w:ind w:right="360" w:firstLine="4500" w:firstLineChars="25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single" w:color="auto" w:sz="6" w:space="0"/>
      </w:pBdr>
      <w:jc w:val="both"/>
      <w:rPr>
        <w:rFonts w:hint="eastAsia" w:eastAsia="宋体"/>
        <w:lang w:val="en-US" w:eastAsia="zh-CN"/>
      </w:rPr>
    </w:pPr>
    <w:r>
      <w:rPr>
        <w:rFonts w:hint="eastAsia"/>
      </w:rPr>
      <w:t xml:space="preserve">温州市政府（分散）采购招标文件                                             项目编号：WZLCZB-2020-07099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single" w:color="auto" w:sz="6" w:space="0"/>
      </w:pBdr>
      <w:jc w:val="both"/>
    </w:pPr>
    <w:r>
      <w:rPr>
        <w:rFonts w:hint="eastAsia"/>
      </w:rPr>
      <w:t xml:space="preserve">温州市政府（分散）采购招标文件                                             项目编号：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ED2AFC"/>
    <w:multiLevelType w:val="singleLevel"/>
    <w:tmpl w:val="9DED2AFC"/>
    <w:lvl w:ilvl="0" w:tentative="0">
      <w:start w:val="4"/>
      <w:numFmt w:val="chineseCounting"/>
      <w:suff w:val="space"/>
      <w:lvlText w:val="第%1部分"/>
      <w:lvlJc w:val="left"/>
      <w:rPr>
        <w:rFonts w:hint="eastAsia"/>
      </w:rPr>
    </w:lvl>
  </w:abstractNum>
  <w:abstractNum w:abstractNumId="1">
    <w:nsid w:val="B1C0EE6B"/>
    <w:multiLevelType w:val="singleLevel"/>
    <w:tmpl w:val="B1C0EE6B"/>
    <w:lvl w:ilvl="0" w:tentative="0">
      <w:start w:val="5"/>
      <w:numFmt w:val="chineseCounting"/>
      <w:suff w:val="nothing"/>
      <w:lvlText w:val="%1、"/>
      <w:lvlJc w:val="left"/>
      <w:rPr>
        <w:rFonts w:hint="eastAsia"/>
      </w:rPr>
    </w:lvl>
  </w:abstractNum>
  <w:abstractNum w:abstractNumId="2">
    <w:nsid w:val="BAF9EC89"/>
    <w:multiLevelType w:val="singleLevel"/>
    <w:tmpl w:val="BAF9EC89"/>
    <w:lvl w:ilvl="0" w:tentative="0">
      <w:start w:val="1"/>
      <w:numFmt w:val="chineseCounting"/>
      <w:suff w:val="nothing"/>
      <w:lvlText w:val="（%1）"/>
      <w:lvlJc w:val="left"/>
      <w:rPr>
        <w:rFonts w:hint="eastAsia"/>
      </w:rPr>
    </w:lvl>
  </w:abstractNum>
  <w:abstractNum w:abstractNumId="3">
    <w:nsid w:val="CA222FB5"/>
    <w:multiLevelType w:val="singleLevel"/>
    <w:tmpl w:val="CA222FB5"/>
    <w:lvl w:ilvl="0" w:tentative="0">
      <w:start w:val="11"/>
      <w:numFmt w:val="decimal"/>
      <w:suff w:val="nothing"/>
      <w:lvlText w:val="（%1）"/>
      <w:lvlJc w:val="left"/>
    </w:lvl>
  </w:abstractNum>
  <w:abstractNum w:abstractNumId="4">
    <w:nsid w:val="ECAAAFB7"/>
    <w:multiLevelType w:val="singleLevel"/>
    <w:tmpl w:val="ECAAAFB7"/>
    <w:lvl w:ilvl="0" w:tentative="0">
      <w:start w:val="1"/>
      <w:numFmt w:val="chineseCounting"/>
      <w:suff w:val="space"/>
      <w:lvlText w:val="第%1部分"/>
      <w:lvlJc w:val="left"/>
      <w:rPr>
        <w:rFonts w:hint="eastAsia"/>
      </w:rPr>
    </w:lvl>
  </w:abstractNum>
  <w:abstractNum w:abstractNumId="5">
    <w:nsid w:val="52D7A3B6"/>
    <w:multiLevelType w:val="singleLevel"/>
    <w:tmpl w:val="52D7A3B6"/>
    <w:lvl w:ilvl="0" w:tentative="0">
      <w:start w:val="1"/>
      <w:numFmt w:val="decimal"/>
      <w:suff w:val="nothing"/>
      <w:lvlText w:val="（%1）"/>
      <w:lvlJc w:val="left"/>
    </w:lvl>
  </w:abstractNum>
  <w:abstractNum w:abstractNumId="6">
    <w:nsid w:val="565BFD9E"/>
    <w:multiLevelType w:val="singleLevel"/>
    <w:tmpl w:val="565BFD9E"/>
    <w:lvl w:ilvl="0" w:tentative="0">
      <w:start w:val="3"/>
      <w:numFmt w:val="decimal"/>
      <w:suff w:val="nothing"/>
      <w:lvlText w:val="%1、"/>
      <w:lvlJc w:val="left"/>
    </w:lvl>
  </w:abstractNum>
  <w:num w:numId="1">
    <w:abstractNumId w:val="4"/>
  </w:num>
  <w:num w:numId="2">
    <w:abstractNumId w:val="5"/>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dit="forms" w:enforcement="0"/>
  <w:defaultTabStop w:val="420"/>
  <w:drawingGridHorizontalSpacing w:val="210"/>
  <w:drawingGridVerticalSpacing w:val="16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49E3"/>
    <w:rsid w:val="00020693"/>
    <w:rsid w:val="000217C7"/>
    <w:rsid w:val="00027D0D"/>
    <w:rsid w:val="00031F49"/>
    <w:rsid w:val="00037B6F"/>
    <w:rsid w:val="000474B4"/>
    <w:rsid w:val="00063600"/>
    <w:rsid w:val="000A6326"/>
    <w:rsid w:val="000B2878"/>
    <w:rsid w:val="0010260A"/>
    <w:rsid w:val="0013451B"/>
    <w:rsid w:val="00146E35"/>
    <w:rsid w:val="00172A27"/>
    <w:rsid w:val="00176791"/>
    <w:rsid w:val="0019644F"/>
    <w:rsid w:val="001B0F17"/>
    <w:rsid w:val="001B2275"/>
    <w:rsid w:val="001D4048"/>
    <w:rsid w:val="001D49A1"/>
    <w:rsid w:val="001E7897"/>
    <w:rsid w:val="001F5D2B"/>
    <w:rsid w:val="002044B9"/>
    <w:rsid w:val="00212172"/>
    <w:rsid w:val="00223CC1"/>
    <w:rsid w:val="00227214"/>
    <w:rsid w:val="00230913"/>
    <w:rsid w:val="00243D5B"/>
    <w:rsid w:val="002447E7"/>
    <w:rsid w:val="00261F3C"/>
    <w:rsid w:val="00270294"/>
    <w:rsid w:val="00271C2D"/>
    <w:rsid w:val="002843F3"/>
    <w:rsid w:val="00296547"/>
    <w:rsid w:val="002A31D6"/>
    <w:rsid w:val="002B5782"/>
    <w:rsid w:val="002C08AE"/>
    <w:rsid w:val="002C09AD"/>
    <w:rsid w:val="002D20EE"/>
    <w:rsid w:val="002D2D3D"/>
    <w:rsid w:val="002E7DAB"/>
    <w:rsid w:val="003058EA"/>
    <w:rsid w:val="00327AB8"/>
    <w:rsid w:val="00350DF6"/>
    <w:rsid w:val="00351F86"/>
    <w:rsid w:val="00352124"/>
    <w:rsid w:val="0035435E"/>
    <w:rsid w:val="00357388"/>
    <w:rsid w:val="00357A7B"/>
    <w:rsid w:val="003654EF"/>
    <w:rsid w:val="00372FCF"/>
    <w:rsid w:val="00373BB2"/>
    <w:rsid w:val="00380B23"/>
    <w:rsid w:val="00383F1F"/>
    <w:rsid w:val="003B0A15"/>
    <w:rsid w:val="003B1471"/>
    <w:rsid w:val="003B5050"/>
    <w:rsid w:val="003C713C"/>
    <w:rsid w:val="00405F28"/>
    <w:rsid w:val="0041137E"/>
    <w:rsid w:val="00430AB9"/>
    <w:rsid w:val="00441256"/>
    <w:rsid w:val="0045663E"/>
    <w:rsid w:val="00461389"/>
    <w:rsid w:val="0046542D"/>
    <w:rsid w:val="00481BD3"/>
    <w:rsid w:val="004B66F1"/>
    <w:rsid w:val="004C013A"/>
    <w:rsid w:val="004C7034"/>
    <w:rsid w:val="005001D6"/>
    <w:rsid w:val="00522EF2"/>
    <w:rsid w:val="005238A3"/>
    <w:rsid w:val="00532669"/>
    <w:rsid w:val="00533C40"/>
    <w:rsid w:val="00555FA3"/>
    <w:rsid w:val="00561E5D"/>
    <w:rsid w:val="0056534C"/>
    <w:rsid w:val="00572B8A"/>
    <w:rsid w:val="00582AEF"/>
    <w:rsid w:val="00586839"/>
    <w:rsid w:val="00587A14"/>
    <w:rsid w:val="005A1DD3"/>
    <w:rsid w:val="005A3AA2"/>
    <w:rsid w:val="005A65DF"/>
    <w:rsid w:val="005B3595"/>
    <w:rsid w:val="005C388F"/>
    <w:rsid w:val="00607A59"/>
    <w:rsid w:val="00631E7A"/>
    <w:rsid w:val="0064398C"/>
    <w:rsid w:val="00644CD7"/>
    <w:rsid w:val="00647AB1"/>
    <w:rsid w:val="00654A9F"/>
    <w:rsid w:val="00692D32"/>
    <w:rsid w:val="006A1CF7"/>
    <w:rsid w:val="006B3E1C"/>
    <w:rsid w:val="006D6C7C"/>
    <w:rsid w:val="006E2672"/>
    <w:rsid w:val="007068AC"/>
    <w:rsid w:val="00722BB3"/>
    <w:rsid w:val="00740E65"/>
    <w:rsid w:val="00753072"/>
    <w:rsid w:val="007546B0"/>
    <w:rsid w:val="007671B7"/>
    <w:rsid w:val="00774E3F"/>
    <w:rsid w:val="00776F48"/>
    <w:rsid w:val="00780CBF"/>
    <w:rsid w:val="00781B95"/>
    <w:rsid w:val="007A21E8"/>
    <w:rsid w:val="007A62BD"/>
    <w:rsid w:val="007B564B"/>
    <w:rsid w:val="007B769B"/>
    <w:rsid w:val="007E29D6"/>
    <w:rsid w:val="007F2164"/>
    <w:rsid w:val="00800A72"/>
    <w:rsid w:val="00804ACD"/>
    <w:rsid w:val="0080543D"/>
    <w:rsid w:val="00817CE2"/>
    <w:rsid w:val="00831C7B"/>
    <w:rsid w:val="00832D9C"/>
    <w:rsid w:val="00836E00"/>
    <w:rsid w:val="00846CC5"/>
    <w:rsid w:val="00850622"/>
    <w:rsid w:val="00870DFA"/>
    <w:rsid w:val="00871EBE"/>
    <w:rsid w:val="00873949"/>
    <w:rsid w:val="00875629"/>
    <w:rsid w:val="00877499"/>
    <w:rsid w:val="00892732"/>
    <w:rsid w:val="00893202"/>
    <w:rsid w:val="0089599B"/>
    <w:rsid w:val="008A127E"/>
    <w:rsid w:val="008B2FA9"/>
    <w:rsid w:val="008C2D7B"/>
    <w:rsid w:val="008C31BC"/>
    <w:rsid w:val="008D62C9"/>
    <w:rsid w:val="008D75C3"/>
    <w:rsid w:val="008E0B76"/>
    <w:rsid w:val="008E26D5"/>
    <w:rsid w:val="008F4E37"/>
    <w:rsid w:val="008F7BE3"/>
    <w:rsid w:val="008F7D27"/>
    <w:rsid w:val="00902AA2"/>
    <w:rsid w:val="009254A6"/>
    <w:rsid w:val="0093089E"/>
    <w:rsid w:val="00933974"/>
    <w:rsid w:val="00936127"/>
    <w:rsid w:val="00945DCB"/>
    <w:rsid w:val="009652E5"/>
    <w:rsid w:val="00973F7A"/>
    <w:rsid w:val="0097671D"/>
    <w:rsid w:val="00977673"/>
    <w:rsid w:val="00987F54"/>
    <w:rsid w:val="00991B38"/>
    <w:rsid w:val="00996305"/>
    <w:rsid w:val="009C748F"/>
    <w:rsid w:val="009E4D45"/>
    <w:rsid w:val="00A24A5C"/>
    <w:rsid w:val="00A45873"/>
    <w:rsid w:val="00A56219"/>
    <w:rsid w:val="00A61866"/>
    <w:rsid w:val="00A92B83"/>
    <w:rsid w:val="00A957CF"/>
    <w:rsid w:val="00AA3DA6"/>
    <w:rsid w:val="00AA7C87"/>
    <w:rsid w:val="00AD66E6"/>
    <w:rsid w:val="00AE4B39"/>
    <w:rsid w:val="00AF7BEB"/>
    <w:rsid w:val="00B06E43"/>
    <w:rsid w:val="00B2584A"/>
    <w:rsid w:val="00B41362"/>
    <w:rsid w:val="00B43A9E"/>
    <w:rsid w:val="00B44537"/>
    <w:rsid w:val="00B5466C"/>
    <w:rsid w:val="00B74039"/>
    <w:rsid w:val="00B87E26"/>
    <w:rsid w:val="00BA78D1"/>
    <w:rsid w:val="00BC0A13"/>
    <w:rsid w:val="00BC2B54"/>
    <w:rsid w:val="00BC4AC5"/>
    <w:rsid w:val="00BC66D1"/>
    <w:rsid w:val="00BF1399"/>
    <w:rsid w:val="00BF32BD"/>
    <w:rsid w:val="00C12358"/>
    <w:rsid w:val="00C232C8"/>
    <w:rsid w:val="00C468B7"/>
    <w:rsid w:val="00C67C97"/>
    <w:rsid w:val="00C70CE6"/>
    <w:rsid w:val="00C758F7"/>
    <w:rsid w:val="00C816DD"/>
    <w:rsid w:val="00C95163"/>
    <w:rsid w:val="00CB584C"/>
    <w:rsid w:val="00CC06DE"/>
    <w:rsid w:val="00CC3B91"/>
    <w:rsid w:val="00CE590D"/>
    <w:rsid w:val="00CF5C76"/>
    <w:rsid w:val="00D00FFE"/>
    <w:rsid w:val="00D13A1C"/>
    <w:rsid w:val="00D224FF"/>
    <w:rsid w:val="00D27DB2"/>
    <w:rsid w:val="00D3078D"/>
    <w:rsid w:val="00D30E82"/>
    <w:rsid w:val="00D47AC2"/>
    <w:rsid w:val="00D56369"/>
    <w:rsid w:val="00D70EBE"/>
    <w:rsid w:val="00D73718"/>
    <w:rsid w:val="00D7763D"/>
    <w:rsid w:val="00D844F8"/>
    <w:rsid w:val="00DB09B7"/>
    <w:rsid w:val="00DB2DE0"/>
    <w:rsid w:val="00DB41D0"/>
    <w:rsid w:val="00DF073C"/>
    <w:rsid w:val="00DF0B3F"/>
    <w:rsid w:val="00E02244"/>
    <w:rsid w:val="00E05AD1"/>
    <w:rsid w:val="00E11D98"/>
    <w:rsid w:val="00E15CD1"/>
    <w:rsid w:val="00E22045"/>
    <w:rsid w:val="00E248CD"/>
    <w:rsid w:val="00E36483"/>
    <w:rsid w:val="00E53874"/>
    <w:rsid w:val="00E56BD4"/>
    <w:rsid w:val="00E57D1E"/>
    <w:rsid w:val="00E72ABC"/>
    <w:rsid w:val="00E74DBC"/>
    <w:rsid w:val="00E76E5A"/>
    <w:rsid w:val="00EC182D"/>
    <w:rsid w:val="00EC6C26"/>
    <w:rsid w:val="00EC7DF8"/>
    <w:rsid w:val="00ED2873"/>
    <w:rsid w:val="00ED3B24"/>
    <w:rsid w:val="00ED7497"/>
    <w:rsid w:val="00EE45C7"/>
    <w:rsid w:val="00EF4A4C"/>
    <w:rsid w:val="00F03D32"/>
    <w:rsid w:val="00F06ABE"/>
    <w:rsid w:val="00F270F8"/>
    <w:rsid w:val="00F27576"/>
    <w:rsid w:val="00F36312"/>
    <w:rsid w:val="00F5082C"/>
    <w:rsid w:val="00F52CCB"/>
    <w:rsid w:val="00F52CD3"/>
    <w:rsid w:val="00F52E99"/>
    <w:rsid w:val="00F60DCB"/>
    <w:rsid w:val="00F80AAA"/>
    <w:rsid w:val="00F93BBA"/>
    <w:rsid w:val="00F95280"/>
    <w:rsid w:val="00FA662A"/>
    <w:rsid w:val="00FB0E0C"/>
    <w:rsid w:val="00FB1229"/>
    <w:rsid w:val="00FC44CE"/>
    <w:rsid w:val="00FD52B1"/>
    <w:rsid w:val="00FF3A66"/>
    <w:rsid w:val="00FF6977"/>
    <w:rsid w:val="0116709E"/>
    <w:rsid w:val="020D29B1"/>
    <w:rsid w:val="0224444B"/>
    <w:rsid w:val="022D7429"/>
    <w:rsid w:val="02451328"/>
    <w:rsid w:val="027D25C0"/>
    <w:rsid w:val="02B3222E"/>
    <w:rsid w:val="02F63BA4"/>
    <w:rsid w:val="031D0871"/>
    <w:rsid w:val="03283281"/>
    <w:rsid w:val="034A64CB"/>
    <w:rsid w:val="039714E5"/>
    <w:rsid w:val="03BE392F"/>
    <w:rsid w:val="042A5AFC"/>
    <w:rsid w:val="043F2279"/>
    <w:rsid w:val="044865A2"/>
    <w:rsid w:val="04A01243"/>
    <w:rsid w:val="04C27070"/>
    <w:rsid w:val="04E23C80"/>
    <w:rsid w:val="050751FC"/>
    <w:rsid w:val="05166806"/>
    <w:rsid w:val="0529508C"/>
    <w:rsid w:val="053A30CA"/>
    <w:rsid w:val="05936339"/>
    <w:rsid w:val="05D76F02"/>
    <w:rsid w:val="062F7E7F"/>
    <w:rsid w:val="0650016B"/>
    <w:rsid w:val="06695ADA"/>
    <w:rsid w:val="067F52AB"/>
    <w:rsid w:val="06E81491"/>
    <w:rsid w:val="07081502"/>
    <w:rsid w:val="072046E3"/>
    <w:rsid w:val="07373C8C"/>
    <w:rsid w:val="074234A9"/>
    <w:rsid w:val="0747552D"/>
    <w:rsid w:val="07592C30"/>
    <w:rsid w:val="07791E20"/>
    <w:rsid w:val="078177D5"/>
    <w:rsid w:val="07924879"/>
    <w:rsid w:val="07D60F62"/>
    <w:rsid w:val="08621901"/>
    <w:rsid w:val="08911C02"/>
    <w:rsid w:val="08913549"/>
    <w:rsid w:val="08B53A61"/>
    <w:rsid w:val="09101BCD"/>
    <w:rsid w:val="09510BFE"/>
    <w:rsid w:val="097E368B"/>
    <w:rsid w:val="09816EE6"/>
    <w:rsid w:val="09A34824"/>
    <w:rsid w:val="09B85302"/>
    <w:rsid w:val="09B94936"/>
    <w:rsid w:val="09D26DBF"/>
    <w:rsid w:val="09F65854"/>
    <w:rsid w:val="0A1B49C1"/>
    <w:rsid w:val="0A8945EB"/>
    <w:rsid w:val="0BBE4F63"/>
    <w:rsid w:val="0BDA530A"/>
    <w:rsid w:val="0C0247C0"/>
    <w:rsid w:val="0C353302"/>
    <w:rsid w:val="0C496297"/>
    <w:rsid w:val="0C9A109E"/>
    <w:rsid w:val="0D1F1C9D"/>
    <w:rsid w:val="0D735BCC"/>
    <w:rsid w:val="0D7C2119"/>
    <w:rsid w:val="0D920730"/>
    <w:rsid w:val="0DE33D9A"/>
    <w:rsid w:val="0E022677"/>
    <w:rsid w:val="0E4706D1"/>
    <w:rsid w:val="0E4B6575"/>
    <w:rsid w:val="0E5C2643"/>
    <w:rsid w:val="0E6537C4"/>
    <w:rsid w:val="0E701E1B"/>
    <w:rsid w:val="0E750CB0"/>
    <w:rsid w:val="0E8E6882"/>
    <w:rsid w:val="0F0E6EE3"/>
    <w:rsid w:val="0F706416"/>
    <w:rsid w:val="0FCD5779"/>
    <w:rsid w:val="0FD03A0D"/>
    <w:rsid w:val="10381F40"/>
    <w:rsid w:val="110264F1"/>
    <w:rsid w:val="1104198D"/>
    <w:rsid w:val="115434FF"/>
    <w:rsid w:val="115D3896"/>
    <w:rsid w:val="11B62E53"/>
    <w:rsid w:val="12103D4D"/>
    <w:rsid w:val="12775E6D"/>
    <w:rsid w:val="12A01322"/>
    <w:rsid w:val="12E05DF5"/>
    <w:rsid w:val="133616DD"/>
    <w:rsid w:val="13582BF6"/>
    <w:rsid w:val="13583E3E"/>
    <w:rsid w:val="13884680"/>
    <w:rsid w:val="13A56966"/>
    <w:rsid w:val="13D309B3"/>
    <w:rsid w:val="13EC3F05"/>
    <w:rsid w:val="14077D57"/>
    <w:rsid w:val="14965811"/>
    <w:rsid w:val="15001500"/>
    <w:rsid w:val="154A25D7"/>
    <w:rsid w:val="15525604"/>
    <w:rsid w:val="15D02588"/>
    <w:rsid w:val="163004AD"/>
    <w:rsid w:val="164356BB"/>
    <w:rsid w:val="166F777C"/>
    <w:rsid w:val="169C21B8"/>
    <w:rsid w:val="16BB60A4"/>
    <w:rsid w:val="16D604C4"/>
    <w:rsid w:val="173A5387"/>
    <w:rsid w:val="17755246"/>
    <w:rsid w:val="18245E40"/>
    <w:rsid w:val="186B461D"/>
    <w:rsid w:val="188B4950"/>
    <w:rsid w:val="18C7387D"/>
    <w:rsid w:val="18C76564"/>
    <w:rsid w:val="191B7534"/>
    <w:rsid w:val="196E2C37"/>
    <w:rsid w:val="1974690A"/>
    <w:rsid w:val="1A510684"/>
    <w:rsid w:val="1A6171B2"/>
    <w:rsid w:val="1AA65F2A"/>
    <w:rsid w:val="1AA666F2"/>
    <w:rsid w:val="1ADC340E"/>
    <w:rsid w:val="1AED2C78"/>
    <w:rsid w:val="1B1F6B22"/>
    <w:rsid w:val="1B356551"/>
    <w:rsid w:val="1BAB13EA"/>
    <w:rsid w:val="1BE02644"/>
    <w:rsid w:val="1BF57F17"/>
    <w:rsid w:val="1C13053F"/>
    <w:rsid w:val="1C162BF5"/>
    <w:rsid w:val="1C212DFA"/>
    <w:rsid w:val="1C3065A1"/>
    <w:rsid w:val="1C32514E"/>
    <w:rsid w:val="1C8449C2"/>
    <w:rsid w:val="1C8676F7"/>
    <w:rsid w:val="1C9C37E6"/>
    <w:rsid w:val="1CB81673"/>
    <w:rsid w:val="1D0A50BD"/>
    <w:rsid w:val="1D2A3DAB"/>
    <w:rsid w:val="1D6359BB"/>
    <w:rsid w:val="1D664936"/>
    <w:rsid w:val="1D71729C"/>
    <w:rsid w:val="1D981331"/>
    <w:rsid w:val="1DAB3C89"/>
    <w:rsid w:val="1DC06E93"/>
    <w:rsid w:val="1DCC77C2"/>
    <w:rsid w:val="1DCF4890"/>
    <w:rsid w:val="1E6D0B8E"/>
    <w:rsid w:val="1ED05FDD"/>
    <w:rsid w:val="1F0115E6"/>
    <w:rsid w:val="1F8B73B9"/>
    <w:rsid w:val="1FC0508F"/>
    <w:rsid w:val="1FD17519"/>
    <w:rsid w:val="1FDE37FF"/>
    <w:rsid w:val="1FE87CF6"/>
    <w:rsid w:val="20142293"/>
    <w:rsid w:val="202875D1"/>
    <w:rsid w:val="203B6405"/>
    <w:rsid w:val="204434A6"/>
    <w:rsid w:val="208E2CB0"/>
    <w:rsid w:val="20C7192F"/>
    <w:rsid w:val="20F3606E"/>
    <w:rsid w:val="213009EF"/>
    <w:rsid w:val="213D75BE"/>
    <w:rsid w:val="21872636"/>
    <w:rsid w:val="218F2648"/>
    <w:rsid w:val="21B427AB"/>
    <w:rsid w:val="21BD46E0"/>
    <w:rsid w:val="227C0C68"/>
    <w:rsid w:val="227D1F07"/>
    <w:rsid w:val="22AE5DFE"/>
    <w:rsid w:val="23C16FD2"/>
    <w:rsid w:val="242C445B"/>
    <w:rsid w:val="24975A35"/>
    <w:rsid w:val="24A451C8"/>
    <w:rsid w:val="24B0777F"/>
    <w:rsid w:val="24B80E3D"/>
    <w:rsid w:val="24BA3A6C"/>
    <w:rsid w:val="24C14262"/>
    <w:rsid w:val="24DB11B1"/>
    <w:rsid w:val="24DB1DC1"/>
    <w:rsid w:val="254579AD"/>
    <w:rsid w:val="25550995"/>
    <w:rsid w:val="25916749"/>
    <w:rsid w:val="25E5097B"/>
    <w:rsid w:val="25ED1CE2"/>
    <w:rsid w:val="260366CA"/>
    <w:rsid w:val="26190B1E"/>
    <w:rsid w:val="261954E5"/>
    <w:rsid w:val="26E86A48"/>
    <w:rsid w:val="27A03254"/>
    <w:rsid w:val="27A230C5"/>
    <w:rsid w:val="27F6755B"/>
    <w:rsid w:val="285E7742"/>
    <w:rsid w:val="285F589C"/>
    <w:rsid w:val="2860075F"/>
    <w:rsid w:val="288E7537"/>
    <w:rsid w:val="28D51CE9"/>
    <w:rsid w:val="28E0382C"/>
    <w:rsid w:val="28FB2940"/>
    <w:rsid w:val="2935387C"/>
    <w:rsid w:val="29923BE6"/>
    <w:rsid w:val="29D70027"/>
    <w:rsid w:val="29E4565C"/>
    <w:rsid w:val="2A217644"/>
    <w:rsid w:val="2A5522DC"/>
    <w:rsid w:val="2A6D7AE4"/>
    <w:rsid w:val="2A9A509F"/>
    <w:rsid w:val="2ADE1592"/>
    <w:rsid w:val="2AFE6BB2"/>
    <w:rsid w:val="2AFF547A"/>
    <w:rsid w:val="2B0F5BE3"/>
    <w:rsid w:val="2B194010"/>
    <w:rsid w:val="2B1A0A86"/>
    <w:rsid w:val="2BB82208"/>
    <w:rsid w:val="2BC1544C"/>
    <w:rsid w:val="2C61592A"/>
    <w:rsid w:val="2CF23348"/>
    <w:rsid w:val="2D0212AF"/>
    <w:rsid w:val="2D0721CE"/>
    <w:rsid w:val="2D2D0FB8"/>
    <w:rsid w:val="2D5369A4"/>
    <w:rsid w:val="2D553E12"/>
    <w:rsid w:val="2D563294"/>
    <w:rsid w:val="2D7657B0"/>
    <w:rsid w:val="2DA92533"/>
    <w:rsid w:val="2DC542FD"/>
    <w:rsid w:val="2E027319"/>
    <w:rsid w:val="2EB82B9B"/>
    <w:rsid w:val="2EDB211E"/>
    <w:rsid w:val="2FAF734F"/>
    <w:rsid w:val="2FF16930"/>
    <w:rsid w:val="30255652"/>
    <w:rsid w:val="305B0C4B"/>
    <w:rsid w:val="306F34C7"/>
    <w:rsid w:val="31024AE6"/>
    <w:rsid w:val="313F60CD"/>
    <w:rsid w:val="316C164E"/>
    <w:rsid w:val="31AC33EA"/>
    <w:rsid w:val="32017181"/>
    <w:rsid w:val="3202578C"/>
    <w:rsid w:val="326D3B31"/>
    <w:rsid w:val="327021FA"/>
    <w:rsid w:val="329C1DF0"/>
    <w:rsid w:val="329E2BA3"/>
    <w:rsid w:val="32E032B1"/>
    <w:rsid w:val="32EF11A3"/>
    <w:rsid w:val="32EF2028"/>
    <w:rsid w:val="333C6A3D"/>
    <w:rsid w:val="33644CFD"/>
    <w:rsid w:val="33774568"/>
    <w:rsid w:val="33D32C1C"/>
    <w:rsid w:val="33D92429"/>
    <w:rsid w:val="343C1893"/>
    <w:rsid w:val="358526AE"/>
    <w:rsid w:val="35B54B22"/>
    <w:rsid w:val="35DF0F8E"/>
    <w:rsid w:val="35E83CBD"/>
    <w:rsid w:val="35EF293B"/>
    <w:rsid w:val="35F13A2A"/>
    <w:rsid w:val="360453EB"/>
    <w:rsid w:val="362C0965"/>
    <w:rsid w:val="36523501"/>
    <w:rsid w:val="366A6E58"/>
    <w:rsid w:val="37366041"/>
    <w:rsid w:val="37625DAE"/>
    <w:rsid w:val="379D7A74"/>
    <w:rsid w:val="37A03DDA"/>
    <w:rsid w:val="37DC389E"/>
    <w:rsid w:val="37E41DF1"/>
    <w:rsid w:val="37FC364E"/>
    <w:rsid w:val="38463090"/>
    <w:rsid w:val="3882116E"/>
    <w:rsid w:val="388234B9"/>
    <w:rsid w:val="38973473"/>
    <w:rsid w:val="38A56CC9"/>
    <w:rsid w:val="38C05F24"/>
    <w:rsid w:val="38F2240C"/>
    <w:rsid w:val="39171CC0"/>
    <w:rsid w:val="3941283A"/>
    <w:rsid w:val="395212E1"/>
    <w:rsid w:val="39976574"/>
    <w:rsid w:val="39C84E5A"/>
    <w:rsid w:val="39FA0921"/>
    <w:rsid w:val="3A3457E8"/>
    <w:rsid w:val="3A536E24"/>
    <w:rsid w:val="3A565A98"/>
    <w:rsid w:val="3A810ECA"/>
    <w:rsid w:val="3A871F8A"/>
    <w:rsid w:val="3AA31206"/>
    <w:rsid w:val="3AB57780"/>
    <w:rsid w:val="3AC65AD2"/>
    <w:rsid w:val="3B3575B2"/>
    <w:rsid w:val="3B4764C1"/>
    <w:rsid w:val="3B713350"/>
    <w:rsid w:val="3B7A26BE"/>
    <w:rsid w:val="3BE767A5"/>
    <w:rsid w:val="3C1701DB"/>
    <w:rsid w:val="3C2E25AC"/>
    <w:rsid w:val="3C33699A"/>
    <w:rsid w:val="3C41291B"/>
    <w:rsid w:val="3C4E3440"/>
    <w:rsid w:val="3E225ED0"/>
    <w:rsid w:val="3E763568"/>
    <w:rsid w:val="3EB341AB"/>
    <w:rsid w:val="3EC20226"/>
    <w:rsid w:val="3EC451E1"/>
    <w:rsid w:val="3EC47F80"/>
    <w:rsid w:val="3F1E63B0"/>
    <w:rsid w:val="3F2226EC"/>
    <w:rsid w:val="3F601C75"/>
    <w:rsid w:val="3FAC6CE4"/>
    <w:rsid w:val="3FDA48AC"/>
    <w:rsid w:val="402A3DD6"/>
    <w:rsid w:val="402E363B"/>
    <w:rsid w:val="403A7A13"/>
    <w:rsid w:val="40883F9A"/>
    <w:rsid w:val="40A6403B"/>
    <w:rsid w:val="40D11C13"/>
    <w:rsid w:val="40D14228"/>
    <w:rsid w:val="40E32648"/>
    <w:rsid w:val="413F338F"/>
    <w:rsid w:val="41A50FA5"/>
    <w:rsid w:val="420569A4"/>
    <w:rsid w:val="4246080B"/>
    <w:rsid w:val="42CE24FD"/>
    <w:rsid w:val="42F302DD"/>
    <w:rsid w:val="43260C43"/>
    <w:rsid w:val="438034F8"/>
    <w:rsid w:val="446A3759"/>
    <w:rsid w:val="449428DA"/>
    <w:rsid w:val="45132E7E"/>
    <w:rsid w:val="45B725A0"/>
    <w:rsid w:val="462E25CA"/>
    <w:rsid w:val="46303A17"/>
    <w:rsid w:val="465A58CC"/>
    <w:rsid w:val="46F16F1D"/>
    <w:rsid w:val="46FD2CBF"/>
    <w:rsid w:val="472910BD"/>
    <w:rsid w:val="47553E8E"/>
    <w:rsid w:val="47CA2F97"/>
    <w:rsid w:val="47D84675"/>
    <w:rsid w:val="47E17B3A"/>
    <w:rsid w:val="481379C4"/>
    <w:rsid w:val="481947FE"/>
    <w:rsid w:val="483B043E"/>
    <w:rsid w:val="486B0826"/>
    <w:rsid w:val="486B1D8E"/>
    <w:rsid w:val="48A93D74"/>
    <w:rsid w:val="491916C6"/>
    <w:rsid w:val="49AA7971"/>
    <w:rsid w:val="49FE240E"/>
    <w:rsid w:val="4A141151"/>
    <w:rsid w:val="4A316318"/>
    <w:rsid w:val="4A643B84"/>
    <w:rsid w:val="4A777A6A"/>
    <w:rsid w:val="4AE52C42"/>
    <w:rsid w:val="4B6870F9"/>
    <w:rsid w:val="4B6C2969"/>
    <w:rsid w:val="4BCF6DCB"/>
    <w:rsid w:val="4BD06B38"/>
    <w:rsid w:val="4BDF321A"/>
    <w:rsid w:val="4C0065CE"/>
    <w:rsid w:val="4C18241E"/>
    <w:rsid w:val="4C227943"/>
    <w:rsid w:val="4C472142"/>
    <w:rsid w:val="4C5F22C4"/>
    <w:rsid w:val="4DC86CD0"/>
    <w:rsid w:val="4DD62C1F"/>
    <w:rsid w:val="4E367509"/>
    <w:rsid w:val="4E5211BA"/>
    <w:rsid w:val="4E90713C"/>
    <w:rsid w:val="4F0E0B1D"/>
    <w:rsid w:val="4FBD41CA"/>
    <w:rsid w:val="4FD246D2"/>
    <w:rsid w:val="50131451"/>
    <w:rsid w:val="50831BFE"/>
    <w:rsid w:val="50B52FE4"/>
    <w:rsid w:val="51390BE4"/>
    <w:rsid w:val="51C804DE"/>
    <w:rsid w:val="51CF0D4C"/>
    <w:rsid w:val="51E33826"/>
    <w:rsid w:val="522E62F3"/>
    <w:rsid w:val="52A33960"/>
    <w:rsid w:val="52F47A95"/>
    <w:rsid w:val="531F2A96"/>
    <w:rsid w:val="53262EC9"/>
    <w:rsid w:val="53734149"/>
    <w:rsid w:val="53932760"/>
    <w:rsid w:val="539873E7"/>
    <w:rsid w:val="53B46D0C"/>
    <w:rsid w:val="54375044"/>
    <w:rsid w:val="544232E7"/>
    <w:rsid w:val="549661B6"/>
    <w:rsid w:val="5503429F"/>
    <w:rsid w:val="554B0FDD"/>
    <w:rsid w:val="55631D2D"/>
    <w:rsid w:val="55BB1E97"/>
    <w:rsid w:val="564569EB"/>
    <w:rsid w:val="56AB5944"/>
    <w:rsid w:val="57214861"/>
    <w:rsid w:val="572B4616"/>
    <w:rsid w:val="57541EAD"/>
    <w:rsid w:val="577465D8"/>
    <w:rsid w:val="582C3384"/>
    <w:rsid w:val="58624A55"/>
    <w:rsid w:val="59216A89"/>
    <w:rsid w:val="59A175DF"/>
    <w:rsid w:val="59B819C2"/>
    <w:rsid w:val="59C7668D"/>
    <w:rsid w:val="5A0B75E4"/>
    <w:rsid w:val="5A575BFF"/>
    <w:rsid w:val="5A77586F"/>
    <w:rsid w:val="5AA12CBD"/>
    <w:rsid w:val="5B6B529B"/>
    <w:rsid w:val="5BB250E2"/>
    <w:rsid w:val="5BB3320D"/>
    <w:rsid w:val="5BC31A45"/>
    <w:rsid w:val="5BC772C9"/>
    <w:rsid w:val="5C544090"/>
    <w:rsid w:val="5C726BB6"/>
    <w:rsid w:val="5C7322D1"/>
    <w:rsid w:val="5CEF4070"/>
    <w:rsid w:val="5CFC28A8"/>
    <w:rsid w:val="5D246FFC"/>
    <w:rsid w:val="5D36426B"/>
    <w:rsid w:val="5DDA696A"/>
    <w:rsid w:val="5E8E05EA"/>
    <w:rsid w:val="5EFB61FA"/>
    <w:rsid w:val="5FC53466"/>
    <w:rsid w:val="5FD13015"/>
    <w:rsid w:val="60190EE3"/>
    <w:rsid w:val="601E31F8"/>
    <w:rsid w:val="602832C7"/>
    <w:rsid w:val="603D1F50"/>
    <w:rsid w:val="603F673E"/>
    <w:rsid w:val="60D605A1"/>
    <w:rsid w:val="61464F6C"/>
    <w:rsid w:val="61A4558D"/>
    <w:rsid w:val="61C32B70"/>
    <w:rsid w:val="61E045CD"/>
    <w:rsid w:val="62016875"/>
    <w:rsid w:val="628B7263"/>
    <w:rsid w:val="62902D58"/>
    <w:rsid w:val="62AE4BDA"/>
    <w:rsid w:val="62C97640"/>
    <w:rsid w:val="6307315E"/>
    <w:rsid w:val="63184211"/>
    <w:rsid w:val="635C575B"/>
    <w:rsid w:val="638C1080"/>
    <w:rsid w:val="63B413CF"/>
    <w:rsid w:val="63FF6C27"/>
    <w:rsid w:val="6405263C"/>
    <w:rsid w:val="642454D9"/>
    <w:rsid w:val="6464336B"/>
    <w:rsid w:val="655C7828"/>
    <w:rsid w:val="65CB1350"/>
    <w:rsid w:val="66330E7B"/>
    <w:rsid w:val="66351622"/>
    <w:rsid w:val="665A2304"/>
    <w:rsid w:val="669C6349"/>
    <w:rsid w:val="66A80AC6"/>
    <w:rsid w:val="67D3264E"/>
    <w:rsid w:val="68024DD3"/>
    <w:rsid w:val="6832253F"/>
    <w:rsid w:val="685C3C4D"/>
    <w:rsid w:val="687102AD"/>
    <w:rsid w:val="68902798"/>
    <w:rsid w:val="690C7142"/>
    <w:rsid w:val="69412846"/>
    <w:rsid w:val="695907E9"/>
    <w:rsid w:val="698304CD"/>
    <w:rsid w:val="69932BAE"/>
    <w:rsid w:val="69BA6060"/>
    <w:rsid w:val="6A223F21"/>
    <w:rsid w:val="6A4771F0"/>
    <w:rsid w:val="6A641277"/>
    <w:rsid w:val="6A985E45"/>
    <w:rsid w:val="6AAD0001"/>
    <w:rsid w:val="6ACC3B62"/>
    <w:rsid w:val="6AE30427"/>
    <w:rsid w:val="6B6C1D6A"/>
    <w:rsid w:val="6B735145"/>
    <w:rsid w:val="6B76701F"/>
    <w:rsid w:val="6BB64940"/>
    <w:rsid w:val="6BC04151"/>
    <w:rsid w:val="6BFF6B53"/>
    <w:rsid w:val="6C161EDD"/>
    <w:rsid w:val="6C17534B"/>
    <w:rsid w:val="6C52384A"/>
    <w:rsid w:val="6C5F577B"/>
    <w:rsid w:val="6C5F6B13"/>
    <w:rsid w:val="6C831486"/>
    <w:rsid w:val="6C903E5F"/>
    <w:rsid w:val="6C92595F"/>
    <w:rsid w:val="6CE513BE"/>
    <w:rsid w:val="6CEE595E"/>
    <w:rsid w:val="6CF82160"/>
    <w:rsid w:val="6D283EB3"/>
    <w:rsid w:val="6D476F5C"/>
    <w:rsid w:val="6D524D35"/>
    <w:rsid w:val="6DA45721"/>
    <w:rsid w:val="6DEF5724"/>
    <w:rsid w:val="6E2D7396"/>
    <w:rsid w:val="6E977E1E"/>
    <w:rsid w:val="6E9A083E"/>
    <w:rsid w:val="6F1013D6"/>
    <w:rsid w:val="6F1830F3"/>
    <w:rsid w:val="6F2C4E6B"/>
    <w:rsid w:val="6F7502BE"/>
    <w:rsid w:val="6F8E346E"/>
    <w:rsid w:val="6F922D77"/>
    <w:rsid w:val="6FA85985"/>
    <w:rsid w:val="6FEA2DEF"/>
    <w:rsid w:val="70A25D2A"/>
    <w:rsid w:val="70EC15F1"/>
    <w:rsid w:val="70F606D1"/>
    <w:rsid w:val="710C3141"/>
    <w:rsid w:val="713927A1"/>
    <w:rsid w:val="71426CAF"/>
    <w:rsid w:val="719525E5"/>
    <w:rsid w:val="71C43EDF"/>
    <w:rsid w:val="72047D57"/>
    <w:rsid w:val="72563FB1"/>
    <w:rsid w:val="726E28BC"/>
    <w:rsid w:val="729701F7"/>
    <w:rsid w:val="72C13435"/>
    <w:rsid w:val="7332304C"/>
    <w:rsid w:val="73460DCF"/>
    <w:rsid w:val="736F51CC"/>
    <w:rsid w:val="73765DF7"/>
    <w:rsid w:val="739C093C"/>
    <w:rsid w:val="73DE0BF4"/>
    <w:rsid w:val="73EF72A5"/>
    <w:rsid w:val="740166CA"/>
    <w:rsid w:val="741606DE"/>
    <w:rsid w:val="746B4618"/>
    <w:rsid w:val="748E187D"/>
    <w:rsid w:val="74F727ED"/>
    <w:rsid w:val="75A62599"/>
    <w:rsid w:val="75C718AC"/>
    <w:rsid w:val="75E5168E"/>
    <w:rsid w:val="75E65018"/>
    <w:rsid w:val="75FD7923"/>
    <w:rsid w:val="764536B8"/>
    <w:rsid w:val="764C1E95"/>
    <w:rsid w:val="765340BE"/>
    <w:rsid w:val="76600B0B"/>
    <w:rsid w:val="76EC025F"/>
    <w:rsid w:val="77104195"/>
    <w:rsid w:val="77532B5B"/>
    <w:rsid w:val="77BA48A1"/>
    <w:rsid w:val="77EA45C3"/>
    <w:rsid w:val="77F3515D"/>
    <w:rsid w:val="77F537AF"/>
    <w:rsid w:val="78427D95"/>
    <w:rsid w:val="78CE3373"/>
    <w:rsid w:val="78EA06B1"/>
    <w:rsid w:val="79303653"/>
    <w:rsid w:val="79332894"/>
    <w:rsid w:val="794E031B"/>
    <w:rsid w:val="796340FE"/>
    <w:rsid w:val="7A552236"/>
    <w:rsid w:val="7A735659"/>
    <w:rsid w:val="7A7E0068"/>
    <w:rsid w:val="7AC17447"/>
    <w:rsid w:val="7AD70C9B"/>
    <w:rsid w:val="7ADA5B3C"/>
    <w:rsid w:val="7B4D07FD"/>
    <w:rsid w:val="7BAB3DF5"/>
    <w:rsid w:val="7BD26364"/>
    <w:rsid w:val="7BDB29F1"/>
    <w:rsid w:val="7C2F53CB"/>
    <w:rsid w:val="7C3A3603"/>
    <w:rsid w:val="7C461D0D"/>
    <w:rsid w:val="7CB9036C"/>
    <w:rsid w:val="7D047631"/>
    <w:rsid w:val="7D3475DB"/>
    <w:rsid w:val="7D942460"/>
    <w:rsid w:val="7DDD5D1F"/>
    <w:rsid w:val="7E0B3754"/>
    <w:rsid w:val="7E3C4D54"/>
    <w:rsid w:val="7E563F68"/>
    <w:rsid w:val="7EC40A24"/>
    <w:rsid w:val="7F5F072D"/>
    <w:rsid w:val="7F711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28"/>
    <w:qFormat/>
    <w:uiPriority w:val="0"/>
    <w:pPr>
      <w:keepNext/>
      <w:jc w:val="center"/>
      <w:outlineLvl w:val="0"/>
    </w:pPr>
    <w:rPr>
      <w:rFonts w:eastAsia="黑体"/>
      <w:b/>
      <w:sz w:val="32"/>
      <w:szCs w:val="20"/>
    </w:rPr>
  </w:style>
  <w:style w:type="paragraph" w:styleId="5">
    <w:name w:val="heading 2"/>
    <w:basedOn w:val="1"/>
    <w:next w:val="1"/>
    <w:link w:val="66"/>
    <w:qFormat/>
    <w:uiPriority w:val="0"/>
    <w:pPr>
      <w:keepNext/>
      <w:outlineLvl w:val="1"/>
    </w:pPr>
    <w:rPr>
      <w:rFonts w:ascii="仿宋_GB2312"/>
      <w:b/>
      <w:sz w:val="28"/>
      <w:szCs w:val="32"/>
    </w:rPr>
  </w:style>
  <w:style w:type="paragraph" w:styleId="6">
    <w:name w:val="heading 3"/>
    <w:basedOn w:val="1"/>
    <w:next w:val="1"/>
    <w:link w:val="151"/>
    <w:qFormat/>
    <w:uiPriority w:val="0"/>
    <w:pPr>
      <w:keepNext/>
      <w:keepLines/>
      <w:spacing w:line="540" w:lineRule="atLeast"/>
      <w:outlineLvl w:val="2"/>
    </w:pPr>
    <w:rPr>
      <w:rFonts w:eastAsia="黑体"/>
      <w:b/>
      <w:sz w:val="28"/>
      <w:szCs w:val="20"/>
    </w:rPr>
  </w:style>
  <w:style w:type="paragraph" w:styleId="7">
    <w:name w:val="heading 4"/>
    <w:basedOn w:val="1"/>
    <w:next w:val="1"/>
    <w:link w:val="148"/>
    <w:qFormat/>
    <w:uiPriority w:val="0"/>
    <w:pPr>
      <w:keepNext/>
      <w:keepLines/>
      <w:spacing w:line="540" w:lineRule="atLeast"/>
      <w:outlineLvl w:val="3"/>
    </w:pPr>
    <w:rPr>
      <w:sz w:val="28"/>
      <w:szCs w:val="28"/>
    </w:rPr>
  </w:style>
  <w:style w:type="paragraph" w:styleId="8">
    <w:name w:val="heading 5"/>
    <w:basedOn w:val="1"/>
    <w:next w:val="1"/>
    <w:link w:val="131"/>
    <w:qFormat/>
    <w:uiPriority w:val="0"/>
    <w:pPr>
      <w:keepNext/>
      <w:keepLines/>
      <w:spacing w:before="280" w:after="290" w:line="372" w:lineRule="auto"/>
      <w:outlineLvl w:val="4"/>
    </w:pPr>
    <w:rPr>
      <w:b/>
      <w:bCs/>
      <w:kern w:val="0"/>
      <w:sz w:val="28"/>
      <w:szCs w:val="28"/>
    </w:rPr>
  </w:style>
  <w:style w:type="paragraph" w:styleId="9">
    <w:name w:val="heading 6"/>
    <w:basedOn w:val="1"/>
    <w:next w:val="2"/>
    <w:link w:val="172"/>
    <w:qFormat/>
    <w:uiPriority w:val="0"/>
    <w:pPr>
      <w:keepNext/>
      <w:keepLines/>
      <w:spacing w:before="240" w:after="64" w:line="317" w:lineRule="auto"/>
      <w:outlineLvl w:val="5"/>
    </w:pPr>
    <w:rPr>
      <w:rFonts w:ascii="Arial" w:hAnsi="Arial" w:eastAsia="黑体"/>
      <w:b/>
      <w:sz w:val="24"/>
      <w:szCs w:val="20"/>
    </w:rPr>
  </w:style>
  <w:style w:type="paragraph" w:styleId="10">
    <w:name w:val="heading 7"/>
    <w:basedOn w:val="1"/>
    <w:next w:val="2"/>
    <w:link w:val="69"/>
    <w:qFormat/>
    <w:uiPriority w:val="0"/>
    <w:pPr>
      <w:keepNext/>
      <w:keepLines/>
      <w:spacing w:before="240" w:after="64" w:line="317" w:lineRule="auto"/>
      <w:outlineLvl w:val="6"/>
    </w:pPr>
    <w:rPr>
      <w:b/>
      <w:sz w:val="24"/>
      <w:szCs w:val="20"/>
    </w:rPr>
  </w:style>
  <w:style w:type="paragraph" w:styleId="11">
    <w:name w:val="heading 8"/>
    <w:basedOn w:val="1"/>
    <w:next w:val="2"/>
    <w:link w:val="175"/>
    <w:qFormat/>
    <w:uiPriority w:val="0"/>
    <w:pPr>
      <w:keepNext/>
      <w:keepLines/>
      <w:spacing w:before="240" w:after="64" w:line="317" w:lineRule="auto"/>
      <w:outlineLvl w:val="7"/>
    </w:pPr>
    <w:rPr>
      <w:rFonts w:ascii="Arial" w:hAnsi="Arial" w:eastAsia="黑体"/>
      <w:sz w:val="24"/>
      <w:szCs w:val="20"/>
    </w:rPr>
  </w:style>
  <w:style w:type="paragraph" w:styleId="12">
    <w:name w:val="heading 9"/>
    <w:basedOn w:val="1"/>
    <w:next w:val="2"/>
    <w:link w:val="162"/>
    <w:qFormat/>
    <w:uiPriority w:val="0"/>
    <w:pPr>
      <w:keepNext/>
      <w:keepLines/>
      <w:spacing w:before="240" w:after="64" w:line="317" w:lineRule="auto"/>
      <w:outlineLvl w:val="8"/>
    </w:pPr>
    <w:rPr>
      <w:rFonts w:ascii="Arial" w:hAnsi="Arial" w:eastAsia="黑体"/>
      <w:szCs w:val="20"/>
    </w:rPr>
  </w:style>
  <w:style w:type="character" w:default="1" w:styleId="54">
    <w:name w:val="Default Paragraph Font"/>
    <w:link w:val="55"/>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104"/>
    <w:qFormat/>
    <w:uiPriority w:val="0"/>
    <w:pPr>
      <w:adjustRightInd w:val="0"/>
      <w:spacing w:line="312" w:lineRule="atLeast"/>
      <w:ind w:firstLine="420"/>
      <w:textAlignment w:val="baseline"/>
    </w:pPr>
    <w:rPr>
      <w:rFonts w:ascii="仿宋_GB2312"/>
      <w:b/>
      <w:kern w:val="0"/>
      <w:szCs w:val="32"/>
    </w:rPr>
  </w:style>
  <w:style w:type="paragraph" w:styleId="3">
    <w:name w:val="macro"/>
    <w:link w:val="117"/>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Times New Roman"/>
      <w:kern w:val="2"/>
      <w:sz w:val="24"/>
      <w:szCs w:val="24"/>
      <w:lang w:val="en-US" w:eastAsia="zh-CN" w:bidi="ar-SA"/>
    </w:rPr>
  </w:style>
  <w:style w:type="paragraph" w:styleId="13">
    <w:name w:val="toc 7"/>
    <w:basedOn w:val="1"/>
    <w:next w:val="1"/>
    <w:qFormat/>
    <w:uiPriority w:val="0"/>
    <w:pPr>
      <w:autoSpaceDE w:val="0"/>
      <w:autoSpaceDN w:val="0"/>
      <w:adjustRightInd w:val="0"/>
      <w:ind w:left="2520" w:leftChars="1200"/>
      <w:jc w:val="left"/>
    </w:pPr>
    <w:rPr>
      <w:kern w:val="0"/>
      <w:sz w:val="20"/>
      <w:szCs w:val="20"/>
    </w:rPr>
  </w:style>
  <w:style w:type="paragraph" w:styleId="14">
    <w:name w:val="List Number"/>
    <w:basedOn w:val="1"/>
    <w:qFormat/>
    <w:uiPriority w:val="0"/>
    <w:pPr>
      <w:tabs>
        <w:tab w:val="left" w:pos="360"/>
      </w:tabs>
      <w:ind w:left="360" w:hanging="360" w:hangingChars="200"/>
    </w:pPr>
  </w:style>
  <w:style w:type="paragraph" w:styleId="15">
    <w:name w:val="caption"/>
    <w:basedOn w:val="1"/>
    <w:next w:val="1"/>
    <w:qFormat/>
    <w:uiPriority w:val="0"/>
    <w:pPr>
      <w:autoSpaceDE w:val="0"/>
      <w:autoSpaceDN w:val="0"/>
      <w:adjustRightInd w:val="0"/>
      <w:jc w:val="left"/>
    </w:pPr>
    <w:rPr>
      <w:rFonts w:ascii="Arial" w:hAnsi="Arial" w:eastAsia="黑体" w:cs="Arial"/>
      <w:kern w:val="0"/>
      <w:sz w:val="20"/>
      <w:szCs w:val="20"/>
    </w:rPr>
  </w:style>
  <w:style w:type="paragraph" w:styleId="16">
    <w:name w:val="List Bullet"/>
    <w:basedOn w:val="1"/>
    <w:qFormat/>
    <w:uiPriority w:val="0"/>
    <w:pPr>
      <w:tabs>
        <w:tab w:val="left" w:pos="360"/>
      </w:tabs>
    </w:pPr>
    <w:rPr>
      <w:rFonts w:ascii="Calibri" w:hAnsi="Calibri"/>
      <w:szCs w:val="22"/>
    </w:rPr>
  </w:style>
  <w:style w:type="paragraph" w:styleId="17">
    <w:name w:val="Document Map"/>
    <w:basedOn w:val="1"/>
    <w:link w:val="130"/>
    <w:qFormat/>
    <w:uiPriority w:val="0"/>
    <w:pPr>
      <w:shd w:val="clear" w:color="auto" w:fill="000080"/>
    </w:pPr>
  </w:style>
  <w:style w:type="paragraph" w:styleId="18">
    <w:name w:val="annotation text"/>
    <w:basedOn w:val="1"/>
    <w:link w:val="90"/>
    <w:qFormat/>
    <w:uiPriority w:val="0"/>
    <w:pPr>
      <w:jc w:val="left"/>
    </w:pPr>
  </w:style>
  <w:style w:type="paragraph" w:styleId="19">
    <w:name w:val="Salutation"/>
    <w:basedOn w:val="1"/>
    <w:next w:val="1"/>
    <w:link w:val="78"/>
    <w:qFormat/>
    <w:uiPriority w:val="0"/>
    <w:pPr>
      <w:tabs>
        <w:tab w:val="left" w:pos="840"/>
      </w:tabs>
      <w:autoSpaceDE w:val="0"/>
      <w:autoSpaceDN w:val="0"/>
      <w:adjustRightInd w:val="0"/>
      <w:jc w:val="left"/>
    </w:pPr>
    <w:rPr>
      <w:rFonts w:ascii="仿宋_GB2312" w:eastAsia="仿宋_GB2312"/>
      <w:b/>
      <w:kern w:val="0"/>
      <w:sz w:val="24"/>
      <w:szCs w:val="32"/>
    </w:rPr>
  </w:style>
  <w:style w:type="paragraph" w:styleId="20">
    <w:name w:val="Body Text 3"/>
    <w:basedOn w:val="1"/>
    <w:link w:val="94"/>
    <w:qFormat/>
    <w:uiPriority w:val="0"/>
    <w:pPr>
      <w:autoSpaceDE w:val="0"/>
      <w:autoSpaceDN w:val="0"/>
      <w:adjustRightInd w:val="0"/>
      <w:jc w:val="center"/>
    </w:pPr>
  </w:style>
  <w:style w:type="paragraph" w:styleId="21">
    <w:name w:val="Body Text"/>
    <w:basedOn w:val="1"/>
    <w:link w:val="163"/>
    <w:qFormat/>
    <w:uiPriority w:val="0"/>
    <w:pPr>
      <w:spacing w:after="120"/>
    </w:pPr>
    <w:rPr>
      <w:rFonts w:ascii="仿宋_GB2312"/>
      <w:b/>
    </w:rPr>
  </w:style>
  <w:style w:type="paragraph" w:styleId="22">
    <w:name w:val="Body Text Indent"/>
    <w:basedOn w:val="1"/>
    <w:link w:val="143"/>
    <w:qFormat/>
    <w:uiPriority w:val="0"/>
    <w:pPr>
      <w:ind w:left="480" w:hanging="480" w:hangingChars="200"/>
    </w:pPr>
    <w:rPr>
      <w:sz w:val="24"/>
    </w:rPr>
  </w:style>
  <w:style w:type="paragraph" w:styleId="23">
    <w:name w:val="List Number 3"/>
    <w:basedOn w:val="1"/>
    <w:qFormat/>
    <w:uiPriority w:val="0"/>
    <w:pPr>
      <w:tabs>
        <w:tab w:val="left" w:pos="1200"/>
      </w:tabs>
      <w:ind w:left="1200" w:leftChars="400" w:hanging="360" w:hangingChars="200"/>
    </w:pPr>
  </w:style>
  <w:style w:type="paragraph" w:styleId="24">
    <w:name w:val="Block Text"/>
    <w:basedOn w:val="1"/>
    <w:qFormat/>
    <w:uiPriority w:val="0"/>
    <w:pPr>
      <w:spacing w:line="520" w:lineRule="exact"/>
      <w:ind w:left="540" w:leftChars="257" w:right="-514"/>
    </w:pPr>
    <w:rPr>
      <w:rFonts w:ascii="宋体" w:hAnsi="宋体"/>
      <w:sz w:val="24"/>
    </w:rPr>
  </w:style>
  <w:style w:type="paragraph" w:styleId="25">
    <w:name w:val="List Bullet 2"/>
    <w:basedOn w:val="1"/>
    <w:qFormat/>
    <w:uiPriority w:val="0"/>
    <w:pPr>
      <w:tabs>
        <w:tab w:val="left" w:pos="780"/>
      </w:tabs>
      <w:spacing w:line="360" w:lineRule="auto"/>
      <w:ind w:left="780" w:leftChars="200" w:hanging="360" w:hangingChars="200"/>
    </w:pPr>
  </w:style>
  <w:style w:type="paragraph" w:styleId="26">
    <w:name w:val="toc 5"/>
    <w:basedOn w:val="1"/>
    <w:next w:val="1"/>
    <w:qFormat/>
    <w:uiPriority w:val="0"/>
    <w:pPr>
      <w:autoSpaceDE w:val="0"/>
      <w:autoSpaceDN w:val="0"/>
      <w:adjustRightInd w:val="0"/>
      <w:ind w:left="1680" w:leftChars="800"/>
      <w:jc w:val="left"/>
    </w:pPr>
    <w:rPr>
      <w:kern w:val="0"/>
      <w:sz w:val="20"/>
      <w:szCs w:val="20"/>
    </w:rPr>
  </w:style>
  <w:style w:type="paragraph" w:styleId="27">
    <w:name w:val="toc 3"/>
    <w:basedOn w:val="1"/>
    <w:next w:val="1"/>
    <w:qFormat/>
    <w:uiPriority w:val="0"/>
    <w:pPr>
      <w:ind w:left="840" w:leftChars="400"/>
    </w:pPr>
  </w:style>
  <w:style w:type="paragraph" w:styleId="28">
    <w:name w:val="Plain Text"/>
    <w:basedOn w:val="1"/>
    <w:link w:val="191"/>
    <w:qFormat/>
    <w:uiPriority w:val="0"/>
    <w:pPr>
      <w:widowControl/>
      <w:overflowPunct w:val="0"/>
      <w:autoSpaceDE w:val="0"/>
      <w:autoSpaceDN w:val="0"/>
      <w:adjustRightInd w:val="0"/>
      <w:jc w:val="left"/>
      <w:textAlignment w:val="baseline"/>
    </w:pPr>
    <w:rPr>
      <w:rFonts w:ascii="宋体" w:hAnsi="Courier New"/>
      <w:b/>
      <w:kern w:val="0"/>
      <w:szCs w:val="21"/>
    </w:rPr>
  </w:style>
  <w:style w:type="paragraph" w:styleId="29">
    <w:name w:val="List Number 4"/>
    <w:basedOn w:val="1"/>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0">
    <w:name w:val="toc 8"/>
    <w:basedOn w:val="1"/>
    <w:next w:val="1"/>
    <w:qFormat/>
    <w:uiPriority w:val="0"/>
    <w:pPr>
      <w:autoSpaceDE w:val="0"/>
      <w:autoSpaceDN w:val="0"/>
      <w:adjustRightInd w:val="0"/>
      <w:ind w:left="2940" w:leftChars="1400"/>
      <w:jc w:val="left"/>
    </w:pPr>
    <w:rPr>
      <w:kern w:val="0"/>
      <w:sz w:val="20"/>
      <w:szCs w:val="20"/>
    </w:rPr>
  </w:style>
  <w:style w:type="paragraph" w:styleId="31">
    <w:name w:val="Date"/>
    <w:basedOn w:val="1"/>
    <w:next w:val="1"/>
    <w:link w:val="132"/>
    <w:qFormat/>
    <w:uiPriority w:val="0"/>
    <w:pPr>
      <w:ind w:left="100" w:leftChars="2500"/>
    </w:pPr>
  </w:style>
  <w:style w:type="paragraph" w:styleId="32">
    <w:name w:val="Body Text Indent 2"/>
    <w:basedOn w:val="1"/>
    <w:link w:val="177"/>
    <w:qFormat/>
    <w:uiPriority w:val="0"/>
    <w:pPr>
      <w:spacing w:line="500" w:lineRule="exact"/>
      <w:ind w:firstLine="511" w:firstLineChars="213"/>
    </w:pPr>
    <w:rPr>
      <w:sz w:val="24"/>
    </w:rPr>
  </w:style>
  <w:style w:type="paragraph" w:styleId="33">
    <w:name w:val="Balloon Text"/>
    <w:basedOn w:val="1"/>
    <w:link w:val="150"/>
    <w:qFormat/>
    <w:uiPriority w:val="0"/>
    <w:rPr>
      <w:sz w:val="18"/>
      <w:szCs w:val="18"/>
    </w:rPr>
  </w:style>
  <w:style w:type="paragraph" w:styleId="34">
    <w:name w:val="footer"/>
    <w:basedOn w:val="1"/>
    <w:link w:val="119"/>
    <w:qFormat/>
    <w:uiPriority w:val="0"/>
    <w:pPr>
      <w:tabs>
        <w:tab w:val="center" w:pos="4153"/>
        <w:tab w:val="right" w:pos="8306"/>
      </w:tabs>
      <w:snapToGrid w:val="0"/>
      <w:jc w:val="left"/>
    </w:pPr>
    <w:rPr>
      <w:sz w:val="18"/>
      <w:szCs w:val="18"/>
    </w:rPr>
  </w:style>
  <w:style w:type="paragraph" w:styleId="35">
    <w:name w:val="header"/>
    <w:basedOn w:val="1"/>
    <w:link w:val="134"/>
    <w:qFormat/>
    <w:uiPriority w:val="0"/>
    <w:pPr>
      <w:pBdr>
        <w:bottom w:val="single" w:color="auto" w:sz="6" w:space="1"/>
      </w:pBdr>
      <w:tabs>
        <w:tab w:val="center" w:pos="4153"/>
        <w:tab w:val="right" w:pos="8306"/>
      </w:tabs>
      <w:snapToGrid w:val="0"/>
      <w:jc w:val="center"/>
    </w:pPr>
    <w:rPr>
      <w:sz w:val="18"/>
      <w:szCs w:val="18"/>
    </w:rPr>
  </w:style>
  <w:style w:type="paragraph" w:styleId="36">
    <w:name w:val="Signature"/>
    <w:basedOn w:val="1"/>
    <w:link w:val="153"/>
    <w:qFormat/>
    <w:uiPriority w:val="0"/>
    <w:pPr>
      <w:autoSpaceDE w:val="0"/>
      <w:autoSpaceDN w:val="0"/>
      <w:adjustRightInd w:val="0"/>
      <w:spacing w:after="600" w:line="312" w:lineRule="atLeast"/>
      <w:jc w:val="center"/>
      <w:textAlignment w:val="baseline"/>
    </w:pPr>
    <w:rPr>
      <w:rFonts w:ascii="仿宋_GB2312" w:eastAsia="仿宋_GB2312"/>
      <w:b/>
      <w:kern w:val="0"/>
      <w:sz w:val="24"/>
      <w:szCs w:val="32"/>
    </w:rPr>
  </w:style>
  <w:style w:type="paragraph" w:styleId="37">
    <w:name w:val="toc 1"/>
    <w:basedOn w:val="1"/>
    <w:next w:val="1"/>
    <w:qFormat/>
    <w:uiPriority w:val="0"/>
  </w:style>
  <w:style w:type="paragraph" w:styleId="38">
    <w:name w:val="toc 4"/>
    <w:basedOn w:val="1"/>
    <w:next w:val="1"/>
    <w:qFormat/>
    <w:uiPriority w:val="0"/>
    <w:pPr>
      <w:autoSpaceDE w:val="0"/>
      <w:autoSpaceDN w:val="0"/>
      <w:adjustRightInd w:val="0"/>
      <w:ind w:left="1260" w:leftChars="600"/>
      <w:jc w:val="left"/>
    </w:pPr>
    <w:rPr>
      <w:kern w:val="0"/>
      <w:sz w:val="20"/>
      <w:szCs w:val="20"/>
    </w:rPr>
  </w:style>
  <w:style w:type="paragraph" w:styleId="39">
    <w:name w:val="Subtitle"/>
    <w:basedOn w:val="1"/>
    <w:next w:val="1"/>
    <w:link w:val="133"/>
    <w:qFormat/>
    <w:uiPriority w:val="0"/>
    <w:pPr>
      <w:spacing w:before="240" w:after="60" w:line="312" w:lineRule="auto"/>
      <w:jc w:val="center"/>
      <w:outlineLvl w:val="1"/>
    </w:pPr>
    <w:rPr>
      <w:rFonts w:ascii="Cambria" w:hAnsi="Cambria"/>
      <w:b/>
      <w:bCs/>
      <w:kern w:val="28"/>
      <w:sz w:val="32"/>
      <w:szCs w:val="32"/>
    </w:rPr>
  </w:style>
  <w:style w:type="paragraph" w:styleId="40">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1">
    <w:name w:val="List"/>
    <w:basedOn w:val="1"/>
    <w:qFormat/>
    <w:uiPriority w:val="0"/>
    <w:pPr>
      <w:ind w:left="200" w:hanging="200" w:hangingChars="200"/>
    </w:pPr>
  </w:style>
  <w:style w:type="paragraph" w:styleId="42">
    <w:name w:val="toc 6"/>
    <w:basedOn w:val="1"/>
    <w:next w:val="1"/>
    <w:qFormat/>
    <w:uiPriority w:val="0"/>
    <w:pPr>
      <w:autoSpaceDE w:val="0"/>
      <w:autoSpaceDN w:val="0"/>
      <w:adjustRightInd w:val="0"/>
      <w:ind w:left="2100" w:leftChars="1000"/>
      <w:jc w:val="left"/>
    </w:pPr>
    <w:rPr>
      <w:kern w:val="0"/>
      <w:sz w:val="20"/>
      <w:szCs w:val="20"/>
    </w:rPr>
  </w:style>
  <w:style w:type="paragraph" w:styleId="43">
    <w:name w:val="Body Text Indent 3"/>
    <w:basedOn w:val="1"/>
    <w:link w:val="145"/>
    <w:qFormat/>
    <w:uiPriority w:val="0"/>
    <w:pPr>
      <w:spacing w:line="500" w:lineRule="exact"/>
      <w:ind w:left="511" w:hanging="511" w:hangingChars="213"/>
    </w:pPr>
    <w:rPr>
      <w:sz w:val="24"/>
    </w:rPr>
  </w:style>
  <w:style w:type="paragraph" w:styleId="44">
    <w:name w:val="toc 2"/>
    <w:basedOn w:val="1"/>
    <w:next w:val="1"/>
    <w:qFormat/>
    <w:uiPriority w:val="0"/>
    <w:pPr>
      <w:ind w:left="420" w:leftChars="200"/>
    </w:pPr>
  </w:style>
  <w:style w:type="paragraph" w:styleId="45">
    <w:name w:val="toc 9"/>
    <w:basedOn w:val="1"/>
    <w:next w:val="1"/>
    <w:qFormat/>
    <w:uiPriority w:val="0"/>
    <w:pPr>
      <w:autoSpaceDE w:val="0"/>
      <w:autoSpaceDN w:val="0"/>
      <w:adjustRightInd w:val="0"/>
      <w:ind w:left="3360" w:leftChars="1600"/>
      <w:jc w:val="left"/>
    </w:pPr>
    <w:rPr>
      <w:kern w:val="0"/>
      <w:sz w:val="20"/>
      <w:szCs w:val="20"/>
    </w:rPr>
  </w:style>
  <w:style w:type="paragraph" w:styleId="46">
    <w:name w:val="Body Text 2"/>
    <w:basedOn w:val="1"/>
    <w:link w:val="197"/>
    <w:qFormat/>
    <w:uiPriority w:val="0"/>
    <w:pPr>
      <w:autoSpaceDE w:val="0"/>
      <w:autoSpaceDN w:val="0"/>
      <w:adjustRightInd w:val="0"/>
      <w:spacing w:after="120" w:line="480" w:lineRule="auto"/>
      <w:jc w:val="left"/>
    </w:pPr>
  </w:style>
  <w:style w:type="paragraph" w:styleId="4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8">
    <w:name w:val="Title"/>
    <w:basedOn w:val="1"/>
    <w:next w:val="1"/>
    <w:link w:val="110"/>
    <w:qFormat/>
    <w:uiPriority w:val="0"/>
    <w:pPr>
      <w:spacing w:before="240" w:after="60"/>
      <w:jc w:val="center"/>
      <w:outlineLvl w:val="0"/>
    </w:pPr>
    <w:rPr>
      <w:rFonts w:ascii="Cambria" w:hAnsi="Cambria"/>
      <w:b/>
      <w:bCs/>
      <w:sz w:val="32"/>
      <w:szCs w:val="32"/>
    </w:rPr>
  </w:style>
  <w:style w:type="paragraph" w:styleId="49">
    <w:name w:val="annotation subject"/>
    <w:basedOn w:val="18"/>
    <w:next w:val="18"/>
    <w:link w:val="95"/>
    <w:qFormat/>
    <w:uiPriority w:val="0"/>
    <w:rPr>
      <w:b/>
      <w:bCs/>
    </w:rPr>
  </w:style>
  <w:style w:type="paragraph" w:styleId="50">
    <w:name w:val="Body Text First Indent"/>
    <w:basedOn w:val="21"/>
    <w:link w:val="195"/>
    <w:qFormat/>
    <w:uiPriority w:val="0"/>
    <w:pPr>
      <w:autoSpaceDE w:val="0"/>
      <w:autoSpaceDN w:val="0"/>
      <w:adjustRightInd w:val="0"/>
      <w:ind w:firstLine="420" w:firstLineChars="100"/>
      <w:jc w:val="left"/>
    </w:pPr>
    <w:rPr>
      <w:rFonts w:ascii="Times New Roman"/>
      <w:b w:val="0"/>
      <w:kern w:val="0"/>
      <w:sz w:val="20"/>
      <w:szCs w:val="20"/>
    </w:rPr>
  </w:style>
  <w:style w:type="paragraph" w:styleId="51">
    <w:name w:val="Body Text First Indent 2"/>
    <w:basedOn w:val="22"/>
    <w:qFormat/>
    <w:uiPriority w:val="0"/>
    <w:pPr>
      <w:spacing w:after="120"/>
      <w:ind w:left="420" w:leftChars="200" w:firstLine="420"/>
    </w:pPr>
    <w:rPr>
      <w:rFonts w:cs="宋体"/>
      <w:sz w:val="21"/>
      <w:szCs w:val="21"/>
    </w:rPr>
  </w:style>
  <w:style w:type="table" w:styleId="53">
    <w:name w:val="Table Grid"/>
    <w:basedOn w:val="5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5">
    <w:name w:val=" Char3 Char Char Char"/>
    <w:basedOn w:val="1"/>
    <w:link w:val="54"/>
    <w:qFormat/>
    <w:uiPriority w:val="0"/>
  </w:style>
  <w:style w:type="character" w:styleId="56">
    <w:name w:val="Strong"/>
    <w:basedOn w:val="54"/>
    <w:qFormat/>
    <w:uiPriority w:val="0"/>
    <w:rPr>
      <w:rFonts w:ascii="仿宋_GB2312" w:eastAsia="仿宋_GB2312"/>
      <w:bCs/>
      <w:sz w:val="32"/>
      <w:szCs w:val="32"/>
    </w:rPr>
  </w:style>
  <w:style w:type="character" w:styleId="57">
    <w:name w:val="page number"/>
    <w:basedOn w:val="54"/>
    <w:qFormat/>
    <w:uiPriority w:val="0"/>
  </w:style>
  <w:style w:type="character" w:styleId="58">
    <w:name w:val="FollowedHyperlink"/>
    <w:qFormat/>
    <w:uiPriority w:val="0"/>
    <w:rPr>
      <w:rFonts w:ascii="仿宋_GB2312" w:eastAsia="仿宋_GB2312"/>
      <w:b/>
      <w:color w:val="800080"/>
      <w:sz w:val="32"/>
      <w:szCs w:val="32"/>
      <w:u w:val="none"/>
    </w:rPr>
  </w:style>
  <w:style w:type="character" w:styleId="59">
    <w:name w:val="Emphasis"/>
    <w:qFormat/>
    <w:uiPriority w:val="0"/>
    <w:rPr>
      <w:i/>
      <w:iCs/>
    </w:rPr>
  </w:style>
  <w:style w:type="character" w:styleId="60">
    <w:name w:val="line number"/>
    <w:basedOn w:val="54"/>
    <w:qFormat/>
    <w:uiPriority w:val="0"/>
  </w:style>
  <w:style w:type="character" w:styleId="61">
    <w:name w:val="Hyperlink"/>
    <w:qFormat/>
    <w:uiPriority w:val="0"/>
    <w:rPr>
      <w:rFonts w:ascii="仿宋_GB2312" w:eastAsia="仿宋_GB2312"/>
      <w:b/>
      <w:color w:val="0000FF"/>
      <w:sz w:val="32"/>
      <w:szCs w:val="32"/>
      <w:u w:val="none"/>
    </w:rPr>
  </w:style>
  <w:style w:type="character" w:styleId="62">
    <w:name w:val="annotation reference"/>
    <w:qFormat/>
    <w:uiPriority w:val="0"/>
    <w:rPr>
      <w:sz w:val="21"/>
      <w:szCs w:val="21"/>
    </w:rPr>
  </w:style>
  <w:style w:type="character" w:styleId="63">
    <w:name w:val="HTML Cite"/>
    <w:qFormat/>
    <w:uiPriority w:val="0"/>
    <w:rPr>
      <w:color w:val="008000"/>
    </w:rPr>
  </w:style>
  <w:style w:type="character" w:customStyle="1" w:styleId="64">
    <w:name w:val="Subtle Reference"/>
    <w:qFormat/>
    <w:uiPriority w:val="0"/>
    <w:rPr>
      <w:smallCaps/>
      <w:color w:val="C0504D"/>
      <w:u w:val="single"/>
    </w:rPr>
  </w:style>
  <w:style w:type="character" w:customStyle="1" w:styleId="65">
    <w:name w:val="PI Char1"/>
    <w:qFormat/>
    <w:uiPriority w:val="0"/>
    <w:rPr>
      <w:rFonts w:eastAsia="宋体"/>
      <w:kern w:val="2"/>
      <w:sz w:val="24"/>
      <w:szCs w:val="24"/>
      <w:lang w:val="en-US" w:eastAsia="zh-CN" w:bidi="ar-SA"/>
    </w:rPr>
  </w:style>
  <w:style w:type="character" w:customStyle="1" w:styleId="66">
    <w:name w:val="标题 2 Char"/>
    <w:link w:val="5"/>
    <w:qFormat/>
    <w:uiPriority w:val="0"/>
    <w:rPr>
      <w:rFonts w:ascii="仿宋_GB2312" w:eastAsia="宋体"/>
      <w:b/>
      <w:kern w:val="2"/>
      <w:sz w:val="28"/>
      <w:szCs w:val="32"/>
      <w:lang w:val="en-US" w:eastAsia="zh-CN" w:bidi="ar-SA"/>
    </w:rPr>
  </w:style>
  <w:style w:type="character" w:customStyle="1" w:styleId="67">
    <w:name w:val="pt141"/>
    <w:qFormat/>
    <w:uiPriority w:val="0"/>
    <w:rPr>
      <w:color w:val="330066"/>
      <w:spacing w:val="450"/>
      <w:sz w:val="22"/>
      <w:szCs w:val="22"/>
    </w:rPr>
  </w:style>
  <w:style w:type="character" w:customStyle="1" w:styleId="68">
    <w:name w:val="Char Char27"/>
    <w:qFormat/>
    <w:uiPriority w:val="0"/>
    <w:rPr>
      <w:rFonts w:eastAsia="宋体"/>
      <w:kern w:val="2"/>
      <w:sz w:val="28"/>
      <w:lang w:val="en-US" w:eastAsia="zh-CN" w:bidi="ar-SA"/>
    </w:rPr>
  </w:style>
  <w:style w:type="character" w:customStyle="1" w:styleId="69">
    <w:name w:val="标题 7 Char"/>
    <w:link w:val="10"/>
    <w:qFormat/>
    <w:uiPriority w:val="0"/>
    <w:rPr>
      <w:rFonts w:eastAsia="宋体"/>
      <w:b/>
      <w:kern w:val="2"/>
      <w:sz w:val="24"/>
      <w:lang w:val="en-US" w:eastAsia="zh-CN" w:bidi="ar-SA"/>
    </w:rPr>
  </w:style>
  <w:style w:type="character" w:customStyle="1" w:styleId="70">
    <w:name w:val="明显参考1"/>
    <w:qFormat/>
    <w:uiPriority w:val="0"/>
    <w:rPr>
      <w:b/>
      <w:bCs/>
      <w:smallCaps/>
      <w:color w:val="C0504D"/>
      <w:spacing w:val="5"/>
      <w:u w:val="single"/>
    </w:rPr>
  </w:style>
  <w:style w:type="character" w:customStyle="1" w:styleId="71">
    <w:name w:val="Book Title"/>
    <w:qFormat/>
    <w:uiPriority w:val="0"/>
    <w:rPr>
      <w:b/>
      <w:bCs/>
      <w:smallCaps/>
      <w:spacing w:val="5"/>
    </w:rPr>
  </w:style>
  <w:style w:type="character" w:customStyle="1" w:styleId="72">
    <w:name w:val="Char Char61"/>
    <w:qFormat/>
    <w:uiPriority w:val="0"/>
    <w:rPr>
      <w:rFonts w:ascii="Times New Roman" w:hAnsi="Times New Roman" w:eastAsia="宋体" w:cs="Times New Roman"/>
      <w:szCs w:val="24"/>
    </w:rPr>
  </w:style>
  <w:style w:type="character" w:customStyle="1" w:styleId="73">
    <w:name w:val="Char Char24"/>
    <w:qFormat/>
    <w:uiPriority w:val="0"/>
    <w:rPr>
      <w:rFonts w:eastAsia="宋体"/>
      <w:b/>
      <w:kern w:val="2"/>
      <w:sz w:val="28"/>
      <w:lang w:val="en-US" w:eastAsia="zh-CN" w:bidi="ar-SA"/>
    </w:rPr>
  </w:style>
  <w:style w:type="character" w:customStyle="1" w:styleId="74">
    <w:name w:val="Style4"/>
    <w:qFormat/>
    <w:uiPriority w:val="0"/>
    <w:rPr>
      <w:rFonts w:ascii="Calibri" w:hAnsi="宋体" w:eastAsia="宋体" w:cs="Times New Roman"/>
      <w:szCs w:val="22"/>
      <w:lang w:eastAsia="zh-CN"/>
    </w:rPr>
  </w:style>
  <w:style w:type="character" w:customStyle="1" w:styleId="75">
    <w:name w:val="Style1"/>
    <w:qFormat/>
    <w:uiPriority w:val="0"/>
    <w:rPr>
      <w:rFonts w:ascii="Calibri" w:hAnsi="宋体" w:eastAsia="宋体" w:cs="Times New Roman"/>
      <w:sz w:val="22"/>
      <w:szCs w:val="22"/>
      <w:lang w:eastAsia="zh-CN"/>
    </w:rPr>
  </w:style>
  <w:style w:type="character" w:customStyle="1" w:styleId="76">
    <w:name w:val="heading 1 Char1"/>
    <w:qFormat/>
    <w:uiPriority w:val="0"/>
    <w:rPr>
      <w:rFonts w:eastAsia="宋体"/>
      <w:b/>
      <w:bCs/>
      <w:kern w:val="44"/>
      <w:sz w:val="44"/>
      <w:szCs w:val="44"/>
      <w:lang w:val="en-US" w:eastAsia="zh-CN" w:bidi="ar-SA"/>
    </w:rPr>
  </w:style>
  <w:style w:type="character" w:customStyle="1" w:styleId="77">
    <w:name w:val="Style5"/>
    <w:qFormat/>
    <w:uiPriority w:val="0"/>
    <w:rPr>
      <w:rFonts w:ascii="Calibri" w:hAnsi="宋体" w:eastAsia="宋体" w:cs="Times New Roman"/>
      <w:sz w:val="22"/>
      <w:szCs w:val="22"/>
      <w:lang w:eastAsia="zh-CN"/>
    </w:rPr>
  </w:style>
  <w:style w:type="character" w:customStyle="1" w:styleId="78">
    <w:name w:val="称呼 Char"/>
    <w:link w:val="19"/>
    <w:qFormat/>
    <w:uiPriority w:val="0"/>
    <w:rPr>
      <w:rFonts w:ascii="仿宋_GB2312" w:eastAsia="仿宋_GB2312"/>
      <w:b/>
      <w:sz w:val="24"/>
      <w:szCs w:val="32"/>
    </w:rPr>
  </w:style>
  <w:style w:type="character" w:customStyle="1" w:styleId="79">
    <w:name w:val="Ò³Ã¼ Char Char2"/>
    <w:qFormat/>
    <w:uiPriority w:val="0"/>
    <w:rPr>
      <w:kern w:val="2"/>
      <w:sz w:val="18"/>
      <w:szCs w:val="18"/>
    </w:rPr>
  </w:style>
  <w:style w:type="character" w:customStyle="1" w:styleId="80">
    <w:name w:val="Intense Emphasis"/>
    <w:qFormat/>
    <w:uiPriority w:val="0"/>
    <w:rPr>
      <w:b/>
      <w:bCs/>
      <w:i/>
      <w:iCs/>
      <w:color w:val="4F81BD"/>
    </w:rPr>
  </w:style>
  <w:style w:type="character" w:customStyle="1" w:styleId="81">
    <w:name w:val="样式 标题 3 + 黑体 小四 Char Char"/>
    <w:link w:val="82"/>
    <w:qFormat/>
    <w:uiPriority w:val="0"/>
    <w:rPr>
      <w:rFonts w:ascii="黑体" w:hAnsi="Arial" w:eastAsia="黑体"/>
      <w:bCs/>
      <w:sz w:val="24"/>
      <w:szCs w:val="24"/>
      <w:lang w:bidi="ar-SA"/>
    </w:rPr>
  </w:style>
  <w:style w:type="paragraph" w:customStyle="1" w:styleId="82">
    <w:name w:val="样式 标题 3 + 黑体 小四"/>
    <w:basedOn w:val="6"/>
    <w:link w:val="81"/>
    <w:qFormat/>
    <w:uiPriority w:val="0"/>
    <w:pPr>
      <w:spacing w:before="260" w:after="260" w:line="413" w:lineRule="auto"/>
    </w:pPr>
    <w:rPr>
      <w:rFonts w:ascii="黑体" w:hAnsi="Arial"/>
      <w:b w:val="0"/>
      <w:bCs/>
      <w:kern w:val="0"/>
      <w:sz w:val="24"/>
      <w:szCs w:val="24"/>
    </w:rPr>
  </w:style>
  <w:style w:type="character" w:customStyle="1" w:styleId="83">
    <w:name w:val="heading 7 Char1"/>
    <w:qFormat/>
    <w:uiPriority w:val="0"/>
    <w:rPr>
      <w:rFonts w:ascii="Arial" w:hAnsi="Arial" w:eastAsia="黑体"/>
      <w:sz w:val="21"/>
      <w:szCs w:val="21"/>
      <w:lang w:val="en-US" w:eastAsia="zh-CN" w:bidi="ar-SA"/>
    </w:rPr>
  </w:style>
  <w:style w:type="character" w:customStyle="1" w:styleId="84">
    <w:name w:val="Char Char1"/>
    <w:qFormat/>
    <w:uiPriority w:val="0"/>
    <w:rPr>
      <w:rFonts w:eastAsia="宋体"/>
      <w:sz w:val="21"/>
      <w:lang w:val="en-US" w:eastAsia="zh-CN" w:bidi="ar-SA"/>
    </w:rPr>
  </w:style>
  <w:style w:type="character" w:customStyle="1" w:styleId="85">
    <w:name w:val="Char Char12"/>
    <w:qFormat/>
    <w:uiPriority w:val="0"/>
    <w:rPr>
      <w:rFonts w:eastAsia="宋体"/>
      <w:kern w:val="2"/>
      <w:sz w:val="21"/>
      <w:szCs w:val="24"/>
      <w:lang w:val="en-US" w:eastAsia="zh-CN" w:bidi="ar-SA"/>
    </w:rPr>
  </w:style>
  <w:style w:type="character" w:customStyle="1" w:styleId="86">
    <w:name w:val="Char Char18"/>
    <w:qFormat/>
    <w:uiPriority w:val="0"/>
    <w:rPr>
      <w:b/>
      <w:bCs/>
      <w:kern w:val="2"/>
      <w:sz w:val="32"/>
      <w:szCs w:val="32"/>
    </w:rPr>
  </w:style>
  <w:style w:type="character" w:customStyle="1" w:styleId="87">
    <w:name w:val="Char Char4"/>
    <w:qFormat/>
    <w:uiPriority w:val="0"/>
    <w:rPr>
      <w:rFonts w:ascii="Cambria" w:hAnsi="Cambria" w:eastAsia="宋体"/>
      <w:b/>
      <w:bCs/>
      <w:sz w:val="32"/>
      <w:szCs w:val="32"/>
      <w:lang w:bidi="ar-SA"/>
    </w:rPr>
  </w:style>
  <w:style w:type="character" w:customStyle="1" w:styleId="88">
    <w:name w:val="PI Char"/>
    <w:qFormat/>
    <w:uiPriority w:val="0"/>
    <w:rPr>
      <w:rFonts w:ascii="宋体" w:hAnsi="宋体"/>
      <w:sz w:val="24"/>
    </w:rPr>
  </w:style>
  <w:style w:type="character" w:customStyle="1" w:styleId="89">
    <w:name w:val="Intense Reference"/>
    <w:qFormat/>
    <w:uiPriority w:val="0"/>
    <w:rPr>
      <w:b/>
      <w:bCs/>
      <w:smallCaps/>
      <w:color w:val="C0504D"/>
      <w:spacing w:val="5"/>
      <w:u w:val="single"/>
    </w:rPr>
  </w:style>
  <w:style w:type="character" w:customStyle="1" w:styleId="90">
    <w:name w:val="批注文字 Char"/>
    <w:link w:val="18"/>
    <w:qFormat/>
    <w:uiPriority w:val="0"/>
    <w:rPr>
      <w:rFonts w:eastAsia="宋体"/>
      <w:kern w:val="2"/>
      <w:sz w:val="21"/>
      <w:szCs w:val="24"/>
      <w:lang w:val="en-US" w:eastAsia="zh-CN" w:bidi="ar-SA"/>
    </w:rPr>
  </w:style>
  <w:style w:type="character" w:customStyle="1" w:styleId="91">
    <w:name w:val="Style2"/>
    <w:qFormat/>
    <w:uiPriority w:val="0"/>
    <w:rPr>
      <w:rFonts w:ascii="Calibri" w:hAnsi="宋体" w:eastAsia="宋体" w:cs="Times New Roman"/>
      <w:sz w:val="22"/>
      <w:szCs w:val="22"/>
      <w:lang w:eastAsia="zh-CN"/>
    </w:rPr>
  </w:style>
  <w:style w:type="character" w:customStyle="1" w:styleId="92">
    <w:name w:val="Footer-Even Char1"/>
    <w:qFormat/>
    <w:uiPriority w:val="0"/>
    <w:rPr>
      <w:rFonts w:eastAsia="宋体"/>
      <w:kern w:val="2"/>
      <w:sz w:val="18"/>
      <w:szCs w:val="18"/>
      <w:lang w:val="en-US" w:eastAsia="zh-CN" w:bidi="ar-SA"/>
    </w:rPr>
  </w:style>
  <w:style w:type="character" w:customStyle="1" w:styleId="93">
    <w:name w:val="heading 4 Char1"/>
    <w:qFormat/>
    <w:uiPriority w:val="0"/>
    <w:rPr>
      <w:rFonts w:ascii="Cambria" w:hAnsi="Cambria" w:eastAsia="宋体"/>
      <w:b/>
      <w:bCs/>
      <w:kern w:val="2"/>
      <w:sz w:val="28"/>
      <w:szCs w:val="28"/>
      <w:lang w:val="en-US" w:eastAsia="zh-CN" w:bidi="ar-SA"/>
    </w:rPr>
  </w:style>
  <w:style w:type="character" w:customStyle="1" w:styleId="94">
    <w:name w:val="正文文本 3 Char"/>
    <w:basedOn w:val="54"/>
    <w:link w:val="20"/>
    <w:qFormat/>
    <w:uiPriority w:val="0"/>
  </w:style>
  <w:style w:type="character" w:customStyle="1" w:styleId="95">
    <w:name w:val="批注主题 Char"/>
    <w:link w:val="49"/>
    <w:qFormat/>
    <w:uiPriority w:val="0"/>
    <w:rPr>
      <w:rFonts w:eastAsia="宋体"/>
      <w:b/>
      <w:bCs/>
      <w:kern w:val="2"/>
      <w:sz w:val="21"/>
      <w:szCs w:val="24"/>
      <w:lang w:val="en-US" w:eastAsia="zh-CN" w:bidi="ar-SA"/>
    </w:rPr>
  </w:style>
  <w:style w:type="character" w:customStyle="1" w:styleId="96">
    <w:name w:val="不明显参考1"/>
    <w:qFormat/>
    <w:uiPriority w:val="0"/>
    <w:rPr>
      <w:smallCaps/>
      <w:color w:val="C0504D"/>
      <w:u w:val="single"/>
    </w:rPr>
  </w:style>
  <w:style w:type="character" w:customStyle="1" w:styleId="97">
    <w:name w:val="Plain Text Char"/>
    <w:qFormat/>
    <w:uiPriority w:val="0"/>
    <w:rPr>
      <w:rFonts w:ascii="宋体" w:hAnsi="Courier New" w:eastAsia="宋体" w:cs="Times New Roman"/>
      <w:sz w:val="21"/>
      <w:szCs w:val="21"/>
    </w:rPr>
  </w:style>
  <w:style w:type="character" w:customStyle="1" w:styleId="98">
    <w:name w:val="Char Char111"/>
    <w:qFormat/>
    <w:uiPriority w:val="0"/>
    <w:rPr>
      <w:rFonts w:ascii="Times New Roman" w:hAnsi="Times New Roman" w:eastAsia="宋体" w:cs="Times New Roman"/>
      <w:sz w:val="18"/>
      <w:szCs w:val="18"/>
    </w:rPr>
  </w:style>
  <w:style w:type="character" w:customStyle="1" w:styleId="99">
    <w:name w:val="无间距字符"/>
    <w:link w:val="100"/>
    <w:qFormat/>
    <w:uiPriority w:val="0"/>
    <w:rPr>
      <w:rFonts w:eastAsia="Times New Roman"/>
      <w:sz w:val="22"/>
      <w:szCs w:val="22"/>
      <w:lang w:val="en-US" w:eastAsia="zh-CN" w:bidi="ar-SA"/>
    </w:rPr>
  </w:style>
  <w:style w:type="paragraph" w:customStyle="1" w:styleId="100">
    <w:name w:val="无间距"/>
    <w:link w:val="99"/>
    <w:qFormat/>
    <w:uiPriority w:val="0"/>
    <w:rPr>
      <w:rFonts w:ascii="Times New Roman" w:hAnsi="Times New Roman" w:eastAsia="Times New Roman" w:cs="Times New Roman"/>
      <w:sz w:val="22"/>
      <w:szCs w:val="22"/>
      <w:lang w:val="en-US" w:eastAsia="zh-CN" w:bidi="ar-SA"/>
    </w:rPr>
  </w:style>
  <w:style w:type="character" w:customStyle="1" w:styleId="101">
    <w:name w:val="heading 5 Char2"/>
    <w:qFormat/>
    <w:uiPriority w:val="0"/>
    <w:rPr>
      <w:b/>
      <w:bCs/>
      <w:kern w:val="2"/>
      <w:sz w:val="28"/>
      <w:szCs w:val="28"/>
    </w:rPr>
  </w:style>
  <w:style w:type="character" w:customStyle="1" w:styleId="102">
    <w:name w:val="样式2 Char Char"/>
    <w:link w:val="103"/>
    <w:qFormat/>
    <w:uiPriority w:val="0"/>
    <w:rPr>
      <w:rFonts w:ascii="宋体" w:hAnsi="宋体" w:eastAsia="宋体"/>
      <w:bCs/>
      <w:kern w:val="2"/>
      <w:sz w:val="28"/>
      <w:szCs w:val="28"/>
      <w:lang w:val="en-US" w:eastAsia="zh-CN" w:bidi="ar-SA"/>
    </w:rPr>
  </w:style>
  <w:style w:type="paragraph" w:customStyle="1" w:styleId="103">
    <w:name w:val="样式2"/>
    <w:basedOn w:val="5"/>
    <w:link w:val="102"/>
    <w:qFormat/>
    <w:uiPriority w:val="0"/>
    <w:pPr>
      <w:keepLines/>
      <w:snapToGrid w:val="0"/>
      <w:spacing w:before="260" w:afterLines="50" w:line="480" w:lineRule="exact"/>
      <w:ind w:firstLine="556"/>
    </w:pPr>
    <w:rPr>
      <w:rFonts w:ascii="宋体" w:hAnsi="宋体"/>
      <w:b w:val="0"/>
      <w:bCs/>
      <w:szCs w:val="28"/>
    </w:rPr>
  </w:style>
  <w:style w:type="character" w:customStyle="1" w:styleId="104">
    <w:name w:val="正文缩进 Char"/>
    <w:link w:val="2"/>
    <w:qFormat/>
    <w:uiPriority w:val="0"/>
    <w:rPr>
      <w:rFonts w:ascii="仿宋_GB2312" w:eastAsia="宋体"/>
      <w:b/>
      <w:sz w:val="21"/>
      <w:szCs w:val="32"/>
      <w:lang w:val="en-US" w:eastAsia="zh-CN" w:bidi="ar-SA"/>
    </w:rPr>
  </w:style>
  <w:style w:type="character" w:customStyle="1" w:styleId="105">
    <w:name w:val="heading 2 Char1"/>
    <w:qFormat/>
    <w:uiPriority w:val="0"/>
    <w:rPr>
      <w:rFonts w:ascii="Cambria" w:hAnsi="Cambria" w:eastAsia="宋体"/>
      <w:b/>
      <w:bCs/>
      <w:kern w:val="2"/>
      <w:sz w:val="32"/>
      <w:szCs w:val="32"/>
      <w:lang w:val="en-US" w:eastAsia="zh-CN" w:bidi="ar-SA"/>
    </w:rPr>
  </w:style>
  <w:style w:type="character" w:customStyle="1" w:styleId="106">
    <w:name w:val="heading 3 Char1"/>
    <w:qFormat/>
    <w:uiPriority w:val="0"/>
    <w:rPr>
      <w:rFonts w:eastAsia="宋体"/>
      <w:b/>
      <w:bCs/>
      <w:kern w:val="2"/>
      <w:sz w:val="32"/>
      <w:szCs w:val="32"/>
      <w:lang w:val="en-US" w:eastAsia="zh-CN" w:bidi="ar-SA"/>
    </w:rPr>
  </w:style>
  <w:style w:type="character" w:customStyle="1" w:styleId="107">
    <w:name w:val="Char Char15"/>
    <w:qFormat/>
    <w:uiPriority w:val="0"/>
    <w:rPr>
      <w:rFonts w:ascii="Arial" w:hAnsi="Arial" w:eastAsia="黑体"/>
      <w:sz w:val="24"/>
      <w:szCs w:val="24"/>
    </w:rPr>
  </w:style>
  <w:style w:type="character" w:customStyle="1" w:styleId="108">
    <w:name w:val="heading 1 Char"/>
    <w:qFormat/>
    <w:uiPriority w:val="0"/>
    <w:rPr>
      <w:rFonts w:ascii="Arial" w:hAnsi="Arial" w:eastAsia="黑体"/>
      <w:b/>
      <w:sz w:val="36"/>
      <w:szCs w:val="36"/>
    </w:rPr>
  </w:style>
  <w:style w:type="character" w:customStyle="1" w:styleId="109">
    <w:name w:val="ändrad Char"/>
    <w:qFormat/>
    <w:uiPriority w:val="0"/>
    <w:rPr>
      <w:rFonts w:eastAsia="宋体"/>
      <w:kern w:val="2"/>
      <w:sz w:val="21"/>
      <w:szCs w:val="24"/>
      <w:lang w:val="en-US" w:eastAsia="zh-CN" w:bidi="ar-SA"/>
    </w:rPr>
  </w:style>
  <w:style w:type="character" w:customStyle="1" w:styleId="110">
    <w:name w:val="标题 Char"/>
    <w:link w:val="48"/>
    <w:qFormat/>
    <w:uiPriority w:val="0"/>
    <w:rPr>
      <w:rFonts w:ascii="Cambria" w:hAnsi="Cambria" w:eastAsia="宋体"/>
      <w:b/>
      <w:bCs/>
      <w:kern w:val="2"/>
      <w:sz w:val="32"/>
      <w:szCs w:val="32"/>
      <w:lang w:val="en-US" w:eastAsia="zh-CN" w:bidi="ar-SA"/>
    </w:rPr>
  </w:style>
  <w:style w:type="character" w:customStyle="1" w:styleId="111">
    <w:name w:val="Char Char22"/>
    <w:qFormat/>
    <w:uiPriority w:val="0"/>
    <w:rPr>
      <w:rFonts w:ascii="Arial" w:hAnsi="Arial" w:eastAsia="黑体"/>
      <w:b/>
      <w:bCs/>
      <w:kern w:val="44"/>
      <w:sz w:val="30"/>
      <w:szCs w:val="44"/>
      <w:lang w:val="en-US" w:eastAsia="zh-CN" w:bidi="ar-SA"/>
    </w:rPr>
  </w:style>
  <w:style w:type="character" w:customStyle="1" w:styleId="112">
    <w:name w:val="blue1"/>
    <w:basedOn w:val="54"/>
    <w:qFormat/>
    <w:uiPriority w:val="0"/>
  </w:style>
  <w:style w:type="character" w:customStyle="1" w:styleId="113">
    <w:name w:val="样式 宋体"/>
    <w:qFormat/>
    <w:uiPriority w:val="0"/>
    <w:rPr>
      <w:rFonts w:ascii="宋体" w:hAnsi="宋体" w:eastAsia="宋体"/>
      <w:sz w:val="24"/>
      <w:szCs w:val="24"/>
    </w:rPr>
  </w:style>
  <w:style w:type="character" w:customStyle="1" w:styleId="114">
    <w:name w:val="dandyren_title1"/>
    <w:qFormat/>
    <w:uiPriority w:val="0"/>
    <w:rPr>
      <w:b/>
      <w:bCs/>
      <w:color w:val="FF6633"/>
      <w:sz w:val="18"/>
      <w:szCs w:val="18"/>
    </w:rPr>
  </w:style>
  <w:style w:type="character" w:customStyle="1" w:styleId="115">
    <w:name w:val="font21"/>
    <w:basedOn w:val="54"/>
    <w:qFormat/>
    <w:uiPriority w:val="0"/>
    <w:rPr>
      <w:rFonts w:ascii="Wingdings 2" w:hAnsi="Wingdings 2" w:eastAsia="Wingdings 2" w:cs="Wingdings 2"/>
      <w:b/>
      <w:color w:val="000000"/>
      <w:sz w:val="20"/>
      <w:szCs w:val="20"/>
      <w:u w:val="none"/>
    </w:rPr>
  </w:style>
  <w:style w:type="character" w:customStyle="1" w:styleId="116">
    <w:name w:val="Ò³Ã¼ Char Char1"/>
    <w:qFormat/>
    <w:uiPriority w:val="0"/>
    <w:rPr>
      <w:rFonts w:eastAsia="宋体"/>
      <w:kern w:val="2"/>
      <w:sz w:val="18"/>
      <w:szCs w:val="18"/>
      <w:lang w:val="en-US" w:eastAsia="zh-CN" w:bidi="ar-SA"/>
    </w:rPr>
  </w:style>
  <w:style w:type="character" w:customStyle="1" w:styleId="117">
    <w:name w:val="宏文本 Char"/>
    <w:link w:val="3"/>
    <w:qFormat/>
    <w:uiPriority w:val="0"/>
    <w:rPr>
      <w:rFonts w:ascii="Courier New" w:hAnsi="Courier New" w:eastAsia="Times New Roman"/>
      <w:kern w:val="2"/>
      <w:sz w:val="24"/>
      <w:szCs w:val="24"/>
      <w:lang w:val="en-US" w:eastAsia="zh-CN" w:bidi="ar-SA"/>
    </w:rPr>
  </w:style>
  <w:style w:type="character" w:customStyle="1" w:styleId="118">
    <w:name w:val="Footer-Even Char"/>
    <w:qFormat/>
    <w:uiPriority w:val="0"/>
    <w:rPr>
      <w:sz w:val="18"/>
      <w:szCs w:val="18"/>
    </w:rPr>
  </w:style>
  <w:style w:type="character" w:customStyle="1" w:styleId="119">
    <w:name w:val="页脚 Char"/>
    <w:link w:val="34"/>
    <w:qFormat/>
    <w:uiPriority w:val="0"/>
    <w:rPr>
      <w:rFonts w:eastAsia="宋体"/>
      <w:kern w:val="2"/>
      <w:sz w:val="18"/>
      <w:szCs w:val="18"/>
      <w:lang w:val="en-US" w:eastAsia="zh-CN" w:bidi="ar-SA"/>
    </w:rPr>
  </w:style>
  <w:style w:type="character" w:customStyle="1" w:styleId="120">
    <w:name w:val="style111"/>
    <w:qFormat/>
    <w:uiPriority w:val="0"/>
    <w:rPr>
      <w:sz w:val="27"/>
      <w:szCs w:val="27"/>
    </w:rPr>
  </w:style>
  <w:style w:type="character" w:customStyle="1" w:styleId="121">
    <w:name w:val="PI Char2"/>
    <w:qFormat/>
    <w:uiPriority w:val="0"/>
    <w:rPr>
      <w:kern w:val="2"/>
      <w:sz w:val="24"/>
      <w:szCs w:val="24"/>
    </w:rPr>
  </w:style>
  <w:style w:type="character" w:customStyle="1" w:styleId="122">
    <w:name w:val="gray6"/>
    <w:basedOn w:val="54"/>
    <w:qFormat/>
    <w:uiPriority w:val="0"/>
  </w:style>
  <w:style w:type="character" w:customStyle="1" w:styleId="123">
    <w:name w:val="Char Char Char1"/>
    <w:qFormat/>
    <w:uiPriority w:val="0"/>
    <w:rPr>
      <w:rFonts w:ascii="宋体" w:hAnsi="Courier New"/>
      <w:sz w:val="21"/>
      <w:szCs w:val="21"/>
    </w:rPr>
  </w:style>
  <w:style w:type="character" w:customStyle="1" w:styleId="124">
    <w:name w:val="Char Char121"/>
    <w:qFormat/>
    <w:uiPriority w:val="0"/>
    <w:rPr>
      <w:rFonts w:eastAsia="宋体"/>
      <w:kern w:val="2"/>
      <w:sz w:val="21"/>
      <w:szCs w:val="24"/>
      <w:lang w:val="en-US" w:eastAsia="zh-CN" w:bidi="ar-SA"/>
    </w:rPr>
  </w:style>
  <w:style w:type="character" w:customStyle="1" w:styleId="125">
    <w:name w:val="Char Char Char Char Char Char Char Char Char"/>
    <w:qFormat/>
    <w:uiPriority w:val="0"/>
    <w:rPr>
      <w:rFonts w:ascii="宋体" w:hAnsi="Courier New" w:eastAsia="宋体"/>
      <w:sz w:val="21"/>
      <w:szCs w:val="21"/>
      <w:lang w:val="en-US" w:eastAsia="zh-CN" w:bidi="ar-SA"/>
    </w:rPr>
  </w:style>
  <w:style w:type="character" w:customStyle="1" w:styleId="126">
    <w:name w:val="heading 4 Char2"/>
    <w:qFormat/>
    <w:uiPriority w:val="0"/>
    <w:rPr>
      <w:rFonts w:ascii="Cambria" w:hAnsi="Cambria"/>
      <w:b/>
      <w:bCs/>
      <w:kern w:val="2"/>
      <w:sz w:val="28"/>
      <w:szCs w:val="28"/>
    </w:rPr>
  </w:style>
  <w:style w:type="character" w:customStyle="1" w:styleId="127">
    <w:name w:val="heading 3 Char"/>
    <w:qFormat/>
    <w:uiPriority w:val="0"/>
    <w:rPr>
      <w:rFonts w:ascii="Arial" w:hAnsi="Arial" w:eastAsia="黑体"/>
      <w:sz w:val="28"/>
      <w:szCs w:val="24"/>
    </w:rPr>
  </w:style>
  <w:style w:type="character" w:customStyle="1" w:styleId="128">
    <w:name w:val="标题 1 Char"/>
    <w:link w:val="4"/>
    <w:qFormat/>
    <w:uiPriority w:val="0"/>
    <w:rPr>
      <w:rFonts w:eastAsia="黑体"/>
      <w:b/>
      <w:kern w:val="2"/>
      <w:sz w:val="32"/>
      <w:lang w:val="en-US" w:eastAsia="zh-CN" w:bidi="ar-SA"/>
    </w:rPr>
  </w:style>
  <w:style w:type="character" w:customStyle="1" w:styleId="129">
    <w:name w:val="Char Char16"/>
    <w:qFormat/>
    <w:uiPriority w:val="0"/>
    <w:rPr>
      <w:b/>
      <w:bCs/>
      <w:kern w:val="2"/>
      <w:sz w:val="28"/>
      <w:szCs w:val="28"/>
    </w:rPr>
  </w:style>
  <w:style w:type="character" w:customStyle="1" w:styleId="130">
    <w:name w:val="文档结构图 Char"/>
    <w:link w:val="17"/>
    <w:qFormat/>
    <w:uiPriority w:val="0"/>
    <w:rPr>
      <w:rFonts w:eastAsia="宋体"/>
      <w:kern w:val="2"/>
      <w:sz w:val="21"/>
      <w:szCs w:val="24"/>
      <w:lang w:val="en-US" w:eastAsia="zh-CN" w:bidi="ar-SA"/>
    </w:rPr>
  </w:style>
  <w:style w:type="character" w:customStyle="1" w:styleId="131">
    <w:name w:val="标题 5 Char"/>
    <w:link w:val="8"/>
    <w:qFormat/>
    <w:uiPriority w:val="0"/>
    <w:rPr>
      <w:rFonts w:eastAsia="宋体"/>
      <w:b/>
      <w:bCs/>
      <w:sz w:val="28"/>
      <w:szCs w:val="28"/>
      <w:lang w:bidi="ar-SA"/>
    </w:rPr>
  </w:style>
  <w:style w:type="character" w:customStyle="1" w:styleId="132">
    <w:name w:val="日期 Char"/>
    <w:link w:val="31"/>
    <w:qFormat/>
    <w:uiPriority w:val="0"/>
    <w:rPr>
      <w:rFonts w:eastAsia="宋体"/>
      <w:kern w:val="2"/>
      <w:sz w:val="21"/>
      <w:szCs w:val="24"/>
      <w:lang w:val="en-US" w:eastAsia="zh-CN" w:bidi="ar-SA"/>
    </w:rPr>
  </w:style>
  <w:style w:type="character" w:customStyle="1" w:styleId="133">
    <w:name w:val="副标题 Char"/>
    <w:link w:val="39"/>
    <w:qFormat/>
    <w:uiPriority w:val="0"/>
    <w:rPr>
      <w:rFonts w:ascii="Cambria" w:hAnsi="Cambria" w:eastAsia="宋体"/>
      <w:b/>
      <w:bCs/>
      <w:kern w:val="28"/>
      <w:sz w:val="32"/>
      <w:szCs w:val="32"/>
      <w:lang w:val="en-US" w:eastAsia="zh-CN" w:bidi="ar-SA"/>
    </w:rPr>
  </w:style>
  <w:style w:type="character" w:customStyle="1" w:styleId="134">
    <w:name w:val="页眉 Char"/>
    <w:link w:val="35"/>
    <w:qFormat/>
    <w:uiPriority w:val="0"/>
    <w:rPr>
      <w:rFonts w:eastAsia="宋体"/>
      <w:kern w:val="2"/>
      <w:sz w:val="18"/>
      <w:szCs w:val="18"/>
      <w:lang w:val="en-US" w:eastAsia="zh-CN" w:bidi="ar-SA"/>
    </w:rPr>
  </w:style>
  <w:style w:type="character" w:customStyle="1" w:styleId="135">
    <w:name w:val="style13"/>
    <w:basedOn w:val="54"/>
    <w:qFormat/>
    <w:uiPriority w:val="0"/>
  </w:style>
  <w:style w:type="character" w:customStyle="1" w:styleId="136">
    <w:name w:val="textcolor1"/>
    <w:qFormat/>
    <w:uiPriority w:val="0"/>
    <w:rPr>
      <w:rFonts w:ascii="仿宋_GB2312" w:eastAsia="仿宋_GB2312"/>
      <w:b/>
      <w:color w:val="FF6600"/>
      <w:sz w:val="32"/>
      <w:szCs w:val="32"/>
    </w:rPr>
  </w:style>
  <w:style w:type="character" w:customStyle="1" w:styleId="137">
    <w:name w:val="Table Text Char Char"/>
    <w:link w:val="138"/>
    <w:qFormat/>
    <w:uiPriority w:val="0"/>
    <w:rPr>
      <w:sz w:val="21"/>
      <w:lang w:val="en-US" w:eastAsia="en-US" w:bidi="ar-SA"/>
    </w:rPr>
  </w:style>
  <w:style w:type="paragraph" w:customStyle="1" w:styleId="138">
    <w:name w:val="Table Text"/>
    <w:basedOn w:val="1"/>
    <w:link w:val="137"/>
    <w:qFormat/>
    <w:uiPriority w:val="0"/>
    <w:pPr>
      <w:widowControl/>
      <w:tabs>
        <w:tab w:val="decimal" w:pos="0"/>
      </w:tabs>
      <w:overflowPunct w:val="0"/>
      <w:autoSpaceDE w:val="0"/>
      <w:autoSpaceDN w:val="0"/>
      <w:adjustRightInd w:val="0"/>
      <w:jc w:val="left"/>
      <w:textAlignment w:val="baseline"/>
    </w:pPr>
    <w:rPr>
      <w:kern w:val="0"/>
      <w:szCs w:val="20"/>
      <w:lang w:eastAsia="en-US"/>
    </w:rPr>
  </w:style>
  <w:style w:type="character" w:customStyle="1" w:styleId="139">
    <w:name w:val="Ò³Ã¼ Char Char"/>
    <w:qFormat/>
    <w:uiPriority w:val="0"/>
    <w:rPr>
      <w:sz w:val="18"/>
      <w:szCs w:val="18"/>
    </w:rPr>
  </w:style>
  <w:style w:type="character" w:customStyle="1" w:styleId="140">
    <w:name w:val="heading 2 Char2"/>
    <w:qFormat/>
    <w:uiPriority w:val="0"/>
    <w:rPr>
      <w:rFonts w:ascii="Cambria" w:hAnsi="Cambria"/>
      <w:b/>
      <w:bCs/>
      <w:kern w:val="2"/>
      <w:sz w:val="32"/>
      <w:szCs w:val="32"/>
    </w:rPr>
  </w:style>
  <w:style w:type="character" w:customStyle="1" w:styleId="141">
    <w:name w:val="书籍标题1"/>
    <w:qFormat/>
    <w:uiPriority w:val="0"/>
    <w:rPr>
      <w:b/>
      <w:bCs/>
      <w:smallCaps/>
      <w:spacing w:val="5"/>
    </w:rPr>
  </w:style>
  <w:style w:type="character" w:customStyle="1" w:styleId="142">
    <w:name w:val="Char Char21"/>
    <w:qFormat/>
    <w:uiPriority w:val="0"/>
    <w:rPr>
      <w:rFonts w:ascii="Times New Roman" w:hAnsi="Times New Roman" w:eastAsia="宋体" w:cs="Times New Roman"/>
      <w:b/>
      <w:bCs/>
      <w:kern w:val="44"/>
      <w:sz w:val="44"/>
      <w:szCs w:val="44"/>
    </w:rPr>
  </w:style>
  <w:style w:type="character" w:customStyle="1" w:styleId="143">
    <w:name w:val="正文文本缩进 Char"/>
    <w:link w:val="22"/>
    <w:qFormat/>
    <w:uiPriority w:val="0"/>
    <w:rPr>
      <w:rFonts w:eastAsia="宋体"/>
      <w:kern w:val="2"/>
      <w:sz w:val="24"/>
      <w:szCs w:val="24"/>
      <w:lang w:val="en-US" w:eastAsia="zh-CN" w:bidi="ar-SA"/>
    </w:rPr>
  </w:style>
  <w:style w:type="character" w:customStyle="1" w:styleId="144">
    <w:name w:val="Subtle Emphasis"/>
    <w:qFormat/>
    <w:uiPriority w:val="0"/>
    <w:rPr>
      <w:i/>
      <w:iCs/>
      <w:color w:val="808080"/>
    </w:rPr>
  </w:style>
  <w:style w:type="character" w:customStyle="1" w:styleId="145">
    <w:name w:val="正文文本缩进 3 Char"/>
    <w:link w:val="43"/>
    <w:qFormat/>
    <w:uiPriority w:val="0"/>
    <w:rPr>
      <w:rFonts w:eastAsia="宋体"/>
      <w:kern w:val="2"/>
      <w:sz w:val="24"/>
      <w:szCs w:val="24"/>
      <w:lang w:val="en-US" w:eastAsia="zh-CN" w:bidi="ar-SA"/>
    </w:rPr>
  </w:style>
  <w:style w:type="character" w:customStyle="1" w:styleId="146">
    <w:name w:val="heading 5 Char"/>
    <w:qFormat/>
    <w:uiPriority w:val="0"/>
    <w:rPr>
      <w:rFonts w:ascii="Arial" w:hAnsi="Arial" w:eastAsia="黑体"/>
      <w:sz w:val="21"/>
      <w:szCs w:val="21"/>
    </w:rPr>
  </w:style>
  <w:style w:type="character" w:customStyle="1" w:styleId="147">
    <w:name w:val="Style3"/>
    <w:qFormat/>
    <w:uiPriority w:val="0"/>
    <w:rPr>
      <w:rFonts w:ascii="Calibri" w:hAnsi="宋体" w:eastAsia="宋体" w:cs="Times New Roman"/>
      <w:szCs w:val="22"/>
      <w:lang w:eastAsia="zh-CN"/>
    </w:rPr>
  </w:style>
  <w:style w:type="character" w:customStyle="1" w:styleId="148">
    <w:name w:val="标题 4 Char"/>
    <w:link w:val="7"/>
    <w:qFormat/>
    <w:uiPriority w:val="0"/>
    <w:rPr>
      <w:rFonts w:eastAsia="宋体"/>
      <w:kern w:val="2"/>
      <w:sz w:val="28"/>
      <w:szCs w:val="28"/>
      <w:lang w:val="en-US" w:eastAsia="zh-CN" w:bidi="ar-SA"/>
    </w:rPr>
  </w:style>
  <w:style w:type="character" w:customStyle="1" w:styleId="149">
    <w:name w:val="Char Char241"/>
    <w:qFormat/>
    <w:uiPriority w:val="0"/>
    <w:rPr>
      <w:rFonts w:eastAsia="宋体"/>
      <w:b/>
      <w:kern w:val="2"/>
      <w:sz w:val="28"/>
      <w:lang w:val="en-US" w:eastAsia="zh-CN" w:bidi="ar-SA"/>
    </w:rPr>
  </w:style>
  <w:style w:type="character" w:customStyle="1" w:styleId="150">
    <w:name w:val="批注框文本 Char"/>
    <w:link w:val="33"/>
    <w:qFormat/>
    <w:uiPriority w:val="0"/>
    <w:rPr>
      <w:rFonts w:eastAsia="宋体"/>
      <w:kern w:val="2"/>
      <w:sz w:val="18"/>
      <w:szCs w:val="18"/>
      <w:lang w:val="en-US" w:eastAsia="zh-CN" w:bidi="ar-SA"/>
    </w:rPr>
  </w:style>
  <w:style w:type="character" w:customStyle="1" w:styleId="151">
    <w:name w:val="标题 3 Char"/>
    <w:link w:val="6"/>
    <w:qFormat/>
    <w:uiPriority w:val="0"/>
    <w:rPr>
      <w:rFonts w:eastAsia="黑体"/>
      <w:b/>
      <w:kern w:val="2"/>
      <w:sz w:val="28"/>
      <w:lang w:val="en-US" w:eastAsia="zh-CN" w:bidi="ar-SA"/>
    </w:rPr>
  </w:style>
  <w:style w:type="character" w:customStyle="1" w:styleId="152">
    <w:name w:val="明显强调1"/>
    <w:qFormat/>
    <w:uiPriority w:val="0"/>
    <w:rPr>
      <w:b/>
      <w:bCs/>
      <w:i/>
      <w:iCs/>
      <w:color w:val="4F81BD"/>
    </w:rPr>
  </w:style>
  <w:style w:type="character" w:customStyle="1" w:styleId="153">
    <w:name w:val="签名 Char"/>
    <w:link w:val="36"/>
    <w:qFormat/>
    <w:uiPriority w:val="0"/>
    <w:rPr>
      <w:rFonts w:ascii="仿宋_GB2312" w:eastAsia="仿宋_GB2312"/>
      <w:b/>
      <w:sz w:val="24"/>
      <w:szCs w:val="32"/>
    </w:rPr>
  </w:style>
  <w:style w:type="character" w:customStyle="1" w:styleId="154">
    <w:name w:val="heading 3 Char2"/>
    <w:qFormat/>
    <w:uiPriority w:val="0"/>
    <w:rPr>
      <w:b/>
      <w:bCs/>
      <w:kern w:val="2"/>
      <w:sz w:val="32"/>
      <w:szCs w:val="32"/>
    </w:rPr>
  </w:style>
  <w:style w:type="character" w:customStyle="1" w:styleId="155">
    <w:name w:val="style21"/>
    <w:qFormat/>
    <w:uiPriority w:val="0"/>
    <w:rPr>
      <w:sz w:val="15"/>
      <w:szCs w:val="15"/>
    </w:rPr>
  </w:style>
  <w:style w:type="character" w:customStyle="1" w:styleId="156">
    <w:name w:val="Char Char271"/>
    <w:qFormat/>
    <w:uiPriority w:val="0"/>
    <w:rPr>
      <w:rFonts w:eastAsia="宋体"/>
      <w:kern w:val="2"/>
      <w:sz w:val="28"/>
      <w:lang w:val="en-US" w:eastAsia="zh-CN" w:bidi="ar-SA"/>
    </w:rPr>
  </w:style>
  <w:style w:type="character" w:customStyle="1" w:styleId="157">
    <w:name w:val="表格 Char Char"/>
    <w:link w:val="158"/>
    <w:qFormat/>
    <w:uiPriority w:val="0"/>
    <w:rPr>
      <w:rFonts w:ascii="宋体" w:hAnsi="宋体" w:eastAsia="宋体"/>
      <w:lang w:val="en-US" w:eastAsia="zh-CN" w:bidi="ar-SA"/>
    </w:rPr>
  </w:style>
  <w:style w:type="paragraph" w:customStyle="1" w:styleId="158">
    <w:name w:val="表格"/>
    <w:basedOn w:val="1"/>
    <w:link w:val="157"/>
    <w:qFormat/>
    <w:uiPriority w:val="0"/>
    <w:pPr>
      <w:autoSpaceDE w:val="0"/>
      <w:autoSpaceDN w:val="0"/>
      <w:adjustRightInd w:val="0"/>
      <w:snapToGrid w:val="0"/>
      <w:ind w:firstLine="42" w:firstLineChars="21"/>
      <w:jc w:val="left"/>
    </w:pPr>
    <w:rPr>
      <w:rFonts w:ascii="宋体" w:hAnsi="宋体"/>
      <w:kern w:val="0"/>
      <w:sz w:val="20"/>
      <w:szCs w:val="20"/>
    </w:rPr>
  </w:style>
  <w:style w:type="character" w:customStyle="1" w:styleId="159">
    <w:name w:val="heading 6 Char1"/>
    <w:qFormat/>
    <w:uiPriority w:val="0"/>
    <w:rPr>
      <w:rFonts w:ascii="Arial" w:hAnsi="Arial" w:eastAsia="黑体"/>
      <w:kern w:val="2"/>
      <w:sz w:val="24"/>
      <w:szCs w:val="24"/>
      <w:lang w:val="en-US" w:eastAsia="zh-CN" w:bidi="ar-SA"/>
    </w:rPr>
  </w:style>
  <w:style w:type="character" w:customStyle="1" w:styleId="160">
    <w:name w:val="Char Char211"/>
    <w:qFormat/>
    <w:uiPriority w:val="0"/>
    <w:rPr>
      <w:rFonts w:ascii="Times New Roman" w:hAnsi="Times New Roman" w:eastAsia="宋体" w:cs="Times New Roman"/>
      <w:b/>
      <w:bCs/>
      <w:kern w:val="44"/>
      <w:sz w:val="44"/>
      <w:szCs w:val="44"/>
    </w:rPr>
  </w:style>
  <w:style w:type="character" w:customStyle="1" w:styleId="161">
    <w:name w:val="不明显强调1"/>
    <w:qFormat/>
    <w:uiPriority w:val="0"/>
    <w:rPr>
      <w:i/>
      <w:iCs/>
      <w:color w:val="808080"/>
    </w:rPr>
  </w:style>
  <w:style w:type="character" w:customStyle="1" w:styleId="162">
    <w:name w:val="标题 9 Char"/>
    <w:link w:val="12"/>
    <w:qFormat/>
    <w:uiPriority w:val="0"/>
    <w:rPr>
      <w:rFonts w:ascii="Arial" w:hAnsi="Arial" w:eastAsia="黑体"/>
      <w:kern w:val="2"/>
      <w:sz w:val="21"/>
      <w:lang w:val="en-US" w:eastAsia="zh-CN" w:bidi="ar-SA"/>
    </w:rPr>
  </w:style>
  <w:style w:type="character" w:customStyle="1" w:styleId="163">
    <w:name w:val="正文文本 Char"/>
    <w:link w:val="21"/>
    <w:qFormat/>
    <w:uiPriority w:val="0"/>
    <w:rPr>
      <w:rFonts w:ascii="仿宋_GB2312" w:eastAsia="宋体"/>
      <w:b/>
      <w:kern w:val="2"/>
      <w:sz w:val="21"/>
      <w:szCs w:val="24"/>
      <w:lang w:val="en-US" w:eastAsia="zh-CN" w:bidi="ar-SA"/>
    </w:rPr>
  </w:style>
  <w:style w:type="character" w:customStyle="1" w:styleId="164">
    <w:name w:val="明显引用 Char"/>
    <w:link w:val="165"/>
    <w:qFormat/>
    <w:uiPriority w:val="0"/>
    <w:rPr>
      <w:rFonts w:ascii="Calibri" w:hAnsi="Calibri" w:eastAsia="宋体"/>
      <w:b/>
      <w:bCs/>
      <w:i/>
      <w:iCs/>
      <w:color w:val="4F81BD"/>
      <w:lang w:val="en-US" w:eastAsia="zh-CN" w:bidi="ar-SA"/>
    </w:rPr>
  </w:style>
  <w:style w:type="paragraph" w:styleId="165">
    <w:name w:val="Intense Quote"/>
    <w:basedOn w:val="1"/>
    <w:next w:val="1"/>
    <w:link w:val="164"/>
    <w:qFormat/>
    <w:uiPriority w:val="0"/>
    <w:pPr>
      <w:pBdr>
        <w:bottom w:val="single" w:color="4F81BD" w:sz="4" w:space="4"/>
      </w:pBdr>
      <w:spacing w:before="200" w:after="280"/>
      <w:ind w:left="936" w:right="936"/>
    </w:pPr>
    <w:rPr>
      <w:rFonts w:ascii="Calibri" w:hAnsi="Calibri"/>
      <w:b/>
      <w:bCs/>
      <w:i/>
      <w:iCs/>
      <w:color w:val="4F81BD"/>
      <w:kern w:val="0"/>
      <w:sz w:val="20"/>
      <w:szCs w:val="20"/>
    </w:rPr>
  </w:style>
  <w:style w:type="character" w:customStyle="1" w:styleId="166">
    <w:name w:val="heading 5 Char1"/>
    <w:qFormat/>
    <w:uiPriority w:val="0"/>
    <w:rPr>
      <w:rFonts w:eastAsia="宋体"/>
      <w:b/>
      <w:bCs/>
      <w:kern w:val="2"/>
      <w:sz w:val="28"/>
      <w:szCs w:val="28"/>
      <w:lang w:val="en-US" w:eastAsia="zh-CN" w:bidi="ar-SA"/>
    </w:rPr>
  </w:style>
  <w:style w:type="character" w:customStyle="1" w:styleId="167">
    <w:name w:val="Texte Char Char"/>
    <w:qFormat/>
    <w:uiPriority w:val="0"/>
    <w:rPr>
      <w:rFonts w:ascii="宋体" w:hAnsi="Courier New" w:eastAsia="宋体"/>
      <w:sz w:val="21"/>
      <w:szCs w:val="21"/>
      <w:lang w:val="en-US" w:eastAsia="zh-CN" w:bidi="ar-SA"/>
    </w:rPr>
  </w:style>
  <w:style w:type="character" w:customStyle="1" w:styleId="168">
    <w:name w:val="正文1 Char Char"/>
    <w:link w:val="169"/>
    <w:qFormat/>
    <w:uiPriority w:val="0"/>
    <w:rPr>
      <w:rFonts w:ascii="宋体" w:hAnsi="宋体" w:eastAsia="宋体" w:cs="宋体"/>
      <w:sz w:val="21"/>
      <w:lang w:val="en-US" w:eastAsia="zh-CN" w:bidi="ar-SA"/>
    </w:rPr>
  </w:style>
  <w:style w:type="paragraph" w:customStyle="1" w:styleId="169">
    <w:name w:val="正文1"/>
    <w:basedOn w:val="1"/>
    <w:link w:val="168"/>
    <w:qFormat/>
    <w:uiPriority w:val="0"/>
    <w:pPr>
      <w:widowControl/>
      <w:spacing w:line="360" w:lineRule="auto"/>
      <w:ind w:left="360" w:firstLine="420"/>
      <w:jc w:val="left"/>
    </w:pPr>
    <w:rPr>
      <w:rFonts w:ascii="宋体" w:hAnsi="宋体" w:cs="宋体"/>
      <w:kern w:val="0"/>
      <w:szCs w:val="20"/>
    </w:rPr>
  </w:style>
  <w:style w:type="character" w:customStyle="1" w:styleId="170">
    <w:name w:val="heading 8 Char1"/>
    <w:qFormat/>
    <w:uiPriority w:val="0"/>
    <w:rPr>
      <w:rFonts w:ascii="Arial" w:hAnsi="Arial" w:eastAsia="黑体"/>
      <w:sz w:val="24"/>
      <w:lang w:val="en-US" w:eastAsia="zh-CN" w:bidi="ar-SA"/>
    </w:rPr>
  </w:style>
  <w:style w:type="character" w:customStyle="1" w:styleId="171">
    <w:name w:val="heading 9 Char1"/>
    <w:qFormat/>
    <w:uiPriority w:val="0"/>
    <w:rPr>
      <w:rFonts w:ascii="Arial" w:hAnsi="Arial" w:eastAsia="黑体"/>
      <w:sz w:val="21"/>
      <w:lang w:val="en-US" w:eastAsia="zh-CN" w:bidi="ar-SA"/>
    </w:rPr>
  </w:style>
  <w:style w:type="character" w:customStyle="1" w:styleId="172">
    <w:name w:val="标题 6 Char"/>
    <w:link w:val="9"/>
    <w:qFormat/>
    <w:uiPriority w:val="0"/>
    <w:rPr>
      <w:rFonts w:ascii="Arial" w:hAnsi="Arial" w:eastAsia="黑体"/>
      <w:b/>
      <w:kern w:val="2"/>
      <w:sz w:val="24"/>
      <w:lang w:val="en-US" w:eastAsia="zh-CN" w:bidi="ar-SA"/>
    </w:rPr>
  </w:style>
  <w:style w:type="character" w:customStyle="1" w:styleId="173">
    <w:name w:val="ändrad Char1"/>
    <w:qFormat/>
    <w:uiPriority w:val="0"/>
    <w:rPr>
      <w:rFonts w:ascii="仿宋_GB2312" w:eastAsia="宋体"/>
      <w:b/>
      <w:kern w:val="2"/>
      <w:sz w:val="21"/>
      <w:szCs w:val="24"/>
      <w:lang w:val="en-US" w:eastAsia="zh-CN" w:bidi="ar-SA"/>
    </w:rPr>
  </w:style>
  <w:style w:type="character" w:customStyle="1" w:styleId="174">
    <w:name w:val="Char Char41"/>
    <w:qFormat/>
    <w:uiPriority w:val="0"/>
    <w:rPr>
      <w:rFonts w:ascii="Cambria" w:hAnsi="Cambria" w:eastAsia="宋体"/>
      <w:b/>
      <w:bCs/>
      <w:sz w:val="32"/>
      <w:szCs w:val="32"/>
      <w:lang w:bidi="ar-SA"/>
    </w:rPr>
  </w:style>
  <w:style w:type="character" w:customStyle="1" w:styleId="175">
    <w:name w:val="标题 8 Char"/>
    <w:link w:val="11"/>
    <w:qFormat/>
    <w:uiPriority w:val="0"/>
    <w:rPr>
      <w:rFonts w:ascii="Arial" w:hAnsi="Arial" w:eastAsia="黑体"/>
      <w:kern w:val="2"/>
      <w:sz w:val="24"/>
      <w:lang w:val="en-US" w:eastAsia="zh-CN" w:bidi="ar-SA"/>
    </w:rPr>
  </w:style>
  <w:style w:type="character" w:customStyle="1" w:styleId="176">
    <w:name w:val="Char Char11"/>
    <w:qFormat/>
    <w:uiPriority w:val="0"/>
    <w:rPr>
      <w:rFonts w:ascii="Times New Roman" w:hAnsi="Times New Roman" w:eastAsia="宋体" w:cs="Times New Roman"/>
      <w:sz w:val="18"/>
      <w:szCs w:val="18"/>
    </w:rPr>
  </w:style>
  <w:style w:type="character" w:customStyle="1" w:styleId="177">
    <w:name w:val="正文文本缩进 2 Char"/>
    <w:link w:val="32"/>
    <w:qFormat/>
    <w:uiPriority w:val="0"/>
    <w:rPr>
      <w:rFonts w:eastAsia="宋体"/>
      <w:kern w:val="2"/>
      <w:sz w:val="24"/>
      <w:szCs w:val="24"/>
      <w:lang w:val="en-US" w:eastAsia="zh-CN" w:bidi="ar-SA"/>
    </w:rPr>
  </w:style>
  <w:style w:type="character" w:customStyle="1" w:styleId="178">
    <w:name w:val="Char Char6"/>
    <w:qFormat/>
    <w:uiPriority w:val="0"/>
    <w:rPr>
      <w:rFonts w:ascii="Times New Roman" w:hAnsi="Times New Roman" w:eastAsia="宋体" w:cs="Times New Roman"/>
      <w:szCs w:val="24"/>
    </w:rPr>
  </w:style>
  <w:style w:type="character" w:customStyle="1" w:styleId="179">
    <w:name w:val="Char Char Char"/>
    <w:qFormat/>
    <w:uiPriority w:val="0"/>
    <w:rPr>
      <w:rFonts w:ascii="宋体" w:hAnsi="Courier New" w:eastAsia="宋体"/>
      <w:b/>
      <w:sz w:val="21"/>
      <w:szCs w:val="21"/>
      <w:lang w:val="en-US" w:eastAsia="zh-CN" w:bidi="ar-SA"/>
    </w:rPr>
  </w:style>
  <w:style w:type="character" w:customStyle="1" w:styleId="180">
    <w:name w:val="heading 2 Char"/>
    <w:qFormat/>
    <w:uiPriority w:val="0"/>
    <w:rPr>
      <w:rFonts w:ascii="Arial" w:hAnsi="Arial" w:eastAsia="黑体" w:cs="Times New Roman"/>
      <w:sz w:val="30"/>
      <w:szCs w:val="24"/>
    </w:rPr>
  </w:style>
  <w:style w:type="character" w:customStyle="1" w:styleId="181">
    <w:name w:val="Char Char2"/>
    <w:qFormat/>
    <w:uiPriority w:val="0"/>
    <w:rPr>
      <w:rFonts w:ascii="Arial" w:hAnsi="Arial" w:eastAsia="黑体"/>
      <w:b/>
      <w:bCs/>
      <w:kern w:val="44"/>
      <w:sz w:val="30"/>
      <w:szCs w:val="44"/>
      <w:lang w:val="en-US" w:eastAsia="zh-CN" w:bidi="ar-SA"/>
    </w:rPr>
  </w:style>
  <w:style w:type="character" w:customStyle="1" w:styleId="182">
    <w:name w:val="Footer-Even Char2"/>
    <w:qFormat/>
    <w:uiPriority w:val="0"/>
    <w:rPr>
      <w:kern w:val="2"/>
      <w:sz w:val="18"/>
      <w:szCs w:val="18"/>
    </w:rPr>
  </w:style>
  <w:style w:type="character" w:customStyle="1" w:styleId="183">
    <w:name w:val="Char Char17"/>
    <w:qFormat/>
    <w:uiPriority w:val="0"/>
    <w:rPr>
      <w:rFonts w:ascii="Cambria" w:hAnsi="Cambria"/>
      <w:b/>
      <w:bCs/>
      <w:kern w:val="2"/>
      <w:sz w:val="28"/>
      <w:szCs w:val="28"/>
    </w:rPr>
  </w:style>
  <w:style w:type="character" w:customStyle="1" w:styleId="184">
    <w:name w:val="heading 4 Char"/>
    <w:qFormat/>
    <w:uiPriority w:val="0"/>
    <w:rPr>
      <w:rFonts w:ascii="Arial" w:hAnsi="Arial" w:eastAsia="黑体" w:cs="Times New Roman"/>
      <w:sz w:val="21"/>
      <w:szCs w:val="21"/>
    </w:rPr>
  </w:style>
  <w:style w:type="character" w:customStyle="1" w:styleId="185">
    <w:name w:val="Char Char20"/>
    <w:qFormat/>
    <w:uiPriority w:val="0"/>
    <w:rPr>
      <w:b/>
      <w:bCs/>
      <w:kern w:val="44"/>
      <w:sz w:val="44"/>
      <w:szCs w:val="44"/>
    </w:rPr>
  </w:style>
  <w:style w:type="character" w:customStyle="1" w:styleId="186">
    <w:name w:val="heading 1 Char2"/>
    <w:qFormat/>
    <w:uiPriority w:val="0"/>
    <w:rPr>
      <w:b/>
      <w:bCs/>
      <w:kern w:val="44"/>
      <w:sz w:val="44"/>
      <w:szCs w:val="44"/>
    </w:rPr>
  </w:style>
  <w:style w:type="character" w:customStyle="1" w:styleId="187">
    <w:name w:val="font11"/>
    <w:qFormat/>
    <w:uiPriority w:val="0"/>
    <w:rPr>
      <w:rFonts w:hint="eastAsia" w:ascii="宋体" w:hAnsi="宋体" w:eastAsia="宋体" w:cs="宋体"/>
      <w:b/>
      <w:color w:val="000000"/>
      <w:sz w:val="20"/>
      <w:szCs w:val="20"/>
      <w:u w:val="none"/>
    </w:rPr>
  </w:style>
  <w:style w:type="character" w:customStyle="1" w:styleId="188">
    <w:name w:val="表正文 Char2"/>
    <w:qFormat/>
    <w:uiPriority w:val="0"/>
    <w:rPr>
      <w:rFonts w:ascii="Times New Roman" w:hAnsi="Times New Roman" w:eastAsia="宋体" w:cs="Times New Roman"/>
      <w:szCs w:val="24"/>
    </w:rPr>
  </w:style>
  <w:style w:type="character" w:customStyle="1" w:styleId="189">
    <w:name w:val="引用 Char"/>
    <w:link w:val="190"/>
    <w:qFormat/>
    <w:uiPriority w:val="0"/>
    <w:rPr>
      <w:rFonts w:ascii="Calibri" w:hAnsi="Calibri" w:eastAsia="宋体"/>
      <w:i/>
      <w:iCs/>
      <w:color w:val="000000"/>
      <w:lang w:val="en-US" w:eastAsia="zh-CN" w:bidi="ar-SA"/>
    </w:rPr>
  </w:style>
  <w:style w:type="paragraph" w:styleId="190">
    <w:name w:val="Quote"/>
    <w:basedOn w:val="1"/>
    <w:next w:val="1"/>
    <w:link w:val="189"/>
    <w:qFormat/>
    <w:uiPriority w:val="0"/>
    <w:rPr>
      <w:rFonts w:ascii="Calibri" w:hAnsi="Calibri"/>
      <w:i/>
      <w:iCs/>
      <w:color w:val="000000"/>
      <w:kern w:val="0"/>
      <w:sz w:val="20"/>
      <w:szCs w:val="20"/>
    </w:rPr>
  </w:style>
  <w:style w:type="character" w:customStyle="1" w:styleId="191">
    <w:name w:val="纯文本 Char"/>
    <w:link w:val="28"/>
    <w:qFormat/>
    <w:uiPriority w:val="0"/>
    <w:rPr>
      <w:rFonts w:ascii="宋体" w:hAnsi="Courier New" w:eastAsia="宋体"/>
      <w:b/>
      <w:sz w:val="21"/>
      <w:szCs w:val="21"/>
      <w:lang w:val="en-US" w:eastAsia="zh-CN" w:bidi="ar-SA"/>
    </w:rPr>
  </w:style>
  <w:style w:type="character" w:customStyle="1" w:styleId="192">
    <w:name w:val="Char Char19"/>
    <w:qFormat/>
    <w:uiPriority w:val="0"/>
    <w:rPr>
      <w:rFonts w:ascii="Cambria" w:hAnsi="Cambria"/>
      <w:b/>
      <w:bCs/>
      <w:kern w:val="2"/>
      <w:sz w:val="32"/>
      <w:szCs w:val="32"/>
    </w:rPr>
  </w:style>
  <w:style w:type="character" w:customStyle="1" w:styleId="193">
    <w:name w:val="style41"/>
    <w:qFormat/>
    <w:uiPriority w:val="0"/>
    <w:rPr>
      <w:color w:val="auto"/>
    </w:rPr>
  </w:style>
  <w:style w:type="character" w:customStyle="1" w:styleId="194">
    <w:name w:val="Char Char201"/>
    <w:qFormat/>
    <w:uiPriority w:val="0"/>
    <w:rPr>
      <w:rFonts w:ascii="Cambria" w:hAnsi="Cambria" w:eastAsia="宋体" w:cs="Times New Roman"/>
      <w:b/>
      <w:bCs/>
      <w:sz w:val="32"/>
      <w:szCs w:val="32"/>
    </w:rPr>
  </w:style>
  <w:style w:type="character" w:customStyle="1" w:styleId="195">
    <w:name w:val="正文首行缩进 Char"/>
    <w:link w:val="50"/>
    <w:qFormat/>
    <w:uiPriority w:val="0"/>
    <w:rPr>
      <w:rFonts w:eastAsia="宋体"/>
      <w:lang w:val="en-US" w:eastAsia="zh-CN" w:bidi="ar-SA"/>
    </w:rPr>
  </w:style>
  <w:style w:type="character" w:customStyle="1" w:styleId="196">
    <w:name w:val="smalltxt1"/>
    <w:qFormat/>
    <w:uiPriority w:val="0"/>
    <w:rPr>
      <w:rFonts w:hint="default" w:ascii="ˎ̥" w:hAnsi="ˎ̥"/>
      <w:sz w:val="24"/>
      <w:szCs w:val="24"/>
    </w:rPr>
  </w:style>
  <w:style w:type="character" w:customStyle="1" w:styleId="197">
    <w:name w:val="正文文本 2 Char"/>
    <w:basedOn w:val="54"/>
    <w:link w:val="46"/>
    <w:qFormat/>
    <w:uiPriority w:val="0"/>
  </w:style>
  <w:style w:type="paragraph" w:customStyle="1" w:styleId="19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99">
    <w:name w:val="Char Char Char Char"/>
    <w:basedOn w:val="1"/>
    <w:qFormat/>
    <w:uiPriority w:val="0"/>
    <w:pPr>
      <w:autoSpaceDE w:val="0"/>
      <w:autoSpaceDN w:val="0"/>
      <w:adjustRightInd w:val="0"/>
      <w:jc w:val="left"/>
    </w:pPr>
    <w:rPr>
      <w:rFonts w:ascii="Tahoma" w:hAnsi="Tahoma"/>
      <w:kern w:val="0"/>
      <w:sz w:val="24"/>
      <w:szCs w:val="20"/>
    </w:rPr>
  </w:style>
  <w:style w:type="paragraph" w:customStyle="1" w:styleId="200">
    <w:name w:val="表内文字"/>
    <w:basedOn w:val="1"/>
    <w:qFormat/>
    <w:uiPriority w:val="0"/>
    <w:pPr>
      <w:spacing w:line="240" w:lineRule="atLeast"/>
      <w:jc w:val="center"/>
    </w:pPr>
    <w:rPr>
      <w:rFonts w:ascii="Arial" w:hAnsi="Arial" w:cs="Arial"/>
      <w:b/>
      <w:bCs/>
    </w:rPr>
  </w:style>
  <w:style w:type="paragraph" w:customStyle="1" w:styleId="201">
    <w:name w:val="列项——（一级）"/>
    <w:qFormat/>
    <w:uiPriority w:val="0"/>
    <w:pPr>
      <w:widowControl w:val="0"/>
      <w:tabs>
        <w:tab w:val="left" w:pos="854"/>
        <w:tab w:val="left" w:pos="1260"/>
      </w:tabs>
      <w:ind w:left="1260" w:hanging="420"/>
      <w:jc w:val="both"/>
    </w:pPr>
    <w:rPr>
      <w:rFonts w:ascii="宋体" w:hAnsi="Times New Roman" w:eastAsia="宋体" w:cs="Times New Roman"/>
      <w:sz w:val="21"/>
      <w:lang w:val="en-US" w:eastAsia="zh-CN" w:bidi="ar-SA"/>
    </w:rPr>
  </w:style>
  <w:style w:type="paragraph" w:customStyle="1" w:styleId="202">
    <w:name w:val="Char Char Char Char Char Char Char"/>
    <w:basedOn w:val="1"/>
    <w:qFormat/>
    <w:uiPriority w:val="0"/>
    <w:rPr>
      <w:rFonts w:ascii="仿宋_GB2312" w:eastAsia="仿宋_GB2312"/>
      <w:b/>
      <w:sz w:val="32"/>
      <w:szCs w:val="32"/>
    </w:rPr>
  </w:style>
  <w:style w:type="paragraph" w:customStyle="1" w:styleId="20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4">
    <w:name w:val="列出段落1"/>
    <w:basedOn w:val="1"/>
    <w:qFormat/>
    <w:uiPriority w:val="0"/>
    <w:pPr>
      <w:ind w:firstLine="420" w:firstLineChars="200"/>
    </w:pPr>
    <w:rPr>
      <w:szCs w:val="20"/>
    </w:rPr>
  </w:style>
  <w:style w:type="paragraph" w:customStyle="1" w:styleId="205">
    <w:name w:val="一级条标题"/>
    <w:next w:val="1"/>
    <w:qFormat/>
    <w:uiPriority w:val="0"/>
    <w:pPr>
      <w:tabs>
        <w:tab w:val="left" w:pos="3889"/>
      </w:tabs>
      <w:ind w:left="3889" w:hanging="420"/>
      <w:outlineLvl w:val="2"/>
    </w:pPr>
    <w:rPr>
      <w:rFonts w:ascii="Times New Roman" w:hAnsi="Times New Roman" w:eastAsia="黑体" w:cs="Times New Roman"/>
      <w:sz w:val="21"/>
      <w:lang w:val="en-US" w:eastAsia="zh-CN" w:bidi="ar-SA"/>
    </w:rPr>
  </w:style>
  <w:style w:type="paragraph" w:customStyle="1" w:styleId="2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07">
    <w:name w:val="技术报告正文"/>
    <w:basedOn w:val="1"/>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208">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0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1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11">
    <w:name w:val="NICMAN Body Text"/>
    <w:basedOn w:val="1"/>
    <w:next w:val="21"/>
    <w:qFormat/>
    <w:uiPriority w:val="0"/>
    <w:pPr>
      <w:autoSpaceDE w:val="0"/>
      <w:autoSpaceDN w:val="0"/>
      <w:adjustRightInd w:val="0"/>
      <w:spacing w:after="120"/>
      <w:jc w:val="left"/>
    </w:pPr>
    <w:rPr>
      <w:kern w:val="0"/>
      <w:sz w:val="20"/>
      <w:szCs w:val="20"/>
    </w:rPr>
  </w:style>
  <w:style w:type="paragraph" w:customStyle="1" w:styleId="212">
    <w:name w:val="Char Char Char Char Char Char Char Char Char Char Char Char Char"/>
    <w:basedOn w:val="1"/>
    <w:qFormat/>
    <w:uiPriority w:val="0"/>
    <w:rPr>
      <w:rFonts w:ascii="Tahoma" w:hAnsi="Tahoma"/>
      <w:sz w:val="24"/>
      <w:szCs w:val="20"/>
    </w:rPr>
  </w:style>
  <w:style w:type="paragraph" w:customStyle="1" w:styleId="213">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14">
    <w:name w:val="正文缩进1"/>
    <w:basedOn w:val="1"/>
    <w:next w:val="22"/>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215">
    <w:name w:val="Table Heading"/>
    <w:qFormat/>
    <w:uiPriority w:val="0"/>
    <w:pPr>
      <w:keepNext/>
      <w:snapToGrid w:val="0"/>
      <w:spacing w:before="80" w:after="80"/>
      <w:jc w:val="center"/>
    </w:pPr>
    <w:rPr>
      <w:rFonts w:ascii="Times New Roman" w:hAnsi="Times New Roman" w:eastAsia="黑体" w:cs="Arial"/>
      <w:kern w:val="2"/>
      <w:sz w:val="18"/>
      <w:szCs w:val="18"/>
      <w:lang w:val="en-US" w:eastAsia="zh-CN" w:bidi="ar-SA"/>
    </w:rPr>
  </w:style>
  <w:style w:type="paragraph" w:customStyle="1" w:styleId="216">
    <w:name w:val="Char Char Char Char1"/>
    <w:basedOn w:val="17"/>
    <w:qFormat/>
    <w:uiPriority w:val="0"/>
    <w:rPr>
      <w:rFonts w:ascii="Tahoma" w:hAnsi="Tahoma"/>
      <w:sz w:val="24"/>
    </w:rPr>
  </w:style>
  <w:style w:type="paragraph" w:customStyle="1" w:styleId="217">
    <w:name w:val="正文 首行缩进:  2 字符 Char"/>
    <w:basedOn w:val="1"/>
    <w:qFormat/>
    <w:uiPriority w:val="0"/>
    <w:pPr>
      <w:spacing w:line="360" w:lineRule="auto"/>
      <w:ind w:firstLine="480"/>
    </w:pPr>
    <w:rPr>
      <w:rFonts w:cs="宋体"/>
      <w:sz w:val="24"/>
      <w:szCs w:val="20"/>
    </w:rPr>
  </w:style>
  <w:style w:type="paragraph" w:customStyle="1" w:styleId="218">
    <w:name w:val="样式1"/>
    <w:basedOn w:val="1"/>
    <w:qFormat/>
    <w:uiPriority w:val="0"/>
    <w:pPr>
      <w:autoSpaceDE w:val="0"/>
      <w:autoSpaceDN w:val="0"/>
      <w:adjustRightInd w:val="0"/>
      <w:spacing w:line="400" w:lineRule="exact"/>
    </w:pPr>
    <w:rPr>
      <w:rFonts w:ascii="宋体" w:cs="宋体"/>
      <w:kern w:val="0"/>
    </w:rPr>
  </w:style>
  <w:style w:type="paragraph" w:customStyle="1" w:styleId="21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0">
    <w:name w:val="小标题"/>
    <w:basedOn w:val="1"/>
    <w:qFormat/>
    <w:uiPriority w:val="0"/>
    <w:pPr>
      <w:autoSpaceDE w:val="0"/>
      <w:autoSpaceDN w:val="0"/>
      <w:adjustRightInd w:val="0"/>
      <w:spacing w:before="120" w:line="360" w:lineRule="atLeast"/>
      <w:ind w:left="1134"/>
      <w:jc w:val="left"/>
      <w:textAlignment w:val="baseline"/>
    </w:pPr>
    <w:rPr>
      <w:rFonts w:eastAsia="黑体"/>
      <w:kern w:val="0"/>
      <w:sz w:val="20"/>
      <w:szCs w:val="20"/>
    </w:rPr>
  </w:style>
  <w:style w:type="paragraph" w:customStyle="1" w:styleId="2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2">
    <w:name w:val="Char Char Char Char Char Char Char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223">
    <w:name w:val="样式"/>
    <w:basedOn w:val="1"/>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224">
    <w:name w:val="二级条标题"/>
    <w:basedOn w:val="205"/>
    <w:next w:val="1"/>
    <w:qFormat/>
    <w:uiPriority w:val="0"/>
    <w:pPr>
      <w:tabs>
        <w:tab w:val="left" w:pos="4309"/>
        <w:tab w:val="clear" w:pos="3889"/>
      </w:tabs>
      <w:ind w:left="4309"/>
      <w:outlineLvl w:val="3"/>
    </w:pPr>
  </w:style>
  <w:style w:type="paragraph" w:customStyle="1" w:styleId="225">
    <w:name w:val="正文－恩普"/>
    <w:basedOn w:val="2"/>
    <w:qFormat/>
    <w:uiPriority w:val="0"/>
    <w:pPr>
      <w:adjustRightInd/>
      <w:spacing w:line="360" w:lineRule="auto"/>
      <w:ind w:firstLine="200" w:firstLineChars="200"/>
      <w:textAlignment w:val="auto"/>
    </w:pPr>
    <w:rPr>
      <w:kern w:val="2"/>
      <w:sz w:val="24"/>
      <w:szCs w:val="24"/>
    </w:rPr>
  </w:style>
  <w:style w:type="paragraph" w:customStyle="1" w:styleId="226">
    <w:name w:val="列表内容"/>
    <w:basedOn w:val="1"/>
    <w:next w:val="1"/>
    <w:qFormat/>
    <w:uiPriority w:val="0"/>
    <w:pPr>
      <w:widowControl/>
      <w:autoSpaceDE w:val="0"/>
      <w:autoSpaceDN w:val="0"/>
      <w:adjustRightInd w:val="0"/>
      <w:ind w:firstLine="200"/>
      <w:jc w:val="left"/>
    </w:pPr>
    <w:rPr>
      <w:kern w:val="0"/>
      <w:sz w:val="18"/>
      <w:szCs w:val="20"/>
    </w:rPr>
  </w:style>
  <w:style w:type="paragraph" w:customStyle="1" w:styleId="227">
    <w:name w:val="正文（首行缩进）"/>
    <w:basedOn w:val="22"/>
    <w:qFormat/>
    <w:uiPriority w:val="0"/>
    <w:pPr>
      <w:widowControl/>
      <w:overflowPunct w:val="0"/>
      <w:autoSpaceDE w:val="0"/>
      <w:autoSpaceDN w:val="0"/>
      <w:adjustRightInd w:val="0"/>
      <w:spacing w:beforeLines="50" w:after="120" w:line="400" w:lineRule="exact"/>
      <w:ind w:left="200" w:leftChars="200" w:firstLine="200" w:firstLineChars="200"/>
      <w:jc w:val="left"/>
      <w:textAlignment w:val="baseline"/>
    </w:pPr>
    <w:rPr>
      <w:spacing w:val="10"/>
      <w:kern w:val="0"/>
      <w:szCs w:val="20"/>
    </w:rPr>
  </w:style>
  <w:style w:type="paragraph" w:customStyle="1" w:styleId="228">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29">
    <w:name w:val="文字"/>
    <w:basedOn w:val="1"/>
    <w:qFormat/>
    <w:uiPriority w:val="0"/>
    <w:pPr>
      <w:tabs>
        <w:tab w:val="left" w:pos="8520"/>
      </w:tabs>
      <w:spacing w:line="312" w:lineRule="auto"/>
      <w:ind w:right="-210" w:firstLine="556"/>
    </w:pPr>
    <w:rPr>
      <w:rFonts w:ascii="宋体"/>
      <w:sz w:val="28"/>
      <w:szCs w:val="20"/>
    </w:rPr>
  </w:style>
  <w:style w:type="paragraph" w:customStyle="1" w:styleId="23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31">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2">
    <w:name w:val="标准段落"/>
    <w:basedOn w:val="1"/>
    <w:qFormat/>
    <w:uiPriority w:val="0"/>
    <w:pPr>
      <w:spacing w:after="120" w:line="360" w:lineRule="auto"/>
      <w:ind w:firstLine="420"/>
    </w:pPr>
    <w:rPr>
      <w:rFonts w:ascii="黑体" w:hAnsi="宋体" w:eastAsia="黑体"/>
      <w:b/>
      <w:spacing w:val="6"/>
      <w:szCs w:val="22"/>
    </w:rPr>
  </w:style>
  <w:style w:type="paragraph" w:customStyle="1" w:styleId="233">
    <w:name w:val="三级条标题"/>
    <w:basedOn w:val="224"/>
    <w:next w:val="1"/>
    <w:qFormat/>
    <w:uiPriority w:val="0"/>
    <w:pPr>
      <w:tabs>
        <w:tab w:val="left" w:pos="4729"/>
        <w:tab w:val="clear" w:pos="4309"/>
      </w:tabs>
      <w:ind w:left="4729"/>
      <w:outlineLvl w:val="4"/>
    </w:pPr>
  </w:style>
  <w:style w:type="paragraph" w:customStyle="1" w:styleId="234">
    <w:name w:val="Test2"/>
    <w:basedOn w:val="5"/>
    <w:qFormat/>
    <w:uiPriority w:val="0"/>
    <w:pPr>
      <w:keepNext w:val="0"/>
      <w:widowControl/>
      <w:tabs>
        <w:tab w:val="left" w:pos="774"/>
      </w:tabs>
      <w:autoSpaceDE w:val="0"/>
      <w:autoSpaceDN w:val="0"/>
      <w:adjustRightInd w:val="0"/>
      <w:snapToGrid w:val="0"/>
      <w:spacing w:before="360" w:after="360" w:line="240" w:lineRule="atLeast"/>
      <w:ind w:left="774" w:hanging="576"/>
      <w:jc w:val="left"/>
    </w:pPr>
    <w:rPr>
      <w:rFonts w:ascii="宋体" w:hAnsi="Arial"/>
      <w:snapToGrid w:val="0"/>
      <w:kern w:val="0"/>
    </w:rPr>
  </w:style>
  <w:style w:type="paragraph" w:customStyle="1" w:styleId="235">
    <w:name w:val="默认段落字体 Para Char Char Char Char Char Char Char"/>
    <w:basedOn w:val="1"/>
    <w:qFormat/>
    <w:uiPriority w:val="0"/>
  </w:style>
  <w:style w:type="paragraph" w:customStyle="1" w:styleId="236">
    <w:name w:val="标准小四"/>
    <w:basedOn w:val="1"/>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23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8">
    <w:name w:val="Char13"/>
    <w:basedOn w:val="1"/>
    <w:qFormat/>
    <w:uiPriority w:val="0"/>
    <w:pPr>
      <w:widowControl/>
      <w:spacing w:after="160" w:line="240" w:lineRule="exact"/>
      <w:jc w:val="left"/>
    </w:pPr>
    <w:rPr>
      <w:rFonts w:ascii="Verdana" w:hAnsi="Verdana"/>
      <w:kern w:val="0"/>
      <w:sz w:val="20"/>
      <w:szCs w:val="20"/>
      <w:lang w:eastAsia="en-US"/>
    </w:rPr>
  </w:style>
  <w:style w:type="paragraph" w:customStyle="1" w:styleId="239">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40">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241">
    <w:name w:val="列表段落"/>
    <w:basedOn w:val="1"/>
    <w:qFormat/>
    <w:uiPriority w:val="0"/>
    <w:pPr>
      <w:ind w:firstLine="420" w:firstLineChars="200"/>
    </w:pPr>
    <w:rPr>
      <w:rFonts w:ascii="Calibri" w:hAnsi="Calibri"/>
      <w:szCs w:val="22"/>
    </w:rPr>
  </w:style>
  <w:style w:type="paragraph" w:customStyle="1" w:styleId="242">
    <w:name w:val="五级条标题"/>
    <w:basedOn w:val="243"/>
    <w:next w:val="1"/>
    <w:qFormat/>
    <w:uiPriority w:val="0"/>
    <w:pPr>
      <w:tabs>
        <w:tab w:val="left" w:pos="5149"/>
        <w:tab w:val="left" w:pos="5569"/>
      </w:tabs>
      <w:ind w:left="5569"/>
      <w:outlineLvl w:val="6"/>
    </w:pPr>
  </w:style>
  <w:style w:type="paragraph" w:customStyle="1" w:styleId="243">
    <w:name w:val="四级条标题"/>
    <w:basedOn w:val="233"/>
    <w:next w:val="1"/>
    <w:qFormat/>
    <w:uiPriority w:val="0"/>
    <w:pPr>
      <w:tabs>
        <w:tab w:val="left" w:pos="5149"/>
        <w:tab w:val="clear" w:pos="4729"/>
      </w:tabs>
      <w:ind w:left="5149"/>
      <w:outlineLvl w:val="5"/>
    </w:pPr>
  </w:style>
  <w:style w:type="paragraph" w:customStyle="1" w:styleId="244">
    <w:name w:val="正文-宋体四号"/>
    <w:basedOn w:val="1"/>
    <w:qFormat/>
    <w:uiPriority w:val="0"/>
    <w:pPr>
      <w:spacing w:line="360" w:lineRule="auto"/>
      <w:ind w:firstLine="560" w:firstLineChars="200"/>
    </w:pPr>
    <w:rPr>
      <w:rFonts w:cs="宋体"/>
      <w:sz w:val="28"/>
      <w:szCs w:val="20"/>
    </w:rPr>
  </w:style>
  <w:style w:type="paragraph" w:customStyle="1" w:styleId="245">
    <w:name w:val="纯文本1"/>
    <w:basedOn w:val="1"/>
    <w:qFormat/>
    <w:uiPriority w:val="0"/>
    <w:pPr>
      <w:adjustRightInd w:val="0"/>
      <w:textAlignment w:val="baseline"/>
    </w:pPr>
    <w:rPr>
      <w:rFonts w:ascii="宋体" w:hAnsi="Courier New" w:eastAsia="楷体_GB2312"/>
      <w:sz w:val="28"/>
      <w:szCs w:val="20"/>
    </w:rPr>
  </w:style>
  <w:style w:type="paragraph" w:customStyle="1" w:styleId="246">
    <w:name w:val="Char2"/>
    <w:basedOn w:val="1"/>
    <w:qFormat/>
    <w:uiPriority w:val="0"/>
  </w:style>
  <w:style w:type="paragraph" w:customStyle="1" w:styleId="247">
    <w:name w:val="Char Char Char Char Char Char Char Char Char Char Char Char Char Char Char Char Char Char Char"/>
    <w:basedOn w:val="1"/>
    <w:qFormat/>
    <w:uiPriority w:val="0"/>
    <w:rPr>
      <w:rFonts w:ascii="仿宋_GB2312" w:eastAsia="仿宋_GB2312"/>
      <w:b/>
      <w:sz w:val="32"/>
      <w:szCs w:val="32"/>
    </w:rPr>
  </w:style>
  <w:style w:type="paragraph" w:customStyle="1" w:styleId="248">
    <w:name w:val="样式5"/>
    <w:basedOn w:val="2"/>
    <w:qFormat/>
    <w:uiPriority w:val="0"/>
    <w:pPr>
      <w:adjustRightInd/>
      <w:spacing w:line="360" w:lineRule="auto"/>
      <w:ind w:firstLine="200" w:firstLineChars="200"/>
      <w:textAlignment w:val="auto"/>
    </w:pPr>
    <w:rPr>
      <w:sz w:val="28"/>
      <w:szCs w:val="21"/>
    </w:rPr>
  </w:style>
  <w:style w:type="paragraph" w:customStyle="1" w:styleId="249">
    <w:name w:val="14"/>
    <w:basedOn w:val="1"/>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250">
    <w:name w:val="Char Char Char Char Char Char Char Char Char Char Char Char Char1"/>
    <w:basedOn w:val="1"/>
    <w:qFormat/>
    <w:uiPriority w:val="0"/>
  </w:style>
  <w:style w:type="paragraph" w:customStyle="1" w:styleId="251">
    <w:name w:val="样式 标题 1Level 1Level 11h1II+IHeading1H1-Heading 1Header 1..."/>
    <w:basedOn w:val="4"/>
    <w:qFormat/>
    <w:uiPriority w:val="0"/>
    <w:pPr>
      <w:keepLines/>
      <w:pageBreakBefore/>
      <w:spacing w:before="100" w:after="100" w:line="360" w:lineRule="auto"/>
      <w:ind w:left="1680" w:hanging="420"/>
      <w:jc w:val="left"/>
    </w:pPr>
    <w:rPr>
      <w:rFonts w:ascii="Arial" w:hAnsi="Arial" w:cs="宋体"/>
      <w:bCs/>
      <w:kern w:val="44"/>
      <w:sz w:val="44"/>
    </w:rPr>
  </w:style>
  <w:style w:type="paragraph" w:customStyle="1" w:styleId="252">
    <w:name w:val="样式 标题 3 + 黑色 段前: 5 磅 段后: 5 磅 行距: 1.5 倍行距"/>
    <w:basedOn w:val="1"/>
    <w:qFormat/>
    <w:uiPriority w:val="0"/>
    <w:pPr>
      <w:ind w:left="855" w:hanging="855"/>
    </w:pPr>
    <w:rPr>
      <w:sz w:val="24"/>
      <w:szCs w:val="20"/>
    </w:rPr>
  </w:style>
  <w:style w:type="paragraph" w:customStyle="1" w:styleId="253">
    <w:name w:val="button"/>
    <w:basedOn w:val="1"/>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254">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25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6">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57">
    <w:name w:val="标书正文带编号"/>
    <w:basedOn w:val="1"/>
    <w:qFormat/>
    <w:uiPriority w:val="0"/>
    <w:pPr>
      <w:tabs>
        <w:tab w:val="left" w:pos="397"/>
      </w:tabs>
      <w:autoSpaceDE w:val="0"/>
      <w:autoSpaceDN w:val="0"/>
      <w:adjustRightInd w:val="0"/>
      <w:ind w:firstLine="397"/>
      <w:jc w:val="left"/>
    </w:pPr>
    <w:rPr>
      <w:rFonts w:cs="宋体"/>
      <w:kern w:val="0"/>
      <w:sz w:val="20"/>
      <w:szCs w:val="21"/>
    </w:rPr>
  </w:style>
  <w:style w:type="paragraph" w:customStyle="1" w:styleId="258">
    <w:name w:val="表格文字（大）"/>
    <w:basedOn w:val="1"/>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259">
    <w:name w:val="排列"/>
    <w:basedOn w:val="1"/>
    <w:qFormat/>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260">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kern w:val="0"/>
      <w:sz w:val="20"/>
      <w:szCs w:val="20"/>
    </w:rPr>
  </w:style>
  <w:style w:type="paragraph" w:customStyle="1" w:styleId="26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6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6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64">
    <w:name w:val="tabletext"/>
    <w:basedOn w:val="1"/>
    <w:qFormat/>
    <w:uiPriority w:val="0"/>
    <w:pPr>
      <w:widowControl/>
      <w:spacing w:line="300" w:lineRule="atLeast"/>
      <w:jc w:val="left"/>
    </w:pPr>
    <w:rPr>
      <w:rFonts w:ascii="宋体" w:hAnsi="宋体" w:cs="宋体"/>
      <w:kern w:val="0"/>
      <w:sz w:val="18"/>
      <w:szCs w:val="18"/>
    </w:rPr>
  </w:style>
  <w:style w:type="paragraph" w:customStyle="1" w:styleId="265">
    <w:name w:val="1.1.1"/>
    <w:basedOn w:val="1"/>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266">
    <w:name w:val="TOC 标题1"/>
    <w:basedOn w:val="4"/>
    <w:next w:val="1"/>
    <w:unhideWhenUsed/>
    <w:qFormat/>
    <w:uiPriority w:val="39"/>
    <w:pPr>
      <w:widowControl/>
      <w:spacing w:before="480" w:line="276" w:lineRule="auto"/>
      <w:jc w:val="left"/>
      <w:outlineLvl w:val="9"/>
    </w:pPr>
    <w:rPr>
      <w:rFonts w:ascii="Cambria" w:hAnsi="Cambria" w:eastAsia="宋体"/>
      <w:color w:val="366091"/>
      <w:kern w:val="0"/>
      <w:sz w:val="28"/>
      <w:szCs w:val="28"/>
    </w:rPr>
  </w:style>
  <w:style w:type="paragraph" w:customStyle="1" w:styleId="267">
    <w:name w:val="xl55"/>
    <w:basedOn w:val="1"/>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268">
    <w:name w:val="xl89"/>
    <w:basedOn w:val="1"/>
    <w:qFormat/>
    <w:uiPriority w:val="0"/>
    <w:pPr>
      <w:widowControl/>
      <w:spacing w:before="100" w:beforeAutospacing="1" w:after="100" w:afterAutospacing="1"/>
      <w:jc w:val="left"/>
    </w:pPr>
    <w:rPr>
      <w:rFonts w:ascii="宋体" w:hAnsi="宋体" w:cs="宋体"/>
      <w:kern w:val="0"/>
      <w:sz w:val="24"/>
    </w:rPr>
  </w:style>
  <w:style w:type="paragraph" w:customStyle="1" w:styleId="269">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270">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71">
    <w:name w:val="正文样式 首行缩进:  0.74 厘米"/>
    <w:basedOn w:val="1"/>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272">
    <w:name w:val="简单回函地址"/>
    <w:basedOn w:val="1"/>
    <w:qFormat/>
    <w:uiPriority w:val="0"/>
  </w:style>
  <w:style w:type="paragraph" w:customStyle="1" w:styleId="273">
    <w:name w:val="前言、引言标题"/>
    <w:next w:val="1"/>
    <w:qFormat/>
    <w:uiPriority w:val="0"/>
    <w:pPr>
      <w:shd w:val="clear" w:color="FFFFFF" w:fill="FFFFFF"/>
      <w:tabs>
        <w:tab w:val="left" w:pos="3349"/>
      </w:tabs>
      <w:spacing w:before="640" w:after="560"/>
      <w:ind w:left="3349" w:hanging="720"/>
      <w:jc w:val="center"/>
      <w:outlineLvl w:val="0"/>
    </w:pPr>
    <w:rPr>
      <w:rFonts w:ascii="黑体" w:hAnsi="Times New Roman" w:eastAsia="黑体" w:cs="Times New Roman"/>
      <w:sz w:val="32"/>
      <w:lang w:val="en-US" w:eastAsia="zh-CN" w:bidi="ar-SA"/>
    </w:rPr>
  </w:style>
  <w:style w:type="paragraph" w:customStyle="1" w:styleId="274">
    <w:name w:val="正文_0"/>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75">
    <w:name w:val="部分1"/>
    <w:basedOn w:val="1"/>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276">
    <w:name w:val="1 Char"/>
    <w:basedOn w:val="2"/>
    <w:qFormat/>
    <w:uiPriority w:val="0"/>
    <w:pPr>
      <w:adjustRightInd/>
      <w:spacing w:line="360" w:lineRule="auto"/>
      <w:ind w:firstLine="200" w:firstLineChars="200"/>
      <w:textAlignment w:val="auto"/>
    </w:pPr>
    <w:rPr>
      <w:kern w:val="2"/>
    </w:rPr>
  </w:style>
  <w:style w:type="paragraph" w:customStyle="1" w:styleId="277">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278">
    <w:name w:val="TOC Heading"/>
    <w:basedOn w:val="4"/>
    <w:next w:val="1"/>
    <w:qFormat/>
    <w:uiPriority w:val="0"/>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279">
    <w:name w:val="Char Char"/>
    <w:basedOn w:val="1"/>
    <w:qFormat/>
    <w:uiPriority w:val="0"/>
    <w:rPr>
      <w:rFonts w:ascii="仿宋_GB2312" w:eastAsia="仿宋_GB2312"/>
      <w:b/>
      <w:sz w:val="32"/>
      <w:szCs w:val="32"/>
    </w:rPr>
  </w:style>
  <w:style w:type="paragraph" w:customStyle="1" w:styleId="280">
    <w:name w:val="l正文"/>
    <w:basedOn w:val="1"/>
    <w:qFormat/>
    <w:uiPriority w:val="0"/>
    <w:pPr>
      <w:spacing w:line="360" w:lineRule="auto"/>
      <w:ind w:firstLine="200" w:firstLineChars="200"/>
    </w:pPr>
    <w:rPr>
      <w:rFonts w:ascii="宋体" w:hAnsi="宋体"/>
      <w:sz w:val="24"/>
    </w:rPr>
  </w:style>
  <w:style w:type="paragraph" w:customStyle="1" w:styleId="281">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新宋体" w:hAnsi="新宋体" w:eastAsia="新宋体" w:cs="宋体"/>
      <w:b/>
      <w:bCs/>
      <w:color w:val="FF0000"/>
      <w:kern w:val="0"/>
      <w:sz w:val="24"/>
    </w:rPr>
  </w:style>
  <w:style w:type="paragraph" w:customStyle="1" w:styleId="28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3">
    <w:name w:val="Item List in Table"/>
    <w:qFormat/>
    <w:uiPriority w:val="0"/>
    <w:pPr>
      <w:tabs>
        <w:tab w:val="left" w:pos="284"/>
        <w:tab w:val="left" w:pos="720"/>
      </w:tabs>
      <w:spacing w:before="40" w:after="40"/>
      <w:ind w:left="720" w:hanging="720"/>
      <w:jc w:val="both"/>
    </w:pPr>
    <w:rPr>
      <w:rFonts w:ascii="Times New Roman" w:hAnsi="Times New Roman" w:eastAsia="宋体" w:cs="Arial"/>
      <w:kern w:val="2"/>
      <w:sz w:val="18"/>
      <w:szCs w:val="18"/>
      <w:lang w:val="en-US" w:eastAsia="zh-CN" w:bidi="ar-SA"/>
    </w:rPr>
  </w:style>
  <w:style w:type="paragraph" w:customStyle="1" w:styleId="284">
    <w:name w:val="Char Char Char Char Char Char Char Char Char Char Char Char Char Char Char Char Char Char Char1"/>
    <w:basedOn w:val="1"/>
    <w:qFormat/>
    <w:uiPriority w:val="0"/>
    <w:rPr>
      <w:rFonts w:ascii="仿宋_GB2312" w:eastAsia="仿宋_GB2312"/>
      <w:b/>
      <w:sz w:val="32"/>
      <w:szCs w:val="32"/>
    </w:rPr>
  </w:style>
  <w:style w:type="paragraph" w:customStyle="1" w:styleId="285">
    <w:name w:val="xl29"/>
    <w:basedOn w:val="1"/>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286">
    <w:name w:val="Char Char Char Char Char Char Char1"/>
    <w:basedOn w:val="1"/>
    <w:qFormat/>
    <w:uiPriority w:val="0"/>
    <w:rPr>
      <w:rFonts w:ascii="仿宋_GB2312" w:eastAsia="仿宋_GB2312"/>
      <w:b/>
      <w:sz w:val="32"/>
      <w:szCs w:val="32"/>
    </w:rPr>
  </w:style>
  <w:style w:type="paragraph" w:customStyle="1" w:styleId="28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8">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89">
    <w:name w:val="标题2"/>
    <w:basedOn w:val="5"/>
    <w:qFormat/>
    <w:uiPriority w:val="0"/>
    <w:pPr>
      <w:tabs>
        <w:tab w:val="left" w:pos="709"/>
      </w:tabs>
    </w:pPr>
    <w:rPr>
      <w:rFonts w:ascii="宋体" w:hAnsi="宋体"/>
      <w:sz w:val="36"/>
      <w:szCs w:val="36"/>
    </w:rPr>
  </w:style>
  <w:style w:type="paragraph" w:customStyle="1" w:styleId="290">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9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292">
    <w:name w:val="Char1"/>
    <w:basedOn w:val="1"/>
    <w:qFormat/>
    <w:uiPriority w:val="0"/>
    <w:rPr>
      <w:rFonts w:ascii="仿宋_GB2312" w:eastAsia="仿宋_GB2312"/>
      <w:b/>
      <w:sz w:val="32"/>
      <w:szCs w:val="32"/>
    </w:rPr>
  </w:style>
  <w:style w:type="paragraph" w:customStyle="1" w:styleId="293">
    <w:name w:val="正文字缩2字"/>
    <w:basedOn w:val="1"/>
    <w:qFormat/>
    <w:uiPriority w:val="0"/>
    <w:pPr>
      <w:spacing w:before="60" w:after="60" w:line="360" w:lineRule="auto"/>
      <w:ind w:left="200" w:leftChars="200" w:firstLine="200" w:firstLineChars="200"/>
    </w:pPr>
    <w:rPr>
      <w:sz w:val="24"/>
    </w:rPr>
  </w:style>
  <w:style w:type="paragraph" w:customStyle="1" w:styleId="294">
    <w:name w:val="正文2"/>
    <w:basedOn w:val="1"/>
    <w:qFormat/>
    <w:uiPriority w:val="0"/>
    <w:pPr>
      <w:autoSpaceDE w:val="0"/>
      <w:autoSpaceDN w:val="0"/>
      <w:adjustRightInd w:val="0"/>
      <w:spacing w:before="156" w:line="360" w:lineRule="auto"/>
      <w:ind w:firstLine="510" w:firstLineChars="200"/>
      <w:jc w:val="left"/>
    </w:pPr>
    <w:rPr>
      <w:kern w:val="0"/>
      <w:sz w:val="24"/>
      <w:szCs w:val="20"/>
    </w:rPr>
  </w:style>
  <w:style w:type="paragraph" w:customStyle="1" w:styleId="295">
    <w:name w:val="保留正文"/>
    <w:basedOn w:val="21"/>
    <w:qFormat/>
    <w:uiPriority w:val="0"/>
    <w:pPr>
      <w:keepNext/>
      <w:spacing w:after="160"/>
    </w:pPr>
    <w:rPr>
      <w:szCs w:val="20"/>
    </w:rPr>
  </w:style>
  <w:style w:type="paragraph" w:customStyle="1" w:styleId="296">
    <w:name w:val="xl76"/>
    <w:basedOn w:val="1"/>
    <w:qFormat/>
    <w:uiPriority w:val="0"/>
    <w:pPr>
      <w:widowControl/>
      <w:pBdr>
        <w:top w:val="single" w:color="auto" w:sz="4" w:space="0"/>
        <w:bottom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9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新宋体" w:hAnsi="新宋体" w:eastAsia="新宋体" w:cs="宋体"/>
      <w:color w:val="000000"/>
      <w:kern w:val="0"/>
      <w:sz w:val="24"/>
    </w:rPr>
  </w:style>
  <w:style w:type="paragraph" w:customStyle="1" w:styleId="29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99">
    <w:name w:val="Char"/>
    <w:basedOn w:val="1"/>
    <w:qFormat/>
    <w:uiPriority w:val="0"/>
    <w:rPr>
      <w:rFonts w:ascii="仿宋_GB2312" w:eastAsia="仿宋_GB2312"/>
      <w:b/>
      <w:sz w:val="32"/>
      <w:szCs w:val="32"/>
    </w:rPr>
  </w:style>
  <w:style w:type="paragraph" w:customStyle="1" w:styleId="300">
    <w:name w:val="Char21"/>
    <w:basedOn w:val="1"/>
    <w:qFormat/>
    <w:uiPriority w:val="0"/>
    <w:pPr>
      <w:autoSpaceDE w:val="0"/>
      <w:autoSpaceDN w:val="0"/>
      <w:adjustRightInd w:val="0"/>
      <w:jc w:val="left"/>
    </w:pPr>
    <w:rPr>
      <w:rFonts w:ascii="仿宋_GB2312" w:eastAsia="仿宋_GB2312"/>
      <w:b/>
      <w:kern w:val="0"/>
      <w:sz w:val="32"/>
      <w:szCs w:val="32"/>
    </w:rPr>
  </w:style>
  <w:style w:type="paragraph" w:customStyle="1" w:styleId="301">
    <w:name w:val="正文文字表格居中"/>
    <w:basedOn w:val="1"/>
    <w:next w:val="46"/>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302">
    <w:name w:val="Table Contents"/>
    <w:basedOn w:val="1"/>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303">
    <w:name w:val="Char1 Char Char Char Char Char Char"/>
    <w:basedOn w:val="1"/>
    <w:qFormat/>
    <w:uiPriority w:val="0"/>
    <w:rPr>
      <w:rFonts w:ascii="宋体" w:hAnsi="宋体"/>
      <w:color w:val="000000"/>
      <w:sz w:val="24"/>
    </w:rPr>
  </w:style>
  <w:style w:type="paragraph" w:customStyle="1" w:styleId="304">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305">
    <w:name w:val="Char11"/>
    <w:basedOn w:val="1"/>
    <w:qFormat/>
    <w:uiPriority w:val="0"/>
    <w:pPr>
      <w:autoSpaceDE w:val="0"/>
      <w:autoSpaceDN w:val="0"/>
      <w:adjustRightInd w:val="0"/>
      <w:jc w:val="left"/>
    </w:pPr>
    <w:rPr>
      <w:rFonts w:ascii="仿宋_GB2312" w:eastAsia="仿宋_GB2312"/>
      <w:b/>
      <w:kern w:val="0"/>
      <w:sz w:val="32"/>
      <w:szCs w:val="32"/>
    </w:rPr>
  </w:style>
  <w:style w:type="paragraph" w:customStyle="1" w:styleId="30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Cs w:val="22"/>
    </w:rPr>
  </w:style>
  <w:style w:type="paragraph" w:customStyle="1" w:styleId="307">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308">
    <w:name w:val="图"/>
    <w:basedOn w:val="1"/>
    <w:qFormat/>
    <w:uiPriority w:val="0"/>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309">
    <w:name w:val="xl83"/>
    <w:basedOn w:val="1"/>
    <w:qFormat/>
    <w:uiPriority w:val="0"/>
    <w:pPr>
      <w:widowControl/>
      <w:pBdr>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310">
    <w:name w:val="Char Char13"/>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31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312">
    <w:name w:val="features1"/>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13">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314">
    <w:name w:val="章标题"/>
    <w:next w:val="1"/>
    <w:qFormat/>
    <w:uiPriority w:val="0"/>
    <w:pPr>
      <w:tabs>
        <w:tab w:val="left" w:pos="3469"/>
      </w:tabs>
      <w:spacing w:beforeLines="50" w:afterLines="50"/>
      <w:ind w:left="3469" w:hanging="420"/>
      <w:jc w:val="both"/>
      <w:outlineLvl w:val="1"/>
    </w:pPr>
    <w:rPr>
      <w:rFonts w:ascii="黑体" w:hAnsi="Times New Roman" w:eastAsia="黑体" w:cs="Times New Roman"/>
      <w:sz w:val="21"/>
      <w:lang w:val="en-US" w:eastAsia="zh-CN" w:bidi="ar-SA"/>
    </w:rPr>
  </w:style>
  <w:style w:type="paragraph" w:customStyle="1" w:styleId="315">
    <w:name w:val="样式 标题 3 + 黑体 小四 非加粗"/>
    <w:basedOn w:val="6"/>
    <w:qFormat/>
    <w:uiPriority w:val="0"/>
    <w:pPr>
      <w:spacing w:before="260" w:after="260" w:line="413" w:lineRule="auto"/>
    </w:pPr>
    <w:rPr>
      <w:rFonts w:ascii="黑体" w:hAnsi="黑体"/>
      <w:b w:val="0"/>
      <w:kern w:val="0"/>
      <w:sz w:val="24"/>
      <w:szCs w:val="32"/>
    </w:rPr>
  </w:style>
  <w:style w:type="paragraph" w:customStyle="1" w:styleId="316">
    <w:name w:val="正文_0_0"/>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317">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318">
    <w:name w:val="样式 左侧:  0.85 厘米 首行缩进:  0.85 厘米"/>
    <w:basedOn w:val="1"/>
    <w:qFormat/>
    <w:uiPriority w:val="0"/>
    <w:pPr>
      <w:autoSpaceDE w:val="0"/>
      <w:autoSpaceDN w:val="0"/>
      <w:adjustRightInd w:val="0"/>
      <w:spacing w:line="360" w:lineRule="auto"/>
      <w:ind w:firstLine="482"/>
      <w:jc w:val="left"/>
    </w:pPr>
    <w:rPr>
      <w:rFonts w:cs="宋体"/>
      <w:kern w:val="0"/>
      <w:sz w:val="24"/>
      <w:szCs w:val="20"/>
    </w:rPr>
  </w:style>
  <w:style w:type="paragraph" w:customStyle="1" w:styleId="319">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20">
    <w:name w:val="VIT-Text"/>
    <w:basedOn w:val="1"/>
    <w:qFormat/>
    <w:uiPriority w:val="0"/>
    <w:pPr>
      <w:widowControl/>
      <w:tabs>
        <w:tab w:val="left" w:pos="709"/>
        <w:tab w:val="left" w:pos="3402"/>
        <w:tab w:val="left" w:pos="4536"/>
        <w:tab w:val="left" w:pos="5670"/>
        <w:tab w:val="decimal" w:pos="6804"/>
        <w:tab w:val="right" w:pos="9072"/>
      </w:tabs>
      <w:jc w:val="left"/>
    </w:pPr>
    <w:rPr>
      <w:rFonts w:ascii="Arial" w:hAnsi="Arial" w:eastAsia="PMingLiU"/>
      <w:kern w:val="0"/>
      <w:sz w:val="22"/>
      <w:szCs w:val="20"/>
      <w:lang w:val="de-DE" w:eastAsia="zh-TW"/>
    </w:rPr>
  </w:style>
  <w:style w:type="paragraph" w:customStyle="1" w:styleId="321">
    <w:name w:val="文档正文"/>
    <w:basedOn w:val="1"/>
    <w:qFormat/>
    <w:uiPriority w:val="0"/>
    <w:pPr>
      <w:adjustRightInd w:val="0"/>
      <w:spacing w:line="300" w:lineRule="auto"/>
      <w:ind w:firstLine="567"/>
      <w:textAlignment w:val="baseline"/>
    </w:pPr>
    <w:rPr>
      <w:kern w:val="0"/>
      <w:sz w:val="24"/>
      <w:szCs w:val="20"/>
    </w:rPr>
  </w:style>
  <w:style w:type="paragraph" w:customStyle="1" w:styleId="322">
    <w:name w:val="列出段落2"/>
    <w:basedOn w:val="1"/>
    <w:qFormat/>
    <w:uiPriority w:val="0"/>
    <w:pPr>
      <w:ind w:firstLine="420" w:firstLineChars="200"/>
    </w:pPr>
  </w:style>
  <w:style w:type="paragraph" w:customStyle="1" w:styleId="323">
    <w:name w:val="标题五"/>
    <w:basedOn w:val="1"/>
    <w:qFormat/>
    <w:uiPriority w:val="0"/>
    <w:pPr>
      <w:tabs>
        <w:tab w:val="left" w:pos="1440"/>
      </w:tabs>
      <w:autoSpaceDE w:val="0"/>
      <w:autoSpaceDN w:val="0"/>
      <w:adjustRightInd w:val="0"/>
      <w:spacing w:beforeLines="50" w:line="360" w:lineRule="auto"/>
      <w:ind w:left="1440" w:hanging="420"/>
      <w:jc w:val="left"/>
    </w:pPr>
    <w:rPr>
      <w:b/>
      <w:kern w:val="0"/>
      <w:sz w:val="24"/>
      <w:szCs w:val="20"/>
    </w:rPr>
  </w:style>
  <w:style w:type="paragraph" w:customStyle="1" w:styleId="324">
    <w:name w:val="È±Ê¡ÎÄ±¾ Char"/>
    <w:basedOn w:val="1"/>
    <w:qFormat/>
    <w:uiPriority w:val="0"/>
    <w:pPr>
      <w:widowControl/>
      <w:overflowPunct w:val="0"/>
      <w:autoSpaceDE w:val="0"/>
      <w:autoSpaceDN w:val="0"/>
      <w:adjustRightInd w:val="0"/>
      <w:textAlignment w:val="baseline"/>
    </w:pPr>
    <w:rPr>
      <w:szCs w:val="21"/>
      <w:lang w:val="zh-CN"/>
    </w:rPr>
  </w:style>
  <w:style w:type="paragraph" w:customStyle="1" w:styleId="325">
    <w:name w:val="p0"/>
    <w:basedOn w:val="1"/>
    <w:qFormat/>
    <w:uiPriority w:val="0"/>
    <w:pPr>
      <w:widowControl/>
    </w:pPr>
    <w:rPr>
      <w:kern w:val="0"/>
      <w:szCs w:val="21"/>
    </w:rPr>
  </w:style>
  <w:style w:type="paragraph" w:customStyle="1" w:styleId="326">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table" w:customStyle="1" w:styleId="327">
    <w:name w:val="TableGrid"/>
    <w:qFormat/>
    <w:uiPriority w:val="0"/>
    <w:tblPr>
      <w:tblCellMar>
        <w:top w:w="0" w:type="dxa"/>
        <w:left w:w="0" w:type="dxa"/>
        <w:bottom w:w="0" w:type="dxa"/>
        <w:right w:w="0" w:type="dxa"/>
      </w:tblCellMar>
    </w:tblPr>
  </w:style>
  <w:style w:type="paragraph" w:styleId="328">
    <w:name w:val="List Paragraph"/>
    <w:basedOn w:val="1"/>
    <w:qFormat/>
    <w:uiPriority w:val="99"/>
    <w:pPr>
      <w:ind w:firstLine="420" w:firstLineChars="200"/>
    </w:pPr>
  </w:style>
  <w:style w:type="paragraph" w:customStyle="1" w:styleId="329">
    <w:name w:val="正文段"/>
    <w:basedOn w:val="1"/>
    <w:qFormat/>
    <w:uiPriority w:val="0"/>
    <w:pPr>
      <w:widowControl/>
      <w:snapToGrid w:val="0"/>
      <w:spacing w:after="50" w:afterLines="50"/>
      <w:ind w:firstLine="200" w:firstLineChars="200"/>
    </w:pPr>
    <w:rPr>
      <w:rFonts w:ascii="Times New Roman" w:hAnsi="Times New Roman" w:eastAsia="宋体" w:cs="Times New Roman"/>
      <w:color w:val="auto"/>
      <w:sz w:val="24"/>
      <w:szCs w:val="20"/>
    </w:rPr>
  </w:style>
  <w:style w:type="paragraph" w:customStyle="1" w:styleId="330">
    <w:name w:val="_Style 3"/>
    <w:basedOn w:val="1"/>
    <w:next w:val="1"/>
    <w:qFormat/>
    <w:uiPriority w:val="34"/>
    <w:pPr>
      <w:widowControl w:val="0"/>
      <w:spacing w:line="360" w:lineRule="auto"/>
      <w:ind w:firstLine="420" w:firstLineChars="200"/>
      <w:jc w:val="both"/>
    </w:pPr>
    <w:rPr>
      <w:kern w:val="2"/>
      <w:sz w:val="21"/>
      <w:szCs w:val="24"/>
    </w:rPr>
  </w:style>
  <w:style w:type="paragraph" w:customStyle="1" w:styleId="331">
    <w:name w:val="_Style 2"/>
    <w:basedOn w:val="1"/>
    <w:next w:val="1"/>
    <w:qFormat/>
    <w:uiPriority w:val="0"/>
    <w:pPr>
      <w:pBdr>
        <w:bottom w:val="single" w:color="auto" w:sz="6" w:space="1"/>
      </w:pBdr>
      <w:jc w:val="center"/>
    </w:pPr>
    <w:rPr>
      <w:rFonts w:ascii="Arial" w:eastAsia="宋体"/>
      <w:vanish/>
      <w:sz w:val="16"/>
    </w:rPr>
  </w:style>
  <w:style w:type="character" w:customStyle="1" w:styleId="332">
    <w:name w:val="font31"/>
    <w:basedOn w:val="54"/>
    <w:qFormat/>
    <w:uiPriority w:val="0"/>
    <w:rPr>
      <w:rFonts w:hint="eastAsia" w:ascii="宋体" w:hAnsi="宋体" w:eastAsia="宋体" w:cs="宋体"/>
      <w:color w:val="000000"/>
      <w:sz w:val="24"/>
      <w:szCs w:val="24"/>
      <w:u w:val="single"/>
    </w:rPr>
  </w:style>
  <w:style w:type="paragraph" w:customStyle="1" w:styleId="333">
    <w:name w:val="表格文字"/>
    <w:basedOn w:val="1"/>
    <w:next w:val="21"/>
    <w:qFormat/>
    <w:uiPriority w:val="0"/>
    <w:pPr>
      <w:adjustRightInd w:val="0"/>
      <w:spacing w:line="420" w:lineRule="atLeast"/>
      <w:jc w:val="left"/>
      <w:textAlignment w:val="baseline"/>
    </w:pPr>
    <w:rPr>
      <w:rFonts w:ascii="Times New Roman" w:hAnsi="Times New Roman" w:eastAsia="宋体" w:cs="Times New Roman"/>
      <w:kern w:val="0"/>
      <w:szCs w:val="24"/>
    </w:rPr>
  </w:style>
  <w:style w:type="character" w:customStyle="1" w:styleId="334">
    <w:name w:val="font01"/>
    <w:basedOn w:val="54"/>
    <w:qFormat/>
    <w:uiPriority w:val="0"/>
    <w:rPr>
      <w:rFonts w:ascii="Arial" w:hAnsi="Arial" w:cs="Arial"/>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4.png"/><Relationship Id="rId20" Type="http://schemas.openxmlformats.org/officeDocument/2006/relationships/image" Target="media/image13.bmp"/><Relationship Id="rId2" Type="http://schemas.openxmlformats.org/officeDocument/2006/relationships/settings" Target="settings.xml"/><Relationship Id="rId19" Type="http://schemas.openxmlformats.org/officeDocument/2006/relationships/image" Target="media/image12.bmp"/><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bmp"/><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52"/>
    <customShpInfo spid="_x0000_s1053"/>
    <customShpInfo spid="_x0000_s1051"/>
    <customShpInfo spid="_x0000_s1054"/>
    <customShpInfo spid="_x0000_s1049"/>
    <customShpInfo spid="_x0000_s1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中国远东国际贸易总公司</Company>
  <Pages>41</Pages>
  <Words>3389</Words>
  <Characters>19323</Characters>
  <Lines>161</Lines>
  <Paragraphs>45</Paragraphs>
  <TotalTime>3</TotalTime>
  <ScaleCrop>false</ScaleCrop>
  <LinksUpToDate>false</LinksUpToDate>
  <CharactersWithSpaces>22667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2020-01-14T02:04:00Z</dcterms:created>
  <dc:creator>zyq</dc:creator>
  <cp:lastModifiedBy>1</cp:lastModifiedBy>
  <cp:lastPrinted>2020-03-24T07:23:00Z</cp:lastPrinted>
  <dcterms:modified xsi:type="dcterms:W3CDTF">2020-07-10T10:23:46Z</dcterms:modified>
  <dc:title>招标文件目录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