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新宋体" w:hAnsi="新宋体" w:eastAsia="新宋体"/>
          <w:b/>
          <w:bCs/>
          <w:color w:val="auto"/>
          <w:spacing w:val="120"/>
          <w:sz w:val="52"/>
          <w:szCs w:val="52"/>
          <w:highlight w:val="none"/>
          <w:shd w:val="clear" w:color="auto" w:fill="auto"/>
        </w:rPr>
      </w:pPr>
    </w:p>
    <w:p>
      <w:pPr>
        <w:jc w:val="center"/>
        <w:rPr>
          <w:rFonts w:ascii="新宋体" w:hAnsi="新宋体" w:eastAsia="新宋体"/>
          <w:b/>
          <w:bCs/>
          <w:color w:val="auto"/>
          <w:sz w:val="52"/>
          <w:szCs w:val="52"/>
          <w:highlight w:val="none"/>
          <w:shd w:val="clear" w:color="auto" w:fill="auto"/>
        </w:rPr>
      </w:pPr>
      <w:r>
        <w:rPr>
          <w:rFonts w:hint="eastAsia" w:ascii="新宋体" w:hAnsi="新宋体" w:eastAsia="新宋体"/>
          <w:color w:val="auto"/>
          <w:spacing w:val="20"/>
          <w:sz w:val="84"/>
          <w:highlight w:val="none"/>
          <w:shd w:val="clear" w:color="auto" w:fill="auto"/>
        </w:rPr>
        <w:t>温州市政府（分散）采购</w:t>
      </w:r>
    </w:p>
    <w:p>
      <w:pPr>
        <w:jc w:val="center"/>
        <w:rPr>
          <w:rFonts w:ascii="新宋体" w:hAnsi="新宋体" w:eastAsia="新宋体"/>
          <w:b/>
          <w:bCs/>
          <w:color w:val="auto"/>
          <w:spacing w:val="26"/>
          <w:sz w:val="52"/>
          <w:highlight w:val="none"/>
          <w:shd w:val="clear" w:color="auto" w:fill="auto"/>
        </w:rPr>
      </w:pPr>
    </w:p>
    <w:p>
      <w:pPr>
        <w:ind w:firstLine="2357" w:firstLineChars="235"/>
        <w:rPr>
          <w:rFonts w:ascii="新宋体" w:hAnsi="新宋体" w:eastAsia="新宋体"/>
          <w:b/>
          <w:bCs/>
          <w:color w:val="auto"/>
          <w:spacing w:val="140"/>
          <w:sz w:val="72"/>
          <w:highlight w:val="none"/>
          <w:shd w:val="clear" w:color="auto" w:fill="auto"/>
        </w:rPr>
      </w:pPr>
    </w:p>
    <w:p>
      <w:pPr>
        <w:adjustRightInd w:val="0"/>
        <w:snapToGrid w:val="0"/>
        <w:spacing w:line="480" w:lineRule="auto"/>
        <w:ind w:right="361"/>
        <w:jc w:val="center"/>
        <w:rPr>
          <w:rFonts w:ascii="新宋体" w:hAnsi="新宋体" w:eastAsia="新宋体"/>
          <w:color w:val="auto"/>
          <w:sz w:val="84"/>
          <w:szCs w:val="84"/>
          <w:highlight w:val="none"/>
          <w:shd w:val="clear" w:color="auto" w:fill="auto"/>
        </w:rPr>
      </w:pPr>
      <w:r>
        <w:rPr>
          <w:rFonts w:hint="eastAsia" w:ascii="新宋体" w:hAnsi="新宋体" w:eastAsia="新宋体"/>
          <w:b/>
          <w:bCs/>
          <w:color w:val="auto"/>
          <w:sz w:val="84"/>
          <w:szCs w:val="84"/>
          <w:highlight w:val="none"/>
          <w:shd w:val="clear" w:color="auto" w:fill="auto"/>
        </w:rPr>
        <w:t>招 标 文 件</w:t>
      </w:r>
    </w:p>
    <w:p>
      <w:pPr>
        <w:ind w:left="1888" w:leftChars="899" w:firstLine="210" w:firstLineChars="87"/>
        <w:rPr>
          <w:rFonts w:ascii="新宋体" w:hAnsi="新宋体" w:eastAsia="新宋体"/>
          <w:b/>
          <w:bCs/>
          <w:color w:val="auto"/>
          <w:sz w:val="24"/>
          <w:highlight w:val="none"/>
          <w:shd w:val="clear" w:color="auto" w:fill="auto"/>
        </w:rPr>
      </w:pPr>
    </w:p>
    <w:p>
      <w:pPr>
        <w:keepLines w:val="0"/>
        <w:pageBreakBefore w:val="0"/>
        <w:widowControl w:val="0"/>
        <w:kinsoku/>
        <w:wordWrap/>
        <w:overflowPunct/>
        <w:topLinePunct w:val="0"/>
        <w:autoSpaceDE/>
        <w:autoSpaceDN/>
        <w:bidi w:val="0"/>
        <w:adjustRightInd/>
        <w:snapToGrid/>
        <w:spacing w:line="700" w:lineRule="exact"/>
        <w:ind w:firstLine="1140" w:firstLineChars="300"/>
        <w:jc w:val="left"/>
        <w:textAlignment w:val="auto"/>
        <w:rPr>
          <w:rFonts w:ascii="新宋体" w:hAnsi="新宋体" w:eastAsia="新宋体"/>
          <w:b/>
          <w:color w:val="auto"/>
          <w:spacing w:val="40"/>
          <w:sz w:val="30"/>
          <w:szCs w:val="30"/>
          <w:highlight w:val="none"/>
          <w:shd w:val="clear" w:color="auto" w:fill="auto"/>
        </w:rPr>
      </w:pPr>
      <w:r>
        <w:rPr>
          <w:rFonts w:hint="eastAsia" w:ascii="新宋体" w:hAnsi="新宋体" w:eastAsia="新宋体"/>
          <w:color w:val="auto"/>
          <w:spacing w:val="40"/>
          <w:sz w:val="30"/>
          <w:szCs w:val="30"/>
          <w:highlight w:val="none"/>
          <w:shd w:val="clear" w:color="auto" w:fill="auto"/>
        </w:rPr>
        <w:t>项 目 编 号</w:t>
      </w:r>
      <w:r>
        <w:rPr>
          <w:rFonts w:hint="eastAsia" w:ascii="新宋体" w:hAnsi="新宋体" w:eastAsia="新宋体"/>
          <w:color w:val="auto"/>
          <w:spacing w:val="40"/>
          <w:sz w:val="28"/>
          <w:highlight w:val="none"/>
          <w:shd w:val="clear" w:color="auto" w:fill="auto"/>
        </w:rPr>
        <w:t>：</w:t>
      </w:r>
      <w:r>
        <w:rPr>
          <w:rFonts w:hint="eastAsia" w:ascii="新宋体" w:hAnsi="新宋体" w:eastAsia="新宋体" w:cs="Times New Roman"/>
          <w:b/>
          <w:bCs/>
          <w:color w:val="auto"/>
          <w:spacing w:val="40"/>
          <w:kern w:val="2"/>
          <w:sz w:val="30"/>
          <w:szCs w:val="30"/>
          <w:highlight w:val="none"/>
          <w:shd w:val="clear" w:color="auto" w:fill="auto"/>
          <w:lang w:val="en-US" w:eastAsia="zh-CN" w:bidi="ar-SA"/>
        </w:rPr>
        <w:t>WZLCZB-2020-07099</w:t>
      </w:r>
      <w:r>
        <w:rPr>
          <w:rFonts w:hint="eastAsia" w:ascii="新宋体" w:hAnsi="新宋体" w:eastAsia="新宋体"/>
          <w:b/>
          <w:bCs/>
          <w:color w:val="auto"/>
          <w:sz w:val="30"/>
          <w:szCs w:val="30"/>
          <w:highlight w:val="none"/>
          <w:shd w:val="clear" w:color="auto" w:fill="auto"/>
        </w:rPr>
        <w:t xml:space="preserve">    </w:t>
      </w:r>
    </w:p>
    <w:p>
      <w:pPr>
        <w:keepLines w:val="0"/>
        <w:pageBreakBefore w:val="0"/>
        <w:widowControl w:val="0"/>
        <w:kinsoku/>
        <w:wordWrap/>
        <w:overflowPunct/>
        <w:topLinePunct w:val="0"/>
        <w:autoSpaceDE/>
        <w:autoSpaceDN/>
        <w:bidi w:val="0"/>
        <w:adjustRightInd/>
        <w:snapToGrid/>
        <w:spacing w:line="700" w:lineRule="exact"/>
        <w:ind w:firstLine="1140" w:firstLineChars="300"/>
        <w:jc w:val="left"/>
        <w:textAlignment w:val="auto"/>
        <w:rPr>
          <w:rFonts w:hint="eastAsia" w:ascii="新宋体" w:hAnsi="新宋体" w:eastAsia="新宋体"/>
          <w:b/>
          <w:bCs/>
          <w:color w:val="auto"/>
          <w:sz w:val="30"/>
          <w:szCs w:val="30"/>
          <w:highlight w:val="none"/>
          <w:shd w:val="clear" w:color="auto" w:fill="auto"/>
          <w:lang w:eastAsia="zh-CN"/>
        </w:rPr>
      </w:pPr>
      <w:r>
        <w:rPr>
          <w:rFonts w:hint="eastAsia" w:ascii="新宋体" w:hAnsi="新宋体" w:eastAsia="新宋体"/>
          <w:color w:val="auto"/>
          <w:spacing w:val="40"/>
          <w:sz w:val="30"/>
          <w:szCs w:val="30"/>
          <w:highlight w:val="none"/>
          <w:shd w:val="clear" w:color="auto" w:fill="auto"/>
        </w:rPr>
        <w:t>项 目 名 称：</w:t>
      </w:r>
      <w:r>
        <w:rPr>
          <w:rFonts w:hint="eastAsia" w:ascii="新宋体" w:hAnsi="新宋体" w:eastAsia="新宋体"/>
          <w:b/>
          <w:bCs/>
          <w:color w:val="auto"/>
          <w:sz w:val="30"/>
          <w:szCs w:val="30"/>
          <w:highlight w:val="none"/>
          <w:shd w:val="clear" w:color="auto" w:fill="auto"/>
          <w:lang w:eastAsia="zh-CN"/>
        </w:rPr>
        <w:t>2020年新型塑钢隔离护栏制作、维护工程</w:t>
      </w:r>
    </w:p>
    <w:p>
      <w:pPr>
        <w:keepLines w:val="0"/>
        <w:pageBreakBefore w:val="0"/>
        <w:widowControl w:val="0"/>
        <w:kinsoku/>
        <w:wordWrap/>
        <w:overflowPunct/>
        <w:topLinePunct w:val="0"/>
        <w:autoSpaceDE/>
        <w:autoSpaceDN/>
        <w:bidi w:val="0"/>
        <w:adjustRightInd/>
        <w:snapToGrid/>
        <w:spacing w:line="700" w:lineRule="exact"/>
        <w:ind w:left="3794" w:leftChars="540" w:hanging="2660" w:hangingChars="700"/>
        <w:textAlignment w:val="auto"/>
        <w:rPr>
          <w:rFonts w:hint="eastAsia" w:ascii="新宋体" w:hAnsi="新宋体" w:eastAsia="新宋体"/>
          <w:b/>
          <w:color w:val="auto"/>
          <w:spacing w:val="40"/>
          <w:sz w:val="30"/>
          <w:szCs w:val="30"/>
          <w:highlight w:val="none"/>
          <w:shd w:val="clear" w:color="auto" w:fill="auto"/>
        </w:rPr>
      </w:pPr>
      <w:r>
        <w:rPr>
          <w:rFonts w:hint="eastAsia" w:ascii="新宋体" w:hAnsi="新宋体" w:eastAsia="新宋体"/>
          <w:color w:val="auto"/>
          <w:spacing w:val="40"/>
          <w:sz w:val="30"/>
          <w:szCs w:val="30"/>
          <w:highlight w:val="none"/>
          <w:shd w:val="clear" w:color="auto" w:fill="auto"/>
        </w:rPr>
        <w:t>采 购 方 式：</w:t>
      </w:r>
      <w:r>
        <w:rPr>
          <w:rFonts w:hint="eastAsia" w:ascii="新宋体" w:hAnsi="新宋体" w:eastAsia="新宋体"/>
          <w:b/>
          <w:color w:val="auto"/>
          <w:spacing w:val="40"/>
          <w:sz w:val="30"/>
          <w:szCs w:val="30"/>
          <w:highlight w:val="none"/>
          <w:shd w:val="clear" w:color="auto" w:fill="auto"/>
        </w:rPr>
        <w:t>公开招标</w:t>
      </w:r>
    </w:p>
    <w:p>
      <w:pPr>
        <w:keepNext/>
        <w:keepLines w:val="0"/>
        <w:pageBreakBefore w:val="0"/>
        <w:widowControl w:val="0"/>
        <w:kinsoku/>
        <w:wordWrap/>
        <w:overflowPunct/>
        <w:topLinePunct w:val="0"/>
        <w:autoSpaceDE/>
        <w:autoSpaceDN/>
        <w:bidi w:val="0"/>
        <w:adjustRightInd/>
        <w:snapToGrid/>
        <w:spacing w:line="700" w:lineRule="exact"/>
        <w:textAlignment w:val="auto"/>
        <w:outlineLvl w:val="9"/>
        <w:rPr>
          <w:rFonts w:hint="default" w:eastAsia="新宋体"/>
          <w:color w:val="auto"/>
          <w:highlight w:val="none"/>
          <w:shd w:val="clear" w:color="auto" w:fill="auto"/>
          <w:lang w:val="en-US" w:eastAsia="zh-CN"/>
        </w:rPr>
      </w:pPr>
      <w:r>
        <w:rPr>
          <w:rFonts w:hint="eastAsia" w:ascii="新宋体" w:hAnsi="新宋体" w:eastAsia="新宋体"/>
          <w:b/>
          <w:color w:val="auto"/>
          <w:spacing w:val="40"/>
          <w:sz w:val="30"/>
          <w:szCs w:val="30"/>
          <w:highlight w:val="none"/>
          <w:shd w:val="clear" w:color="auto" w:fill="auto"/>
          <w:lang w:val="en-US" w:eastAsia="zh-CN"/>
        </w:rPr>
        <w:t xml:space="preserve">    </w:t>
      </w:r>
      <w:r>
        <w:rPr>
          <w:rFonts w:hint="eastAsia" w:ascii="新宋体" w:hAnsi="新宋体" w:eastAsia="新宋体" w:cs="Times New Roman"/>
          <w:b w:val="0"/>
          <w:color w:val="auto"/>
          <w:spacing w:val="40"/>
          <w:kern w:val="2"/>
          <w:sz w:val="30"/>
          <w:szCs w:val="30"/>
          <w:highlight w:val="none"/>
          <w:shd w:val="clear" w:color="auto" w:fill="auto"/>
          <w:lang w:val="en-US" w:eastAsia="zh-CN" w:bidi="ar-SA"/>
        </w:rPr>
        <w:t xml:space="preserve"> 评 审 方 式：</w:t>
      </w:r>
      <w:r>
        <w:rPr>
          <w:rFonts w:hint="eastAsia" w:ascii="新宋体" w:hAnsi="新宋体" w:eastAsia="新宋体" w:cs="Times New Roman"/>
          <w:b/>
          <w:bCs/>
          <w:color w:val="auto"/>
          <w:spacing w:val="40"/>
          <w:kern w:val="2"/>
          <w:sz w:val="30"/>
          <w:szCs w:val="30"/>
          <w:highlight w:val="none"/>
          <w:shd w:val="clear" w:color="auto" w:fill="auto"/>
          <w:lang w:val="en-US" w:eastAsia="zh-CN" w:bidi="ar-SA"/>
        </w:rPr>
        <w:t>线上电子招投标</w:t>
      </w:r>
    </w:p>
    <w:p>
      <w:pPr>
        <w:spacing w:line="600" w:lineRule="exact"/>
        <w:ind w:firstLine="1140" w:firstLineChars="300"/>
        <w:rPr>
          <w:rFonts w:ascii="新宋体" w:hAnsi="新宋体" w:eastAsia="新宋体"/>
          <w:color w:val="auto"/>
          <w:spacing w:val="40"/>
          <w:sz w:val="30"/>
          <w:szCs w:val="30"/>
          <w:highlight w:val="none"/>
          <w:shd w:val="clear" w:color="auto" w:fill="auto"/>
        </w:rPr>
      </w:pPr>
    </w:p>
    <w:p>
      <w:pPr>
        <w:spacing w:line="600" w:lineRule="exact"/>
        <w:ind w:firstLine="1140" w:firstLineChars="300"/>
        <w:rPr>
          <w:rFonts w:ascii="新宋体" w:hAnsi="新宋体" w:eastAsia="新宋体"/>
          <w:color w:val="auto"/>
          <w:spacing w:val="40"/>
          <w:sz w:val="30"/>
          <w:szCs w:val="30"/>
          <w:highlight w:val="none"/>
          <w:shd w:val="clear" w:color="auto" w:fill="auto"/>
        </w:rPr>
      </w:pPr>
    </w:p>
    <w:p>
      <w:pPr>
        <w:spacing w:line="600" w:lineRule="exact"/>
        <w:ind w:firstLine="1620" w:firstLineChars="450"/>
        <w:rPr>
          <w:rFonts w:hint="eastAsia" w:ascii="新宋体" w:hAnsi="新宋体" w:eastAsia="新宋体"/>
          <w:color w:val="auto"/>
          <w:spacing w:val="30"/>
          <w:sz w:val="30"/>
          <w:highlight w:val="none"/>
          <w:shd w:val="clear" w:color="auto" w:fill="auto"/>
          <w:lang w:eastAsia="zh-CN"/>
        </w:rPr>
      </w:pPr>
      <w:r>
        <w:rPr>
          <w:rFonts w:hint="eastAsia" w:ascii="新宋体" w:hAnsi="新宋体" w:eastAsia="新宋体"/>
          <w:color w:val="auto"/>
          <w:spacing w:val="30"/>
          <w:sz w:val="30"/>
          <w:highlight w:val="none"/>
          <w:shd w:val="clear" w:color="auto" w:fill="auto"/>
        </w:rPr>
        <w:t>招 标 人:</w:t>
      </w:r>
      <w:r>
        <w:rPr>
          <w:rFonts w:hint="eastAsia" w:ascii="新宋体" w:hAnsi="新宋体" w:eastAsia="新宋体"/>
          <w:b/>
          <w:color w:val="auto"/>
          <w:sz w:val="22"/>
          <w:szCs w:val="22"/>
          <w:highlight w:val="none"/>
          <w:shd w:val="clear" w:color="auto" w:fill="auto"/>
        </w:rPr>
        <w:t xml:space="preserve"> </w:t>
      </w:r>
      <w:r>
        <w:rPr>
          <w:rFonts w:hint="eastAsia" w:ascii="新宋体" w:hAnsi="新宋体" w:eastAsia="新宋体"/>
          <w:color w:val="auto"/>
          <w:spacing w:val="30"/>
          <w:sz w:val="30"/>
          <w:highlight w:val="none"/>
          <w:shd w:val="clear" w:color="auto" w:fill="auto"/>
          <w:lang w:eastAsia="zh-CN"/>
        </w:rPr>
        <w:t>温州市公安局交通管理局</w:t>
      </w:r>
    </w:p>
    <w:p>
      <w:pPr>
        <w:spacing w:line="600" w:lineRule="exact"/>
        <w:jc w:val="center"/>
        <w:rPr>
          <w:rFonts w:ascii="新宋体" w:hAnsi="新宋体" w:eastAsia="新宋体"/>
          <w:color w:val="auto"/>
          <w:spacing w:val="30"/>
          <w:sz w:val="30"/>
          <w:highlight w:val="none"/>
          <w:shd w:val="clear" w:color="auto" w:fill="auto"/>
        </w:rPr>
      </w:pPr>
      <w:r>
        <w:rPr>
          <w:rFonts w:hint="eastAsia" w:ascii="新宋体" w:hAnsi="新宋体" w:eastAsia="新宋体"/>
          <w:color w:val="auto"/>
          <w:spacing w:val="30"/>
          <w:sz w:val="30"/>
          <w:highlight w:val="none"/>
          <w:shd w:val="clear" w:color="auto" w:fill="auto"/>
        </w:rPr>
        <w:t xml:space="preserve">  招标代理机构：温州历程招标有限公司</w:t>
      </w:r>
    </w:p>
    <w:p>
      <w:pPr>
        <w:spacing w:line="600" w:lineRule="exact"/>
        <w:jc w:val="center"/>
        <w:rPr>
          <w:rFonts w:ascii="新宋体" w:hAnsi="新宋体" w:eastAsia="新宋体"/>
          <w:color w:val="auto"/>
          <w:spacing w:val="30"/>
          <w:sz w:val="30"/>
          <w:highlight w:val="none"/>
          <w:shd w:val="clear" w:color="auto" w:fill="auto"/>
        </w:rPr>
      </w:pPr>
      <w:r>
        <w:rPr>
          <w:rFonts w:hint="eastAsia" w:ascii="新宋体" w:hAnsi="新宋体" w:eastAsia="新宋体"/>
          <w:color w:val="auto"/>
          <w:spacing w:val="30"/>
          <w:sz w:val="30"/>
          <w:highlight w:val="none"/>
          <w:shd w:val="clear" w:color="auto" w:fill="auto"/>
        </w:rPr>
        <w:t>二0二0年</w:t>
      </w:r>
      <w:r>
        <w:rPr>
          <w:rFonts w:hint="eastAsia" w:ascii="新宋体" w:hAnsi="新宋体" w:eastAsia="新宋体"/>
          <w:color w:val="auto"/>
          <w:spacing w:val="30"/>
          <w:sz w:val="30"/>
          <w:highlight w:val="none"/>
          <w:shd w:val="clear" w:color="auto" w:fill="auto"/>
          <w:lang w:val="en-US" w:eastAsia="zh-CN"/>
        </w:rPr>
        <w:t>七</w:t>
      </w:r>
      <w:r>
        <w:rPr>
          <w:rFonts w:hint="eastAsia" w:ascii="新宋体" w:hAnsi="新宋体" w:eastAsia="新宋体"/>
          <w:color w:val="auto"/>
          <w:spacing w:val="30"/>
          <w:sz w:val="30"/>
          <w:highlight w:val="none"/>
          <w:shd w:val="clear" w:color="auto" w:fill="auto"/>
        </w:rPr>
        <w:t>月</w:t>
      </w:r>
    </w:p>
    <w:p>
      <w:pPr>
        <w:ind w:firstLine="3072" w:firstLineChars="850"/>
        <w:rPr>
          <w:rFonts w:ascii="新宋体" w:hAnsi="新宋体" w:eastAsia="新宋体"/>
          <w:b/>
          <w:color w:val="auto"/>
          <w:sz w:val="36"/>
          <w:szCs w:val="36"/>
          <w:highlight w:val="none"/>
          <w:shd w:val="clear" w:color="auto" w:fill="auto"/>
        </w:rPr>
      </w:pPr>
    </w:p>
    <w:p>
      <w:pPr>
        <w:ind w:firstLine="3072" w:firstLineChars="850"/>
        <w:rPr>
          <w:rFonts w:ascii="新宋体" w:hAnsi="新宋体" w:eastAsia="新宋体"/>
          <w:b/>
          <w:color w:val="auto"/>
          <w:sz w:val="36"/>
          <w:szCs w:val="36"/>
          <w:highlight w:val="none"/>
          <w:shd w:val="clear" w:color="auto" w:fill="auto"/>
        </w:rPr>
      </w:pPr>
    </w:p>
    <w:p>
      <w:pPr>
        <w:ind w:firstLine="3072" w:firstLineChars="850"/>
        <w:rPr>
          <w:rFonts w:ascii="新宋体" w:hAnsi="新宋体" w:eastAsia="新宋体"/>
          <w:b/>
          <w:color w:val="auto"/>
          <w:sz w:val="36"/>
          <w:szCs w:val="36"/>
          <w:highlight w:val="none"/>
          <w:shd w:val="clear" w:color="auto" w:fill="auto"/>
        </w:rPr>
      </w:pPr>
    </w:p>
    <w:p>
      <w:pPr>
        <w:ind w:firstLine="3072" w:firstLineChars="850"/>
        <w:rPr>
          <w:rFonts w:ascii="新宋体" w:hAnsi="新宋体" w:eastAsia="新宋体"/>
          <w:b/>
          <w:color w:val="auto"/>
          <w:sz w:val="36"/>
          <w:szCs w:val="36"/>
          <w:highlight w:val="none"/>
          <w:shd w:val="clear" w:color="auto" w:fill="auto"/>
        </w:rPr>
      </w:pPr>
    </w:p>
    <w:p>
      <w:pPr>
        <w:spacing w:before="100" w:beforeAutospacing="1" w:after="100" w:afterAutospacing="1" w:line="440" w:lineRule="exact"/>
        <w:jc w:val="center"/>
        <w:outlineLvl w:val="0"/>
        <w:rPr>
          <w:rFonts w:ascii="新宋体" w:hAnsi="新宋体" w:eastAsia="新宋体"/>
          <w:b/>
          <w:bCs/>
          <w:color w:val="auto"/>
          <w:sz w:val="32"/>
          <w:szCs w:val="32"/>
          <w:highlight w:val="none"/>
          <w:shd w:val="clear" w:color="auto" w:fill="auto"/>
        </w:rPr>
      </w:pPr>
      <w:r>
        <w:rPr>
          <w:rFonts w:hint="eastAsia" w:ascii="新宋体" w:hAnsi="新宋体" w:eastAsia="新宋体"/>
          <w:b/>
          <w:bCs/>
          <w:color w:val="auto"/>
          <w:sz w:val="32"/>
          <w:szCs w:val="32"/>
          <w:highlight w:val="none"/>
          <w:shd w:val="clear" w:color="auto" w:fill="auto"/>
        </w:rPr>
        <w:t>目    录</w:t>
      </w:r>
    </w:p>
    <w:p>
      <w:pPr>
        <w:jc w:val="center"/>
        <w:rPr>
          <w:rFonts w:ascii="新宋体" w:hAnsi="新宋体" w:eastAsia="新宋体"/>
          <w:b/>
          <w:bCs/>
          <w:color w:val="auto"/>
          <w:sz w:val="32"/>
          <w:szCs w:val="32"/>
          <w:highlight w:val="none"/>
          <w:shd w:val="clear" w:color="auto" w:fill="auto"/>
        </w:rPr>
      </w:pPr>
    </w:p>
    <w:p>
      <w:pPr>
        <w:spacing w:line="600" w:lineRule="exact"/>
        <w:ind w:firstLine="550" w:firstLineChars="250"/>
        <w:rPr>
          <w:rFonts w:hint="eastAsia" w:ascii="新宋体" w:hAnsi="新宋体" w:eastAsia="新宋体"/>
          <w:color w:val="auto"/>
          <w:sz w:val="22"/>
          <w:highlight w:val="none"/>
          <w:shd w:val="clear" w:color="auto" w:fill="auto"/>
          <w:lang w:eastAsia="zh-CN"/>
        </w:rPr>
      </w:pPr>
      <w:r>
        <w:rPr>
          <w:rFonts w:hint="eastAsia" w:ascii="新宋体" w:hAnsi="新宋体" w:eastAsia="新宋体"/>
          <w:color w:val="auto"/>
          <w:sz w:val="22"/>
          <w:highlight w:val="none"/>
          <w:shd w:val="clear" w:color="auto" w:fill="auto"/>
        </w:rPr>
        <w:t xml:space="preserve">第一册   通  用  文  本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3</w:t>
      </w:r>
    </w:p>
    <w:p>
      <w:pPr>
        <w:spacing w:line="600" w:lineRule="exact"/>
        <w:ind w:firstLine="550" w:firstLineChars="250"/>
        <w:rPr>
          <w:rFonts w:hint="eastAsia" w:ascii="新宋体" w:hAnsi="新宋体" w:eastAsia="新宋体"/>
          <w:color w:val="auto"/>
          <w:sz w:val="22"/>
          <w:highlight w:val="none"/>
          <w:shd w:val="clear" w:color="auto" w:fill="auto"/>
          <w:lang w:eastAsia="zh-CN"/>
        </w:rPr>
      </w:pPr>
      <w:r>
        <w:rPr>
          <w:rFonts w:hint="eastAsia" w:ascii="新宋体" w:hAnsi="新宋体" w:eastAsia="新宋体"/>
          <w:color w:val="auto"/>
          <w:sz w:val="22"/>
          <w:highlight w:val="none"/>
          <w:shd w:val="clear" w:color="auto" w:fill="auto"/>
          <w:lang w:val="en-US" w:eastAsia="zh-CN"/>
        </w:rPr>
        <w:t>招标公告</w:t>
      </w:r>
      <w:r>
        <w:rPr>
          <w:rFonts w:hint="eastAsia" w:ascii="新宋体" w:hAnsi="新宋体" w:eastAsia="新宋体"/>
          <w:color w:val="auto"/>
          <w:sz w:val="22"/>
          <w:highlight w:val="none"/>
          <w:shd w:val="clear" w:color="auto" w:fill="auto"/>
        </w:rPr>
        <w:t xml:space="preserve">           </w:t>
      </w:r>
      <w:r>
        <w:rPr>
          <w:rFonts w:hint="eastAsia" w:ascii="新宋体" w:hAnsi="新宋体" w:eastAsia="新宋体"/>
          <w:color w:val="auto"/>
          <w:sz w:val="22"/>
          <w:highlight w:val="none"/>
          <w:shd w:val="clear" w:color="auto" w:fill="auto"/>
          <w:lang w:val="en-US" w:eastAsia="zh-CN"/>
        </w:rPr>
        <w:t xml:space="preserve">  </w:t>
      </w:r>
      <w:r>
        <w:rPr>
          <w:rFonts w:hint="eastAsia" w:ascii="新宋体" w:hAnsi="新宋体" w:eastAsia="新宋体"/>
          <w:color w:val="auto"/>
          <w:sz w:val="22"/>
          <w:highlight w:val="none"/>
          <w:shd w:val="clear" w:color="auto" w:fill="auto"/>
        </w:rPr>
        <w:t xml:space="preserve">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4</w:t>
      </w:r>
    </w:p>
    <w:p>
      <w:pPr>
        <w:numPr>
          <w:ilvl w:val="0"/>
          <w:numId w:val="1"/>
        </w:numPr>
        <w:spacing w:line="60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 xml:space="preserve"> 投标人须知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8</w:t>
      </w:r>
    </w:p>
    <w:p>
      <w:pPr>
        <w:spacing w:line="600" w:lineRule="exact"/>
        <w:ind w:firstLine="550" w:firstLineChars="250"/>
        <w:rPr>
          <w:rFonts w:hint="eastAsia" w:eastAsia="新宋体"/>
          <w:color w:val="auto"/>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前 附 表</w:t>
      </w:r>
      <w:r>
        <w:rPr>
          <w:rFonts w:hint="eastAsia" w:ascii="新宋体" w:hAnsi="新宋体" w:eastAsia="新宋体" w:cs="新宋体"/>
          <w:color w:val="auto"/>
          <w:sz w:val="22"/>
          <w:szCs w:val="22"/>
          <w:highlight w:val="none"/>
          <w:shd w:val="clear" w:color="auto" w:fill="auto"/>
          <w:lang w:val="en-US" w:eastAsia="zh-CN"/>
        </w:rPr>
        <w:t xml:space="preserve"> </w:t>
      </w:r>
      <w:r>
        <w:rPr>
          <w:rFonts w:hint="eastAsia" w:ascii="新宋体" w:hAnsi="新宋体" w:eastAsia="新宋体" w:cs="新宋体"/>
          <w:color w:val="auto"/>
          <w:highlight w:val="none"/>
          <w:shd w:val="clear" w:color="auto" w:fill="auto"/>
          <w:lang w:val="en-US" w:eastAsia="zh-CN"/>
        </w:rPr>
        <w:t xml:space="preserve">   </w:t>
      </w:r>
      <w:r>
        <w:rPr>
          <w:rFonts w:hint="eastAsia"/>
          <w:color w:val="auto"/>
          <w:highlight w:val="none"/>
          <w:shd w:val="clear" w:color="auto" w:fill="auto"/>
          <w:lang w:val="en-US" w:eastAsia="zh-CN"/>
        </w:rPr>
        <w:t xml:space="preserve">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8</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一、说明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13</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二、招标文件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13</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三、投标文件的编制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14</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四、投标文件的递交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18</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五、开标和评标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18</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六、授予合同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22</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第二部分  合同主要条款     </w:t>
      </w:r>
      <w:r>
        <w:rPr>
          <w:rFonts w:ascii="新宋体" w:hAnsi="新宋体" w:eastAsia="新宋体"/>
          <w:color w:val="auto"/>
          <w:sz w:val="22"/>
          <w:highlight w:val="none"/>
          <w:shd w:val="clear" w:color="auto" w:fill="auto"/>
        </w:rPr>
        <w:t>…………………………………………………………………</w:t>
      </w:r>
      <w:r>
        <w:rPr>
          <w:rFonts w:hint="eastAsia" w:ascii="新宋体" w:hAnsi="新宋体" w:eastAsia="新宋体"/>
          <w:color w:val="auto"/>
          <w:sz w:val="22"/>
          <w:highlight w:val="none"/>
          <w:shd w:val="clear" w:color="auto" w:fill="auto"/>
          <w:lang w:val="en-US" w:eastAsia="zh-CN"/>
        </w:rPr>
        <w:t>24</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第三部分  附件             …………………………………………………………………</w:t>
      </w:r>
      <w:r>
        <w:rPr>
          <w:rFonts w:hint="eastAsia" w:ascii="新宋体" w:hAnsi="新宋体" w:eastAsia="新宋体"/>
          <w:color w:val="auto"/>
          <w:sz w:val="22"/>
          <w:highlight w:val="none"/>
          <w:shd w:val="clear" w:color="auto" w:fill="auto"/>
          <w:lang w:val="en-US" w:eastAsia="zh-CN"/>
        </w:rPr>
        <w:t>36</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第二册    专用文本         …………………………………………………………………</w:t>
      </w:r>
      <w:r>
        <w:rPr>
          <w:rFonts w:hint="eastAsia" w:ascii="新宋体" w:hAnsi="新宋体" w:eastAsia="新宋体"/>
          <w:color w:val="auto"/>
          <w:sz w:val="22"/>
          <w:highlight w:val="none"/>
          <w:shd w:val="clear" w:color="auto" w:fill="auto"/>
          <w:lang w:val="en-US" w:eastAsia="zh-CN"/>
        </w:rPr>
        <w:t>67</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 xml:space="preserve">第四部分 </w:t>
      </w:r>
      <w:r>
        <w:rPr>
          <w:rFonts w:hint="eastAsia" w:ascii="新宋体" w:hAnsi="新宋体" w:eastAsia="新宋体"/>
          <w:color w:val="auto"/>
          <w:sz w:val="22"/>
          <w:highlight w:val="none"/>
          <w:shd w:val="clear" w:color="auto" w:fill="auto"/>
          <w:lang w:val="en-US" w:eastAsia="zh-CN"/>
        </w:rPr>
        <w:t>项目技术规范和服务要求</w:t>
      </w:r>
      <w:r>
        <w:rPr>
          <w:rFonts w:hint="eastAsia" w:ascii="新宋体" w:hAnsi="新宋体" w:eastAsia="新宋体"/>
          <w:color w:val="auto"/>
          <w:sz w:val="22"/>
          <w:highlight w:val="none"/>
          <w:shd w:val="clear" w:color="auto" w:fill="auto"/>
        </w:rPr>
        <w:t xml:space="preserve">    ………………………………………………………</w:t>
      </w:r>
      <w:r>
        <w:rPr>
          <w:rFonts w:hint="eastAsia" w:ascii="新宋体" w:hAnsi="新宋体" w:eastAsia="新宋体"/>
          <w:color w:val="auto"/>
          <w:sz w:val="22"/>
          <w:highlight w:val="none"/>
          <w:shd w:val="clear" w:color="auto" w:fill="auto"/>
          <w:lang w:val="en-US" w:eastAsia="zh-CN"/>
        </w:rPr>
        <w:t>68</w:t>
      </w:r>
    </w:p>
    <w:p>
      <w:pPr>
        <w:spacing w:line="600" w:lineRule="exact"/>
        <w:ind w:firstLine="550" w:firstLineChars="250"/>
        <w:rPr>
          <w:rFonts w:hint="default" w:ascii="新宋体" w:hAnsi="新宋体" w:eastAsia="新宋体"/>
          <w:color w:val="auto"/>
          <w:sz w:val="22"/>
          <w:highlight w:val="none"/>
          <w:shd w:val="clear" w:color="auto" w:fill="auto"/>
          <w:lang w:val="en-US" w:eastAsia="zh-CN"/>
        </w:rPr>
      </w:pPr>
      <w:r>
        <w:rPr>
          <w:rFonts w:hint="eastAsia" w:ascii="新宋体" w:hAnsi="新宋体" w:eastAsia="新宋体"/>
          <w:color w:val="auto"/>
          <w:sz w:val="22"/>
          <w:highlight w:val="none"/>
          <w:shd w:val="clear" w:color="auto" w:fill="auto"/>
        </w:rPr>
        <w:t>第五部分 评标原则及方法    …………………………………………………………………</w:t>
      </w:r>
      <w:r>
        <w:rPr>
          <w:rFonts w:hint="eastAsia" w:ascii="新宋体" w:hAnsi="新宋体" w:eastAsia="新宋体"/>
          <w:color w:val="auto"/>
          <w:sz w:val="22"/>
          <w:highlight w:val="none"/>
          <w:shd w:val="clear" w:color="auto" w:fill="auto"/>
          <w:lang w:val="en-US" w:eastAsia="zh-CN"/>
        </w:rPr>
        <w:t>87</w:t>
      </w: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jc w:val="center"/>
        <w:outlineLvl w:val="0"/>
        <w:rPr>
          <w:rFonts w:ascii="新宋体" w:hAnsi="新宋体" w:eastAsia="新宋体"/>
          <w:b/>
          <w:bCs/>
          <w:color w:val="auto"/>
          <w:sz w:val="52"/>
          <w:szCs w:val="52"/>
          <w:highlight w:val="none"/>
          <w:shd w:val="clear" w:color="auto" w:fill="auto"/>
        </w:rPr>
      </w:pPr>
      <w:r>
        <w:rPr>
          <w:rFonts w:hint="eastAsia" w:ascii="新宋体" w:hAnsi="新宋体" w:eastAsia="新宋体"/>
          <w:b/>
          <w:bCs/>
          <w:color w:val="auto"/>
          <w:sz w:val="52"/>
          <w:szCs w:val="52"/>
          <w:highlight w:val="none"/>
          <w:shd w:val="clear" w:color="auto" w:fill="auto"/>
        </w:rPr>
        <w:t>第一册</w:t>
      </w:r>
    </w:p>
    <w:p>
      <w:pPr>
        <w:rPr>
          <w:rFonts w:ascii="新宋体" w:hAnsi="新宋体" w:eastAsia="新宋体"/>
          <w:b/>
          <w:bCs/>
          <w:color w:val="auto"/>
          <w:sz w:val="48"/>
          <w:highlight w:val="none"/>
          <w:shd w:val="clear" w:color="auto" w:fill="auto"/>
        </w:rPr>
      </w:pPr>
    </w:p>
    <w:p>
      <w:pPr>
        <w:jc w:val="center"/>
        <w:outlineLvl w:val="1"/>
        <w:rPr>
          <w:rFonts w:ascii="新宋体" w:hAnsi="新宋体" w:eastAsia="新宋体"/>
          <w:b/>
          <w:bCs/>
          <w:color w:val="auto"/>
          <w:sz w:val="48"/>
          <w:highlight w:val="none"/>
          <w:shd w:val="clear" w:color="auto" w:fill="auto"/>
        </w:rPr>
      </w:pPr>
      <w:r>
        <w:rPr>
          <w:rFonts w:hint="eastAsia" w:ascii="新宋体" w:hAnsi="新宋体" w:eastAsia="新宋体"/>
          <w:b/>
          <w:bCs/>
          <w:color w:val="auto"/>
          <w:sz w:val="48"/>
          <w:highlight w:val="none"/>
          <w:shd w:val="clear" w:color="auto" w:fill="auto"/>
        </w:rPr>
        <w:t>通  用  文  本</w:t>
      </w: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spacing w:line="360" w:lineRule="auto"/>
        <w:jc w:val="center"/>
        <w:rPr>
          <w:rFonts w:ascii="新宋体" w:hAnsi="新宋体" w:eastAsia="新宋体"/>
          <w:b/>
          <w:color w:val="auto"/>
          <w:sz w:val="22"/>
          <w:szCs w:val="22"/>
          <w:highlight w:val="none"/>
          <w:shd w:val="clear" w:color="auto" w:fill="auto"/>
        </w:rPr>
      </w:pPr>
    </w:p>
    <w:p>
      <w:pPr>
        <w:keepNext/>
        <w:keepLines w:val="0"/>
        <w:pageBreakBefore w:val="0"/>
        <w:widowControl w:val="0"/>
        <w:kinsoku/>
        <w:wordWrap/>
        <w:overflowPunct/>
        <w:topLinePunct w:val="0"/>
        <w:autoSpaceDE/>
        <w:autoSpaceDN/>
        <w:bidi w:val="0"/>
        <w:adjustRightInd/>
        <w:snapToGrid/>
        <w:textAlignment w:val="auto"/>
        <w:outlineLvl w:val="9"/>
        <w:rPr>
          <w:color w:val="auto"/>
          <w:highlight w:val="none"/>
          <w:shd w:val="clear" w:color="auto" w:fill="auto"/>
        </w:rPr>
      </w:pPr>
    </w:p>
    <w:p>
      <w:pPr>
        <w:spacing w:line="420" w:lineRule="exact"/>
        <w:rPr>
          <w:rFonts w:ascii="新宋体" w:hAnsi="新宋体" w:eastAsia="新宋体"/>
          <w:color w:val="auto"/>
          <w:sz w:val="22"/>
          <w:szCs w:val="22"/>
          <w:highlight w:val="none"/>
          <w:shd w:val="clear" w:color="auto" w:fill="auto"/>
        </w:rPr>
      </w:pPr>
    </w:p>
    <w:p>
      <w:pPr>
        <w:pStyle w:val="22"/>
        <w:spacing w:line="460" w:lineRule="exact"/>
        <w:jc w:val="center"/>
        <w:outlineLvl w:val="0"/>
        <w:rPr>
          <w:rFonts w:hint="eastAsia" w:ascii="新宋体" w:hAnsi="新宋体" w:eastAsia="新宋体"/>
          <w:b/>
          <w:color w:val="auto"/>
          <w:sz w:val="30"/>
          <w:highlight w:val="none"/>
          <w:shd w:val="clear" w:color="auto" w:fill="auto"/>
          <w:lang w:val="en-US" w:eastAsia="zh-CN"/>
        </w:rPr>
      </w:pPr>
      <w:r>
        <w:rPr>
          <w:rFonts w:hint="eastAsia" w:ascii="新宋体" w:hAnsi="新宋体" w:eastAsia="新宋体"/>
          <w:b/>
          <w:color w:val="auto"/>
          <w:sz w:val="30"/>
          <w:highlight w:val="none"/>
          <w:shd w:val="clear" w:color="auto" w:fill="auto"/>
          <w:lang w:val="en-US" w:eastAsia="zh-CN"/>
        </w:rPr>
        <w:t>招标公告</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项目概况</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lang w:eastAsia="zh-CN"/>
        </w:rPr>
        <w:t>2020年新型塑钢隔离护栏制作、维护工程</w:t>
      </w:r>
      <w:r>
        <w:rPr>
          <w:rFonts w:hint="eastAsia" w:ascii="新宋体" w:hAnsi="新宋体" w:eastAsia="新宋体"/>
          <w:color w:val="auto"/>
          <w:sz w:val="22"/>
          <w:highlight w:val="none"/>
          <w:shd w:val="clear" w:color="auto" w:fill="auto"/>
        </w:rPr>
        <w:t>招标项目的潜在投标人应在浙江政府采购网获取（下载）招标文件，并于2020年</w:t>
      </w:r>
      <w:r>
        <w:rPr>
          <w:rFonts w:hint="eastAsia" w:ascii="新宋体" w:hAnsi="新宋体" w:eastAsia="新宋体"/>
          <w:color w:val="auto"/>
          <w:sz w:val="22"/>
          <w:highlight w:val="none"/>
          <w:shd w:val="clear" w:color="auto" w:fill="auto"/>
          <w:lang w:val="en-US" w:eastAsia="zh-CN"/>
        </w:rPr>
        <w:t xml:space="preserve">  7   </w:t>
      </w:r>
      <w:r>
        <w:rPr>
          <w:rFonts w:hint="eastAsia" w:ascii="新宋体" w:hAnsi="新宋体" w:eastAsia="新宋体"/>
          <w:color w:val="auto"/>
          <w:sz w:val="22"/>
          <w:highlight w:val="none"/>
          <w:shd w:val="clear" w:color="auto" w:fill="auto"/>
        </w:rPr>
        <w:t>月</w:t>
      </w:r>
      <w:r>
        <w:rPr>
          <w:rFonts w:hint="eastAsia" w:ascii="新宋体" w:hAnsi="新宋体" w:eastAsia="新宋体"/>
          <w:color w:val="auto"/>
          <w:sz w:val="22"/>
          <w:highlight w:val="none"/>
          <w:shd w:val="clear" w:color="auto" w:fill="auto"/>
          <w:lang w:val="en-US" w:eastAsia="zh-CN"/>
        </w:rPr>
        <w:t xml:space="preserve">   31   </w:t>
      </w:r>
      <w:r>
        <w:rPr>
          <w:rFonts w:hint="eastAsia" w:ascii="新宋体" w:hAnsi="新宋体" w:eastAsia="新宋体"/>
          <w:color w:val="auto"/>
          <w:sz w:val="22"/>
          <w:highlight w:val="none"/>
          <w:shd w:val="clear" w:color="auto" w:fill="auto"/>
        </w:rPr>
        <w:t xml:space="preserve">日 </w:t>
      </w:r>
      <w:r>
        <w:rPr>
          <w:rFonts w:hint="eastAsia" w:ascii="新宋体" w:hAnsi="新宋体" w:eastAsia="新宋体"/>
          <w:color w:val="auto"/>
          <w:sz w:val="22"/>
          <w:highlight w:val="none"/>
          <w:shd w:val="clear" w:color="auto" w:fill="auto"/>
          <w:lang w:val="en-US" w:eastAsia="zh-CN"/>
        </w:rPr>
        <w:t>14</w:t>
      </w:r>
      <w:r>
        <w:rPr>
          <w:rFonts w:hint="eastAsia" w:ascii="新宋体" w:hAnsi="新宋体" w:eastAsia="新宋体"/>
          <w:color w:val="auto"/>
          <w:sz w:val="22"/>
          <w:highlight w:val="none"/>
          <w:shd w:val="clear" w:color="auto" w:fill="auto"/>
        </w:rPr>
        <w:t>:30 （北京时间）前递交（上传）投标文件。</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一、项目基本情况</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项目编号：WZLCZB-2020-07099</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项目名称：</w:t>
      </w:r>
      <w:r>
        <w:rPr>
          <w:rFonts w:hint="eastAsia" w:ascii="新宋体" w:hAnsi="新宋体" w:eastAsia="新宋体"/>
          <w:color w:val="auto"/>
          <w:sz w:val="22"/>
          <w:highlight w:val="none"/>
          <w:shd w:val="clear" w:color="auto" w:fill="auto"/>
          <w:lang w:eastAsia="zh-CN"/>
        </w:rPr>
        <w:t>2020年新型塑钢隔离护栏制作、维护工程</w:t>
      </w:r>
      <w:r>
        <w:rPr>
          <w:rFonts w:hint="eastAsia" w:ascii="新宋体" w:hAnsi="新宋体" w:eastAsia="新宋体"/>
          <w:color w:val="auto"/>
          <w:sz w:val="22"/>
          <w:highlight w:val="none"/>
          <w:shd w:val="clear" w:color="auto" w:fill="auto"/>
        </w:rPr>
        <w:t>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lang w:val="en-US" w:eastAsia="zh-CN"/>
        </w:rPr>
        <w:t>总</w:t>
      </w:r>
      <w:r>
        <w:rPr>
          <w:rFonts w:hint="eastAsia" w:ascii="新宋体" w:hAnsi="新宋体" w:eastAsia="新宋体"/>
          <w:color w:val="auto"/>
          <w:sz w:val="22"/>
          <w:highlight w:val="none"/>
          <w:shd w:val="clear" w:color="auto" w:fill="auto"/>
        </w:rPr>
        <w:t>预算金额：</w:t>
      </w:r>
      <w:r>
        <w:rPr>
          <w:rFonts w:hint="eastAsia" w:ascii="新宋体" w:hAnsi="新宋体" w:eastAsia="新宋体" w:cs="新宋体"/>
          <w:b/>
          <w:color w:val="auto"/>
          <w:sz w:val="22"/>
          <w:szCs w:val="22"/>
          <w:highlight w:val="none"/>
          <w:u w:val="none" w:color="auto"/>
          <w:shd w:val="clear" w:color="auto" w:fill="auto"/>
          <w:lang w:val="en-US" w:eastAsia="zh-CN"/>
        </w:rPr>
        <w:t>人民币陆佰万元整（¥6000000.00元）</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采购需求：</w:t>
      </w:r>
    </w:p>
    <w:tbl>
      <w:tblPr>
        <w:tblStyle w:val="52"/>
        <w:tblW w:w="10234" w:type="dxa"/>
        <w:tblInd w:w="0" w:type="dxa"/>
        <w:shd w:val="clear" w:color="auto" w:fill="auto"/>
        <w:tblLayout w:type="fixed"/>
        <w:tblCellMar>
          <w:top w:w="0" w:type="dxa"/>
          <w:left w:w="0" w:type="dxa"/>
          <w:bottom w:w="0" w:type="dxa"/>
          <w:right w:w="0" w:type="dxa"/>
        </w:tblCellMar>
      </w:tblPr>
      <w:tblGrid>
        <w:gridCol w:w="555"/>
        <w:gridCol w:w="3735"/>
        <w:gridCol w:w="934"/>
        <w:gridCol w:w="1230"/>
        <w:gridCol w:w="2325"/>
        <w:gridCol w:w="1455"/>
      </w:tblGrid>
      <w:tr>
        <w:tblPrEx>
          <w:shd w:val="clear" w:color="auto" w:fill="auto"/>
          <w:tblCellMar>
            <w:top w:w="0" w:type="dxa"/>
            <w:left w:w="0" w:type="dxa"/>
            <w:bottom w:w="0" w:type="dxa"/>
            <w:right w:w="0" w:type="dxa"/>
          </w:tblCellMar>
        </w:tblPrEx>
        <w:trPr>
          <w:trHeight w:val="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项目</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编号</w:t>
            </w:r>
          </w:p>
        </w:tc>
        <w:tc>
          <w:tcPr>
            <w:tcW w:w="37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项目名称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计量单位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 价</w:t>
            </w:r>
          </w:p>
        </w:tc>
        <w:tc>
          <w:tcPr>
            <w:tcW w:w="23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样  式</w:t>
            </w:r>
          </w:p>
        </w:tc>
        <w:tc>
          <w:tcPr>
            <w:tcW w:w="14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备注</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A型护栏(机非护栏,端头方杆高0.85m)</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136.5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91008" behindDoc="0" locked="0" layoutInCell="1" allowOverlap="1">
                  <wp:simplePos x="0" y="0"/>
                  <wp:positionH relativeFrom="column">
                    <wp:posOffset>76200</wp:posOffset>
                  </wp:positionH>
                  <wp:positionV relativeFrom="paragraph">
                    <wp:posOffset>10160</wp:posOffset>
                  </wp:positionV>
                  <wp:extent cx="1219835" cy="591185"/>
                  <wp:effectExtent l="0" t="0" r="18415" b="18415"/>
                  <wp:wrapNone/>
                  <wp:docPr id="23" name="Picture_2"/>
                  <wp:cNvGraphicFramePr/>
                  <a:graphic xmlns:a="http://schemas.openxmlformats.org/drawingml/2006/main">
                    <a:graphicData uri="http://schemas.openxmlformats.org/drawingml/2006/picture">
                      <pic:pic xmlns:pic="http://schemas.openxmlformats.org/drawingml/2006/picture">
                        <pic:nvPicPr>
                          <pic:cNvPr id="23" name="Picture_2"/>
                          <pic:cNvPicPr/>
                        </pic:nvPicPr>
                        <pic:blipFill>
                          <a:blip r:embed="rId8"/>
                          <a:stretch>
                            <a:fillRect/>
                          </a:stretch>
                        </pic:blipFill>
                        <pic:spPr>
                          <a:xfrm>
                            <a:off x="0" y="0"/>
                            <a:ext cx="1219835" cy="591185"/>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端柱高0.85m</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1.1</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A型端柱</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138.5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129</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A型护栏(含立柱)</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166.5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整片更换单价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B型护栏(中心护栏,端头方杆高1.05m)</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152.5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91008" behindDoc="0" locked="0" layoutInCell="1" allowOverlap="1">
                  <wp:simplePos x="0" y="0"/>
                  <wp:positionH relativeFrom="column">
                    <wp:posOffset>47625</wp:posOffset>
                  </wp:positionH>
                  <wp:positionV relativeFrom="paragraph">
                    <wp:posOffset>19685</wp:posOffset>
                  </wp:positionV>
                  <wp:extent cx="1257300" cy="601980"/>
                  <wp:effectExtent l="0" t="0" r="0" b="7620"/>
                  <wp:wrapNone/>
                  <wp:docPr id="24" name="Picture_3"/>
                  <wp:cNvGraphicFramePr/>
                  <a:graphic xmlns:a="http://schemas.openxmlformats.org/drawingml/2006/main">
                    <a:graphicData uri="http://schemas.openxmlformats.org/drawingml/2006/picture">
                      <pic:pic xmlns:pic="http://schemas.openxmlformats.org/drawingml/2006/picture">
                        <pic:nvPicPr>
                          <pic:cNvPr id="24" name="Picture_3"/>
                          <pic:cNvPicPr/>
                        </pic:nvPicPr>
                        <pic:blipFill>
                          <a:blip r:embed="rId9"/>
                          <a:stretch>
                            <a:fillRect/>
                          </a:stretch>
                        </pic:blipFill>
                        <pic:spPr>
                          <a:xfrm>
                            <a:off x="0" y="0"/>
                            <a:ext cx="1257300" cy="60198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端柱高1.05m</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2.1</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B型端柱</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155.00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2.2</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145.00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2.3</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B型护栏(含立柱)</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182.50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整片更换单价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609.00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91008" behindDoc="0" locked="0" layoutInCell="1" allowOverlap="1">
                  <wp:simplePos x="0" y="0"/>
                  <wp:positionH relativeFrom="column">
                    <wp:posOffset>47625</wp:posOffset>
                  </wp:positionH>
                  <wp:positionV relativeFrom="paragraph">
                    <wp:posOffset>19685</wp:posOffset>
                  </wp:positionV>
                  <wp:extent cx="1247140" cy="581660"/>
                  <wp:effectExtent l="0" t="0" r="10160" b="8890"/>
                  <wp:wrapNone/>
                  <wp:docPr id="25" name="Picture_4"/>
                  <wp:cNvGraphicFramePr/>
                  <a:graphic xmlns:a="http://schemas.openxmlformats.org/drawingml/2006/main">
                    <a:graphicData uri="http://schemas.openxmlformats.org/drawingml/2006/picture">
                      <pic:pic xmlns:pic="http://schemas.openxmlformats.org/drawingml/2006/picture">
                        <pic:nvPicPr>
                          <pic:cNvPr id="25" name="Picture_4"/>
                          <pic:cNvPicPr/>
                        </pic:nvPicPr>
                        <pic:blipFill>
                          <a:blip r:embed="rId10"/>
                          <a:stretch>
                            <a:fillRect/>
                          </a:stretch>
                        </pic:blipFill>
                        <pic:spPr>
                          <a:xfrm>
                            <a:off x="0" y="0"/>
                            <a:ext cx="1247140" cy="58166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端柱高0.8m</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3.1</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130.00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3.2</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新款塑钢护栏（导向牌）</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116.00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3.3</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导向牌面板</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155.00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3.4</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新款塑钢立柱顶帽</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38.00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3.5</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639.00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整片更换单价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端头反光柱(右侧通行、双侧通行)</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294.00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91008" behindDoc="0" locked="0" layoutInCell="1" allowOverlap="1">
                  <wp:simplePos x="0" y="0"/>
                  <wp:positionH relativeFrom="column">
                    <wp:posOffset>66040</wp:posOffset>
                  </wp:positionH>
                  <wp:positionV relativeFrom="paragraph">
                    <wp:posOffset>37465</wp:posOffset>
                  </wp:positionV>
                  <wp:extent cx="486410" cy="581660"/>
                  <wp:effectExtent l="0" t="0" r="8890" b="8890"/>
                  <wp:wrapNone/>
                  <wp:docPr id="26" name="Picture_5"/>
                  <wp:cNvGraphicFramePr/>
                  <a:graphic xmlns:a="http://schemas.openxmlformats.org/drawingml/2006/main">
                    <a:graphicData uri="http://schemas.openxmlformats.org/drawingml/2006/picture">
                      <pic:pic xmlns:pic="http://schemas.openxmlformats.org/drawingml/2006/picture">
                        <pic:nvPicPr>
                          <pic:cNvPr id="26" name="Picture_5"/>
                          <pic:cNvPicPr/>
                        </pic:nvPicPr>
                        <pic:blipFill>
                          <a:blip r:embed="rId11"/>
                          <a:stretch>
                            <a:fillRect/>
                          </a:stretch>
                        </pic:blipFill>
                        <pic:spPr>
                          <a:xfrm>
                            <a:off x="0" y="0"/>
                            <a:ext cx="486410" cy="581660"/>
                          </a:xfrm>
                          <a:prstGeom prst="rect">
                            <a:avLst/>
                          </a:prstGeom>
                          <a:noFill/>
                          <a:ln>
                            <a:noFill/>
                          </a:ln>
                        </pic:spPr>
                      </pic:pic>
                    </a:graphicData>
                  </a:graphic>
                </wp:anchor>
              </w:drawing>
            </w: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91008" behindDoc="0" locked="0" layoutInCell="1" allowOverlap="1">
                  <wp:simplePos x="0" y="0"/>
                  <wp:positionH relativeFrom="column">
                    <wp:posOffset>715010</wp:posOffset>
                  </wp:positionH>
                  <wp:positionV relativeFrom="paragraph">
                    <wp:posOffset>37465</wp:posOffset>
                  </wp:positionV>
                  <wp:extent cx="560705" cy="561340"/>
                  <wp:effectExtent l="0" t="0" r="10795" b="10160"/>
                  <wp:wrapNone/>
                  <wp:docPr id="27" name="Picture_6"/>
                  <wp:cNvGraphicFramePr/>
                  <a:graphic xmlns:a="http://schemas.openxmlformats.org/drawingml/2006/main">
                    <a:graphicData uri="http://schemas.openxmlformats.org/drawingml/2006/picture">
                      <pic:pic xmlns:pic="http://schemas.openxmlformats.org/drawingml/2006/picture">
                        <pic:nvPicPr>
                          <pic:cNvPr id="27" name="Picture_6"/>
                          <pic:cNvPicPr/>
                        </pic:nvPicPr>
                        <pic:blipFill>
                          <a:blip r:embed="rId12"/>
                          <a:stretch>
                            <a:fillRect/>
                          </a:stretch>
                        </pic:blipFill>
                        <pic:spPr>
                          <a:xfrm>
                            <a:off x="0" y="0"/>
                            <a:ext cx="560705" cy="56134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圆柱高1.5m</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4.1</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309.75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太阳能自发光端头导向牌(中心护栏)</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360.00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91008" behindDoc="0" locked="0" layoutInCell="1" allowOverlap="1">
                  <wp:simplePos x="0" y="0"/>
                  <wp:positionH relativeFrom="column">
                    <wp:posOffset>484505</wp:posOffset>
                  </wp:positionH>
                  <wp:positionV relativeFrom="paragraph">
                    <wp:posOffset>19685</wp:posOffset>
                  </wp:positionV>
                  <wp:extent cx="257810" cy="591820"/>
                  <wp:effectExtent l="0" t="0" r="8890" b="17780"/>
                  <wp:wrapNone/>
                  <wp:docPr id="28" name="Picture_7"/>
                  <wp:cNvGraphicFramePr/>
                  <a:graphic xmlns:a="http://schemas.openxmlformats.org/drawingml/2006/main">
                    <a:graphicData uri="http://schemas.openxmlformats.org/drawingml/2006/picture">
                      <pic:pic xmlns:pic="http://schemas.openxmlformats.org/drawingml/2006/picture">
                        <pic:nvPicPr>
                          <pic:cNvPr id="28" name="Picture_7"/>
                          <pic:cNvPicPr/>
                        </pic:nvPicPr>
                        <pic:blipFill>
                          <a:blip r:embed="rId13"/>
                          <a:stretch>
                            <a:fillRect/>
                          </a:stretch>
                        </pic:blipFill>
                        <pic:spPr>
                          <a:xfrm>
                            <a:off x="0" y="0"/>
                            <a:ext cx="257810" cy="59182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圆柱高1.5m</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120型太阳能自发光护栏立杆</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200.00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91008" behindDoc="0" locked="0" layoutInCell="1" allowOverlap="1">
                  <wp:simplePos x="0" y="0"/>
                  <wp:positionH relativeFrom="column">
                    <wp:posOffset>467360</wp:posOffset>
                  </wp:positionH>
                  <wp:positionV relativeFrom="paragraph">
                    <wp:posOffset>10160</wp:posOffset>
                  </wp:positionV>
                  <wp:extent cx="276860" cy="561340"/>
                  <wp:effectExtent l="0" t="0" r="8890" b="10160"/>
                  <wp:wrapNone/>
                  <wp:docPr id="29" name="Picture_1"/>
                  <wp:cNvGraphicFramePr/>
                  <a:graphic xmlns:a="http://schemas.openxmlformats.org/drawingml/2006/main">
                    <a:graphicData uri="http://schemas.openxmlformats.org/drawingml/2006/picture">
                      <pic:pic xmlns:pic="http://schemas.openxmlformats.org/drawingml/2006/picture">
                        <pic:nvPicPr>
                          <pic:cNvPr id="29" name="Picture_1"/>
                          <pic:cNvPicPr/>
                        </pic:nvPicPr>
                        <pic:blipFill>
                          <a:blip r:embed="rId14"/>
                          <a:stretch>
                            <a:fillRect/>
                          </a:stretch>
                        </pic:blipFill>
                        <pic:spPr>
                          <a:xfrm>
                            <a:off x="0" y="0"/>
                            <a:ext cx="276860" cy="56134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方型柱高0.905m</w:t>
            </w:r>
          </w:p>
        </w:tc>
      </w:tr>
    </w:tbl>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cs="新宋体"/>
          <w:b/>
          <w:color w:val="auto"/>
          <w:sz w:val="22"/>
          <w:szCs w:val="22"/>
          <w:highlight w:val="none"/>
          <w:shd w:val="clear" w:color="auto" w:fill="auto"/>
          <w:lang w:eastAsia="zh-CN"/>
        </w:rPr>
        <w:t>如投标人报价超过</w:t>
      </w:r>
      <w:r>
        <w:rPr>
          <w:rFonts w:hint="eastAsia" w:ascii="新宋体" w:hAnsi="新宋体" w:eastAsia="新宋体" w:cs="新宋体"/>
          <w:b/>
          <w:color w:val="auto"/>
          <w:sz w:val="22"/>
          <w:szCs w:val="22"/>
          <w:highlight w:val="none"/>
          <w:shd w:val="clear" w:color="auto" w:fill="auto"/>
          <w:lang w:val="en-US" w:eastAsia="zh-CN"/>
        </w:rPr>
        <w:t>预算单价</w:t>
      </w:r>
      <w:r>
        <w:rPr>
          <w:rFonts w:hint="eastAsia" w:ascii="新宋体" w:hAnsi="新宋体" w:eastAsia="新宋体" w:cs="新宋体"/>
          <w:b/>
          <w:color w:val="auto"/>
          <w:sz w:val="22"/>
          <w:szCs w:val="22"/>
          <w:highlight w:val="none"/>
          <w:shd w:val="clear" w:color="auto" w:fill="auto"/>
          <w:lang w:eastAsia="zh-CN"/>
        </w:rPr>
        <w:t>按无效标处理。</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二、申请人的资格要求：</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1、符合《中华人民共和国政府采购法》第二十二条的规定：</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（1）具有独立承担民事责任的能力；</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（2）具有良好的商业信誉和健全的财务会计制度；</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（3）具有履行合同所必需的场地、设备和专业技术能力；</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（4）有依法缴纳税收和社会保障资金的良好记录；</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（5）参加采购活动前三年内，在经营活动中没有重大违法记录；</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2、投标供应商特定资格条件：</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（1）未被“信用中国”（www.creditchina.gov.cn）、中国政府采购网（www.ccgp.gov.cn）列入失信被执行人、重大税收违法案件当事人名单、政府采购严重违法失信行为记录名单；</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（2）单位负责人为同一人或者存在直接控股、管理关系的不同供应商，不得参加同一合同项下的采购活动。违反该款规定的，相关投标均无效；</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（3）不允许联合体投标。</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三、获取招标文件</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时间： 2020年</w:t>
      </w:r>
      <w:r>
        <w:rPr>
          <w:rFonts w:hint="eastAsia" w:ascii="新宋体" w:hAnsi="新宋体" w:eastAsia="新宋体"/>
          <w:color w:val="auto"/>
          <w:sz w:val="22"/>
          <w:highlight w:val="none"/>
          <w:shd w:val="clear" w:color="auto" w:fill="auto"/>
          <w:lang w:val="en-US" w:eastAsia="zh-CN"/>
        </w:rPr>
        <w:t xml:space="preserve">   7  </w:t>
      </w:r>
      <w:r>
        <w:rPr>
          <w:rFonts w:hint="eastAsia" w:ascii="新宋体" w:hAnsi="新宋体" w:eastAsia="新宋体"/>
          <w:color w:val="auto"/>
          <w:sz w:val="22"/>
          <w:highlight w:val="none"/>
          <w:shd w:val="clear" w:color="auto" w:fill="auto"/>
        </w:rPr>
        <w:t>月</w:t>
      </w:r>
      <w:r>
        <w:rPr>
          <w:rFonts w:hint="eastAsia" w:ascii="新宋体" w:hAnsi="新宋体" w:eastAsia="新宋体"/>
          <w:color w:val="auto"/>
          <w:sz w:val="22"/>
          <w:highlight w:val="none"/>
          <w:shd w:val="clear" w:color="auto" w:fill="auto"/>
          <w:lang w:val="en-US" w:eastAsia="zh-CN"/>
        </w:rPr>
        <w:t xml:space="preserve">  10    </w:t>
      </w:r>
      <w:r>
        <w:rPr>
          <w:rFonts w:hint="eastAsia" w:ascii="新宋体" w:hAnsi="新宋体" w:eastAsia="新宋体"/>
          <w:color w:val="auto"/>
          <w:sz w:val="22"/>
          <w:highlight w:val="none"/>
          <w:shd w:val="clear" w:color="auto" w:fill="auto"/>
        </w:rPr>
        <w:t>日 至 2020年</w:t>
      </w:r>
      <w:r>
        <w:rPr>
          <w:rFonts w:hint="eastAsia" w:ascii="新宋体" w:hAnsi="新宋体" w:eastAsia="新宋体"/>
          <w:color w:val="auto"/>
          <w:sz w:val="22"/>
          <w:highlight w:val="none"/>
          <w:shd w:val="clear" w:color="auto" w:fill="auto"/>
          <w:lang w:val="en-US" w:eastAsia="zh-CN"/>
        </w:rPr>
        <w:t xml:space="preserve">  7  </w:t>
      </w:r>
      <w:r>
        <w:rPr>
          <w:rFonts w:hint="eastAsia" w:ascii="新宋体" w:hAnsi="新宋体" w:eastAsia="新宋体"/>
          <w:color w:val="auto"/>
          <w:sz w:val="22"/>
          <w:highlight w:val="none"/>
          <w:shd w:val="clear" w:color="auto" w:fill="auto"/>
        </w:rPr>
        <w:t>月</w:t>
      </w:r>
      <w:r>
        <w:rPr>
          <w:rFonts w:hint="eastAsia" w:ascii="新宋体" w:hAnsi="新宋体" w:eastAsia="新宋体"/>
          <w:color w:val="auto"/>
          <w:sz w:val="22"/>
          <w:highlight w:val="none"/>
          <w:shd w:val="clear" w:color="auto" w:fill="auto"/>
          <w:lang w:val="en-US" w:eastAsia="zh-CN"/>
        </w:rPr>
        <w:t xml:space="preserve">  17   </w:t>
      </w:r>
      <w:r>
        <w:rPr>
          <w:rFonts w:hint="eastAsia" w:ascii="新宋体" w:hAnsi="新宋体" w:eastAsia="新宋体"/>
          <w:color w:val="auto"/>
          <w:sz w:val="22"/>
          <w:highlight w:val="none"/>
          <w:shd w:val="clear" w:color="auto" w:fill="auto"/>
        </w:rPr>
        <w:t>日，每天上午08:30至11:30 ，下午 14:00至17:30（北京时间，线上获取法定节假日均可，线下获取文件法定节假日除外）</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地点（网址）： http://zfcg.czt.zj.gov.cn </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lang w:val="en-US" w:eastAsia="zh-CN"/>
        </w:rPr>
        <w:t>获取</w:t>
      </w:r>
      <w:r>
        <w:rPr>
          <w:rFonts w:hint="eastAsia" w:ascii="新宋体" w:hAnsi="新宋体" w:eastAsia="新宋体"/>
          <w:b/>
          <w:bCs/>
          <w:color w:val="auto"/>
          <w:sz w:val="22"/>
          <w:highlight w:val="none"/>
          <w:shd w:val="clear" w:color="auto" w:fill="auto"/>
        </w:rPr>
        <w:t>方式：</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1、本项目招标文件实行“政府采购云平台”在线获取，不提供招标文件纸质版。供应商获取招标文件前应先完成“政府采购云平台”的账号注册；</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2、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3、供应商获取招标文件时须提交的文件资料：无；</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注：请供应商按上述要求获取招标文件，如未在“政采云”系统内完成相关流程，引起的投标无效责任自负。</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售价（元）：0 </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四、提交投标文件截止时间、开标时间和地点</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提交投标文件截止时间：2020年</w:t>
      </w:r>
      <w:r>
        <w:rPr>
          <w:rFonts w:hint="eastAsia" w:ascii="新宋体" w:hAnsi="新宋体" w:eastAsia="新宋体"/>
          <w:color w:val="auto"/>
          <w:sz w:val="22"/>
          <w:highlight w:val="none"/>
          <w:shd w:val="clear" w:color="auto" w:fill="auto"/>
          <w:lang w:val="en-US" w:eastAsia="zh-CN"/>
        </w:rPr>
        <w:t xml:space="preserve">  7   </w:t>
      </w:r>
      <w:r>
        <w:rPr>
          <w:rFonts w:hint="eastAsia" w:ascii="新宋体" w:hAnsi="新宋体" w:eastAsia="新宋体"/>
          <w:color w:val="auto"/>
          <w:sz w:val="22"/>
          <w:highlight w:val="none"/>
          <w:shd w:val="clear" w:color="auto" w:fill="auto"/>
        </w:rPr>
        <w:t>月</w:t>
      </w:r>
      <w:r>
        <w:rPr>
          <w:rFonts w:hint="eastAsia" w:ascii="新宋体" w:hAnsi="新宋体" w:eastAsia="新宋体"/>
          <w:color w:val="auto"/>
          <w:sz w:val="22"/>
          <w:highlight w:val="none"/>
          <w:shd w:val="clear" w:color="auto" w:fill="auto"/>
          <w:lang w:val="en-US" w:eastAsia="zh-CN"/>
        </w:rPr>
        <w:t xml:space="preserve">   31 </w:t>
      </w:r>
      <w:r>
        <w:rPr>
          <w:rFonts w:hint="eastAsia" w:ascii="新宋体" w:hAnsi="新宋体" w:eastAsia="新宋体"/>
          <w:color w:val="auto"/>
          <w:sz w:val="22"/>
          <w:highlight w:val="none"/>
          <w:shd w:val="clear" w:color="auto" w:fill="auto"/>
        </w:rPr>
        <w:t xml:space="preserve">日 </w:t>
      </w:r>
      <w:r>
        <w:rPr>
          <w:rFonts w:hint="eastAsia" w:ascii="新宋体" w:hAnsi="新宋体" w:eastAsia="新宋体"/>
          <w:color w:val="auto"/>
          <w:sz w:val="22"/>
          <w:highlight w:val="none"/>
          <w:shd w:val="clear" w:color="auto" w:fill="auto"/>
          <w:lang w:val="en-US" w:eastAsia="zh-CN"/>
        </w:rPr>
        <w:t>14</w:t>
      </w:r>
      <w:r>
        <w:rPr>
          <w:rFonts w:hint="eastAsia" w:ascii="新宋体" w:hAnsi="新宋体" w:eastAsia="新宋体"/>
          <w:color w:val="auto"/>
          <w:sz w:val="22"/>
          <w:highlight w:val="none"/>
          <w:shd w:val="clear" w:color="auto" w:fill="auto"/>
        </w:rPr>
        <w:t>:30  （北京时间）</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投标地点（网址）：</w:t>
      </w:r>
      <w:r>
        <w:rPr>
          <w:rFonts w:hint="eastAsia" w:ascii="新宋体" w:hAnsi="新宋体" w:eastAsia="新宋体"/>
          <w:b w:val="0"/>
          <w:bCs w:val="0"/>
          <w:color w:val="auto"/>
          <w:sz w:val="22"/>
          <w:szCs w:val="22"/>
          <w:highlight w:val="none"/>
          <w:shd w:val="clear" w:color="auto" w:fill="auto"/>
        </w:rPr>
        <w:t>温州市行政审批与公共资源交易服务管理中心（温州市鹿城区会展路1268号温州市民中心A座3楼公共资源交易受理区）</w:t>
      </w:r>
      <w:r>
        <w:rPr>
          <w:rFonts w:hint="eastAsia" w:ascii="新宋体" w:hAnsi="新宋体" w:eastAsia="新宋体"/>
          <w:color w:val="auto"/>
          <w:sz w:val="22"/>
          <w:highlight w:val="none"/>
          <w:shd w:val="clear" w:color="auto" w:fill="auto"/>
        </w:rPr>
        <w:t>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开标时间： 2020年</w:t>
      </w:r>
      <w:r>
        <w:rPr>
          <w:rFonts w:hint="eastAsia" w:ascii="新宋体" w:hAnsi="新宋体" w:eastAsia="新宋体"/>
          <w:color w:val="auto"/>
          <w:sz w:val="22"/>
          <w:highlight w:val="none"/>
          <w:shd w:val="clear" w:color="auto" w:fill="auto"/>
          <w:lang w:val="en-US" w:eastAsia="zh-CN"/>
        </w:rPr>
        <w:t xml:space="preserve">  7   </w:t>
      </w:r>
      <w:r>
        <w:rPr>
          <w:rFonts w:hint="eastAsia" w:ascii="新宋体" w:hAnsi="新宋体" w:eastAsia="新宋体"/>
          <w:color w:val="auto"/>
          <w:sz w:val="22"/>
          <w:highlight w:val="none"/>
          <w:shd w:val="clear" w:color="auto" w:fill="auto"/>
        </w:rPr>
        <w:t>月</w:t>
      </w:r>
      <w:r>
        <w:rPr>
          <w:rFonts w:hint="eastAsia" w:ascii="新宋体" w:hAnsi="新宋体" w:eastAsia="新宋体"/>
          <w:color w:val="auto"/>
          <w:sz w:val="22"/>
          <w:highlight w:val="none"/>
          <w:shd w:val="clear" w:color="auto" w:fill="auto"/>
          <w:lang w:val="en-US" w:eastAsia="zh-CN"/>
        </w:rPr>
        <w:t xml:space="preserve">  31    </w:t>
      </w:r>
      <w:r>
        <w:rPr>
          <w:rFonts w:hint="eastAsia" w:ascii="新宋体" w:hAnsi="新宋体" w:eastAsia="新宋体"/>
          <w:color w:val="auto"/>
          <w:sz w:val="22"/>
          <w:highlight w:val="none"/>
          <w:shd w:val="clear" w:color="auto" w:fill="auto"/>
        </w:rPr>
        <w:t xml:space="preserve">日 </w:t>
      </w:r>
      <w:r>
        <w:rPr>
          <w:rFonts w:hint="eastAsia" w:ascii="新宋体" w:hAnsi="新宋体" w:eastAsia="新宋体"/>
          <w:color w:val="auto"/>
          <w:sz w:val="22"/>
          <w:highlight w:val="none"/>
          <w:shd w:val="clear" w:color="auto" w:fill="auto"/>
          <w:lang w:val="en-US" w:eastAsia="zh-CN"/>
        </w:rPr>
        <w:t>14</w:t>
      </w:r>
      <w:r>
        <w:rPr>
          <w:rFonts w:hint="eastAsia" w:ascii="新宋体" w:hAnsi="新宋体" w:eastAsia="新宋体"/>
          <w:color w:val="auto"/>
          <w:sz w:val="22"/>
          <w:highlight w:val="none"/>
          <w:shd w:val="clear" w:color="auto" w:fill="auto"/>
        </w:rPr>
        <w:t>:30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开标地点（网址）：</w:t>
      </w:r>
      <w:r>
        <w:rPr>
          <w:rFonts w:hint="eastAsia" w:ascii="新宋体" w:hAnsi="新宋体" w:eastAsia="新宋体"/>
          <w:b w:val="0"/>
          <w:bCs w:val="0"/>
          <w:color w:val="auto"/>
          <w:sz w:val="22"/>
          <w:szCs w:val="22"/>
          <w:highlight w:val="none"/>
          <w:shd w:val="clear" w:color="auto" w:fill="auto"/>
        </w:rPr>
        <w:t>温州市行政审批与公共资源交易服务管理中心（温州市鹿城区会展路1268号温州市民中心A座3楼公共资源交易开标区）</w:t>
      </w:r>
      <w:r>
        <w:rPr>
          <w:rFonts w:hint="eastAsia" w:ascii="新宋体" w:hAnsi="新宋体" w:eastAsia="新宋体"/>
          <w:color w:val="auto"/>
          <w:sz w:val="22"/>
          <w:highlight w:val="none"/>
          <w:shd w:val="clear" w:color="auto" w:fill="auto"/>
        </w:rPr>
        <w:t> </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五、公告期限</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自本公告发布之日起5个工作日。</w:t>
      </w:r>
    </w:p>
    <w:p>
      <w:pPr>
        <w:tabs>
          <w:tab w:val="left" w:pos="360"/>
        </w:tabs>
        <w:spacing w:line="460" w:lineRule="exact"/>
        <w:ind w:firstLine="552" w:firstLineChars="250"/>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六、其他补充事宜</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1、供应商认为招标文件使自己的权益受到损害的，可以自获取到招标文件之日（公告期限截止日之后获取到招标文件的，以公告期限截止日为准）起7个工作日内，</w:t>
      </w:r>
      <w:r>
        <w:rPr>
          <w:rFonts w:hint="eastAsia" w:ascii="新宋体" w:hAnsi="新宋体" w:eastAsia="新宋体" w:cs="新宋体"/>
          <w:color w:val="auto"/>
          <w:sz w:val="22"/>
          <w:szCs w:val="22"/>
          <w:highlight w:val="none"/>
          <w:shd w:val="clear" w:color="auto" w:fill="auto"/>
        </w:rPr>
        <w:t>且应当在投标截止时间之前</w:t>
      </w:r>
      <w:r>
        <w:rPr>
          <w:rFonts w:hint="eastAsia" w:ascii="新宋体" w:hAnsi="新宋体" w:eastAsia="新宋体"/>
          <w:color w:val="auto"/>
          <w:sz w:val="22"/>
          <w:highlight w:val="none"/>
          <w:shd w:val="clear" w:color="auto" w:fill="auto"/>
        </w:rPr>
        <w:t>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2、书面质疑受理地点：温州市鹿城区汤家桥路大自然家园三期2号楼B单元2901室，</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联系人：肖女士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3、本项目对符合财政扶持政策的中小企业（小型、微型）、监狱企业、残疾人福利性单位给予价格优惠扶持，执行节能产品政府强制采购和优先采购政策，执行环境标志产品政府优先采购政策。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七、对本次招标提出询问，请按以下方式联系。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1.采购人信息</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lang w:val="en-US" w:eastAsia="zh-CN"/>
        </w:rPr>
        <w:t>招标人</w:t>
      </w:r>
      <w:r>
        <w:rPr>
          <w:rFonts w:hint="eastAsia" w:ascii="新宋体" w:hAnsi="新宋体" w:eastAsia="新宋体"/>
          <w:color w:val="auto"/>
          <w:sz w:val="22"/>
          <w:highlight w:val="none"/>
          <w:shd w:val="clear" w:color="auto" w:fill="auto"/>
        </w:rPr>
        <w:t>名称： </w:t>
      </w:r>
      <w:r>
        <w:rPr>
          <w:rFonts w:hint="eastAsia" w:ascii="新宋体" w:hAnsi="新宋体" w:eastAsia="新宋体"/>
          <w:color w:val="auto"/>
          <w:sz w:val="22"/>
          <w:highlight w:val="none"/>
          <w:shd w:val="clear" w:color="auto" w:fill="auto"/>
          <w:lang w:eastAsia="zh-CN"/>
        </w:rPr>
        <w:t>温州市公安局交通管理局</w:t>
      </w:r>
      <w:r>
        <w:rPr>
          <w:rFonts w:hint="eastAsia" w:ascii="新宋体" w:hAnsi="新宋体" w:eastAsia="新宋体"/>
          <w:color w:val="auto"/>
          <w:sz w:val="22"/>
          <w:highlight w:val="none"/>
          <w:shd w:val="clear" w:color="auto" w:fill="auto"/>
        </w:rPr>
        <w:t>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联系人：</w:t>
      </w:r>
      <w:r>
        <w:rPr>
          <w:rFonts w:hint="eastAsia" w:ascii="新宋体" w:hAnsi="新宋体" w:eastAsia="新宋体"/>
          <w:color w:val="auto"/>
          <w:sz w:val="22"/>
          <w:highlight w:val="none"/>
          <w:shd w:val="clear" w:color="auto" w:fill="auto"/>
          <w:lang w:val="en-US" w:eastAsia="zh-CN"/>
        </w:rPr>
        <w:t>邵</w:t>
      </w:r>
      <w:r>
        <w:rPr>
          <w:rFonts w:hint="eastAsia" w:ascii="新宋体" w:hAnsi="新宋体" w:eastAsia="新宋体"/>
          <w:color w:val="auto"/>
          <w:sz w:val="22"/>
          <w:highlight w:val="none"/>
          <w:shd w:val="clear" w:color="auto" w:fill="auto"/>
        </w:rPr>
        <w:t>先生</w:t>
      </w:r>
    </w:p>
    <w:p>
      <w:pPr>
        <w:tabs>
          <w:tab w:val="left" w:pos="360"/>
        </w:tabs>
        <w:spacing w:line="460" w:lineRule="exact"/>
        <w:ind w:left="437" w:leftChars="208" w:firstLine="110" w:firstLineChars="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联系电话： 0577-</w:t>
      </w:r>
      <w:r>
        <w:rPr>
          <w:rFonts w:hint="eastAsia" w:ascii="新宋体" w:hAnsi="新宋体" w:eastAsia="新宋体"/>
          <w:color w:val="auto"/>
          <w:sz w:val="22"/>
          <w:highlight w:val="none"/>
          <w:shd w:val="clear" w:color="auto" w:fill="auto"/>
          <w:lang w:val="en-US" w:eastAsia="zh-CN"/>
        </w:rPr>
        <w:t>88300268</w:t>
      </w:r>
      <w:r>
        <w:rPr>
          <w:rFonts w:hint="eastAsia" w:ascii="新宋体" w:hAnsi="新宋体" w:eastAsia="新宋体"/>
          <w:color w:val="auto"/>
          <w:sz w:val="22"/>
          <w:highlight w:val="none"/>
          <w:shd w:val="clear" w:color="auto" w:fill="auto"/>
        </w:rPr>
        <w:t> 　　　　　　　　　</w:t>
      </w:r>
      <w:r>
        <w:rPr>
          <w:rFonts w:hint="eastAsia" w:ascii="新宋体" w:hAnsi="新宋体" w:eastAsia="新宋体"/>
          <w:color w:val="auto"/>
          <w:sz w:val="22"/>
          <w:highlight w:val="none"/>
          <w:shd w:val="clear" w:color="auto" w:fill="auto"/>
        </w:rPr>
        <w:br w:type="textWrapping"/>
      </w:r>
      <w:r>
        <w:rPr>
          <w:rFonts w:hint="eastAsia" w:ascii="新宋体" w:hAnsi="新宋体" w:eastAsia="新宋体"/>
          <w:color w:val="auto"/>
          <w:sz w:val="22"/>
          <w:highlight w:val="none"/>
          <w:shd w:val="clear" w:color="auto" w:fill="auto"/>
        </w:rPr>
        <w:t>2.采购代理机构信息</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名    称： 温州历程招标有限公司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地    址： 温州市鹿城区汤家桥路大自然家园三期2幢B单元2901室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项目联系人（询问）：郑永强 　   　　　　　　　　　　　</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项目联系方式（询问）： 13757727199</w:t>
      </w:r>
    </w:p>
    <w:p>
      <w:pPr>
        <w:spacing w:line="44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w:t>
      </w:r>
      <w:r>
        <w:rPr>
          <w:rFonts w:ascii="新宋体" w:hAnsi="新宋体" w:eastAsia="新宋体"/>
          <w:color w:val="auto"/>
          <w:sz w:val="22"/>
          <w:highlight w:val="none"/>
          <w:shd w:val="clear" w:color="auto" w:fill="auto"/>
        </w:rPr>
        <w:t>采购监督部门：</w:t>
      </w:r>
      <w:r>
        <w:rPr>
          <w:rFonts w:hint="eastAsia" w:ascii="新宋体" w:hAnsi="新宋体" w:eastAsia="新宋体"/>
          <w:color w:val="auto"/>
          <w:sz w:val="22"/>
          <w:highlight w:val="none"/>
          <w:shd w:val="clear" w:color="auto" w:fill="auto"/>
        </w:rPr>
        <w:t>温州市财政局政府采购监管处</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联系人：陈先生、马女士</w:t>
      </w:r>
    </w:p>
    <w:p>
      <w:pPr>
        <w:tabs>
          <w:tab w:val="left" w:pos="360"/>
        </w:tabs>
        <w:spacing w:line="460" w:lineRule="exact"/>
        <w:ind w:firstLine="550" w:firstLineChars="250"/>
        <w:rPr>
          <w:rFonts w:ascii="新宋体" w:hAnsi="新宋体" w:eastAsia="新宋体"/>
          <w:color w:val="auto"/>
          <w:sz w:val="22"/>
          <w:highlight w:val="none"/>
          <w:shd w:val="clear" w:color="auto" w:fill="auto"/>
        </w:rPr>
      </w:pPr>
      <w:r>
        <w:rPr>
          <w:rFonts w:ascii="新宋体" w:hAnsi="新宋体" w:eastAsia="新宋体"/>
          <w:color w:val="auto"/>
          <w:sz w:val="22"/>
          <w:highlight w:val="none"/>
          <w:shd w:val="clear" w:color="auto" w:fill="auto"/>
        </w:rPr>
        <w:t>电话：</w:t>
      </w:r>
      <w:r>
        <w:rPr>
          <w:rFonts w:hint="eastAsia" w:ascii="新宋体" w:hAnsi="新宋体" w:eastAsia="新宋体"/>
          <w:color w:val="auto"/>
          <w:sz w:val="22"/>
          <w:highlight w:val="none"/>
          <w:shd w:val="clear" w:color="auto" w:fill="auto"/>
        </w:rPr>
        <w:t>0577-88506788、0577-88523909</w:t>
      </w:r>
    </w:p>
    <w:p>
      <w:pPr>
        <w:spacing w:line="440" w:lineRule="exact"/>
        <w:ind w:firstLine="6820" w:firstLineChars="3100"/>
        <w:jc w:val="right"/>
        <w:rPr>
          <w:rFonts w:ascii="新宋体" w:hAnsi="新宋体" w:eastAsia="新宋体"/>
          <w:color w:val="auto"/>
          <w:kern w:val="0"/>
          <w:sz w:val="22"/>
          <w:highlight w:val="none"/>
          <w:shd w:val="clear" w:color="auto" w:fill="auto"/>
        </w:rPr>
      </w:pPr>
      <w:r>
        <w:rPr>
          <w:rFonts w:hint="eastAsia" w:ascii="新宋体" w:hAnsi="新宋体" w:eastAsia="新宋体"/>
          <w:color w:val="auto"/>
          <w:sz w:val="22"/>
          <w:highlight w:val="none"/>
          <w:shd w:val="clear" w:color="auto" w:fill="auto"/>
        </w:rPr>
        <w:t>温州市公安局交通管理局</w:t>
      </w:r>
    </w:p>
    <w:p>
      <w:pPr>
        <w:spacing w:line="440" w:lineRule="exact"/>
        <w:jc w:val="right"/>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温州历程招标有限公司</w:t>
      </w:r>
    </w:p>
    <w:p>
      <w:pPr>
        <w:spacing w:line="44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 xml:space="preserve">                                                                 2020年   </w:t>
      </w:r>
      <w:r>
        <w:rPr>
          <w:rFonts w:hint="eastAsia" w:ascii="新宋体" w:hAnsi="新宋体" w:eastAsia="新宋体"/>
          <w:color w:val="auto"/>
          <w:sz w:val="22"/>
          <w:highlight w:val="none"/>
          <w:shd w:val="clear" w:color="auto" w:fill="auto"/>
          <w:lang w:val="en-US" w:eastAsia="zh-CN"/>
        </w:rPr>
        <w:t>7</w:t>
      </w:r>
      <w:bookmarkStart w:id="9" w:name="_GoBack"/>
      <w:bookmarkEnd w:id="9"/>
      <w:r>
        <w:rPr>
          <w:rFonts w:hint="eastAsia" w:ascii="新宋体" w:hAnsi="新宋体" w:eastAsia="新宋体"/>
          <w:color w:val="auto"/>
          <w:sz w:val="22"/>
          <w:highlight w:val="none"/>
          <w:shd w:val="clear" w:color="auto" w:fill="auto"/>
        </w:rPr>
        <w:t xml:space="preserve">  月</w:t>
      </w:r>
    </w:p>
    <w:p>
      <w:pPr>
        <w:tabs>
          <w:tab w:val="left" w:pos="360"/>
        </w:tabs>
        <w:spacing w:line="460" w:lineRule="exact"/>
        <w:ind w:firstLine="550" w:firstLineChars="25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 </w:t>
      </w:r>
    </w:p>
    <w:p>
      <w:pPr>
        <w:rPr>
          <w:color w:val="auto"/>
          <w:highlight w:val="none"/>
          <w:shd w:val="clear" w:color="auto" w:fill="auto"/>
        </w:rPr>
      </w:pPr>
    </w:p>
    <w:p>
      <w:pPr>
        <w:pStyle w:val="22"/>
        <w:spacing w:line="460" w:lineRule="exact"/>
        <w:jc w:val="center"/>
        <w:outlineLvl w:val="9"/>
        <w:rPr>
          <w:rFonts w:hint="default" w:ascii="新宋体" w:hAnsi="新宋体" w:eastAsia="新宋体"/>
          <w:b/>
          <w:color w:val="auto"/>
          <w:sz w:val="30"/>
          <w:highlight w:val="none"/>
          <w:shd w:val="clear" w:color="auto" w:fill="auto"/>
          <w:lang w:val="en-US" w:eastAsia="zh-CN"/>
        </w:rPr>
      </w:pPr>
    </w:p>
    <w:p>
      <w:pPr>
        <w:pStyle w:val="22"/>
        <w:spacing w:line="460" w:lineRule="exact"/>
        <w:jc w:val="center"/>
        <w:outlineLvl w:val="9"/>
        <w:rPr>
          <w:rFonts w:hint="default" w:ascii="新宋体" w:hAnsi="新宋体" w:eastAsia="新宋体"/>
          <w:b/>
          <w:color w:val="auto"/>
          <w:sz w:val="30"/>
          <w:highlight w:val="none"/>
          <w:shd w:val="clear" w:color="auto" w:fill="auto"/>
          <w:lang w:val="en-US" w:eastAsia="zh-CN"/>
        </w:rPr>
      </w:pPr>
    </w:p>
    <w:p>
      <w:pPr>
        <w:pStyle w:val="22"/>
        <w:spacing w:line="460" w:lineRule="exact"/>
        <w:jc w:val="center"/>
        <w:outlineLvl w:val="9"/>
        <w:rPr>
          <w:rFonts w:hint="default" w:ascii="新宋体" w:hAnsi="新宋体" w:eastAsia="新宋体"/>
          <w:b/>
          <w:color w:val="auto"/>
          <w:sz w:val="30"/>
          <w:highlight w:val="none"/>
          <w:shd w:val="clear" w:color="auto" w:fill="auto"/>
          <w:lang w:val="en-US" w:eastAsia="zh-CN"/>
        </w:rPr>
      </w:pPr>
    </w:p>
    <w:p>
      <w:pPr>
        <w:keepNext w:val="0"/>
        <w:keepLines w:val="0"/>
        <w:pageBreakBefore w:val="0"/>
        <w:kinsoku/>
        <w:wordWrap/>
        <w:overflowPunct/>
        <w:topLinePunct w:val="0"/>
        <w:bidi w:val="0"/>
        <w:adjustRightInd/>
        <w:snapToGrid/>
        <w:spacing w:line="440" w:lineRule="exact"/>
        <w:jc w:val="cente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ascii="新宋体" w:hAnsi="新宋体" w:eastAsia="新宋体"/>
          <w:color w:val="auto"/>
          <w:sz w:val="22"/>
          <w:highlight w:val="none"/>
          <w:shd w:val="clear" w:color="auto" w:fill="auto"/>
        </w:rPr>
      </w:pPr>
    </w:p>
    <w:p>
      <w:pPr>
        <w:pStyle w:val="2"/>
        <w:rPr>
          <w:rFonts w:hint="eastAsia" w:ascii="新宋体" w:hAnsi="新宋体" w:eastAsia="新宋体"/>
          <w:color w:val="auto"/>
          <w:sz w:val="22"/>
          <w:highlight w:val="none"/>
          <w:shd w:val="clear" w:color="auto" w:fill="auto"/>
        </w:rPr>
      </w:pPr>
    </w:p>
    <w:p>
      <w:pPr>
        <w:rPr>
          <w:rFonts w:hint="eastAsia"/>
          <w:color w:val="auto"/>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pStyle w:val="22"/>
        <w:spacing w:line="460" w:lineRule="exact"/>
        <w:ind w:left="433" w:leftChars="206" w:firstLine="0" w:firstLineChars="0"/>
        <w:jc w:val="center"/>
        <w:outlineLvl w:val="0"/>
        <w:rPr>
          <w:rFonts w:ascii="新宋体" w:hAnsi="新宋体" w:eastAsia="新宋体"/>
          <w:b/>
          <w:color w:val="auto"/>
          <w:sz w:val="30"/>
          <w:highlight w:val="none"/>
          <w:shd w:val="clear" w:color="auto" w:fill="auto"/>
        </w:rPr>
      </w:pPr>
      <w:r>
        <w:rPr>
          <w:rFonts w:hint="eastAsia" w:ascii="新宋体" w:hAnsi="新宋体" w:eastAsia="新宋体"/>
          <w:b/>
          <w:color w:val="auto"/>
          <w:sz w:val="30"/>
          <w:highlight w:val="none"/>
          <w:shd w:val="clear" w:color="auto" w:fill="auto"/>
        </w:rPr>
        <w:t>第一部分    投标人须知</w:t>
      </w:r>
    </w:p>
    <w:p>
      <w:pPr>
        <w:keepNext/>
        <w:keepLines/>
        <w:shd w:val="clear" w:color="auto" w:fill="FFFFFF"/>
        <w:tabs>
          <w:tab w:val="left" w:pos="706"/>
        </w:tabs>
        <w:snapToGrid w:val="0"/>
        <w:spacing w:line="360" w:lineRule="auto"/>
        <w:jc w:val="center"/>
        <w:outlineLvl w:val="1"/>
        <w:rPr>
          <w:rFonts w:hint="eastAsia" w:ascii="宋体" w:hAnsi="宋体" w:cs="宋体"/>
          <w:b/>
          <w:bCs/>
          <w:color w:val="auto"/>
          <w:sz w:val="24"/>
          <w:highlight w:val="none"/>
          <w:shd w:val="clear" w:color="auto" w:fill="auto"/>
        </w:rPr>
      </w:pPr>
      <w:bookmarkStart w:id="0" w:name="_Toc354996695"/>
      <w:bookmarkStart w:id="1" w:name="_Toc233618971"/>
      <w:bookmarkStart w:id="2" w:name="_Toc33194387"/>
      <w:r>
        <w:rPr>
          <w:rFonts w:hint="eastAsia" w:ascii="宋体" w:hAnsi="宋体" w:cs="宋体"/>
          <w:b/>
          <w:bCs/>
          <w:color w:val="auto"/>
          <w:sz w:val="24"/>
          <w:highlight w:val="none"/>
          <w:shd w:val="clear" w:color="auto" w:fill="auto"/>
        </w:rPr>
        <w:t>前 附 表</w:t>
      </w:r>
      <w:bookmarkEnd w:id="0"/>
      <w:bookmarkEnd w:id="1"/>
      <w:bookmarkEnd w:id="2"/>
    </w:p>
    <w:tbl>
      <w:tblPr>
        <w:tblStyle w:val="52"/>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keepNext w:val="0"/>
              <w:keepLines w:val="0"/>
              <w:pageBreakBefore w:val="0"/>
              <w:tabs>
                <w:tab w:val="left" w:pos="3780"/>
              </w:tabs>
              <w:kinsoku/>
              <w:wordWrap/>
              <w:overflowPunct/>
              <w:topLinePunct w:val="0"/>
              <w:autoSpaceDE/>
              <w:autoSpaceDN/>
              <w:bidi w:val="0"/>
              <w:adjustRightInd/>
              <w:snapToGrid w:val="0"/>
              <w:spacing w:line="460" w:lineRule="exact"/>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一、项目名称</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2020年新型塑钢隔离护栏制作、维护工程</w:t>
            </w:r>
          </w:p>
          <w:p>
            <w:pPr>
              <w:keepLines w:val="0"/>
              <w:pageBreakBefore w:val="0"/>
              <w:kinsoku/>
              <w:wordWrap/>
              <w:overflowPunct/>
              <w:topLinePunct w:val="0"/>
              <w:autoSpaceDE/>
              <w:autoSpaceDN/>
              <w:bidi w:val="0"/>
              <w:adjustRightInd/>
              <w:spacing w:line="460" w:lineRule="exact"/>
              <w:rPr>
                <w:rFonts w:hint="eastAsia" w:ascii="新宋体" w:hAnsi="新宋体" w:eastAsia="新宋体" w:cs="新宋体"/>
                <w:b/>
                <w:bCs/>
                <w:color w:val="auto"/>
                <w:sz w:val="22"/>
                <w:szCs w:val="22"/>
                <w:highlight w:val="none"/>
                <w:shd w:val="clear" w:color="auto" w:fill="auto"/>
              </w:rPr>
            </w:pPr>
            <w:bookmarkStart w:id="3" w:name="_Hlt75139851"/>
            <w:bookmarkEnd w:id="3"/>
            <w:r>
              <w:rPr>
                <w:rFonts w:hint="eastAsia" w:ascii="新宋体" w:hAnsi="新宋体" w:eastAsia="新宋体" w:cs="新宋体"/>
                <w:b/>
                <w:bCs/>
                <w:color w:val="auto"/>
                <w:sz w:val="22"/>
                <w:szCs w:val="22"/>
                <w:highlight w:val="none"/>
                <w:shd w:val="clear" w:color="auto" w:fill="auto"/>
              </w:rPr>
              <w:t>二、采购内容：</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2019年新型隔离护栏新增、维护工程</w:t>
            </w:r>
          </w:p>
          <w:tbl>
            <w:tblPr>
              <w:tblStyle w:val="52"/>
              <w:tblW w:w="8496" w:type="dxa"/>
              <w:tblInd w:w="0" w:type="dxa"/>
              <w:shd w:val="clear" w:color="auto" w:fill="auto"/>
              <w:tblLayout w:type="fixed"/>
              <w:tblCellMar>
                <w:top w:w="0" w:type="dxa"/>
                <w:left w:w="0" w:type="dxa"/>
                <w:bottom w:w="0" w:type="dxa"/>
                <w:right w:w="0" w:type="dxa"/>
              </w:tblCellMar>
            </w:tblPr>
            <w:tblGrid>
              <w:gridCol w:w="555"/>
              <w:gridCol w:w="1936"/>
              <w:gridCol w:w="995"/>
              <w:gridCol w:w="1230"/>
              <w:gridCol w:w="2325"/>
              <w:gridCol w:w="1455"/>
            </w:tblGrid>
            <w:tr>
              <w:tblPrEx>
                <w:shd w:val="clear" w:color="auto" w:fill="auto"/>
                <w:tblCellMar>
                  <w:top w:w="0" w:type="dxa"/>
                  <w:left w:w="0" w:type="dxa"/>
                  <w:bottom w:w="0" w:type="dxa"/>
                  <w:right w:w="0" w:type="dxa"/>
                </w:tblCellMar>
              </w:tblPrEx>
              <w:trPr>
                <w:trHeight w:val="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项目</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编号</w:t>
                  </w:r>
                </w:p>
              </w:tc>
              <w:tc>
                <w:tcPr>
                  <w:tcW w:w="193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计量单位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 价</w:t>
                  </w:r>
                </w:p>
              </w:tc>
              <w:tc>
                <w:tcPr>
                  <w:tcW w:w="23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样  式</w:t>
                  </w:r>
                </w:p>
              </w:tc>
              <w:tc>
                <w:tcPr>
                  <w:tcW w:w="14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备注</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A型护栏(机非护栏,端头方杆高0.85m)</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136.5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74624" behindDoc="0" locked="0" layoutInCell="1" allowOverlap="1">
                        <wp:simplePos x="0" y="0"/>
                        <wp:positionH relativeFrom="column">
                          <wp:posOffset>76200</wp:posOffset>
                        </wp:positionH>
                        <wp:positionV relativeFrom="paragraph">
                          <wp:posOffset>10160</wp:posOffset>
                        </wp:positionV>
                        <wp:extent cx="1219835" cy="591185"/>
                        <wp:effectExtent l="0" t="0" r="18415" b="18415"/>
                        <wp:wrapNone/>
                        <wp:docPr id="13" name="Picture_2"/>
                        <wp:cNvGraphicFramePr/>
                        <a:graphic xmlns:a="http://schemas.openxmlformats.org/drawingml/2006/main">
                          <a:graphicData uri="http://schemas.openxmlformats.org/drawingml/2006/picture">
                            <pic:pic xmlns:pic="http://schemas.openxmlformats.org/drawingml/2006/picture">
                              <pic:nvPicPr>
                                <pic:cNvPr id="13" name="Picture_2"/>
                                <pic:cNvPicPr/>
                              </pic:nvPicPr>
                              <pic:blipFill>
                                <a:blip r:embed="rId8"/>
                                <a:stretch>
                                  <a:fillRect/>
                                </a:stretch>
                              </pic:blipFill>
                              <pic:spPr>
                                <a:xfrm>
                                  <a:off x="0" y="0"/>
                                  <a:ext cx="1219835" cy="591185"/>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端柱高0.85m</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A型端柱</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138.5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129</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A型护栏(含立柱)</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166.5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整片更换单价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B型护栏(中心护栏,端头方杆高1.05m)</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152.5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74624" behindDoc="0" locked="0" layoutInCell="1" allowOverlap="1">
                        <wp:simplePos x="0" y="0"/>
                        <wp:positionH relativeFrom="column">
                          <wp:posOffset>47625</wp:posOffset>
                        </wp:positionH>
                        <wp:positionV relativeFrom="paragraph">
                          <wp:posOffset>19685</wp:posOffset>
                        </wp:positionV>
                        <wp:extent cx="1257300" cy="601980"/>
                        <wp:effectExtent l="0" t="0" r="0" b="7620"/>
                        <wp:wrapNone/>
                        <wp:docPr id="14" name="Picture_3"/>
                        <wp:cNvGraphicFramePr/>
                        <a:graphic xmlns:a="http://schemas.openxmlformats.org/drawingml/2006/main">
                          <a:graphicData uri="http://schemas.openxmlformats.org/drawingml/2006/picture">
                            <pic:pic xmlns:pic="http://schemas.openxmlformats.org/drawingml/2006/picture">
                              <pic:nvPicPr>
                                <pic:cNvPr id="14" name="Picture_3"/>
                                <pic:cNvPicPr/>
                              </pic:nvPicPr>
                              <pic:blipFill>
                                <a:blip r:embed="rId9"/>
                                <a:stretch>
                                  <a:fillRect/>
                                </a:stretch>
                              </pic:blipFill>
                              <pic:spPr>
                                <a:xfrm>
                                  <a:off x="0" y="0"/>
                                  <a:ext cx="1257300" cy="60198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端柱高1.05m</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B型端柱</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155.00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2.2</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145.00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2.3</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B型护栏(含立柱)</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182.50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整片更换单价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609.00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74624" behindDoc="0" locked="0" layoutInCell="1" allowOverlap="1">
                        <wp:simplePos x="0" y="0"/>
                        <wp:positionH relativeFrom="column">
                          <wp:posOffset>47625</wp:posOffset>
                        </wp:positionH>
                        <wp:positionV relativeFrom="paragraph">
                          <wp:posOffset>19685</wp:posOffset>
                        </wp:positionV>
                        <wp:extent cx="1247140" cy="581660"/>
                        <wp:effectExtent l="0" t="0" r="10160" b="8890"/>
                        <wp:wrapNone/>
                        <wp:docPr id="15" name="Picture_4"/>
                        <wp:cNvGraphicFramePr/>
                        <a:graphic xmlns:a="http://schemas.openxmlformats.org/drawingml/2006/main">
                          <a:graphicData uri="http://schemas.openxmlformats.org/drawingml/2006/picture">
                            <pic:pic xmlns:pic="http://schemas.openxmlformats.org/drawingml/2006/picture">
                              <pic:nvPicPr>
                                <pic:cNvPr id="15" name="Picture_4"/>
                                <pic:cNvPicPr/>
                              </pic:nvPicPr>
                              <pic:blipFill>
                                <a:blip r:embed="rId10"/>
                                <a:stretch>
                                  <a:fillRect/>
                                </a:stretch>
                              </pic:blipFill>
                              <pic:spPr>
                                <a:xfrm>
                                  <a:off x="0" y="0"/>
                                  <a:ext cx="1247140" cy="58166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端柱高0.8m</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130.00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3.2</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新款塑钢护栏（导向牌）</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116.00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3.3</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导向牌面板</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155.00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3.4</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新款塑钢立柱顶帽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38.00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3.5</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639.00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整片更换单价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含拆除运弃</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端头反光柱(右侧通行、双侧通行)</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294.00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74624" behindDoc="0" locked="0" layoutInCell="1" allowOverlap="1">
                        <wp:simplePos x="0" y="0"/>
                        <wp:positionH relativeFrom="column">
                          <wp:posOffset>66040</wp:posOffset>
                        </wp:positionH>
                        <wp:positionV relativeFrom="paragraph">
                          <wp:posOffset>37465</wp:posOffset>
                        </wp:positionV>
                        <wp:extent cx="486410" cy="581660"/>
                        <wp:effectExtent l="0" t="0" r="8890" b="8890"/>
                        <wp:wrapNone/>
                        <wp:docPr id="16" name="Picture_5"/>
                        <wp:cNvGraphicFramePr/>
                        <a:graphic xmlns:a="http://schemas.openxmlformats.org/drawingml/2006/main">
                          <a:graphicData uri="http://schemas.openxmlformats.org/drawingml/2006/picture">
                            <pic:pic xmlns:pic="http://schemas.openxmlformats.org/drawingml/2006/picture">
                              <pic:nvPicPr>
                                <pic:cNvPr id="16" name="Picture_5"/>
                                <pic:cNvPicPr/>
                              </pic:nvPicPr>
                              <pic:blipFill>
                                <a:blip r:embed="rId11"/>
                                <a:stretch>
                                  <a:fillRect/>
                                </a:stretch>
                              </pic:blipFill>
                              <pic:spPr>
                                <a:xfrm>
                                  <a:off x="0" y="0"/>
                                  <a:ext cx="486410" cy="581660"/>
                                </a:xfrm>
                                <a:prstGeom prst="rect">
                                  <a:avLst/>
                                </a:prstGeom>
                                <a:noFill/>
                                <a:ln>
                                  <a:noFill/>
                                </a:ln>
                              </pic:spPr>
                            </pic:pic>
                          </a:graphicData>
                        </a:graphic>
                      </wp:anchor>
                    </w:drawing>
                  </w: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74624" behindDoc="0" locked="0" layoutInCell="1" allowOverlap="1">
                        <wp:simplePos x="0" y="0"/>
                        <wp:positionH relativeFrom="column">
                          <wp:posOffset>715010</wp:posOffset>
                        </wp:positionH>
                        <wp:positionV relativeFrom="paragraph">
                          <wp:posOffset>37465</wp:posOffset>
                        </wp:positionV>
                        <wp:extent cx="560705" cy="561340"/>
                        <wp:effectExtent l="0" t="0" r="10795" b="10160"/>
                        <wp:wrapNone/>
                        <wp:docPr id="17" name="Picture_6"/>
                        <wp:cNvGraphicFramePr/>
                        <a:graphic xmlns:a="http://schemas.openxmlformats.org/drawingml/2006/main">
                          <a:graphicData uri="http://schemas.openxmlformats.org/drawingml/2006/picture">
                            <pic:pic xmlns:pic="http://schemas.openxmlformats.org/drawingml/2006/picture">
                              <pic:nvPicPr>
                                <pic:cNvPr id="17" name="Picture_6"/>
                                <pic:cNvPicPr/>
                              </pic:nvPicPr>
                              <pic:blipFill>
                                <a:blip r:embed="rId12"/>
                                <a:stretch>
                                  <a:fillRect/>
                                </a:stretch>
                              </pic:blipFill>
                              <pic:spPr>
                                <a:xfrm>
                                  <a:off x="0" y="0"/>
                                  <a:ext cx="560705" cy="56134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圆柱高1.5m</w:t>
                  </w: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309.75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单独维修更换单价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太阳能自发光端头导向牌(中心护栏)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360.00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74624" behindDoc="0" locked="0" layoutInCell="1" allowOverlap="1">
                        <wp:simplePos x="0" y="0"/>
                        <wp:positionH relativeFrom="column">
                          <wp:posOffset>484505</wp:posOffset>
                        </wp:positionH>
                        <wp:positionV relativeFrom="paragraph">
                          <wp:posOffset>19685</wp:posOffset>
                        </wp:positionV>
                        <wp:extent cx="257810" cy="591820"/>
                        <wp:effectExtent l="0" t="0" r="8890" b="17780"/>
                        <wp:wrapNone/>
                        <wp:docPr id="18" name="Picture_7"/>
                        <wp:cNvGraphicFramePr/>
                        <a:graphic xmlns:a="http://schemas.openxmlformats.org/drawingml/2006/main">
                          <a:graphicData uri="http://schemas.openxmlformats.org/drawingml/2006/picture">
                            <pic:pic xmlns:pic="http://schemas.openxmlformats.org/drawingml/2006/picture">
                              <pic:nvPicPr>
                                <pic:cNvPr id="18" name="Picture_7"/>
                                <pic:cNvPicPr/>
                              </pic:nvPicPr>
                              <pic:blipFill>
                                <a:blip r:embed="rId13"/>
                                <a:stretch>
                                  <a:fillRect/>
                                </a:stretch>
                              </pic:blipFill>
                              <pic:spPr>
                                <a:xfrm>
                                  <a:off x="0" y="0"/>
                                  <a:ext cx="257810" cy="59182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圆柱高1.5m</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6</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120型太阳能自发光护栏立杆</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200.00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bdr w:val="single" w:color="000000" w:sz="4" w:space="0"/>
                      <w:shd w:val="clear" w:color="auto" w:fill="auto"/>
                      <w:lang w:val="en-US" w:eastAsia="zh-CN" w:bidi="ar"/>
                    </w:rPr>
                    <w:drawing>
                      <wp:anchor distT="0" distB="0" distL="114300" distR="114300" simplePos="0" relativeHeight="251674624" behindDoc="0" locked="0" layoutInCell="1" allowOverlap="1">
                        <wp:simplePos x="0" y="0"/>
                        <wp:positionH relativeFrom="column">
                          <wp:posOffset>467360</wp:posOffset>
                        </wp:positionH>
                        <wp:positionV relativeFrom="paragraph">
                          <wp:posOffset>10160</wp:posOffset>
                        </wp:positionV>
                        <wp:extent cx="276860" cy="561340"/>
                        <wp:effectExtent l="0" t="0" r="8890" b="10160"/>
                        <wp:wrapNone/>
                        <wp:docPr id="19" name="Picture_1"/>
                        <wp:cNvGraphicFramePr/>
                        <a:graphic xmlns:a="http://schemas.openxmlformats.org/drawingml/2006/main">
                          <a:graphicData uri="http://schemas.openxmlformats.org/drawingml/2006/picture">
                            <pic:pic xmlns:pic="http://schemas.openxmlformats.org/drawingml/2006/picture">
                              <pic:nvPicPr>
                                <pic:cNvPr id="19" name="Picture_1"/>
                                <pic:cNvPicPr/>
                              </pic:nvPicPr>
                              <pic:blipFill>
                                <a:blip r:embed="rId14"/>
                                <a:stretch>
                                  <a:fillRect/>
                                </a:stretch>
                              </pic:blipFill>
                              <pic:spPr>
                                <a:xfrm>
                                  <a:off x="0" y="0"/>
                                  <a:ext cx="276860" cy="561340"/>
                                </a:xfrm>
                                <a:prstGeom prst="rect">
                                  <a:avLst/>
                                </a:prstGeom>
                                <a:noFill/>
                                <a:ln>
                                  <a:noFill/>
                                </a:ln>
                              </pic:spPr>
                            </pic:pic>
                          </a:graphicData>
                        </a:graphic>
                      </wp:anchor>
                    </w:drawing>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方型柱高0.905m</w:t>
                  </w:r>
                </w:p>
              </w:tc>
            </w:tr>
          </w:tbl>
          <w:p>
            <w:pPr>
              <w:pStyle w:val="7"/>
              <w:rPr>
                <w:rFonts w:hint="eastAsia"/>
                <w:color w:val="auto"/>
                <w:highlight w:val="none"/>
                <w:shd w:val="clear" w:color="auto" w:fill="auto"/>
              </w:rPr>
            </w:pP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b/>
                <w:color w:val="auto"/>
                <w:sz w:val="22"/>
                <w:szCs w:val="22"/>
                <w:highlight w:val="none"/>
                <w:shd w:val="clear" w:color="auto" w:fill="auto"/>
                <w:lang w:eastAsia="zh-CN"/>
              </w:rPr>
              <w:t>如投标人报价超过</w:t>
            </w:r>
            <w:r>
              <w:rPr>
                <w:rFonts w:hint="eastAsia" w:ascii="新宋体" w:hAnsi="新宋体" w:eastAsia="新宋体" w:cs="新宋体"/>
                <w:b/>
                <w:color w:val="auto"/>
                <w:sz w:val="22"/>
                <w:szCs w:val="22"/>
                <w:highlight w:val="none"/>
                <w:shd w:val="clear" w:color="auto" w:fill="auto"/>
                <w:lang w:val="en-US" w:eastAsia="zh-CN"/>
              </w:rPr>
              <w:t>预算单价</w:t>
            </w:r>
            <w:r>
              <w:rPr>
                <w:rFonts w:hint="eastAsia" w:ascii="新宋体" w:hAnsi="新宋体" w:eastAsia="新宋体" w:cs="新宋体"/>
                <w:b/>
                <w:color w:val="auto"/>
                <w:sz w:val="22"/>
                <w:szCs w:val="22"/>
                <w:highlight w:val="none"/>
                <w:shd w:val="clear" w:color="auto" w:fill="auto"/>
                <w:lang w:eastAsia="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zh-CN"/>
              </w:rPr>
              <w:t>投标</w:t>
            </w:r>
            <w:r>
              <w:rPr>
                <w:rFonts w:hint="eastAsia" w:ascii="新宋体" w:hAnsi="新宋体" w:eastAsia="新宋体" w:cs="新宋体"/>
                <w:b/>
                <w:bCs/>
                <w:color w:val="auto"/>
                <w:sz w:val="22"/>
                <w:szCs w:val="22"/>
                <w:highlight w:val="none"/>
                <w:shd w:val="clear" w:color="auto" w:fill="auto"/>
              </w:rPr>
              <w:t>有效期：</w:t>
            </w:r>
            <w:r>
              <w:rPr>
                <w:rFonts w:hint="eastAsia" w:ascii="新宋体" w:hAnsi="新宋体" w:eastAsia="新宋体" w:cs="新宋体"/>
                <w:color w:val="auto"/>
                <w:sz w:val="22"/>
                <w:szCs w:val="22"/>
                <w:highlight w:val="none"/>
                <w:shd w:val="clear" w:color="auto" w:fill="auto"/>
              </w:rPr>
              <w:t>自投标截止日起</w:t>
            </w:r>
            <w:r>
              <w:rPr>
                <w:rFonts w:hint="eastAsia" w:ascii="新宋体" w:hAnsi="新宋体" w:eastAsia="新宋体" w:cs="新宋体"/>
                <w:color w:val="auto"/>
                <w:sz w:val="22"/>
                <w:szCs w:val="22"/>
                <w:highlight w:val="none"/>
                <w:shd w:val="clear" w:color="auto" w:fill="auto"/>
                <w:lang w:val="en-US" w:eastAsia="zh-CN"/>
              </w:rPr>
              <w:t>120</w:t>
            </w:r>
            <w:r>
              <w:rPr>
                <w:rFonts w:hint="eastAsia" w:ascii="新宋体" w:hAnsi="新宋体" w:eastAsia="新宋体" w:cs="新宋体"/>
                <w:color w:val="auto"/>
                <w:sz w:val="22"/>
                <w:szCs w:val="22"/>
                <w:highlight w:val="none"/>
                <w:shd w:val="clear" w:color="auto" w:fill="auto"/>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投标保证金数额：无</w:t>
            </w:r>
            <w:r>
              <w:rPr>
                <w:rFonts w:hint="eastAsia" w:ascii="新宋体" w:hAnsi="新宋体" w:eastAsia="新宋体" w:cs="新宋体"/>
                <w:color w:val="auto"/>
                <w:sz w:val="22"/>
                <w:szCs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招标服务费：根据国家计委计价格【2002】1980号《招标代理服务收费管理暂行办法》规定按总预算金额（</w:t>
            </w:r>
            <w:r>
              <w:rPr>
                <w:rFonts w:hint="eastAsia" w:ascii="新宋体" w:hAnsi="新宋体" w:eastAsia="新宋体" w:cs="新宋体"/>
                <w:b/>
                <w:bCs/>
                <w:color w:val="auto"/>
                <w:sz w:val="22"/>
                <w:szCs w:val="22"/>
                <w:highlight w:val="none"/>
                <w:shd w:val="clear" w:color="auto" w:fill="auto"/>
                <w:lang w:eastAsia="zh-CN"/>
              </w:rPr>
              <w:t>人民币陆佰万元整（¥6000000.00元）</w:t>
            </w:r>
            <w:r>
              <w:rPr>
                <w:rFonts w:hint="eastAsia" w:ascii="新宋体" w:hAnsi="新宋体" w:eastAsia="新宋体" w:cs="新宋体"/>
                <w:b/>
                <w:bCs/>
                <w:color w:val="auto"/>
                <w:sz w:val="22"/>
                <w:szCs w:val="22"/>
                <w:highlight w:val="none"/>
                <w:shd w:val="clear" w:color="auto" w:fill="auto"/>
              </w:rPr>
              <w:t>）</w:t>
            </w:r>
            <w:r>
              <w:rPr>
                <w:rFonts w:hint="eastAsia" w:ascii="新宋体" w:hAnsi="新宋体" w:eastAsia="新宋体"/>
                <w:b/>
                <w:bCs/>
                <w:color w:val="auto"/>
                <w:sz w:val="22"/>
                <w:highlight w:val="none"/>
                <w:shd w:val="clear" w:color="auto" w:fill="auto"/>
              </w:rPr>
              <w:t>的差额定率累计法计算后</w:t>
            </w:r>
            <w:r>
              <w:rPr>
                <w:rFonts w:hint="eastAsia" w:ascii="新宋体" w:hAnsi="新宋体" w:eastAsia="新宋体"/>
                <w:b/>
                <w:bCs/>
                <w:color w:val="auto"/>
                <w:sz w:val="22"/>
                <w:highlight w:val="none"/>
                <w:shd w:val="clear" w:color="auto" w:fill="auto"/>
                <w:lang w:val="en-US" w:eastAsia="zh-CN"/>
              </w:rPr>
              <w:t>下浮20%</w:t>
            </w:r>
            <w:r>
              <w:rPr>
                <w:rFonts w:hint="eastAsia" w:ascii="新宋体" w:hAnsi="新宋体" w:eastAsia="新宋体"/>
                <w:b/>
                <w:bCs/>
                <w:color w:val="auto"/>
                <w:sz w:val="22"/>
                <w:highlight w:val="none"/>
                <w:shd w:val="clear" w:color="auto" w:fill="auto"/>
              </w:rPr>
              <w:t>收取。（见附后附表）,由中标人在领取中标通知书时支付。</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户   名：温州历程招标有限公司</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账   号：33050162870409101001</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开户行：中国建设银行温州黎明支行</w:t>
            </w:r>
          </w:p>
          <w:p>
            <w:pPr>
              <w:spacing w:line="460" w:lineRule="exact"/>
              <w:jc w:val="center"/>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采购代理服务收费标准</w:t>
            </w:r>
          </w:p>
          <w:tbl>
            <w:tblPr>
              <w:tblStyle w:val="5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ascii="新宋体" w:hAnsi="新宋体" w:eastAsia="新宋体"/>
                      <w:color w:val="auto"/>
                      <w:sz w:val="22"/>
                      <w:highlight w:val="none"/>
                      <w:shd w:val="clear" w:color="auto" w:fill="auto"/>
                    </w:rPr>
                    <w:pict>
                      <v:group id="Group 4" o:spid="_x0000_s1051" o:spt="203" style="position:absolute;left:0pt;margin-left:0pt;margin-top:2.3pt;height:64.95pt;width:120.75pt;z-index:251670528;mso-width-relative:page;mso-height-relative:page;" coordsize="2415,1299">
                        <o:lock v:ext="edit" grouping="f" rotation="f" text="f" aspectratio="f"/>
                        <v:line id="Line 5" o:spid="_x0000_s1052" o:spt="20" style="position:absolute;left:0;top:363;height:936;width:2415;" filled="f" coordsize="21600,21600">
                          <v:path arrowok="t"/>
                          <v:fill on="f" focussize="0,0"/>
                          <v:stroke/>
                          <v:imagedata o:title=""/>
                          <o:lock v:ext="edit" grouping="f" rotation="f" text="f" aspectratio="f"/>
                        </v:line>
                        <v:line id="Line 6" o:spid="_x0000_s1053" o:spt="20" style="position:absolute;left:945;top:0;height:1299;width:1470;" filled="f" coordsize="21600,21600">
                          <v:path arrowok="t"/>
                          <v:fill on="f" focussize="0,0"/>
                          <v:stroke/>
                          <v:imagedata o:title=""/>
                          <o:lock v:ext="edit" grouping="f" rotation="f" text="f" aspectratio="f"/>
                        </v:line>
                      </v:group>
                    </w:pict>
                  </w:r>
                  <w:r>
                    <w:rPr>
                      <w:rFonts w:ascii="新宋体" w:hAnsi="新宋体" w:eastAsia="新宋体"/>
                      <w:color w:val="auto"/>
                      <w:sz w:val="22"/>
                      <w:highlight w:val="none"/>
                      <w:shd w:val="clear" w:color="auto" w:fill="auto"/>
                    </w:rPr>
                    <w:pict>
                      <v:line id="Line 3" o:spid="_x0000_s1054" o:spt="20" style="position:absolute;left:0pt;margin-left:99pt;margin-top:2.3pt;height:0.05pt;width:0.05pt;z-index:251669504;mso-width-relative:page;mso-height-relative:page;" filled="f" coordsize="21600,21600">
                        <v:path arrowok="t"/>
                        <v:fill on="f" focussize="0,0"/>
                        <v:stroke/>
                        <v:imagedata o:title=""/>
                        <o:lock v:ext="edit" grouping="f" rotation="f" text="f" aspectratio="f"/>
                      </v:line>
                    </w:pict>
                  </w:r>
                  <w:r>
                    <w:rPr>
                      <w:rFonts w:hint="eastAsia" w:ascii="新宋体" w:hAnsi="新宋体" w:eastAsia="新宋体"/>
                      <w:color w:val="auto"/>
                      <w:sz w:val="22"/>
                      <w:highlight w:val="none"/>
                      <w:shd w:val="clear" w:color="auto" w:fill="auto"/>
                    </w:rPr>
                    <w:t xml:space="preserve">          服务类型</w:t>
                  </w:r>
                </w:p>
                <w:p>
                  <w:pPr>
                    <w:spacing w:line="460" w:lineRule="exact"/>
                    <w:ind w:firstLine="1011" w:firstLineChars="46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费率</w:t>
                  </w:r>
                </w:p>
                <w:p>
                  <w:pPr>
                    <w:spacing w:line="460" w:lineRule="exact"/>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中标金额（万元）</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货物招标</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服务招标</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100以下</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100-500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0.8%</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500-1000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0.8%</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0.45%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1000-5000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0.25%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5000-10000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0.25%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10000-100000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0.05%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0.05%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1000000以上</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0.01%</w:t>
                  </w:r>
                </w:p>
              </w:tc>
            </w:tr>
          </w:tbl>
          <w:p>
            <w:pPr>
              <w:spacing w:line="460" w:lineRule="exact"/>
              <w:rPr>
                <w:rFonts w:hint="eastAsia"/>
                <w:color w:val="auto"/>
                <w:highlight w:val="none"/>
                <w:shd w:val="clear" w:color="auto" w:fill="auto"/>
              </w:rPr>
            </w:pPr>
            <w:r>
              <w:rPr>
                <w:rFonts w:hint="eastAsia" w:ascii="新宋体" w:hAnsi="新宋体" w:eastAsia="新宋体"/>
                <w:b/>
                <w:color w:val="auto"/>
                <w:sz w:val="22"/>
                <w:highlight w:val="none"/>
                <w:shd w:val="clear" w:color="auto" w:fill="auto"/>
              </w:rPr>
              <w:t>注：本次招标为</w:t>
            </w:r>
            <w:r>
              <w:rPr>
                <w:rFonts w:hint="eastAsia" w:ascii="新宋体" w:hAnsi="新宋体" w:eastAsia="新宋体"/>
                <w:b/>
                <w:color w:val="auto"/>
                <w:sz w:val="22"/>
                <w:highlight w:val="none"/>
                <w:shd w:val="clear" w:color="auto" w:fill="auto"/>
                <w:lang w:val="en-US" w:eastAsia="zh-CN"/>
              </w:rPr>
              <w:t>货物</w:t>
            </w:r>
            <w:r>
              <w:rPr>
                <w:rFonts w:hint="eastAsia" w:ascii="新宋体" w:hAnsi="新宋体" w:eastAsia="新宋体"/>
                <w:b/>
                <w:color w:val="auto"/>
                <w:sz w:val="22"/>
                <w:highlight w:val="none"/>
                <w:shd w:val="clear" w:color="auto" w:fill="auto"/>
              </w:rPr>
              <w:t>招标，采购代理服务收费按差额定率累进法计算。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投标文件的组成：</w:t>
            </w:r>
            <w:r>
              <w:rPr>
                <w:rFonts w:hint="eastAsia" w:ascii="新宋体" w:hAnsi="新宋体" w:eastAsia="新宋体" w:cs="新宋体"/>
                <w:color w:val="auto"/>
                <w:sz w:val="22"/>
                <w:szCs w:val="22"/>
                <w:highlight w:val="none"/>
                <w:shd w:val="clear" w:color="auto" w:fill="auto"/>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投标文件的编制：</w:t>
            </w:r>
            <w:r>
              <w:rPr>
                <w:rFonts w:hint="eastAsia" w:ascii="新宋体" w:hAnsi="新宋体" w:eastAsia="新宋体" w:cs="新宋体"/>
                <w:color w:val="auto"/>
                <w:sz w:val="22"/>
                <w:szCs w:val="22"/>
                <w:highlight w:val="none"/>
                <w:shd w:val="clear" w:color="auto" w:fill="auto"/>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投标文件的签章：</w:t>
            </w:r>
            <w:r>
              <w:rPr>
                <w:rFonts w:hint="eastAsia" w:ascii="新宋体" w:hAnsi="新宋体" w:eastAsia="新宋体" w:cs="新宋体"/>
                <w:color w:val="auto"/>
                <w:sz w:val="22"/>
                <w:szCs w:val="22"/>
                <w:highlight w:val="none"/>
                <w:shd w:val="clear" w:color="auto" w:fill="auto"/>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投标文件的形式：</w:t>
            </w:r>
            <w:r>
              <w:rPr>
                <w:rFonts w:hint="eastAsia" w:ascii="新宋体" w:hAnsi="新宋体" w:eastAsia="新宋体" w:cs="新宋体"/>
                <w:color w:val="auto"/>
                <w:sz w:val="22"/>
                <w:szCs w:val="22"/>
                <w:highlight w:val="none"/>
                <w:shd w:val="clear" w:color="auto" w:fill="auto"/>
                <w:lang w:bidi="ar"/>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val="en-US" w:eastAsia="zh-CN"/>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b/>
                <w:bCs/>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投标文件份数：</w:t>
            </w:r>
          </w:p>
          <w:p>
            <w:pPr>
              <w:keepNext w:val="0"/>
              <w:keepLines w:val="0"/>
              <w:pageBreakBefore w:val="0"/>
              <w:numPr>
                <w:ilvl w:val="0"/>
                <w:numId w:val="2"/>
              </w:numPr>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“电子加密投标文件”：在线上传递交、一份。</w:t>
            </w:r>
          </w:p>
          <w:p>
            <w:pPr>
              <w:keepNext w:val="0"/>
              <w:keepLines w:val="0"/>
              <w:pageBreakBefore w:val="0"/>
              <w:numPr>
                <w:ilvl w:val="0"/>
                <w:numId w:val="2"/>
              </w:numPr>
              <w:kinsoku/>
              <w:wordWrap/>
              <w:overflowPunct/>
              <w:topLinePunct w:val="0"/>
              <w:autoSpaceDE/>
              <w:autoSpaceDN/>
              <w:bidi w:val="0"/>
              <w:adjustRightInd/>
              <w:spacing w:line="460" w:lineRule="exact"/>
              <w:ind w:left="0" w:leftChars="0" w:firstLine="0" w:firstLineChars="0"/>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“备份投标文件”：密封包装后投标截止时间前递交、一份</w:t>
            </w:r>
          </w:p>
          <w:p>
            <w:pPr>
              <w:keepNext w:val="0"/>
              <w:keepLines w:val="0"/>
              <w:pageBreakBefore w:val="0"/>
              <w:numPr>
                <w:ilvl w:val="0"/>
                <w:numId w:val="0"/>
              </w:numPr>
              <w:kinsoku/>
              <w:wordWrap/>
              <w:overflowPunct/>
              <w:topLinePunct w:val="0"/>
              <w:autoSpaceDE/>
              <w:autoSpaceDN/>
              <w:bidi w:val="0"/>
              <w:adjustRightInd/>
              <w:spacing w:line="460" w:lineRule="exact"/>
              <w:ind w:leftChars="0"/>
              <w:rPr>
                <w:rFonts w:hint="eastAsia" w:ascii="新宋体" w:hAnsi="新宋体" w:eastAsia="新宋体" w:cs="新宋体"/>
                <w:color w:val="auto"/>
                <w:sz w:val="22"/>
                <w:szCs w:val="22"/>
                <w:highlight w:val="none"/>
                <w:shd w:val="clear" w:color="auto" w:fill="auto"/>
                <w:lang w:val="en-US" w:eastAsia="zh-CN" w:bidi="ar"/>
              </w:rPr>
            </w:pPr>
            <w:r>
              <w:rPr>
                <w:rFonts w:hint="eastAsia" w:ascii="新宋体" w:hAnsi="新宋体" w:eastAsia="新宋体" w:cs="新宋体"/>
                <w:color w:val="auto"/>
                <w:sz w:val="22"/>
                <w:szCs w:val="22"/>
                <w:highlight w:val="none"/>
                <w:shd w:val="clear" w:color="auto" w:fill="auto"/>
                <w:lang w:val="en-US" w:eastAsia="zh-CN" w:bidi="ar"/>
              </w:rPr>
              <w:t>（若不提供备份投标文件，开标当天电子加密投标文件解密失败，投标供应商自行负责。）</w:t>
            </w:r>
          </w:p>
          <w:p>
            <w:pPr>
              <w:keepLines w:val="0"/>
              <w:pageBreakBefore w:val="0"/>
              <w:tabs>
                <w:tab w:val="left" w:pos="360"/>
              </w:tabs>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val="en-US" w:eastAsia="zh-CN"/>
              </w:rPr>
              <w:t>可以</w:t>
            </w:r>
            <w:r>
              <w:rPr>
                <w:rFonts w:hint="eastAsia" w:ascii="新宋体" w:hAnsi="新宋体" w:eastAsia="新宋体" w:cs="新宋体"/>
                <w:b/>
                <w:color w:val="auto"/>
                <w:sz w:val="22"/>
                <w:szCs w:val="22"/>
                <w:highlight w:val="none"/>
                <w:u w:val="single"/>
                <w:shd w:val="clear" w:color="auto" w:fill="auto"/>
              </w:rPr>
              <w:t>（</w:t>
            </w:r>
            <w:r>
              <w:rPr>
                <w:rFonts w:hint="eastAsia" w:ascii="新宋体" w:hAnsi="新宋体" w:eastAsia="新宋体" w:cs="新宋体"/>
                <w:b/>
                <w:color w:val="auto"/>
                <w:sz w:val="22"/>
                <w:szCs w:val="22"/>
                <w:highlight w:val="none"/>
                <w:u w:val="single"/>
                <w:shd w:val="clear" w:color="auto" w:fill="auto"/>
                <w:lang w:eastAsia="zh-CN"/>
              </w:rPr>
              <w:t>邮寄形式，建议顺丰</w:t>
            </w:r>
            <w:r>
              <w:rPr>
                <w:rFonts w:hint="eastAsia" w:ascii="新宋体" w:hAnsi="新宋体" w:eastAsia="新宋体" w:cs="新宋体"/>
                <w:b/>
                <w:color w:val="auto"/>
                <w:sz w:val="22"/>
                <w:szCs w:val="22"/>
                <w:highlight w:val="none"/>
                <w:u w:val="single"/>
                <w:shd w:val="clear" w:color="auto" w:fill="auto"/>
              </w:rPr>
              <w:t>）在投标截止时间前递交</w:t>
            </w:r>
            <w:r>
              <w:rPr>
                <w:rFonts w:hint="eastAsia" w:ascii="新宋体" w:hAnsi="新宋体" w:eastAsia="新宋体" w:cs="新宋体"/>
                <w:b/>
                <w:color w:val="auto"/>
                <w:sz w:val="22"/>
                <w:szCs w:val="22"/>
                <w:highlight w:val="none"/>
                <w:u w:val="single"/>
                <w:shd w:val="clear" w:color="auto" w:fill="auto"/>
                <w:lang w:eastAsia="zh-CN"/>
              </w:rPr>
              <w:t>，</w:t>
            </w:r>
            <w:r>
              <w:rPr>
                <w:rFonts w:hint="eastAsia" w:ascii="新宋体" w:hAnsi="新宋体" w:eastAsia="新宋体" w:cs="新宋体"/>
                <w:b/>
                <w:color w:val="auto"/>
                <w:sz w:val="22"/>
                <w:szCs w:val="22"/>
                <w:highlight w:val="none"/>
                <w:u w:val="single"/>
                <w:shd w:val="clear" w:color="auto" w:fill="auto"/>
                <w:lang w:val="en-US" w:eastAsia="zh-CN"/>
              </w:rPr>
              <w:t>并需采购代理机构确认是否收到，</w:t>
            </w:r>
            <w:r>
              <w:rPr>
                <w:rFonts w:hint="eastAsia" w:ascii="新宋体" w:hAnsi="新宋体" w:eastAsia="新宋体" w:cs="新宋体"/>
                <w:color w:val="auto"/>
                <w:sz w:val="22"/>
                <w:szCs w:val="22"/>
                <w:highlight w:val="none"/>
                <w:shd w:val="clear" w:color="auto" w:fill="auto"/>
                <w:lang w:bidi="ar"/>
              </w:rPr>
              <w:t>邮寄地址：</w:t>
            </w:r>
            <w:r>
              <w:rPr>
                <w:rFonts w:hint="eastAsia" w:ascii="新宋体" w:hAnsi="新宋体" w:eastAsia="新宋体" w:cs="新宋体"/>
                <w:b w:val="0"/>
                <w:bCs w:val="0"/>
                <w:color w:val="auto"/>
                <w:sz w:val="22"/>
                <w:szCs w:val="22"/>
                <w:highlight w:val="none"/>
                <w:shd w:val="clear" w:color="auto" w:fill="auto"/>
              </w:rPr>
              <w:t>温州市鹿城区汤家桥路大自然家园三期2幢B单元2901室</w:t>
            </w:r>
            <w:r>
              <w:rPr>
                <w:rFonts w:hint="eastAsia" w:ascii="新宋体" w:hAnsi="新宋体" w:eastAsia="新宋体" w:cs="新宋体"/>
                <w:color w:val="auto"/>
                <w:sz w:val="22"/>
                <w:szCs w:val="22"/>
                <w:highlight w:val="none"/>
                <w:shd w:val="clear" w:color="auto" w:fill="auto"/>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rPr>
              <w:t>1</w:t>
            </w:r>
            <w:r>
              <w:rPr>
                <w:rFonts w:hint="eastAsia" w:ascii="新宋体" w:hAnsi="新宋体" w:eastAsia="新宋体" w:cs="新宋体"/>
                <w:b/>
                <w:bCs/>
                <w:color w:val="auto"/>
                <w:sz w:val="22"/>
                <w:szCs w:val="22"/>
                <w:highlight w:val="none"/>
                <w:shd w:val="clear" w:color="auto" w:fill="auto"/>
                <w:lang w:val="en-US" w:eastAsia="zh-CN"/>
              </w:rPr>
              <w:t>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b/>
                <w:bCs/>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投标文件的上传和递交：</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（1）“电子加密投标文件”的上传、递交：</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a.投标供应商应在投标截止时间前将“电子加密投标文件”成功上传递交至“政府采购云平台”，否则投标无效。</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b.“电子加密投标文件”成功上传递交后，供应商可自行打印投标文件接收回执。</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（2）“备份投标文件”的密封包装、递交：</w:t>
            </w:r>
          </w:p>
          <w:p>
            <w:pPr>
              <w:keepLines w:val="0"/>
              <w:pageBreakBefore w:val="0"/>
              <w:tabs>
                <w:tab w:val="left" w:pos="360"/>
              </w:tabs>
              <w:kinsoku/>
              <w:wordWrap/>
              <w:overflowPunct/>
              <w:topLinePunct w:val="0"/>
              <w:autoSpaceDE/>
              <w:autoSpaceDN/>
              <w:bidi w:val="0"/>
              <w:adjustRightInd/>
              <w:spacing w:line="460" w:lineRule="exact"/>
              <w:ind w:firstLine="550" w:firstLineChars="250"/>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bidi="ar"/>
              </w:rPr>
              <w:t>a.投标供应商在“政府采购云平台”完成“电子加密投标文件”的上传递交后，</w:t>
            </w:r>
            <w:r>
              <w:rPr>
                <w:rFonts w:hint="eastAsia" w:ascii="新宋体" w:hAnsi="新宋体" w:eastAsia="新宋体" w:cs="新宋体"/>
                <w:b/>
                <w:bCs/>
                <w:color w:val="auto"/>
                <w:sz w:val="22"/>
                <w:szCs w:val="22"/>
                <w:highlight w:val="none"/>
                <w:shd w:val="clear" w:color="auto" w:fill="auto"/>
              </w:rPr>
              <w:t>还可以在投标截止时间前递交以介质（U盘）存储的数据电文形式的“备份投标文件”，</w:t>
            </w:r>
            <w:r>
              <w:rPr>
                <w:rFonts w:hint="eastAsia" w:ascii="新宋体" w:hAnsi="新宋体" w:eastAsia="新宋体" w:cs="新宋体"/>
                <w:b/>
                <w:bCs/>
                <w:color w:val="auto"/>
                <w:sz w:val="22"/>
                <w:szCs w:val="22"/>
                <w:highlight w:val="none"/>
                <w:shd w:val="clear" w:color="auto" w:fill="auto"/>
                <w:lang w:eastAsia="zh-CN"/>
              </w:rPr>
              <w:t>（</w:t>
            </w:r>
            <w:r>
              <w:rPr>
                <w:rFonts w:hint="eastAsia" w:ascii="新宋体" w:hAnsi="新宋体" w:eastAsia="新宋体" w:cs="新宋体"/>
                <w:b/>
                <w:bCs/>
                <w:color w:val="auto"/>
                <w:sz w:val="22"/>
                <w:szCs w:val="22"/>
                <w:highlight w:val="none"/>
                <w:shd w:val="clear" w:color="auto" w:fill="auto"/>
                <w:lang w:val="en-US" w:eastAsia="zh-CN"/>
              </w:rPr>
              <w:t>可以</w:t>
            </w:r>
            <w:r>
              <w:rPr>
                <w:rFonts w:hint="eastAsia" w:ascii="新宋体" w:hAnsi="新宋体" w:eastAsia="新宋体" w:cs="新宋体"/>
                <w:b/>
                <w:color w:val="auto"/>
                <w:sz w:val="22"/>
                <w:szCs w:val="22"/>
                <w:highlight w:val="none"/>
                <w:u w:val="single"/>
                <w:shd w:val="clear" w:color="auto" w:fill="auto"/>
              </w:rPr>
              <w:t>（</w:t>
            </w:r>
            <w:r>
              <w:rPr>
                <w:rFonts w:hint="eastAsia" w:ascii="新宋体" w:hAnsi="新宋体" w:eastAsia="新宋体" w:cs="新宋体"/>
                <w:b/>
                <w:color w:val="auto"/>
                <w:sz w:val="22"/>
                <w:szCs w:val="22"/>
                <w:highlight w:val="none"/>
                <w:u w:val="single"/>
                <w:shd w:val="clear" w:color="auto" w:fill="auto"/>
                <w:lang w:eastAsia="zh-CN"/>
              </w:rPr>
              <w:t>邮寄形式，建议顺丰</w:t>
            </w:r>
            <w:r>
              <w:rPr>
                <w:rFonts w:hint="eastAsia" w:ascii="新宋体" w:hAnsi="新宋体" w:eastAsia="新宋体" w:cs="新宋体"/>
                <w:b/>
                <w:color w:val="auto"/>
                <w:sz w:val="22"/>
                <w:szCs w:val="22"/>
                <w:highlight w:val="none"/>
                <w:u w:val="single"/>
                <w:shd w:val="clear" w:color="auto" w:fill="auto"/>
              </w:rPr>
              <w:t>）在投标截止时间前递交</w:t>
            </w:r>
            <w:r>
              <w:rPr>
                <w:rFonts w:hint="eastAsia" w:ascii="新宋体" w:hAnsi="新宋体" w:eastAsia="新宋体" w:cs="新宋体"/>
                <w:b/>
                <w:color w:val="auto"/>
                <w:sz w:val="22"/>
                <w:szCs w:val="22"/>
                <w:highlight w:val="none"/>
                <w:u w:val="single"/>
                <w:shd w:val="clear" w:color="auto" w:fill="auto"/>
                <w:lang w:eastAsia="zh-CN"/>
              </w:rPr>
              <w:t>，</w:t>
            </w:r>
            <w:r>
              <w:rPr>
                <w:rFonts w:hint="eastAsia" w:ascii="新宋体" w:hAnsi="新宋体" w:eastAsia="新宋体" w:cs="新宋体"/>
                <w:b/>
                <w:color w:val="auto"/>
                <w:sz w:val="22"/>
                <w:szCs w:val="22"/>
                <w:highlight w:val="none"/>
                <w:u w:val="single"/>
                <w:shd w:val="clear" w:color="auto" w:fill="auto"/>
                <w:lang w:val="en-US" w:eastAsia="zh-CN"/>
              </w:rPr>
              <w:t>并需采购代理机构确认是否收到</w:t>
            </w:r>
            <w:r>
              <w:rPr>
                <w:rFonts w:hint="eastAsia" w:ascii="新宋体" w:hAnsi="新宋体" w:eastAsia="新宋体" w:cs="新宋体"/>
                <w:b/>
                <w:bCs/>
                <w:color w:val="auto"/>
                <w:sz w:val="22"/>
                <w:szCs w:val="22"/>
                <w:highlight w:val="none"/>
                <w:shd w:val="clear" w:color="auto" w:fill="auto"/>
                <w:lang w:eastAsia="zh-CN"/>
              </w:rPr>
              <w:t>）</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b.“备份投标文件”应当密封包装，并在包装上标注投标项目名称、</w:t>
            </w:r>
            <w:r>
              <w:rPr>
                <w:rFonts w:hint="eastAsia" w:ascii="新宋体" w:hAnsi="新宋体" w:eastAsia="新宋体" w:cs="新宋体"/>
                <w:color w:val="auto"/>
                <w:sz w:val="22"/>
                <w:szCs w:val="22"/>
                <w:highlight w:val="none"/>
                <w:shd w:val="clear" w:color="auto" w:fill="auto"/>
                <w:lang w:eastAsia="zh-CN" w:bidi="ar"/>
              </w:rPr>
              <w:t>投标人</w:t>
            </w:r>
            <w:r>
              <w:rPr>
                <w:rFonts w:hint="eastAsia" w:ascii="新宋体" w:hAnsi="新宋体" w:eastAsia="新宋体" w:cs="新宋体"/>
                <w:color w:val="auto"/>
                <w:sz w:val="22"/>
                <w:szCs w:val="22"/>
                <w:highlight w:val="none"/>
                <w:shd w:val="clear" w:color="auto" w:fill="auto"/>
                <w:lang w:bidi="ar"/>
              </w:rPr>
              <w:t>名称并加盖公章。没有密封包装或者逾期</w:t>
            </w:r>
            <w:r>
              <w:rPr>
                <w:rFonts w:hint="eastAsia" w:ascii="新宋体" w:hAnsi="新宋体" w:eastAsia="新宋体" w:cs="新宋体"/>
                <w:color w:val="auto"/>
                <w:sz w:val="22"/>
                <w:szCs w:val="22"/>
                <w:highlight w:val="none"/>
                <w:shd w:val="clear" w:color="auto" w:fill="auto"/>
                <w:lang w:eastAsia="zh-CN" w:bidi="ar"/>
              </w:rPr>
              <w:t>（</w:t>
            </w:r>
            <w:r>
              <w:rPr>
                <w:rFonts w:hint="eastAsia" w:ascii="新宋体" w:hAnsi="新宋体" w:eastAsia="新宋体" w:cs="新宋体"/>
                <w:color w:val="auto"/>
                <w:sz w:val="22"/>
                <w:szCs w:val="22"/>
                <w:highlight w:val="none"/>
                <w:shd w:val="clear" w:color="auto" w:fill="auto"/>
                <w:lang w:bidi="ar"/>
              </w:rPr>
              <w:t>邮寄</w:t>
            </w:r>
            <w:r>
              <w:rPr>
                <w:rFonts w:hint="eastAsia" w:ascii="新宋体" w:hAnsi="新宋体" w:eastAsia="新宋体" w:cs="新宋体"/>
                <w:color w:val="auto"/>
                <w:sz w:val="22"/>
                <w:szCs w:val="22"/>
                <w:highlight w:val="none"/>
                <w:shd w:val="clear" w:color="auto" w:fill="auto"/>
                <w:lang w:eastAsia="zh-CN" w:bidi="ar"/>
              </w:rPr>
              <w:t>）</w:t>
            </w:r>
            <w:r>
              <w:rPr>
                <w:rFonts w:hint="eastAsia" w:ascii="新宋体" w:hAnsi="新宋体" w:eastAsia="新宋体" w:cs="新宋体"/>
                <w:color w:val="auto"/>
                <w:sz w:val="22"/>
                <w:szCs w:val="22"/>
                <w:highlight w:val="none"/>
                <w:shd w:val="clear" w:color="auto" w:fill="auto"/>
                <w:lang w:bidi="ar"/>
              </w:rPr>
              <w:t>送达至投标地点的“备份投标文件”将不予接收；</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rPr>
              <w:t>1</w:t>
            </w:r>
            <w:r>
              <w:rPr>
                <w:rFonts w:hint="eastAsia" w:ascii="新宋体" w:hAnsi="新宋体" w:eastAsia="新宋体" w:cs="新宋体"/>
                <w:b/>
                <w:bCs/>
                <w:color w:val="auto"/>
                <w:sz w:val="22"/>
                <w:szCs w:val="22"/>
                <w:highlight w:val="none"/>
                <w:shd w:val="clear" w:color="auto" w:fill="auto"/>
                <w:lang w:val="en-US" w:eastAsia="zh-CN"/>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b/>
                <w:bCs/>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电子加密投标文件的解密和异常情况处理：</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（1）开标后，采购组织机构将向各投标供应商发出“电子加密投标文件”的解密通知，各投标供应商代表应当在接到解密通知后</w:t>
            </w:r>
            <w:r>
              <w:rPr>
                <w:rFonts w:hint="eastAsia" w:ascii="新宋体" w:hAnsi="新宋体" w:eastAsia="新宋体" w:cs="新宋体"/>
                <w:color w:val="auto"/>
                <w:sz w:val="22"/>
                <w:szCs w:val="22"/>
                <w:highlight w:val="none"/>
                <w:shd w:val="clear" w:color="auto" w:fill="auto"/>
                <w:lang w:val="en-US" w:eastAsia="zh-CN" w:bidi="ar"/>
              </w:rPr>
              <w:t>在系统规定的时间</w:t>
            </w:r>
            <w:r>
              <w:rPr>
                <w:rFonts w:hint="eastAsia" w:ascii="新宋体" w:hAnsi="新宋体" w:eastAsia="新宋体" w:cs="新宋体"/>
                <w:color w:val="auto"/>
                <w:sz w:val="22"/>
                <w:szCs w:val="22"/>
                <w:highlight w:val="none"/>
                <w:shd w:val="clear" w:color="auto" w:fill="auto"/>
                <w:lang w:bidi="ar"/>
              </w:rPr>
              <w:t>自行完成“电子加密投标文件”的在线解密。</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rPr>
              <w:t>1</w:t>
            </w:r>
            <w:r>
              <w:rPr>
                <w:rFonts w:hint="eastAsia" w:ascii="新宋体" w:hAnsi="新宋体" w:eastAsia="新宋体" w:cs="新宋体"/>
                <w:b/>
                <w:bCs/>
                <w:color w:val="auto"/>
                <w:sz w:val="22"/>
                <w:szCs w:val="22"/>
                <w:highlight w:val="none"/>
                <w:shd w:val="clear" w:color="auto" w:fill="auto"/>
                <w:lang w:val="en-US" w:eastAsia="zh-CN"/>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投标截止时间：</w:t>
            </w:r>
            <w:r>
              <w:rPr>
                <w:rFonts w:hint="eastAsia" w:ascii="新宋体" w:hAnsi="新宋体" w:eastAsia="新宋体"/>
                <w:b w:val="0"/>
                <w:bCs w:val="0"/>
                <w:color w:val="auto"/>
                <w:sz w:val="22"/>
                <w:szCs w:val="22"/>
                <w:highlight w:val="none"/>
                <w:shd w:val="clear" w:color="auto" w:fill="auto"/>
              </w:rPr>
              <w:t>2020-</w:t>
            </w:r>
            <w:r>
              <w:rPr>
                <w:rFonts w:hint="eastAsia" w:ascii="新宋体" w:hAnsi="新宋体" w:eastAsia="新宋体"/>
                <w:b w:val="0"/>
                <w:bCs w:val="0"/>
                <w:color w:val="auto"/>
                <w:sz w:val="22"/>
                <w:szCs w:val="22"/>
                <w:highlight w:val="none"/>
                <w:shd w:val="clear" w:color="auto" w:fill="auto"/>
                <w:lang w:val="en-US" w:eastAsia="zh-CN"/>
              </w:rPr>
              <w:t xml:space="preserve">    </w:t>
            </w:r>
            <w:r>
              <w:rPr>
                <w:rFonts w:hint="eastAsia" w:ascii="新宋体" w:hAnsi="新宋体" w:eastAsia="新宋体"/>
                <w:b w:val="0"/>
                <w:bCs w:val="0"/>
                <w:color w:val="auto"/>
                <w:sz w:val="22"/>
                <w:szCs w:val="22"/>
                <w:highlight w:val="none"/>
                <w:shd w:val="clear" w:color="auto" w:fill="auto"/>
              </w:rPr>
              <w:t>-</w:t>
            </w:r>
            <w:r>
              <w:rPr>
                <w:rFonts w:hint="eastAsia" w:ascii="新宋体" w:hAnsi="新宋体" w:eastAsia="新宋体"/>
                <w:b w:val="0"/>
                <w:bCs w:val="0"/>
                <w:color w:val="auto"/>
                <w:sz w:val="22"/>
                <w:szCs w:val="22"/>
                <w:highlight w:val="none"/>
                <w:shd w:val="clear" w:color="auto" w:fill="auto"/>
                <w:lang w:val="en-US" w:eastAsia="zh-CN"/>
              </w:rPr>
              <w:t xml:space="preserve">   </w:t>
            </w:r>
            <w:r>
              <w:rPr>
                <w:rFonts w:hint="eastAsia" w:ascii="新宋体" w:hAnsi="新宋体" w:eastAsia="新宋体"/>
                <w:b w:val="0"/>
                <w:bCs w:val="0"/>
                <w:color w:val="auto"/>
                <w:sz w:val="22"/>
                <w:szCs w:val="22"/>
                <w:highlight w:val="none"/>
                <w:shd w:val="clear" w:color="auto" w:fill="auto"/>
              </w:rPr>
              <w:t xml:space="preserve"> </w:t>
            </w:r>
            <w:r>
              <w:rPr>
                <w:rFonts w:hint="eastAsia" w:ascii="新宋体" w:hAnsi="新宋体" w:eastAsia="新宋体"/>
                <w:b w:val="0"/>
                <w:bCs w:val="0"/>
                <w:color w:val="auto"/>
                <w:sz w:val="22"/>
                <w:szCs w:val="22"/>
                <w:highlight w:val="none"/>
                <w:shd w:val="clear" w:color="auto" w:fill="auto"/>
                <w:lang w:val="en-US" w:eastAsia="zh-CN"/>
              </w:rPr>
              <w:t xml:space="preserve"> 09</w:t>
            </w:r>
            <w:r>
              <w:rPr>
                <w:rFonts w:hint="eastAsia" w:ascii="新宋体" w:hAnsi="新宋体" w:eastAsia="新宋体"/>
                <w:b w:val="0"/>
                <w:bCs w:val="0"/>
                <w:color w:val="auto"/>
                <w:sz w:val="22"/>
                <w:szCs w:val="22"/>
                <w:highlight w:val="none"/>
                <w:shd w:val="clear" w:color="auto" w:fill="auto"/>
              </w:rPr>
              <w:t>:</w:t>
            </w:r>
            <w:r>
              <w:rPr>
                <w:rFonts w:hint="eastAsia" w:ascii="新宋体" w:hAnsi="新宋体" w:eastAsia="新宋体"/>
                <w:b w:val="0"/>
                <w:bCs w:val="0"/>
                <w:color w:val="auto"/>
                <w:sz w:val="22"/>
                <w:szCs w:val="22"/>
                <w:highlight w:val="none"/>
                <w:shd w:val="clear" w:color="auto" w:fill="auto"/>
                <w:lang w:val="en-US" w:eastAsia="zh-CN"/>
              </w:rPr>
              <w:t>3</w:t>
            </w:r>
            <w:r>
              <w:rPr>
                <w:rFonts w:hint="eastAsia" w:ascii="新宋体" w:hAnsi="新宋体" w:eastAsia="新宋体"/>
                <w:b w:val="0"/>
                <w:bCs w:val="0"/>
                <w:color w:val="auto"/>
                <w:sz w:val="22"/>
                <w:szCs w:val="22"/>
                <w:highlight w:val="none"/>
                <w:shd w:val="clear" w:color="auto" w:fill="auto"/>
              </w:rPr>
              <w:t>0:00</w:t>
            </w:r>
            <w:r>
              <w:rPr>
                <w:rFonts w:hint="eastAsia" w:ascii="新宋体" w:hAnsi="新宋体" w:eastAsia="新宋体" w:cs="新宋体"/>
                <w:color w:val="auto"/>
                <w:sz w:val="22"/>
                <w:szCs w:val="22"/>
                <w:highlight w:val="none"/>
                <w:shd w:val="clear" w:color="auto" w:fill="auto"/>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rPr>
              <w:t>1</w:t>
            </w:r>
            <w:r>
              <w:rPr>
                <w:rFonts w:hint="eastAsia" w:ascii="新宋体" w:hAnsi="新宋体" w:eastAsia="新宋体" w:cs="新宋体"/>
                <w:b/>
                <w:bCs/>
                <w:color w:val="auto"/>
                <w:sz w:val="22"/>
                <w:szCs w:val="22"/>
                <w:highlight w:val="none"/>
                <w:shd w:val="clear" w:color="auto" w:fill="auto"/>
                <w:lang w:val="en-US" w:eastAsia="zh-CN"/>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投标地点：</w:t>
            </w:r>
            <w:r>
              <w:rPr>
                <w:rFonts w:hint="eastAsia" w:ascii="新宋体" w:hAnsi="新宋体" w:eastAsia="新宋体" w:cs="新宋体"/>
                <w:b w:val="0"/>
                <w:bCs w:val="0"/>
                <w:color w:val="auto"/>
                <w:sz w:val="22"/>
                <w:szCs w:val="22"/>
                <w:highlight w:val="none"/>
                <w:shd w:val="clear" w:color="auto" w:fill="auto"/>
                <w:lang w:bidi="ar"/>
              </w:rPr>
              <w:t>温州市行政审批与公共资源交易服务管理中心（温州市鹿城区会展路1268号温州市民中心A座3楼公共资源交易受理区）</w:t>
            </w:r>
            <w:r>
              <w:rPr>
                <w:rFonts w:hint="eastAsia" w:ascii="新宋体" w:hAnsi="新宋体" w:eastAsia="新宋体" w:cs="新宋体"/>
                <w:color w:val="auto"/>
                <w:sz w:val="22"/>
                <w:szCs w:val="22"/>
                <w:highlight w:val="none"/>
                <w:shd w:val="clear" w:color="auto" w:fill="auto"/>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rPr>
              <w:t>1</w:t>
            </w:r>
            <w:r>
              <w:rPr>
                <w:rFonts w:hint="eastAsia" w:ascii="新宋体" w:hAnsi="新宋体" w:eastAsia="新宋体" w:cs="新宋体"/>
                <w:b/>
                <w:bCs/>
                <w:color w:val="auto"/>
                <w:sz w:val="22"/>
                <w:szCs w:val="22"/>
                <w:highlight w:val="none"/>
                <w:shd w:val="clear" w:color="auto" w:fill="auto"/>
                <w:lang w:val="en-US" w:eastAsia="zh-CN"/>
              </w:rPr>
              <w:t>4</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shd w:val="clear" w:color="auto" w:fill="auto"/>
                <w:lang w:bidi="ar"/>
              </w:rPr>
              <w:t>开标时间和地点：</w:t>
            </w:r>
            <w:r>
              <w:rPr>
                <w:rFonts w:hint="eastAsia" w:ascii="新宋体" w:hAnsi="新宋体" w:eastAsia="新宋体" w:cs="新宋体"/>
                <w:color w:val="auto"/>
                <w:sz w:val="22"/>
                <w:szCs w:val="22"/>
                <w:highlight w:val="none"/>
                <w:shd w:val="clear" w:color="auto" w:fill="auto"/>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rPr>
              <w:t>1</w:t>
            </w:r>
            <w:r>
              <w:rPr>
                <w:rFonts w:hint="eastAsia" w:ascii="新宋体" w:hAnsi="新宋体" w:eastAsia="新宋体" w:cs="新宋体"/>
                <w:b/>
                <w:bCs/>
                <w:color w:val="auto"/>
                <w:sz w:val="22"/>
                <w:szCs w:val="22"/>
                <w:highlight w:val="none"/>
                <w:shd w:val="clear" w:color="auto" w:fill="auto"/>
                <w:lang w:val="en-US" w:eastAsia="zh-CN"/>
              </w:rPr>
              <w:t>5</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auto"/>
                <w:sz w:val="22"/>
                <w:szCs w:val="22"/>
                <w:highlight w:val="none"/>
                <w:shd w:val="clear" w:color="auto" w:fill="auto"/>
                <w:lang w:bidi="ar"/>
              </w:rPr>
            </w:pPr>
            <w:r>
              <w:rPr>
                <w:rFonts w:hint="eastAsia" w:ascii="新宋体" w:hAnsi="新宋体" w:eastAsia="新宋体" w:cs="新宋体"/>
                <w:color w:val="auto"/>
                <w:sz w:val="22"/>
                <w:szCs w:val="22"/>
                <w:highlight w:val="none"/>
                <w:shd w:val="clear" w:color="auto" w:fill="auto"/>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kern w:val="0"/>
                <w:sz w:val="22"/>
                <w:szCs w:val="22"/>
                <w:highlight w:val="none"/>
                <w:shd w:val="clear" w:color="auto" w:fill="auto"/>
                <w:lang w:bidi="ar"/>
              </w:rPr>
              <w:t>1</w:t>
            </w:r>
            <w:r>
              <w:rPr>
                <w:rFonts w:hint="eastAsia" w:ascii="新宋体" w:hAnsi="新宋体" w:eastAsia="新宋体" w:cs="新宋体"/>
                <w:b/>
                <w:bCs/>
                <w:color w:val="auto"/>
                <w:kern w:val="0"/>
                <w:sz w:val="22"/>
                <w:szCs w:val="22"/>
                <w:highlight w:val="none"/>
                <w:shd w:val="clear" w:color="auto" w:fill="auto"/>
                <w:lang w:val="en-US" w:eastAsia="zh-CN" w:bidi="ar"/>
              </w:rPr>
              <w:t>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为优化政府采购金融服务，为供应商参与信用融资提供便利，中标供应商可通过“政府采购云平台金融服务中心”了解有关金融政采贷相关信息</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详情请查看：</w:t>
            </w:r>
          </w:p>
          <w:p>
            <w:pPr>
              <w:keepNext w:val="0"/>
              <w:keepLines w:val="0"/>
              <w:pageBreakBefore w:val="0"/>
              <w:widowControl/>
              <w:kinsoku/>
              <w:wordWrap/>
              <w:overflowPunct/>
              <w:topLinePunct w:val="0"/>
              <w:autoSpaceDE/>
              <w:autoSpaceDN/>
              <w:bidi w:val="0"/>
              <w:adjustRightInd/>
              <w:snapToGrid w:val="0"/>
              <w:spacing w:line="460" w:lineRule="exact"/>
              <w:jc w:val="left"/>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https://jinrong.zcygov.cn/?utm=a0017.2ef5001f.ct001.42.71561160646211eaaa9f25ccf25d2d6b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kern w:val="0"/>
                <w:sz w:val="22"/>
                <w:szCs w:val="22"/>
                <w:highlight w:val="none"/>
                <w:shd w:val="clear" w:color="auto" w:fill="auto"/>
                <w:lang w:bidi="ar"/>
              </w:rPr>
              <w:t>1</w:t>
            </w:r>
            <w:r>
              <w:rPr>
                <w:rFonts w:hint="eastAsia" w:ascii="新宋体" w:hAnsi="新宋体" w:eastAsia="新宋体" w:cs="新宋体"/>
                <w:b/>
                <w:bCs/>
                <w:color w:val="auto"/>
                <w:kern w:val="0"/>
                <w:sz w:val="22"/>
                <w:szCs w:val="22"/>
                <w:highlight w:val="none"/>
                <w:shd w:val="clear" w:color="auto" w:fill="auto"/>
                <w:lang w:val="en-US" w:eastAsia="zh-CN" w:bidi="ar"/>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color w:val="auto"/>
                <w:kern w:val="10"/>
                <w:sz w:val="22"/>
                <w:szCs w:val="22"/>
                <w:highlight w:val="none"/>
                <w:shd w:val="clear" w:color="auto" w:fill="auto"/>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kern w:val="0"/>
                <w:sz w:val="22"/>
                <w:szCs w:val="22"/>
                <w:highlight w:val="none"/>
                <w:shd w:val="clear" w:color="auto" w:fill="auto"/>
                <w:lang w:val="en-US" w:eastAsia="zh-CN" w:bidi="ar"/>
              </w:rPr>
              <w:t>18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1、本项目对符合财政扶持政策的中小企业（小型、微型）、监狱企业、残疾人福利性单位给予价格优惠扶持，价格优惠扶持见。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2、满足转发财政部 工业和信息化部关于印发《政府采购促进中小企业发展暂行办法》的通知（浙财采监[2012]11号）的规定的中小企业可享受优惠扶持。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满足关于政府采购支持监狱企业发展有关问题的通知（财库[2014]68号）的规定的供应商可享受优惠扶持。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满足关于促进残疾人就业政府采购政策的通知（财库[2017]141号）的规定的供应商可享受优惠扶持。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3、节能产品、环境标志产品的强制采购政策</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4、节能产品、环境标志产品的优先采购政策</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rPr>
                <w:rFonts w:hint="eastAsia" w:ascii="新宋体" w:hAnsi="新宋体" w:eastAsia="新宋体" w:cs="新宋体"/>
                <w:b/>
                <w:color w:val="auto"/>
                <w:kern w:val="1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kern w:val="0"/>
                <w:sz w:val="22"/>
                <w:szCs w:val="22"/>
                <w:highlight w:val="none"/>
                <w:shd w:val="clear" w:color="auto" w:fill="auto"/>
                <w:lang w:val="en-US" w:eastAsia="zh-CN"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根据《关于在政府采购活动中查询及使用信用记录有关问题的通知》财库[2016]125号的规定：</w:t>
            </w:r>
          </w:p>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1）采购人或采购代理机构将对本项目供应商的信用记录进行查询。查询渠道为信用中国网站（www.creditchina.gov.cn）、中国政府采购网（www.ccgp.gov.cn）；</w:t>
            </w:r>
          </w:p>
          <w:p>
            <w:pPr>
              <w:keepNext w:val="0"/>
              <w:keepLines w:val="0"/>
              <w:pageBreakBefore w:val="0"/>
              <w:kinsoku/>
              <w:wordWrap/>
              <w:overflowPunct/>
              <w:topLinePunct w:val="0"/>
              <w:autoSpaceDE/>
              <w:autoSpaceDN/>
              <w:bidi w:val="0"/>
              <w:adjustRightInd/>
              <w:snapToGrid w:val="0"/>
              <w:spacing w:line="460" w:lineRule="exact"/>
              <w:ind w:firstLine="110" w:firstLineChars="5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2）截止时点：提交投标文件（响应文件）截止时间前3年内；</w:t>
            </w:r>
          </w:p>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3）查询记录和证据的留存：信用信息查询记录和证据以网页截图等方式留存。</w:t>
            </w:r>
          </w:p>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b/>
                <w:color w:val="auto"/>
                <w:kern w:val="1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5）联合体成员任意一方存在不良信用记录的，视同联合体存在不良信用记录。</w:t>
            </w:r>
          </w:p>
        </w:tc>
      </w:tr>
    </w:tbl>
    <w:p>
      <w:pPr>
        <w:spacing w:before="100" w:beforeAutospacing="1" w:after="100" w:afterAutospacing="1" w:line="460" w:lineRule="exact"/>
        <w:jc w:val="center"/>
        <w:outlineLvl w:val="9"/>
        <w:rPr>
          <w:rFonts w:hint="eastAsia" w:ascii="新宋体" w:hAnsi="新宋体" w:eastAsia="新宋体"/>
          <w:b/>
          <w:bCs/>
          <w:color w:val="auto"/>
          <w:sz w:val="26"/>
          <w:szCs w:val="26"/>
          <w:highlight w:val="none"/>
          <w:shd w:val="clear" w:color="auto" w:fill="auto"/>
        </w:rPr>
      </w:pPr>
    </w:p>
    <w:p>
      <w:pPr>
        <w:pStyle w:val="2"/>
        <w:rPr>
          <w:rFonts w:hint="eastAsia" w:ascii="新宋体" w:hAnsi="新宋体" w:eastAsia="新宋体"/>
          <w:b/>
          <w:bCs/>
          <w:color w:val="auto"/>
          <w:sz w:val="26"/>
          <w:szCs w:val="26"/>
          <w:highlight w:val="none"/>
          <w:shd w:val="clear" w:color="auto" w:fill="auto"/>
        </w:rPr>
      </w:pPr>
    </w:p>
    <w:p>
      <w:pPr>
        <w:outlineLvl w:val="9"/>
        <w:rPr>
          <w:rFonts w:hint="eastAsia" w:ascii="新宋体" w:hAnsi="新宋体" w:eastAsia="新宋体"/>
          <w:b/>
          <w:bCs/>
          <w:color w:val="auto"/>
          <w:sz w:val="26"/>
          <w:szCs w:val="26"/>
          <w:highlight w:val="none"/>
          <w:shd w:val="clear" w:color="auto" w:fill="auto"/>
        </w:rPr>
      </w:pPr>
    </w:p>
    <w:p>
      <w:pPr>
        <w:outlineLvl w:val="9"/>
        <w:rPr>
          <w:rFonts w:hint="eastAsia" w:ascii="新宋体" w:hAnsi="新宋体" w:eastAsia="新宋体"/>
          <w:b/>
          <w:bCs/>
          <w:color w:val="auto"/>
          <w:sz w:val="26"/>
          <w:szCs w:val="26"/>
          <w:highlight w:val="none"/>
          <w:shd w:val="clear" w:color="auto" w:fill="auto"/>
        </w:rPr>
      </w:pPr>
    </w:p>
    <w:p>
      <w:pPr>
        <w:outlineLvl w:val="9"/>
        <w:rPr>
          <w:rFonts w:hint="eastAsia" w:ascii="新宋体" w:hAnsi="新宋体" w:eastAsia="新宋体"/>
          <w:b/>
          <w:bCs/>
          <w:color w:val="auto"/>
          <w:sz w:val="26"/>
          <w:szCs w:val="26"/>
          <w:highlight w:val="none"/>
          <w:shd w:val="clear" w:color="auto" w:fill="auto"/>
        </w:rPr>
      </w:pPr>
    </w:p>
    <w:p>
      <w:pPr>
        <w:outlineLvl w:val="9"/>
        <w:rPr>
          <w:rFonts w:hint="eastAsia" w:ascii="新宋体" w:hAnsi="新宋体" w:eastAsia="新宋体"/>
          <w:b/>
          <w:bCs/>
          <w:color w:val="auto"/>
          <w:sz w:val="26"/>
          <w:szCs w:val="26"/>
          <w:highlight w:val="none"/>
          <w:shd w:val="clear" w:color="auto" w:fill="auto"/>
        </w:rPr>
      </w:pPr>
    </w:p>
    <w:p>
      <w:pPr>
        <w:outlineLvl w:val="9"/>
        <w:rPr>
          <w:rFonts w:hint="eastAsia" w:ascii="新宋体" w:hAnsi="新宋体" w:eastAsia="新宋体"/>
          <w:b/>
          <w:bCs/>
          <w:color w:val="auto"/>
          <w:sz w:val="26"/>
          <w:szCs w:val="26"/>
          <w:highlight w:val="none"/>
          <w:shd w:val="clear" w:color="auto" w:fill="auto"/>
        </w:rPr>
      </w:pPr>
    </w:p>
    <w:p>
      <w:pPr>
        <w:outlineLvl w:val="9"/>
        <w:rPr>
          <w:rFonts w:hint="eastAsia" w:ascii="新宋体" w:hAnsi="新宋体" w:eastAsia="新宋体"/>
          <w:b/>
          <w:bCs/>
          <w:color w:val="auto"/>
          <w:sz w:val="26"/>
          <w:szCs w:val="26"/>
          <w:highlight w:val="none"/>
          <w:shd w:val="clear" w:color="auto" w:fill="auto"/>
        </w:rPr>
      </w:pPr>
    </w:p>
    <w:p>
      <w:pPr>
        <w:pStyle w:val="2"/>
        <w:rPr>
          <w:rFonts w:hint="eastAsia" w:ascii="新宋体" w:hAnsi="新宋体" w:eastAsia="新宋体"/>
          <w:b/>
          <w:bCs/>
          <w:color w:val="auto"/>
          <w:sz w:val="26"/>
          <w:szCs w:val="26"/>
          <w:highlight w:val="none"/>
          <w:shd w:val="clear" w:color="auto" w:fill="auto"/>
        </w:rPr>
      </w:pPr>
    </w:p>
    <w:p>
      <w:pPr>
        <w:rPr>
          <w:rFonts w:hint="eastAsia" w:ascii="新宋体" w:hAnsi="新宋体" w:eastAsia="新宋体"/>
          <w:b/>
          <w:bCs/>
          <w:color w:val="auto"/>
          <w:sz w:val="26"/>
          <w:szCs w:val="26"/>
          <w:highlight w:val="none"/>
          <w:shd w:val="clear" w:color="auto" w:fill="auto"/>
        </w:rPr>
      </w:pPr>
    </w:p>
    <w:p>
      <w:pPr>
        <w:pStyle w:val="2"/>
        <w:rPr>
          <w:rFonts w:hint="eastAsia"/>
          <w:color w:val="auto"/>
          <w:highlight w:val="none"/>
          <w:shd w:val="clear" w:color="auto" w:fill="auto"/>
        </w:rPr>
      </w:pPr>
    </w:p>
    <w:p>
      <w:pPr>
        <w:spacing w:before="100" w:beforeAutospacing="1" w:after="100" w:afterAutospacing="1" w:line="460" w:lineRule="exact"/>
        <w:jc w:val="center"/>
        <w:outlineLvl w:val="1"/>
        <w:rPr>
          <w:rFonts w:ascii="新宋体" w:hAnsi="新宋体" w:eastAsia="新宋体"/>
          <w:b/>
          <w:bCs/>
          <w:color w:val="auto"/>
          <w:sz w:val="32"/>
          <w:szCs w:val="32"/>
          <w:highlight w:val="none"/>
          <w:shd w:val="clear" w:color="auto" w:fill="auto"/>
        </w:rPr>
      </w:pPr>
      <w:r>
        <w:rPr>
          <w:rFonts w:hint="eastAsia" w:ascii="新宋体" w:hAnsi="新宋体" w:eastAsia="新宋体"/>
          <w:b/>
          <w:bCs/>
          <w:color w:val="auto"/>
          <w:sz w:val="26"/>
          <w:szCs w:val="26"/>
          <w:highlight w:val="none"/>
          <w:shd w:val="clear" w:color="auto" w:fill="auto"/>
        </w:rPr>
        <w:t>一、 说   明</w:t>
      </w:r>
    </w:p>
    <w:p>
      <w:pPr>
        <w:tabs>
          <w:tab w:val="left" w:pos="360"/>
        </w:tabs>
        <w:spacing w:line="460" w:lineRule="exact"/>
        <w:ind w:firstLine="550" w:firstLineChars="250"/>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新宋体" w:hAnsi="新宋体" w:eastAsia="新宋体" w:cs="Times New Roman"/>
          <w:b/>
          <w:bCs/>
          <w:color w:val="auto"/>
          <w:sz w:val="22"/>
          <w:szCs w:val="22"/>
          <w:highlight w:val="none"/>
          <w:shd w:val="clear" w:color="auto" w:fill="auto"/>
        </w:rPr>
      </w:pPr>
      <w:r>
        <w:rPr>
          <w:rFonts w:hint="eastAsia" w:ascii="新宋体" w:hAnsi="新宋体" w:eastAsia="新宋体" w:cs="Times New Roman"/>
          <w:b/>
          <w:bCs/>
          <w:color w:val="auto"/>
          <w:sz w:val="22"/>
          <w:szCs w:val="22"/>
          <w:highlight w:val="none"/>
          <w:shd w:val="clear" w:color="auto" w:fill="auto"/>
          <w:lang w:val="en-US" w:eastAsia="zh-CN"/>
        </w:rPr>
        <w:t>2</w:t>
      </w:r>
      <w:r>
        <w:rPr>
          <w:rFonts w:hint="eastAsia" w:ascii="新宋体" w:hAnsi="新宋体" w:eastAsia="新宋体" w:cs="Times New Roman"/>
          <w:b/>
          <w:bCs/>
          <w:color w:val="auto"/>
          <w:sz w:val="22"/>
          <w:szCs w:val="22"/>
          <w:highlight w:val="none"/>
          <w:shd w:val="clear" w:color="auto" w:fill="auto"/>
        </w:rPr>
        <w:t>、定义</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招标人：是指依法进行政府采购的国家机关、事业单位、团体组织</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招标代理机构：受招标人委托，在委托的范围内办理政府采购事宜的机构；</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投标人：是指参加本政府采购项目投标的供应商；</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投标人代表：是指参加本项目投标活动的供应商法定代表人或法定代表人授权代表；</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投标联合体：是指两个以上供应商组成联合体，以一个供应商的身份参加投标；</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甲方：是指合同签订的一方，一般与招标人、用户相同；</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乙方：是指合同签订的另一方，与中标人相同；</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制造商：是指拥有投标产品自主知识产权的单位；</w:t>
      </w:r>
    </w:p>
    <w:p>
      <w:pPr>
        <w:tabs>
          <w:tab w:val="left" w:pos="360"/>
        </w:tabs>
        <w:spacing w:line="460" w:lineRule="exact"/>
        <w:ind w:firstLine="550" w:firstLineChars="250"/>
        <w:rPr>
          <w:rFonts w:ascii="新宋体" w:hAnsi="新宋体" w:eastAsia="新宋体" w:cs="新宋体"/>
          <w:color w:val="auto"/>
          <w:sz w:val="22"/>
          <w:highlight w:val="none"/>
          <w:shd w:val="clear" w:color="auto" w:fill="auto"/>
        </w:rPr>
      </w:pPr>
      <w:r>
        <w:rPr>
          <w:rFonts w:hint="eastAsia" w:ascii="新宋体" w:hAnsi="新宋体" w:eastAsia="新宋体"/>
          <w:color w:val="auto"/>
          <w:sz w:val="22"/>
          <w:szCs w:val="22"/>
          <w:highlight w:val="none"/>
          <w:shd w:val="clear" w:color="auto" w:fill="auto"/>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41" w:firstLineChars="245"/>
        <w:rPr>
          <w:rFonts w:ascii="新宋体" w:hAnsi="新宋体" w:eastAsia="新宋体"/>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lang w:val="en-US" w:eastAsia="zh-CN"/>
        </w:rPr>
        <w:t>3</w:t>
      </w:r>
      <w:r>
        <w:rPr>
          <w:rFonts w:hint="eastAsia" w:ascii="新宋体" w:hAnsi="新宋体" w:eastAsia="新宋体"/>
          <w:b/>
          <w:color w:val="auto"/>
          <w:sz w:val="22"/>
          <w:szCs w:val="22"/>
          <w:highlight w:val="none"/>
          <w:shd w:val="clear" w:color="auto" w:fill="auto"/>
        </w:rPr>
        <w:t>、投标人代表</w:t>
      </w:r>
    </w:p>
    <w:p>
      <w:pPr>
        <w:tabs>
          <w:tab w:val="left" w:pos="360"/>
        </w:tabs>
        <w:spacing w:line="460" w:lineRule="exact"/>
        <w:ind w:firstLine="541" w:firstLineChars="245"/>
        <w:rPr>
          <w:rFonts w:ascii="新宋体" w:hAnsi="新宋体" w:eastAsia="新宋体"/>
          <w:b/>
          <w:color w:val="auto"/>
          <w:sz w:val="22"/>
          <w:highlight w:val="none"/>
          <w:shd w:val="clear" w:color="auto" w:fill="auto"/>
        </w:rPr>
      </w:pPr>
      <w:r>
        <w:rPr>
          <w:rFonts w:hint="eastAsia" w:ascii="新宋体" w:hAnsi="新宋体" w:eastAsia="新宋体"/>
          <w:b/>
          <w:color w:val="auto"/>
          <w:sz w:val="22"/>
          <w:szCs w:val="22"/>
          <w:highlight w:val="none"/>
          <w:shd w:val="clear" w:color="auto" w:fill="auto"/>
          <w:lang w:val="en-US" w:eastAsia="zh-CN"/>
        </w:rPr>
        <w:t>3</w:t>
      </w:r>
      <w:r>
        <w:rPr>
          <w:rFonts w:hint="eastAsia" w:ascii="新宋体" w:hAnsi="新宋体" w:eastAsia="新宋体"/>
          <w:b/>
          <w:color w:val="auto"/>
          <w:sz w:val="22"/>
          <w:szCs w:val="22"/>
          <w:highlight w:val="none"/>
          <w:shd w:val="clear" w:color="auto" w:fill="auto"/>
        </w:rPr>
        <w:t>.1</w:t>
      </w:r>
      <w:r>
        <w:rPr>
          <w:rFonts w:hint="eastAsia" w:ascii="新宋体" w:hAnsi="新宋体" w:eastAsia="新宋体"/>
          <w:b/>
          <w:color w:val="auto"/>
          <w:sz w:val="22"/>
          <w:highlight w:val="none"/>
          <w:shd w:val="clear" w:color="auto" w:fill="auto"/>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highlight w:val="none"/>
          <w:shd w:val="clear" w:color="auto" w:fill="auto"/>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新宋体" w:hAnsi="新宋体" w:eastAsia="新宋体"/>
          <w:b/>
          <w:color w:val="auto"/>
          <w:sz w:val="22"/>
          <w:szCs w:val="22"/>
          <w:highlight w:val="none"/>
          <w:shd w:val="clear" w:color="auto" w:fill="auto"/>
        </w:rPr>
        <w:t>。</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lang w:val="en-US" w:eastAsia="zh-CN"/>
        </w:rPr>
        <w:t>4</w:t>
      </w:r>
      <w:r>
        <w:rPr>
          <w:rFonts w:hint="eastAsia" w:ascii="新宋体" w:hAnsi="新宋体" w:eastAsia="新宋体"/>
          <w:b/>
          <w:color w:val="auto"/>
          <w:sz w:val="22"/>
          <w:szCs w:val="22"/>
          <w:highlight w:val="none"/>
          <w:shd w:val="clear" w:color="auto" w:fill="auto"/>
        </w:rPr>
        <w:t>、投标费用</w:t>
      </w:r>
    </w:p>
    <w:p>
      <w:pPr>
        <w:spacing w:line="460" w:lineRule="exact"/>
        <w:ind w:firstLine="541" w:firstLineChars="245"/>
        <w:rPr>
          <w:rFonts w:ascii="新宋体" w:hAnsi="新宋体" w:eastAsia="新宋体"/>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lang w:val="en-US" w:eastAsia="zh-CN"/>
        </w:rPr>
        <w:t>4</w:t>
      </w:r>
      <w:r>
        <w:rPr>
          <w:rFonts w:hint="eastAsia" w:ascii="新宋体" w:hAnsi="新宋体" w:eastAsia="新宋体"/>
          <w:b/>
          <w:color w:val="auto"/>
          <w:sz w:val="22"/>
          <w:szCs w:val="22"/>
          <w:highlight w:val="none"/>
          <w:shd w:val="clear" w:color="auto" w:fill="auto"/>
        </w:rPr>
        <w:t>.1</w:t>
      </w:r>
      <w:r>
        <w:rPr>
          <w:rFonts w:hint="eastAsia" w:ascii="新宋体" w:hAnsi="新宋体" w:eastAsia="新宋体"/>
          <w:color w:val="auto"/>
          <w:sz w:val="22"/>
          <w:szCs w:val="22"/>
          <w:highlight w:val="none"/>
          <w:shd w:val="clear" w:color="auto" w:fill="auto"/>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新宋体" w:hAnsi="新宋体" w:eastAsia="新宋体"/>
          <w:b/>
          <w:bCs/>
          <w:color w:val="auto"/>
          <w:sz w:val="26"/>
          <w:szCs w:val="26"/>
          <w:highlight w:val="none"/>
          <w:shd w:val="clear" w:color="auto" w:fill="auto"/>
        </w:rPr>
      </w:pPr>
      <w:r>
        <w:rPr>
          <w:rFonts w:hint="eastAsia" w:ascii="新宋体" w:hAnsi="新宋体" w:eastAsia="新宋体"/>
          <w:b/>
          <w:bCs/>
          <w:color w:val="auto"/>
          <w:sz w:val="26"/>
          <w:szCs w:val="26"/>
          <w:highlight w:val="none"/>
          <w:shd w:val="clear" w:color="auto" w:fill="auto"/>
        </w:rPr>
        <w:t>二、 招标文件</w:t>
      </w:r>
    </w:p>
    <w:p>
      <w:pPr>
        <w:tabs>
          <w:tab w:val="left" w:pos="360"/>
        </w:tabs>
        <w:spacing w:line="460" w:lineRule="exact"/>
        <w:ind w:firstLine="550" w:firstLineChars="250"/>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1、招标文件由招标文件目录所列内容及相关资料组成。</w:t>
      </w:r>
    </w:p>
    <w:p>
      <w:pPr>
        <w:tabs>
          <w:tab w:val="left" w:pos="360"/>
        </w:tabs>
        <w:spacing w:line="460" w:lineRule="exact"/>
        <w:ind w:firstLine="552" w:firstLineChars="250"/>
        <w:rPr>
          <w:rFonts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2、招标文件的澄清</w:t>
      </w:r>
    </w:p>
    <w:p>
      <w:pPr>
        <w:tabs>
          <w:tab w:val="left" w:pos="360"/>
        </w:tabs>
        <w:spacing w:line="460" w:lineRule="exact"/>
        <w:ind w:firstLine="550" w:firstLineChars="250"/>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3、招标文件的修改</w:t>
      </w:r>
    </w:p>
    <w:p>
      <w:pPr>
        <w:tabs>
          <w:tab w:val="left" w:pos="360"/>
        </w:tabs>
        <w:spacing w:line="460" w:lineRule="exact"/>
        <w:ind w:firstLine="550" w:firstLineChars="250"/>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highlight w:val="none"/>
          <w:shd w:val="clear" w:color="auto" w:fill="auto"/>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olor w:val="auto"/>
          <w:sz w:val="22"/>
          <w:szCs w:val="22"/>
          <w:highlight w:val="none"/>
          <w:shd w:val="clear" w:color="auto" w:fill="auto"/>
        </w:rPr>
        <w:t>。</w:t>
      </w:r>
    </w:p>
    <w:p>
      <w:pPr>
        <w:spacing w:before="100" w:beforeAutospacing="1" w:after="100" w:afterAutospacing="1" w:line="460" w:lineRule="exact"/>
        <w:jc w:val="center"/>
        <w:outlineLvl w:val="1"/>
        <w:rPr>
          <w:rFonts w:ascii="新宋体" w:hAnsi="新宋体" w:eastAsia="新宋体"/>
          <w:b/>
          <w:bCs/>
          <w:color w:val="auto"/>
          <w:sz w:val="26"/>
          <w:szCs w:val="26"/>
          <w:highlight w:val="none"/>
          <w:shd w:val="clear" w:color="auto" w:fill="auto"/>
        </w:rPr>
      </w:pPr>
      <w:r>
        <w:rPr>
          <w:rFonts w:hint="eastAsia" w:ascii="新宋体" w:hAnsi="新宋体" w:eastAsia="新宋体"/>
          <w:b/>
          <w:bCs/>
          <w:color w:val="auto"/>
          <w:sz w:val="26"/>
          <w:szCs w:val="26"/>
          <w:highlight w:val="none"/>
          <w:shd w:val="clear" w:color="auto" w:fill="auto"/>
        </w:rPr>
        <w:t>三、 投标文件的编制</w:t>
      </w:r>
    </w:p>
    <w:p>
      <w:pPr>
        <w:tabs>
          <w:tab w:val="left" w:pos="360"/>
        </w:tabs>
        <w:spacing w:line="460" w:lineRule="exact"/>
        <w:ind w:firstLine="550" w:firstLineChars="250"/>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1、投标人应认真阅读招标文件中所有事项、格式、条款和技术规范等。</w:t>
      </w:r>
      <w:r>
        <w:rPr>
          <w:rFonts w:hint="eastAsia" w:ascii="新宋体" w:hAnsi="新宋体" w:eastAsia="新宋体"/>
          <w:b/>
          <w:color w:val="auto"/>
          <w:sz w:val="22"/>
          <w:highlight w:val="none"/>
          <w:shd w:val="clear" w:color="auto" w:fill="auto"/>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highlight w:val="none"/>
          <w:shd w:val="clear" w:color="auto" w:fill="auto"/>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3、</w:t>
      </w:r>
      <w:r>
        <w:rPr>
          <w:rFonts w:hint="eastAsia" w:ascii="新宋体" w:hAnsi="新宋体" w:eastAsia="新宋体"/>
          <w:b/>
          <w:bCs/>
          <w:color w:val="auto"/>
          <w:sz w:val="22"/>
          <w:szCs w:val="22"/>
          <w:highlight w:val="none"/>
          <w:shd w:val="clear" w:color="auto" w:fill="auto"/>
        </w:rPr>
        <w:t>投标文件的构成：</w:t>
      </w:r>
    </w:p>
    <w:p>
      <w:pPr>
        <w:keepNext w:val="0"/>
        <w:keepLines w:val="0"/>
        <w:pageBreakBefore w:val="0"/>
        <w:kinsoku/>
        <w:wordWrap/>
        <w:topLinePunct w:val="0"/>
        <w:bidi w:val="0"/>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kern w:val="0"/>
          <w:sz w:val="22"/>
          <w:szCs w:val="22"/>
          <w:highlight w:val="none"/>
          <w:shd w:val="clear" w:color="auto" w:fill="auto"/>
        </w:rPr>
        <w:t>投标</w:t>
      </w:r>
      <w:r>
        <w:rPr>
          <w:rFonts w:hint="eastAsia" w:ascii="新宋体" w:hAnsi="新宋体" w:eastAsia="新宋体" w:cs="新宋体"/>
          <w:b/>
          <w:bCs/>
          <w:color w:val="auto"/>
          <w:kern w:val="0"/>
          <w:sz w:val="22"/>
          <w:szCs w:val="22"/>
          <w:highlight w:val="none"/>
          <w:shd w:val="clear" w:color="auto" w:fill="auto"/>
          <w:lang w:val="zh-CN"/>
        </w:rPr>
        <w:t>文件应当包括以下主要内容：资格文件、报价文件、商务技术文件。</w:t>
      </w:r>
    </w:p>
    <w:p>
      <w:pPr>
        <w:keepNext w:val="0"/>
        <w:keepLines w:val="0"/>
        <w:pageBreakBefore w:val="0"/>
        <w:kinsoku/>
        <w:wordWrap/>
        <w:topLinePunct w:val="0"/>
        <w:bidi w:val="0"/>
        <w:spacing w:line="460" w:lineRule="exact"/>
        <w:ind w:firstLine="541" w:firstLineChars="245"/>
        <w:rPr>
          <w:rFonts w:hint="eastAsia" w:ascii="新宋体" w:hAnsi="新宋体" w:eastAsia="新宋体" w:cs="新宋体"/>
          <w:b/>
          <w:bCs/>
          <w:color w:val="auto"/>
          <w:kern w:val="0"/>
          <w:sz w:val="22"/>
          <w:szCs w:val="22"/>
          <w:highlight w:val="none"/>
          <w:u w:val="single"/>
          <w:shd w:val="clear" w:color="auto" w:fill="auto"/>
          <w:lang w:val="zh-CN"/>
        </w:rPr>
      </w:pPr>
      <w:r>
        <w:rPr>
          <w:rFonts w:hint="eastAsia" w:ascii="新宋体" w:hAnsi="新宋体" w:eastAsia="新宋体" w:cs="新宋体"/>
          <w:b/>
          <w:bCs/>
          <w:color w:val="auto"/>
          <w:kern w:val="0"/>
          <w:sz w:val="22"/>
          <w:szCs w:val="22"/>
          <w:highlight w:val="none"/>
          <w:u w:val="single"/>
          <w:shd w:val="clear" w:color="auto" w:fill="auto"/>
          <w:lang w:val="en-US" w:eastAsia="zh-CN"/>
        </w:rPr>
        <w:t>3.1</w:t>
      </w:r>
      <w:r>
        <w:rPr>
          <w:rFonts w:hint="eastAsia" w:ascii="新宋体" w:hAnsi="新宋体" w:eastAsia="新宋体" w:cs="新宋体"/>
          <w:b/>
          <w:bCs/>
          <w:color w:val="auto"/>
          <w:kern w:val="0"/>
          <w:sz w:val="22"/>
          <w:szCs w:val="22"/>
          <w:highlight w:val="none"/>
          <w:u w:val="single"/>
          <w:shd w:val="clear" w:color="auto" w:fill="auto"/>
          <w:lang w:val="zh-CN"/>
        </w:rPr>
        <w:t xml:space="preserve">投标人的资格文件至少应包括以下内容： </w:t>
      </w:r>
    </w:p>
    <w:p>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kern w:val="0"/>
          <w:sz w:val="22"/>
          <w:szCs w:val="22"/>
          <w:highlight w:val="none"/>
          <w:u w:val="single"/>
          <w:shd w:val="clear" w:color="auto" w:fill="auto"/>
          <w:lang w:val="zh-CN"/>
        </w:rPr>
      </w:pPr>
      <w:r>
        <w:rPr>
          <w:rFonts w:hint="eastAsia" w:ascii="新宋体" w:hAnsi="新宋体" w:eastAsia="新宋体" w:cs="新宋体"/>
          <w:color w:val="auto"/>
          <w:kern w:val="0"/>
          <w:sz w:val="22"/>
          <w:szCs w:val="22"/>
          <w:highlight w:val="none"/>
          <w:u w:val="single"/>
          <w:shd w:val="clear" w:color="auto" w:fill="auto"/>
          <w:lang w:val="zh-CN"/>
        </w:rPr>
        <w:t>基本资格条件审查材料：即证明其符合《中华人民共和国政府采购法》规定的供应商基本条件的有关资格证明文件。</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包括：</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1</w:t>
      </w: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b w:val="0"/>
          <w:bCs/>
          <w:color w:val="auto"/>
          <w:sz w:val="22"/>
          <w:szCs w:val="22"/>
          <w:highlight w:val="none"/>
          <w:u w:val="single"/>
          <w:shd w:val="clear" w:color="auto" w:fill="auto"/>
        </w:rPr>
        <w:t>营业执照</w:t>
      </w:r>
      <w:r>
        <w:rPr>
          <w:rFonts w:hint="eastAsia" w:ascii="新宋体" w:hAnsi="新宋体" w:eastAsia="新宋体" w:cs="新宋体"/>
          <w:color w:val="auto"/>
          <w:sz w:val="22"/>
          <w:szCs w:val="22"/>
          <w:highlight w:val="none"/>
          <w:u w:val="single"/>
          <w:shd w:val="clear" w:color="auto" w:fill="auto"/>
        </w:rPr>
        <w:t xml:space="preserve">(或事业法人登记证书或其它工商等登记证明材料；自然人参与政府采购，提供身份证)复印件； </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2</w:t>
      </w:r>
      <w:r>
        <w:rPr>
          <w:rFonts w:hint="eastAsia" w:ascii="新宋体" w:hAnsi="新宋体" w:eastAsia="新宋体" w:cs="新宋体"/>
          <w:color w:val="auto"/>
          <w:sz w:val="22"/>
          <w:szCs w:val="22"/>
          <w:highlight w:val="none"/>
          <w:u w:val="single"/>
          <w:shd w:val="clear" w:color="auto" w:fill="auto"/>
        </w:rPr>
        <w:t>）最近一年财务报表(复印件，新成立的公司提供情况说明)；</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3</w:t>
      </w:r>
      <w:r>
        <w:rPr>
          <w:rFonts w:hint="eastAsia" w:ascii="新宋体" w:hAnsi="新宋体" w:eastAsia="新宋体" w:cs="新宋体"/>
          <w:color w:val="auto"/>
          <w:sz w:val="22"/>
          <w:szCs w:val="22"/>
          <w:highlight w:val="none"/>
          <w:u w:val="single"/>
          <w:shd w:val="clear" w:color="auto" w:fill="auto"/>
        </w:rPr>
        <w:t>）具有履行合同所必需的</w:t>
      </w:r>
      <w:r>
        <w:rPr>
          <w:rFonts w:hint="eastAsia" w:ascii="新宋体" w:hAnsi="新宋体" w:eastAsia="新宋体" w:cs="新宋体"/>
          <w:color w:val="auto"/>
          <w:sz w:val="22"/>
          <w:szCs w:val="22"/>
          <w:highlight w:val="none"/>
          <w:u w:val="single"/>
          <w:shd w:val="clear" w:color="auto" w:fill="auto"/>
          <w:lang w:val="en-US" w:eastAsia="zh-CN"/>
        </w:rPr>
        <w:t>场地、</w:t>
      </w:r>
      <w:r>
        <w:rPr>
          <w:rFonts w:hint="eastAsia" w:ascii="新宋体" w:hAnsi="新宋体" w:eastAsia="新宋体" w:cs="新宋体"/>
          <w:color w:val="auto"/>
          <w:sz w:val="22"/>
          <w:szCs w:val="22"/>
          <w:highlight w:val="none"/>
          <w:u w:val="single"/>
          <w:shd w:val="clear" w:color="auto" w:fill="auto"/>
        </w:rPr>
        <w:t>设备和专业技术能力的承诺函；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4</w:t>
      </w:r>
      <w:r>
        <w:rPr>
          <w:rFonts w:hint="eastAsia" w:ascii="新宋体" w:hAnsi="新宋体" w:eastAsia="新宋体" w:cs="新宋体"/>
          <w:color w:val="auto"/>
          <w:sz w:val="22"/>
          <w:szCs w:val="22"/>
          <w:highlight w:val="none"/>
          <w:u w:val="single"/>
          <w:shd w:val="clear" w:color="auto" w:fill="auto"/>
        </w:rPr>
        <w:t>）依法缴纳税收和社会保障</w:t>
      </w:r>
      <w:r>
        <w:rPr>
          <w:rFonts w:hint="eastAsia" w:ascii="新宋体" w:hAnsi="新宋体" w:eastAsia="新宋体" w:cs="新宋体"/>
          <w:color w:val="auto"/>
          <w:sz w:val="22"/>
          <w:szCs w:val="22"/>
          <w:highlight w:val="none"/>
          <w:u w:val="single"/>
          <w:shd w:val="clear" w:color="auto" w:fill="auto"/>
          <w:lang w:val="en-US" w:eastAsia="zh-CN"/>
        </w:rPr>
        <w:t>资</w:t>
      </w:r>
      <w:r>
        <w:rPr>
          <w:rFonts w:hint="eastAsia" w:ascii="新宋体" w:hAnsi="新宋体" w:eastAsia="新宋体" w:cs="新宋体"/>
          <w:color w:val="auto"/>
          <w:sz w:val="22"/>
          <w:szCs w:val="22"/>
          <w:highlight w:val="none"/>
          <w:u w:val="single"/>
          <w:shd w:val="clear" w:color="auto" w:fill="auto"/>
        </w:rPr>
        <w:t>金的承诺函；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5</w:t>
      </w:r>
      <w:r>
        <w:rPr>
          <w:rFonts w:hint="eastAsia" w:ascii="新宋体" w:hAnsi="新宋体" w:eastAsia="新宋体" w:cs="新宋体"/>
          <w:color w:val="auto"/>
          <w:sz w:val="22"/>
          <w:szCs w:val="22"/>
          <w:highlight w:val="none"/>
          <w:u w:val="single"/>
          <w:shd w:val="clear" w:color="auto" w:fill="auto"/>
        </w:rPr>
        <w:t>）参加政府采购活动前3年内在经营活动中没有重大违法记录的声明函；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6</w:t>
      </w:r>
      <w:r>
        <w:rPr>
          <w:rFonts w:hint="eastAsia" w:ascii="新宋体" w:hAnsi="新宋体" w:eastAsia="新宋体" w:cs="新宋体"/>
          <w:color w:val="auto"/>
          <w:sz w:val="22"/>
          <w:szCs w:val="22"/>
          <w:highlight w:val="none"/>
          <w:u w:val="single"/>
          <w:shd w:val="clear" w:color="auto" w:fill="auto"/>
        </w:rPr>
        <w:t>）单位负责人为同一人或者存在直接控股、管理关系的不同供应商，不得参加同一合同项下的政府采购活动承诺函；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7</w:t>
      </w:r>
      <w:r>
        <w:rPr>
          <w:rFonts w:hint="eastAsia" w:ascii="新宋体" w:hAnsi="新宋体" w:eastAsia="新宋体" w:cs="新宋体"/>
          <w:color w:val="auto"/>
          <w:sz w:val="22"/>
          <w:szCs w:val="22"/>
          <w:highlight w:val="none"/>
          <w:u w:val="single"/>
          <w:shd w:val="clear" w:color="auto" w:fill="auto"/>
        </w:rPr>
        <w:t>）标供应商不属于公益一类事业单位承诺函。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lang w:val="en-US" w:eastAsia="zh-CN"/>
        </w:rPr>
      </w:pPr>
      <w:r>
        <w:rPr>
          <w:rFonts w:hint="eastAsia" w:ascii="新宋体" w:hAnsi="新宋体" w:eastAsia="新宋体" w:cs="新宋体"/>
          <w:color w:val="auto"/>
          <w:sz w:val="22"/>
          <w:szCs w:val="22"/>
          <w:highlight w:val="none"/>
          <w:u w:val="single"/>
          <w:shd w:val="clear" w:color="auto" w:fill="auto"/>
          <w:lang w:eastAsia="zh-CN"/>
        </w:rPr>
        <w:t>（</w:t>
      </w:r>
      <w:r>
        <w:rPr>
          <w:rFonts w:hint="eastAsia" w:ascii="新宋体" w:hAnsi="新宋体" w:eastAsia="新宋体" w:cs="新宋体"/>
          <w:color w:val="auto"/>
          <w:sz w:val="22"/>
          <w:szCs w:val="22"/>
          <w:highlight w:val="none"/>
          <w:u w:val="single"/>
          <w:shd w:val="clear" w:color="auto" w:fill="auto"/>
          <w:lang w:val="en-US" w:eastAsia="zh-CN"/>
        </w:rPr>
        <w:t>8</w:t>
      </w:r>
      <w:r>
        <w:rPr>
          <w:rFonts w:hint="eastAsia" w:ascii="新宋体" w:hAnsi="新宋体" w:eastAsia="新宋体" w:cs="新宋体"/>
          <w:color w:val="auto"/>
          <w:sz w:val="22"/>
          <w:szCs w:val="22"/>
          <w:highlight w:val="none"/>
          <w:u w:val="single"/>
          <w:shd w:val="clear" w:color="auto" w:fill="auto"/>
          <w:lang w:eastAsia="zh-CN"/>
        </w:rPr>
        <w:t>）未被“信用中国”（www.creditchina.gov.cn）、中国政府采购网（www.ccgp.gov.cn）列入失信被执行人、重大税收违法案件当事人名单、政府采购严重违法失信行为记录名单</w:t>
      </w:r>
      <w:r>
        <w:rPr>
          <w:rFonts w:hint="eastAsia" w:ascii="新宋体" w:hAnsi="新宋体" w:eastAsia="新宋体" w:cs="新宋体"/>
          <w:color w:val="auto"/>
          <w:sz w:val="22"/>
          <w:szCs w:val="22"/>
          <w:highlight w:val="none"/>
          <w:u w:val="single"/>
          <w:shd w:val="clear" w:color="auto" w:fill="auto"/>
          <w:lang w:val="en-US" w:eastAsia="zh-CN"/>
        </w:rPr>
        <w:t>.</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信用信息查询记录和证据以</w:t>
      </w:r>
      <w:r>
        <w:rPr>
          <w:rFonts w:hint="eastAsia" w:ascii="新宋体" w:hAnsi="新宋体" w:eastAsia="新宋体" w:cs="新宋体"/>
          <w:color w:val="auto"/>
          <w:sz w:val="22"/>
          <w:szCs w:val="22"/>
          <w:highlight w:val="none"/>
          <w:u w:val="single"/>
          <w:shd w:val="clear" w:color="auto" w:fill="auto"/>
          <w:lang w:val="en-US" w:eastAsia="zh-CN"/>
        </w:rPr>
        <w:t>项目公告发出日期后的</w:t>
      </w:r>
      <w:r>
        <w:rPr>
          <w:rFonts w:hint="eastAsia" w:ascii="新宋体" w:hAnsi="新宋体" w:eastAsia="新宋体" w:cs="新宋体"/>
          <w:color w:val="auto"/>
          <w:sz w:val="22"/>
          <w:szCs w:val="22"/>
          <w:highlight w:val="none"/>
          <w:u w:val="single"/>
          <w:shd w:val="clear" w:color="auto" w:fill="auto"/>
        </w:rPr>
        <w:t>网页截图</w:t>
      </w:r>
      <w:r>
        <w:rPr>
          <w:rFonts w:hint="eastAsia" w:ascii="新宋体" w:hAnsi="新宋体" w:eastAsia="新宋体" w:cs="新宋体"/>
          <w:color w:val="auto"/>
          <w:sz w:val="22"/>
          <w:szCs w:val="22"/>
          <w:highlight w:val="none"/>
          <w:u w:val="single"/>
          <w:shd w:val="clear" w:color="auto" w:fill="auto"/>
          <w:lang w:val="en-US" w:eastAsia="zh-CN"/>
        </w:rPr>
        <w:t>为准</w:t>
      </w:r>
      <w:r>
        <w:rPr>
          <w:rFonts w:hint="eastAsia" w:ascii="新宋体" w:hAnsi="新宋体" w:eastAsia="新宋体" w:cs="新宋体"/>
          <w:color w:val="auto"/>
          <w:sz w:val="22"/>
          <w:szCs w:val="22"/>
          <w:highlight w:val="none"/>
          <w:u w:val="single"/>
          <w:shd w:val="clear" w:color="auto" w:fill="auto"/>
        </w:rPr>
        <w:t>；</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lang w:eastAsia="zh-CN"/>
        </w:rPr>
        <w:t>（</w:t>
      </w:r>
      <w:r>
        <w:rPr>
          <w:rFonts w:hint="eastAsia" w:ascii="新宋体" w:hAnsi="新宋体" w:eastAsia="新宋体" w:cs="新宋体"/>
          <w:color w:val="auto"/>
          <w:sz w:val="22"/>
          <w:szCs w:val="22"/>
          <w:highlight w:val="none"/>
          <w:u w:val="single"/>
          <w:shd w:val="clear" w:color="auto" w:fill="auto"/>
          <w:lang w:val="en-US" w:eastAsia="zh-CN"/>
        </w:rPr>
        <w:t>9</w:t>
      </w:r>
      <w:r>
        <w:rPr>
          <w:rFonts w:hint="eastAsia" w:ascii="新宋体" w:hAnsi="新宋体" w:eastAsia="新宋体" w:cs="新宋体"/>
          <w:color w:val="auto"/>
          <w:sz w:val="22"/>
          <w:szCs w:val="22"/>
          <w:highlight w:val="none"/>
          <w:u w:val="single"/>
          <w:shd w:val="clear" w:color="auto" w:fill="auto"/>
          <w:lang w:eastAsia="zh-CN"/>
        </w:rPr>
        <w:t>）</w:t>
      </w:r>
      <w:r>
        <w:rPr>
          <w:rFonts w:hint="eastAsia" w:ascii="新宋体" w:hAnsi="新宋体" w:eastAsia="新宋体" w:cs="新宋体"/>
          <w:color w:val="auto"/>
          <w:sz w:val="22"/>
          <w:szCs w:val="22"/>
          <w:highlight w:val="none"/>
          <w:u w:val="single"/>
          <w:shd w:val="clear" w:color="auto" w:fill="auto"/>
        </w:rPr>
        <w:t>政府采购活动确认声明书</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上述资格条件审查材料有一项不提供的，视为资格审查不通过。</w:t>
      </w:r>
    </w:p>
    <w:p>
      <w:pPr>
        <w:keepNext w:val="0"/>
        <w:keepLines w:val="0"/>
        <w:pageBreakBefore w:val="0"/>
        <w:kinsoku/>
        <w:wordWrap/>
        <w:topLinePunct w:val="0"/>
        <w:bidi w:val="0"/>
        <w:snapToGrid w:val="0"/>
        <w:spacing w:line="460" w:lineRule="exact"/>
        <w:ind w:left="105" w:leftChars="50" w:firstLine="442" w:firstLineChars="200"/>
        <w:rPr>
          <w:rFonts w:hint="eastAsia" w:ascii="新宋体" w:hAnsi="新宋体" w:eastAsia="新宋体" w:cs="新宋体"/>
          <w:color w:val="auto"/>
          <w:sz w:val="22"/>
          <w:szCs w:val="22"/>
          <w:highlight w:val="none"/>
          <w:u w:val="single"/>
          <w:shd w:val="clear" w:color="auto" w:fill="auto"/>
          <w:lang w:val="zh-CN"/>
        </w:rPr>
      </w:pPr>
      <w:r>
        <w:rPr>
          <w:rFonts w:hint="eastAsia" w:ascii="新宋体" w:hAnsi="新宋体" w:eastAsia="新宋体" w:cs="新宋体"/>
          <w:b/>
          <w:bCs/>
          <w:color w:val="auto"/>
          <w:sz w:val="22"/>
          <w:szCs w:val="22"/>
          <w:highlight w:val="none"/>
          <w:u w:val="none"/>
          <w:shd w:val="clear" w:color="auto" w:fill="auto"/>
          <w:lang w:val="en-US" w:eastAsia="zh-CN"/>
        </w:rPr>
        <w:t>3.2</w:t>
      </w:r>
      <w:r>
        <w:rPr>
          <w:rFonts w:hint="eastAsia" w:ascii="新宋体" w:hAnsi="新宋体" w:eastAsia="新宋体" w:cs="新宋体"/>
          <w:b/>
          <w:bCs/>
          <w:color w:val="auto"/>
          <w:sz w:val="22"/>
          <w:szCs w:val="22"/>
          <w:highlight w:val="none"/>
          <w:u w:val="none"/>
          <w:shd w:val="clear" w:color="auto" w:fill="auto"/>
        </w:rPr>
        <w:t xml:space="preserve">投标人的报价文件至少应包括以下内容： </w:t>
      </w:r>
    </w:p>
    <w:p>
      <w:pPr>
        <w:keepNext w:val="0"/>
        <w:keepLines w:val="0"/>
        <w:pageBreakBefore w:val="0"/>
        <w:widowControl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（1）投标响应函；</w:t>
      </w:r>
    </w:p>
    <w:p>
      <w:pPr>
        <w:keepNext w:val="0"/>
        <w:keepLines w:val="0"/>
        <w:pageBreakBefore w:val="0"/>
        <w:widowControl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shd w:val="clear" w:color="auto" w:fill="auto"/>
        </w:rPr>
      </w:pPr>
      <w:r>
        <w:rPr>
          <w:rFonts w:hint="eastAsia" w:ascii="新宋体" w:hAnsi="新宋体" w:eastAsia="新宋体" w:cs="新宋体"/>
          <w:color w:val="auto"/>
          <w:sz w:val="22"/>
          <w:szCs w:val="22"/>
          <w:highlight w:val="none"/>
          <w:u w:val="single"/>
          <w:shd w:val="clear" w:color="auto" w:fill="auto"/>
        </w:rPr>
        <w:t>（2）开标一览表；</w:t>
      </w:r>
    </w:p>
    <w:p>
      <w:pPr>
        <w:keepNext w:val="0"/>
        <w:keepLines w:val="0"/>
        <w:pageBreakBefore w:val="0"/>
        <w:widowControl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u w:val="single"/>
          <w:shd w:val="clear" w:color="auto" w:fill="auto"/>
        </w:rPr>
        <w:t>（</w:t>
      </w:r>
      <w:r>
        <w:rPr>
          <w:rFonts w:hint="eastAsia" w:ascii="新宋体" w:hAnsi="新宋体" w:eastAsia="新宋体" w:cs="新宋体"/>
          <w:color w:val="auto"/>
          <w:sz w:val="22"/>
          <w:szCs w:val="22"/>
          <w:highlight w:val="none"/>
          <w:u w:val="single"/>
          <w:shd w:val="clear" w:color="auto" w:fill="auto"/>
          <w:lang w:val="en-US" w:eastAsia="zh-CN"/>
        </w:rPr>
        <w:t>3</w:t>
      </w:r>
      <w:r>
        <w:rPr>
          <w:rFonts w:hint="eastAsia" w:ascii="新宋体" w:hAnsi="新宋体" w:eastAsia="新宋体" w:cs="新宋体"/>
          <w:color w:val="auto"/>
          <w:sz w:val="22"/>
          <w:szCs w:val="22"/>
          <w:highlight w:val="none"/>
          <w:u w:val="single"/>
          <w:shd w:val="clear" w:color="auto" w:fill="auto"/>
        </w:rPr>
        <w:t>）中小企业声明函、监狱企业、残疾人福利性单位及其他相关的充分的证明材料。</w:t>
      </w:r>
      <w:r>
        <w:rPr>
          <w:rFonts w:hint="eastAsia" w:ascii="新宋体" w:hAnsi="新宋体" w:eastAsia="新宋体" w:cs="新宋体"/>
          <w:color w:val="auto"/>
          <w:sz w:val="22"/>
          <w:szCs w:val="22"/>
          <w:highlight w:val="none"/>
          <w:u w:val="single"/>
          <w:shd w:val="clear" w:color="auto" w:fill="auto"/>
          <w:lang w:eastAsia="zh-CN"/>
        </w:rPr>
        <w:t>（</w:t>
      </w:r>
      <w:r>
        <w:rPr>
          <w:rFonts w:hint="eastAsia" w:ascii="新宋体" w:hAnsi="新宋体" w:eastAsia="新宋体" w:cs="新宋体"/>
          <w:color w:val="auto"/>
          <w:sz w:val="22"/>
          <w:szCs w:val="22"/>
          <w:highlight w:val="none"/>
          <w:u w:val="single"/>
          <w:shd w:val="clear" w:color="auto" w:fill="auto"/>
          <w:lang w:val="en-US" w:eastAsia="zh-CN"/>
        </w:rPr>
        <w:t>如有</w:t>
      </w:r>
      <w:r>
        <w:rPr>
          <w:rFonts w:hint="eastAsia" w:ascii="新宋体" w:hAnsi="新宋体" w:eastAsia="新宋体" w:cs="新宋体"/>
          <w:color w:val="auto"/>
          <w:sz w:val="22"/>
          <w:szCs w:val="22"/>
          <w:highlight w:val="none"/>
          <w:u w:val="single"/>
          <w:shd w:val="clear" w:color="auto" w:fill="auto"/>
          <w:lang w:eastAsia="zh-CN"/>
        </w:rPr>
        <w:t>）</w:t>
      </w:r>
      <w:r>
        <w:rPr>
          <w:rFonts w:hint="eastAsia" w:ascii="新宋体" w:hAnsi="新宋体" w:eastAsia="新宋体" w:cs="新宋体"/>
          <w:color w:val="auto"/>
          <w:sz w:val="22"/>
          <w:szCs w:val="22"/>
          <w:highlight w:val="none"/>
          <w:shd w:val="clear" w:color="auto" w:fill="auto"/>
        </w:rPr>
        <w:t xml:space="preserve"> </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lang w:val="zh-CN"/>
        </w:rPr>
      </w:pPr>
      <w:r>
        <w:rPr>
          <w:rFonts w:hint="eastAsia" w:ascii="新宋体" w:hAnsi="新宋体" w:eastAsia="新宋体" w:cs="新宋体"/>
          <w:color w:val="auto"/>
          <w:kern w:val="0"/>
          <w:sz w:val="22"/>
          <w:szCs w:val="22"/>
          <w:highlight w:val="none"/>
          <w:shd w:val="clear" w:color="auto" w:fill="auto"/>
          <w:lang w:val="en-US" w:eastAsia="zh-CN"/>
        </w:rPr>
        <w:t>3.3</w:t>
      </w:r>
      <w:r>
        <w:rPr>
          <w:rFonts w:hint="eastAsia" w:ascii="新宋体" w:hAnsi="新宋体" w:eastAsia="新宋体" w:cs="新宋体"/>
          <w:color w:val="auto"/>
          <w:kern w:val="0"/>
          <w:sz w:val="22"/>
          <w:szCs w:val="22"/>
          <w:highlight w:val="none"/>
          <w:shd w:val="clear" w:color="auto" w:fill="auto"/>
          <w:lang w:val="zh-CN"/>
        </w:rPr>
        <w:t>投标人的</w:t>
      </w:r>
      <w:r>
        <w:rPr>
          <w:rFonts w:hint="eastAsia" w:ascii="新宋体" w:hAnsi="新宋体" w:eastAsia="新宋体" w:cs="新宋体"/>
          <w:b/>
          <w:bCs/>
          <w:color w:val="auto"/>
          <w:kern w:val="0"/>
          <w:sz w:val="22"/>
          <w:szCs w:val="22"/>
          <w:highlight w:val="none"/>
          <w:shd w:val="clear" w:color="auto" w:fill="auto"/>
          <w:lang w:val="zh-CN"/>
        </w:rPr>
        <w:t>商务技术文件</w:t>
      </w:r>
      <w:r>
        <w:rPr>
          <w:rFonts w:hint="eastAsia" w:ascii="新宋体" w:hAnsi="新宋体" w:eastAsia="新宋体" w:cs="新宋体"/>
          <w:color w:val="auto"/>
          <w:kern w:val="0"/>
          <w:sz w:val="22"/>
          <w:szCs w:val="22"/>
          <w:highlight w:val="none"/>
          <w:shd w:val="clear" w:color="auto" w:fill="auto"/>
          <w:lang w:val="zh-CN"/>
        </w:rPr>
        <w:t xml:space="preserve">应包括以下内容： </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（1）法定代表人授权委托书</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需提供</w:t>
      </w:r>
      <w:r>
        <w:rPr>
          <w:rFonts w:hint="eastAsia" w:ascii="新宋体" w:hAnsi="新宋体" w:eastAsia="新宋体" w:cs="新宋体"/>
          <w:color w:val="auto"/>
          <w:sz w:val="22"/>
          <w:szCs w:val="22"/>
          <w:highlight w:val="none"/>
          <w:shd w:val="clear" w:color="auto" w:fill="auto"/>
        </w:rPr>
        <w:t>法定代表人及授权委托人的身份证复印件加盖公章</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（2）投标人情况表</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shd w:val="clear" w:color="auto" w:fill="auto"/>
          <w:lang w:val="zh-CN" w:eastAsia="zh-CN"/>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val="zh-CN" w:eastAsia="zh-CN"/>
        </w:rPr>
        <w:t>偏离表（</w:t>
      </w:r>
      <w:r>
        <w:rPr>
          <w:rFonts w:hint="eastAsia" w:ascii="新宋体" w:hAnsi="新宋体" w:eastAsia="新宋体" w:cs="新宋体"/>
          <w:color w:val="auto"/>
          <w:sz w:val="22"/>
          <w:szCs w:val="22"/>
          <w:highlight w:val="none"/>
          <w:shd w:val="clear" w:color="auto" w:fill="auto"/>
          <w:lang w:val="en-US" w:eastAsia="zh-CN"/>
        </w:rPr>
        <w:t>商务、技术偏离</w:t>
      </w:r>
      <w:r>
        <w:rPr>
          <w:rFonts w:hint="eastAsia" w:ascii="新宋体" w:hAnsi="新宋体" w:eastAsia="新宋体" w:cs="新宋体"/>
          <w:color w:val="auto"/>
          <w:sz w:val="22"/>
          <w:szCs w:val="22"/>
          <w:highlight w:val="none"/>
          <w:shd w:val="clear" w:color="auto" w:fill="auto"/>
          <w:lang w:val="zh-CN" w:eastAsia="zh-CN"/>
        </w:rPr>
        <w:t>）</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en-US" w:eastAsia="zh-CN"/>
        </w:rPr>
        <w:t>（4）</w:t>
      </w:r>
      <w:r>
        <w:rPr>
          <w:rFonts w:hint="eastAsia" w:ascii="新宋体" w:hAnsi="新宋体" w:eastAsia="新宋体"/>
          <w:b w:val="0"/>
          <w:bCs/>
          <w:color w:val="auto"/>
          <w:sz w:val="22"/>
          <w:szCs w:val="22"/>
          <w:highlight w:val="none"/>
          <w:shd w:val="clear" w:color="auto" w:fill="auto"/>
        </w:rPr>
        <w:t>详细供货清单说明一览表</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color w:val="auto"/>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（5）备品、易损件、备件、专用工具清单</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shd w:val="clear" w:color="auto" w:fill="auto"/>
          <w:lang w:val="zh-CN" w:eastAsia="zh-CN"/>
        </w:rPr>
      </w:pPr>
      <w:r>
        <w:rPr>
          <w:rFonts w:hint="eastAsia" w:ascii="新宋体" w:hAnsi="新宋体" w:eastAsia="新宋体" w:cs="新宋体"/>
          <w:color w:val="auto"/>
          <w:sz w:val="22"/>
          <w:szCs w:val="22"/>
          <w:highlight w:val="none"/>
          <w:shd w:val="clear" w:color="auto" w:fill="auto"/>
          <w:lang w:val="en-US" w:eastAsia="zh-CN"/>
        </w:rPr>
        <w:t>（6）</w:t>
      </w:r>
      <w:r>
        <w:rPr>
          <w:rFonts w:hint="eastAsia" w:ascii="新宋体" w:hAnsi="新宋体" w:eastAsia="新宋体" w:cs="新宋体"/>
          <w:b w:val="0"/>
          <w:bCs/>
          <w:color w:val="auto"/>
          <w:sz w:val="22"/>
          <w:szCs w:val="22"/>
          <w:highlight w:val="none"/>
          <w:shd w:val="clear" w:color="auto" w:fill="auto"/>
          <w:lang w:val="zh-CN"/>
        </w:rPr>
        <w:t>所提供产品的规格</w:t>
      </w:r>
      <w:r>
        <w:rPr>
          <w:rFonts w:hint="eastAsia" w:ascii="新宋体" w:hAnsi="新宋体" w:eastAsia="新宋体" w:cs="新宋体"/>
          <w:b w:val="0"/>
          <w:bCs/>
          <w:color w:val="auto"/>
          <w:sz w:val="22"/>
          <w:szCs w:val="22"/>
          <w:highlight w:val="none"/>
          <w:shd w:val="clear" w:color="auto" w:fill="auto"/>
          <w:lang w:val="zh-CN" w:eastAsia="zh-CN"/>
        </w:rPr>
        <w:t>、</w:t>
      </w:r>
      <w:r>
        <w:rPr>
          <w:rFonts w:hint="eastAsia" w:ascii="新宋体" w:hAnsi="新宋体" w:eastAsia="新宋体" w:cs="新宋体"/>
          <w:b w:val="0"/>
          <w:bCs/>
          <w:color w:val="auto"/>
          <w:sz w:val="22"/>
          <w:szCs w:val="22"/>
          <w:highlight w:val="none"/>
          <w:shd w:val="clear" w:color="auto" w:fill="auto"/>
          <w:lang w:val="zh-CN"/>
        </w:rPr>
        <w:t>材料</w:t>
      </w:r>
      <w:r>
        <w:rPr>
          <w:rFonts w:hint="eastAsia" w:ascii="新宋体" w:hAnsi="新宋体" w:eastAsia="新宋体" w:cs="新宋体"/>
          <w:b w:val="0"/>
          <w:bCs/>
          <w:color w:val="auto"/>
          <w:sz w:val="22"/>
          <w:szCs w:val="22"/>
          <w:highlight w:val="none"/>
          <w:shd w:val="clear" w:color="auto" w:fill="auto"/>
          <w:lang w:val="zh-CN" w:eastAsia="zh-CN"/>
        </w:rPr>
        <w:t>及技术参数</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shd w:val="clear" w:color="auto" w:fill="auto"/>
          <w:lang w:val="zh-CN" w:eastAsia="zh-CN"/>
        </w:rPr>
      </w:pPr>
      <w:r>
        <w:rPr>
          <w:rFonts w:hint="eastAsia" w:ascii="新宋体" w:hAnsi="新宋体" w:eastAsia="新宋体" w:cs="新宋体"/>
          <w:color w:val="auto"/>
          <w:sz w:val="22"/>
          <w:szCs w:val="22"/>
          <w:highlight w:val="none"/>
          <w:shd w:val="clear" w:color="auto" w:fill="auto"/>
          <w:lang w:val="en-US" w:eastAsia="zh-CN"/>
        </w:rPr>
        <w:t>（7）</w:t>
      </w:r>
      <w:r>
        <w:rPr>
          <w:rFonts w:hint="eastAsia" w:ascii="新宋体" w:hAnsi="新宋体" w:eastAsia="新宋体" w:cs="新宋体"/>
          <w:b w:val="0"/>
          <w:bCs/>
          <w:color w:val="auto"/>
          <w:sz w:val="22"/>
          <w:szCs w:val="22"/>
          <w:highlight w:val="none"/>
          <w:shd w:val="clear" w:color="auto" w:fill="auto"/>
          <w:lang w:val="zh-CN" w:eastAsia="zh-CN"/>
        </w:rPr>
        <w:t>产品样式与设计图纸</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shd w:val="clear" w:color="auto" w:fill="auto"/>
          <w:lang w:val="zh-CN" w:eastAsia="zh-CN"/>
        </w:rPr>
      </w:pPr>
      <w:r>
        <w:rPr>
          <w:rFonts w:hint="eastAsia" w:ascii="新宋体" w:hAnsi="新宋体" w:eastAsia="新宋体" w:cs="新宋体"/>
          <w:color w:val="auto"/>
          <w:sz w:val="22"/>
          <w:szCs w:val="22"/>
          <w:highlight w:val="none"/>
          <w:shd w:val="clear" w:color="auto" w:fill="auto"/>
          <w:lang w:val="en-US" w:eastAsia="zh-CN"/>
        </w:rPr>
        <w:t>（8）</w:t>
      </w:r>
      <w:r>
        <w:rPr>
          <w:rFonts w:hint="eastAsia" w:ascii="新宋体" w:hAnsi="新宋体" w:eastAsia="新宋体" w:cs="新宋体"/>
          <w:b w:val="0"/>
          <w:bCs/>
          <w:color w:val="auto"/>
          <w:sz w:val="22"/>
          <w:szCs w:val="22"/>
          <w:highlight w:val="none"/>
          <w:shd w:val="clear" w:color="auto" w:fill="auto"/>
          <w:lang w:val="zh-CN" w:eastAsia="zh-CN"/>
        </w:rPr>
        <w:t>施工方案</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color w:val="auto"/>
          <w:sz w:val="22"/>
          <w:szCs w:val="22"/>
          <w:highlight w:val="none"/>
          <w:shd w:val="clear" w:color="auto" w:fill="auto"/>
          <w:lang w:val="zh-CN" w:eastAsia="zh-CN"/>
        </w:rPr>
      </w:pPr>
      <w:r>
        <w:rPr>
          <w:rFonts w:hint="eastAsia" w:ascii="新宋体" w:hAnsi="新宋体" w:eastAsia="新宋体" w:cs="新宋体"/>
          <w:color w:val="auto"/>
          <w:sz w:val="22"/>
          <w:szCs w:val="22"/>
          <w:highlight w:val="none"/>
          <w:shd w:val="clear" w:color="auto" w:fill="auto"/>
          <w:lang w:val="en-US" w:eastAsia="zh-CN"/>
        </w:rPr>
        <w:t>（9）</w:t>
      </w:r>
      <w:r>
        <w:rPr>
          <w:rFonts w:hint="eastAsia" w:ascii="新宋体" w:hAnsi="新宋体" w:eastAsia="新宋体" w:cs="新宋体"/>
          <w:b w:val="0"/>
          <w:bCs/>
          <w:color w:val="auto"/>
          <w:sz w:val="22"/>
          <w:szCs w:val="22"/>
          <w:highlight w:val="none"/>
          <w:shd w:val="clear" w:color="auto" w:fill="auto"/>
          <w:lang w:val="zh-CN" w:eastAsia="zh-CN"/>
        </w:rPr>
        <w:t>维护方案</w:t>
      </w:r>
    </w:p>
    <w:p>
      <w:pPr>
        <w:pStyle w:val="2"/>
        <w:keepNext w:val="0"/>
        <w:keepLines w:val="0"/>
        <w:pageBreakBefore w:val="0"/>
        <w:widowControl w:val="0"/>
        <w:kinsoku/>
        <w:wordWrap/>
        <w:overflowPunct/>
        <w:topLinePunct w:val="0"/>
        <w:autoSpaceDE/>
        <w:autoSpaceDN/>
        <w:bidi w:val="0"/>
        <w:spacing w:line="460" w:lineRule="exact"/>
        <w:rPr>
          <w:rFonts w:hint="eastAsia" w:ascii="新宋体" w:hAnsi="新宋体" w:eastAsia="新宋体" w:cs="新宋体"/>
          <w:b w:val="0"/>
          <w:bCs/>
          <w:color w:val="auto"/>
          <w:sz w:val="22"/>
          <w:szCs w:val="22"/>
          <w:highlight w:val="none"/>
          <w:shd w:val="clear" w:color="auto" w:fill="auto"/>
          <w:lang w:val="zh-CN" w:eastAsia="zh-CN"/>
        </w:rPr>
      </w:pPr>
      <w:r>
        <w:rPr>
          <w:rFonts w:hint="eastAsia" w:ascii="新宋体" w:hAnsi="新宋体" w:eastAsia="新宋体" w:cs="新宋体"/>
          <w:b w:val="0"/>
          <w:bCs/>
          <w:color w:val="auto"/>
          <w:sz w:val="22"/>
          <w:szCs w:val="22"/>
          <w:highlight w:val="none"/>
          <w:shd w:val="clear" w:color="auto" w:fill="auto"/>
          <w:lang w:val="zh-CN" w:eastAsia="zh-CN"/>
        </w:rPr>
        <w:t>（</w:t>
      </w:r>
      <w:r>
        <w:rPr>
          <w:rFonts w:hint="eastAsia" w:ascii="新宋体" w:hAnsi="新宋体" w:eastAsia="新宋体" w:cs="新宋体"/>
          <w:b w:val="0"/>
          <w:bCs/>
          <w:color w:val="auto"/>
          <w:sz w:val="22"/>
          <w:szCs w:val="22"/>
          <w:highlight w:val="none"/>
          <w:shd w:val="clear" w:color="auto" w:fill="auto"/>
          <w:lang w:val="en-US" w:eastAsia="zh-CN"/>
        </w:rPr>
        <w:t>10</w:t>
      </w:r>
      <w:r>
        <w:rPr>
          <w:rFonts w:hint="eastAsia" w:ascii="新宋体" w:hAnsi="新宋体" w:eastAsia="新宋体" w:cs="新宋体"/>
          <w:b w:val="0"/>
          <w:bCs/>
          <w:color w:val="auto"/>
          <w:sz w:val="22"/>
          <w:szCs w:val="22"/>
          <w:highlight w:val="none"/>
          <w:shd w:val="clear" w:color="auto" w:fill="auto"/>
          <w:lang w:val="zh-CN" w:eastAsia="zh-CN"/>
        </w:rPr>
        <w:t>）施工人员一览表</w:t>
      </w:r>
    </w:p>
    <w:p>
      <w:pPr>
        <w:keepNext w:val="0"/>
        <w:keepLines w:val="0"/>
        <w:pageBreakBefore w:val="0"/>
        <w:widowControl w:val="0"/>
        <w:kinsoku/>
        <w:wordWrap/>
        <w:overflowPunct/>
        <w:topLinePunct w:val="0"/>
        <w:autoSpaceDE/>
        <w:autoSpaceDN/>
        <w:bidi w:val="0"/>
        <w:spacing w:line="460" w:lineRule="exact"/>
        <w:ind w:firstLine="1050" w:firstLineChars="500"/>
        <w:rPr>
          <w:rFonts w:hint="eastAsia" w:ascii="新宋体" w:hAnsi="新宋体" w:eastAsia="新宋体" w:cs="新宋体"/>
          <w:color w:val="auto"/>
          <w:highlight w:val="none"/>
          <w:shd w:val="clear" w:color="auto" w:fill="auto"/>
          <w:lang w:val="en-US" w:eastAsia="zh-CN"/>
        </w:rPr>
      </w:pPr>
      <w:r>
        <w:rPr>
          <w:rFonts w:hint="eastAsia" w:ascii="新宋体" w:hAnsi="新宋体" w:eastAsia="新宋体" w:cs="新宋体"/>
          <w:color w:val="auto"/>
          <w:highlight w:val="none"/>
          <w:shd w:val="clear" w:color="auto" w:fill="auto"/>
          <w:lang w:val="en-US" w:eastAsia="zh-CN"/>
        </w:rPr>
        <w:t>①</w:t>
      </w:r>
      <w:r>
        <w:rPr>
          <w:rFonts w:hint="eastAsia" w:ascii="新宋体" w:hAnsi="新宋体" w:eastAsia="新宋体"/>
          <w:b w:val="0"/>
          <w:bCs/>
          <w:color w:val="auto"/>
          <w:sz w:val="22"/>
          <w:szCs w:val="22"/>
          <w:highlight w:val="none"/>
          <w:shd w:val="clear" w:color="auto" w:fill="auto"/>
        </w:rPr>
        <w:t>负责人简历表</w:t>
      </w:r>
    </w:p>
    <w:p>
      <w:pPr>
        <w:keepNext w:val="0"/>
        <w:keepLines w:val="0"/>
        <w:pageBreakBefore w:val="0"/>
        <w:widowControl w:val="0"/>
        <w:kinsoku/>
        <w:wordWrap/>
        <w:overflowPunct/>
        <w:topLinePunct w:val="0"/>
        <w:autoSpaceDE/>
        <w:autoSpaceDN/>
        <w:bidi w:val="0"/>
        <w:spacing w:line="460" w:lineRule="exact"/>
        <w:ind w:firstLine="1050" w:firstLineChars="500"/>
        <w:rPr>
          <w:rFonts w:hint="eastAsia" w:ascii="新宋体" w:hAnsi="新宋体" w:eastAsia="新宋体"/>
          <w:b w:val="0"/>
          <w:bCs/>
          <w:color w:val="auto"/>
          <w:sz w:val="22"/>
          <w:szCs w:val="22"/>
          <w:highlight w:val="none"/>
          <w:shd w:val="clear" w:color="auto" w:fill="auto"/>
        </w:rPr>
      </w:pPr>
      <w:r>
        <w:rPr>
          <w:rFonts w:hint="eastAsia" w:ascii="新宋体" w:hAnsi="新宋体" w:eastAsia="新宋体" w:cs="新宋体"/>
          <w:color w:val="auto"/>
          <w:highlight w:val="none"/>
          <w:shd w:val="clear" w:color="auto" w:fill="auto"/>
          <w:lang w:val="en-US" w:eastAsia="zh-CN"/>
        </w:rPr>
        <w:t>②</w:t>
      </w:r>
      <w:r>
        <w:rPr>
          <w:rFonts w:hint="eastAsia" w:ascii="新宋体" w:hAnsi="新宋体" w:eastAsia="新宋体"/>
          <w:b w:val="0"/>
          <w:bCs/>
          <w:color w:val="auto"/>
          <w:sz w:val="22"/>
          <w:szCs w:val="22"/>
          <w:highlight w:val="none"/>
          <w:shd w:val="clear" w:color="auto" w:fill="auto"/>
        </w:rPr>
        <w:t>拟投入的项目实施</w:t>
      </w:r>
      <w:r>
        <w:rPr>
          <w:rFonts w:hint="eastAsia" w:ascii="新宋体" w:hAnsi="新宋体" w:eastAsia="新宋体"/>
          <w:b w:val="0"/>
          <w:bCs/>
          <w:color w:val="auto"/>
          <w:sz w:val="22"/>
          <w:szCs w:val="22"/>
          <w:highlight w:val="none"/>
          <w:shd w:val="clear" w:color="auto" w:fill="auto"/>
          <w:lang w:eastAsia="zh-CN"/>
        </w:rPr>
        <w:t>技术</w:t>
      </w:r>
      <w:r>
        <w:rPr>
          <w:rFonts w:hint="eastAsia" w:ascii="新宋体" w:hAnsi="新宋体" w:eastAsia="新宋体"/>
          <w:b w:val="0"/>
          <w:bCs/>
          <w:color w:val="auto"/>
          <w:sz w:val="22"/>
          <w:szCs w:val="22"/>
          <w:highlight w:val="none"/>
          <w:shd w:val="clear" w:color="auto" w:fill="auto"/>
        </w:rPr>
        <w:t>人员名单</w:t>
      </w:r>
    </w:p>
    <w:p>
      <w:pPr>
        <w:pStyle w:val="2"/>
        <w:keepNext w:val="0"/>
        <w:keepLines w:val="0"/>
        <w:pageBreakBefore w:val="0"/>
        <w:widowControl w:val="0"/>
        <w:numPr>
          <w:ilvl w:val="0"/>
          <w:numId w:val="3"/>
        </w:numPr>
        <w:kinsoku/>
        <w:wordWrap/>
        <w:overflowPunct/>
        <w:topLinePunct w:val="0"/>
        <w:autoSpaceDE/>
        <w:autoSpaceDN/>
        <w:bidi w:val="0"/>
        <w:spacing w:line="460" w:lineRule="exact"/>
        <w:rPr>
          <w:rFonts w:hint="eastAsia" w:ascii="新宋体" w:hAnsi="新宋体" w:eastAsia="新宋体" w:cs="新宋体"/>
          <w:b w:val="0"/>
          <w:bCs/>
          <w:color w:val="auto"/>
          <w:sz w:val="22"/>
          <w:szCs w:val="22"/>
          <w:highlight w:val="none"/>
          <w:shd w:val="clear" w:color="auto" w:fill="auto"/>
          <w:lang w:val="zh-CN"/>
        </w:rPr>
      </w:pPr>
      <w:r>
        <w:rPr>
          <w:rFonts w:hint="eastAsia" w:ascii="新宋体" w:hAnsi="新宋体" w:eastAsia="新宋体" w:cs="新宋体"/>
          <w:b w:val="0"/>
          <w:bCs/>
          <w:color w:val="auto"/>
          <w:sz w:val="22"/>
          <w:szCs w:val="22"/>
          <w:highlight w:val="none"/>
          <w:shd w:val="clear" w:color="auto" w:fill="auto"/>
          <w:lang w:val="zh-CN"/>
        </w:rPr>
        <w:t>员工培训计划及内容</w:t>
      </w:r>
    </w:p>
    <w:p>
      <w:pPr>
        <w:pStyle w:val="2"/>
        <w:keepNext w:val="0"/>
        <w:keepLines w:val="0"/>
        <w:pageBreakBefore w:val="0"/>
        <w:widowControl w:val="0"/>
        <w:numPr>
          <w:ilvl w:val="0"/>
          <w:numId w:val="3"/>
        </w:numPr>
        <w:kinsoku/>
        <w:wordWrap/>
        <w:overflowPunct/>
        <w:topLinePunct w:val="0"/>
        <w:autoSpaceDE/>
        <w:autoSpaceDN/>
        <w:bidi w:val="0"/>
        <w:spacing w:line="460" w:lineRule="exact"/>
        <w:rPr>
          <w:rFonts w:hint="eastAsia" w:ascii="新宋体" w:hAnsi="新宋体" w:eastAsia="新宋体" w:cs="新宋体"/>
          <w:b w:val="0"/>
          <w:bCs/>
          <w:color w:val="auto"/>
          <w:sz w:val="22"/>
          <w:szCs w:val="22"/>
          <w:highlight w:val="none"/>
          <w:shd w:val="clear" w:color="auto" w:fill="auto"/>
          <w:lang w:val="en-US" w:eastAsia="zh-CN"/>
        </w:rPr>
      </w:pPr>
      <w:r>
        <w:rPr>
          <w:rFonts w:hint="eastAsia" w:ascii="新宋体" w:hAnsi="新宋体" w:eastAsia="新宋体" w:cs="新宋体"/>
          <w:b w:val="0"/>
          <w:bCs/>
          <w:color w:val="auto"/>
          <w:sz w:val="22"/>
          <w:szCs w:val="22"/>
          <w:highlight w:val="none"/>
          <w:shd w:val="clear" w:color="auto" w:fill="auto"/>
          <w:lang w:val="zh-CN" w:eastAsia="zh-CN"/>
        </w:rPr>
        <w:t>设备设施配备</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val="0"/>
          <w:color w:val="auto"/>
          <w:kern w:val="0"/>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lang w:val="zh-CN" w:eastAsia="zh-CN"/>
        </w:rPr>
        <w:t>（</w:t>
      </w:r>
      <w:r>
        <w:rPr>
          <w:rFonts w:hint="eastAsia" w:ascii="新宋体" w:hAnsi="新宋体" w:eastAsia="新宋体" w:cs="新宋体"/>
          <w:b w:val="0"/>
          <w:bCs w:val="0"/>
          <w:color w:val="auto"/>
          <w:kern w:val="0"/>
          <w:sz w:val="22"/>
          <w:szCs w:val="22"/>
          <w:highlight w:val="none"/>
          <w:shd w:val="clear" w:color="auto" w:fill="auto"/>
          <w:lang w:val="en-US" w:eastAsia="zh-CN"/>
        </w:rPr>
        <w:t>13</w:t>
      </w:r>
      <w:r>
        <w:rPr>
          <w:rFonts w:hint="eastAsia" w:ascii="新宋体" w:hAnsi="新宋体" w:eastAsia="新宋体" w:cs="新宋体"/>
          <w:b w:val="0"/>
          <w:bCs w:val="0"/>
          <w:color w:val="auto"/>
          <w:kern w:val="0"/>
          <w:sz w:val="22"/>
          <w:szCs w:val="22"/>
          <w:highlight w:val="none"/>
          <w:shd w:val="clear" w:color="auto" w:fill="auto"/>
          <w:lang w:val="zh-CN" w:eastAsia="zh-CN"/>
        </w:rPr>
        <w:t>）</w:t>
      </w:r>
      <w:r>
        <w:rPr>
          <w:rFonts w:hint="eastAsia" w:ascii="新宋体" w:hAnsi="新宋体" w:eastAsia="新宋体" w:cs="新宋体"/>
          <w:b w:val="0"/>
          <w:bCs w:val="0"/>
          <w:color w:val="auto"/>
          <w:kern w:val="0"/>
          <w:sz w:val="22"/>
          <w:szCs w:val="22"/>
          <w:highlight w:val="none"/>
          <w:shd w:val="clear" w:color="auto" w:fill="auto"/>
        </w:rPr>
        <w:t>提供的技术资料、相关的检测报告的齐全性</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val="0"/>
          <w:color w:val="auto"/>
          <w:kern w:val="0"/>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lang w:val="en-US" w:eastAsia="zh-CN"/>
        </w:rPr>
        <w:t>14</w:t>
      </w: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rPr>
        <w:t>售后服务情况介绍</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val="0"/>
          <w:color w:val="auto"/>
          <w:kern w:val="0"/>
          <w:sz w:val="22"/>
          <w:szCs w:val="22"/>
          <w:highlight w:val="none"/>
          <w:shd w:val="clear" w:color="auto" w:fill="auto"/>
          <w:lang w:eastAsia="zh-CN"/>
        </w:rPr>
      </w:pP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lang w:val="en-US" w:eastAsia="zh-CN"/>
        </w:rPr>
        <w:t>15</w:t>
      </w: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rPr>
        <w:t>投标人</w:t>
      </w:r>
      <w:r>
        <w:rPr>
          <w:rFonts w:hint="eastAsia" w:ascii="新宋体" w:hAnsi="新宋体" w:eastAsia="新宋体" w:cs="新宋体"/>
          <w:b w:val="0"/>
          <w:bCs w:val="0"/>
          <w:color w:val="auto"/>
          <w:kern w:val="0"/>
          <w:sz w:val="22"/>
          <w:szCs w:val="22"/>
          <w:highlight w:val="none"/>
          <w:shd w:val="clear" w:color="auto" w:fill="auto"/>
          <w:lang w:val="en-US" w:eastAsia="zh-CN"/>
        </w:rPr>
        <w:t>情况</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val="0"/>
          <w:color w:val="auto"/>
          <w:kern w:val="0"/>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lang w:val="en-US" w:eastAsia="zh-CN"/>
        </w:rPr>
        <w:t>16</w:t>
      </w: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rPr>
        <w:t>同类项目的业绩</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val="0"/>
          <w:color w:val="auto"/>
          <w:kern w:val="0"/>
          <w:sz w:val="22"/>
          <w:szCs w:val="22"/>
          <w:highlight w:val="none"/>
          <w:shd w:val="clear" w:color="auto" w:fill="auto"/>
          <w:lang w:val="en-US" w:eastAsia="zh-CN"/>
        </w:rPr>
      </w:pP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lang w:val="en-US" w:eastAsia="zh-CN"/>
        </w:rPr>
        <w:t>17</w:t>
      </w: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rPr>
        <w:t>节能环保</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val="0"/>
          <w:color w:val="auto"/>
          <w:kern w:val="0"/>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rPr>
        <w:t>（</w:t>
      </w:r>
      <w:r>
        <w:rPr>
          <w:rFonts w:hint="eastAsia" w:ascii="新宋体" w:hAnsi="新宋体" w:eastAsia="新宋体" w:cs="新宋体"/>
          <w:b w:val="0"/>
          <w:bCs w:val="0"/>
          <w:color w:val="auto"/>
          <w:kern w:val="0"/>
          <w:sz w:val="22"/>
          <w:szCs w:val="22"/>
          <w:highlight w:val="none"/>
          <w:shd w:val="clear" w:color="auto" w:fill="auto"/>
          <w:lang w:val="en-US" w:eastAsia="zh-CN"/>
        </w:rPr>
        <w:t>18</w:t>
      </w:r>
      <w:r>
        <w:rPr>
          <w:rFonts w:hint="eastAsia" w:ascii="新宋体" w:hAnsi="新宋体" w:eastAsia="新宋体" w:cs="新宋体"/>
          <w:b w:val="0"/>
          <w:bCs w:val="0"/>
          <w:color w:val="auto"/>
          <w:kern w:val="0"/>
          <w:sz w:val="22"/>
          <w:szCs w:val="22"/>
          <w:highlight w:val="none"/>
          <w:shd w:val="clear" w:color="auto" w:fill="auto"/>
        </w:rPr>
        <w:t>）其他；</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b w:val="0"/>
          <w:bCs w:val="0"/>
          <w:color w:val="auto"/>
          <w:kern w:val="0"/>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rPr>
        <w:t>（</w:t>
      </w:r>
      <w:r>
        <w:rPr>
          <w:rFonts w:hint="eastAsia" w:ascii="新宋体" w:hAnsi="新宋体" w:eastAsia="新宋体" w:cs="新宋体"/>
          <w:b w:val="0"/>
          <w:bCs w:val="0"/>
          <w:color w:val="auto"/>
          <w:kern w:val="0"/>
          <w:sz w:val="22"/>
          <w:szCs w:val="22"/>
          <w:highlight w:val="none"/>
          <w:shd w:val="clear" w:color="auto" w:fill="auto"/>
          <w:lang w:val="en-US" w:eastAsia="zh-CN"/>
        </w:rPr>
        <w:t>19</w:t>
      </w:r>
      <w:r>
        <w:rPr>
          <w:rFonts w:hint="eastAsia" w:ascii="新宋体" w:hAnsi="新宋体" w:eastAsia="新宋体" w:cs="新宋体"/>
          <w:b w:val="0"/>
          <w:bCs w:val="0"/>
          <w:color w:val="auto"/>
          <w:kern w:val="0"/>
          <w:sz w:val="22"/>
          <w:szCs w:val="22"/>
          <w:highlight w:val="none"/>
          <w:shd w:val="clear" w:color="auto" w:fill="auto"/>
        </w:rPr>
        <w:t>）其他必要提供的资料。</w:t>
      </w:r>
    </w:p>
    <w:p>
      <w:pPr>
        <w:spacing w:line="460" w:lineRule="exact"/>
        <w:rPr>
          <w:rFonts w:hint="eastAsia" w:ascii="新宋体" w:hAnsi="新宋体" w:eastAsia="新宋体" w:cs="新宋体"/>
          <w:b/>
          <w:color w:val="auto"/>
          <w:sz w:val="22"/>
          <w:szCs w:val="22"/>
          <w:highlight w:val="none"/>
          <w:shd w:val="clear" w:color="auto" w:fill="auto"/>
          <w:lang w:val="zh-CN"/>
        </w:rPr>
      </w:pPr>
      <w:r>
        <w:rPr>
          <w:rFonts w:hint="eastAsia" w:ascii="新宋体" w:hAnsi="新宋体" w:eastAsia="新宋体" w:cs="新宋体"/>
          <w:b/>
          <w:color w:val="auto"/>
          <w:sz w:val="22"/>
          <w:szCs w:val="22"/>
          <w:highlight w:val="none"/>
          <w:shd w:val="clear" w:color="auto" w:fill="auto"/>
          <w:lang w:val="zh-CN"/>
        </w:rPr>
        <w:t>投标文件中所需的各种证书、证件、证明资料如是复印件，须在复印件上加盖有效公章。</w:t>
      </w:r>
    </w:p>
    <w:p>
      <w:pPr>
        <w:pStyle w:val="28"/>
        <w:keepNext w:val="0"/>
        <w:keepLines w:val="0"/>
        <w:pageBreakBefore w:val="0"/>
        <w:kinsoku/>
        <w:wordWrap/>
        <w:topLinePunct w:val="0"/>
        <w:bidi w:val="0"/>
        <w:snapToGrid w:val="0"/>
        <w:spacing w:line="460" w:lineRule="exact"/>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lang w:val="zh-CN"/>
        </w:rPr>
        <w:t>投标人的</w:t>
      </w:r>
      <w:r>
        <w:rPr>
          <w:rFonts w:hint="eastAsia" w:ascii="新宋体" w:hAnsi="新宋体" w:eastAsia="新宋体" w:cs="新宋体"/>
          <w:b/>
          <w:color w:val="auto"/>
          <w:sz w:val="22"/>
          <w:szCs w:val="22"/>
          <w:highlight w:val="none"/>
          <w:shd w:val="clear" w:color="auto" w:fill="auto"/>
        </w:rPr>
        <w:t>投标文件必须按照招标文件要求制作</w:t>
      </w:r>
      <w:r>
        <w:rPr>
          <w:rFonts w:hint="eastAsia" w:ascii="新宋体" w:hAnsi="新宋体" w:eastAsia="新宋体" w:cs="新宋体"/>
          <w:b/>
          <w:bCs/>
          <w:color w:val="auto"/>
          <w:sz w:val="22"/>
          <w:szCs w:val="22"/>
          <w:highlight w:val="none"/>
          <w:shd w:val="clear" w:color="auto" w:fill="auto"/>
        </w:rPr>
        <w:t>。</w:t>
      </w:r>
    </w:p>
    <w:p>
      <w:pPr>
        <w:keepNext w:val="0"/>
        <w:keepLines w:val="0"/>
        <w:pageBreakBefore w:val="0"/>
        <w:kinsoku/>
        <w:wordWrap/>
        <w:topLinePunct w:val="0"/>
        <w:bidi w:val="0"/>
        <w:spacing w:line="460" w:lineRule="exact"/>
        <w:ind w:firstLine="541" w:firstLineChars="245"/>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4、投标报价</w:t>
      </w:r>
    </w:p>
    <w:p>
      <w:pPr>
        <w:spacing w:line="460" w:lineRule="exact"/>
        <w:ind w:firstLine="541" w:firstLineChars="245"/>
        <w:rPr>
          <w:rFonts w:ascii="新宋体" w:hAnsi="新宋体" w:eastAsia="新宋体"/>
          <w:color w:val="auto"/>
          <w:sz w:val="22"/>
          <w:szCs w:val="22"/>
          <w:highlight w:val="none"/>
          <w:shd w:val="clear" w:color="auto" w:fill="auto"/>
        </w:rPr>
      </w:pPr>
      <w:r>
        <w:rPr>
          <w:rFonts w:hint="eastAsia" w:ascii="新宋体" w:hAnsi="新宋体" w:eastAsia="新宋体"/>
          <w:b/>
          <w:color w:val="auto"/>
          <w:sz w:val="22"/>
          <w:highlight w:val="none"/>
          <w:shd w:val="clear" w:color="auto" w:fill="auto"/>
        </w:rPr>
        <w:t>4.1</w:t>
      </w:r>
      <w:r>
        <w:rPr>
          <w:rFonts w:hint="eastAsia" w:ascii="新宋体" w:hAnsi="新宋体" w:eastAsia="新宋体"/>
          <w:b/>
          <w:bCs/>
          <w:color w:val="auto"/>
          <w:sz w:val="22"/>
          <w:szCs w:val="22"/>
          <w:highlight w:val="none"/>
          <w:shd w:val="clear" w:color="auto" w:fill="auto"/>
          <w:lang w:eastAsia="zh-CN"/>
        </w:rPr>
        <w:t>为综合单价（闭口包干），</w:t>
      </w:r>
      <w:r>
        <w:rPr>
          <w:rFonts w:hint="eastAsia" w:ascii="新宋体" w:hAnsi="新宋体" w:eastAsia="新宋体"/>
          <w:b/>
          <w:bCs/>
          <w:color w:val="auto"/>
          <w:sz w:val="22"/>
          <w:szCs w:val="22"/>
          <w:highlight w:val="none"/>
          <w:shd w:val="clear" w:color="auto" w:fill="auto"/>
        </w:rPr>
        <w:t>是</w:t>
      </w:r>
      <w:r>
        <w:rPr>
          <w:rFonts w:hint="eastAsia" w:ascii="新宋体" w:hAnsi="新宋体" w:eastAsia="新宋体"/>
          <w:b/>
          <w:bCs/>
          <w:color w:val="auto"/>
          <w:sz w:val="22"/>
          <w:szCs w:val="22"/>
          <w:highlight w:val="none"/>
          <w:shd w:val="clear" w:color="auto" w:fill="auto"/>
          <w:lang w:eastAsia="zh-CN"/>
        </w:rPr>
        <w:t>从本项目开始准备施工至项目保修期结束所发生的全部直接费、间接费、制作费、安装费、乙方承包范围内的各项材料费、辅料费、制作费、安装费、运输费、油漆喷涂费、施工管理费、材料检测费、措施费、各种风险费、申报验收费、水电费、项目措施费（包括但不限于夜间施工费、赶工加班费、安全文明施工措施费、临时停水停电措施费）、成品保护费、</w:t>
      </w:r>
      <w:r>
        <w:rPr>
          <w:rFonts w:hint="eastAsia" w:ascii="新宋体" w:hAnsi="新宋体" w:eastAsia="新宋体"/>
          <w:b/>
          <w:bCs/>
          <w:color w:val="auto"/>
          <w:sz w:val="22"/>
          <w:szCs w:val="22"/>
          <w:highlight w:val="none"/>
          <w:shd w:val="clear" w:color="auto" w:fill="auto"/>
          <w:lang w:val="en-US" w:eastAsia="zh-CN"/>
        </w:rPr>
        <w:t>养护、</w:t>
      </w:r>
      <w:r>
        <w:rPr>
          <w:rFonts w:hint="eastAsia" w:ascii="新宋体" w:hAnsi="新宋体" w:eastAsia="新宋体"/>
          <w:b/>
          <w:bCs/>
          <w:color w:val="auto"/>
          <w:sz w:val="22"/>
          <w:szCs w:val="22"/>
          <w:highlight w:val="none"/>
          <w:shd w:val="clear" w:color="auto" w:fill="auto"/>
          <w:lang w:eastAsia="zh-CN"/>
        </w:rPr>
        <w:t>护栏维护以及为完成本项目及本项目不可或缺的所有附带工作而涉及到的一切费用。</w:t>
      </w:r>
      <w:r>
        <w:rPr>
          <w:rFonts w:hint="eastAsia" w:ascii="新宋体" w:hAnsi="新宋体" w:eastAsia="新宋体"/>
          <w:b/>
          <w:bCs/>
          <w:color w:val="auto"/>
          <w:sz w:val="22"/>
          <w:szCs w:val="22"/>
          <w:highlight w:val="none"/>
          <w:shd w:val="clear" w:color="auto" w:fill="auto"/>
        </w:rPr>
        <w:t>投标人应根据上述因素自行考虑含入投标单价。</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4.2投标人必须按附件中的投标报价一览表内容填写价格，并由投标人代表签署。</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4.3</w:t>
      </w:r>
      <w:r>
        <w:rPr>
          <w:rFonts w:hint="eastAsia" w:ascii="新宋体" w:hAnsi="新宋体" w:eastAsia="新宋体"/>
          <w:b/>
          <w:color w:val="auto"/>
          <w:sz w:val="22"/>
          <w:highlight w:val="none"/>
          <w:shd w:val="clear" w:color="auto" w:fill="auto"/>
        </w:rPr>
        <w:t>投标货币以人民币进行投标</w:t>
      </w:r>
      <w:r>
        <w:rPr>
          <w:rFonts w:hint="eastAsia" w:ascii="新宋体" w:hAnsi="新宋体" w:eastAsia="新宋体"/>
          <w:b/>
          <w:color w:val="auto"/>
          <w:sz w:val="22"/>
          <w:szCs w:val="22"/>
          <w:highlight w:val="none"/>
          <w:shd w:val="clear" w:color="auto" w:fill="auto"/>
        </w:rPr>
        <w:t>。</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4.4</w:t>
      </w:r>
      <w:r>
        <w:rPr>
          <w:rFonts w:hint="eastAsia" w:ascii="新宋体" w:hAnsi="新宋体" w:eastAsia="新宋体"/>
          <w:b/>
          <w:color w:val="auto"/>
          <w:sz w:val="22"/>
          <w:highlight w:val="none"/>
          <w:shd w:val="clear" w:color="auto" w:fill="auto"/>
        </w:rPr>
        <w:t>招标人和招标代理机构不接受任何选择投标，对任何服务只允许一个价格。</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4.5招标人和</w:t>
      </w:r>
      <w:r>
        <w:rPr>
          <w:rFonts w:hint="eastAsia" w:ascii="新宋体" w:hAnsi="新宋体" w:eastAsia="新宋体"/>
          <w:color w:val="auto"/>
          <w:sz w:val="22"/>
          <w:highlight w:val="none"/>
          <w:shd w:val="clear" w:color="auto" w:fill="auto"/>
        </w:rPr>
        <w:t>招标代理机构</w:t>
      </w:r>
      <w:r>
        <w:rPr>
          <w:rFonts w:hint="eastAsia" w:ascii="新宋体" w:hAnsi="新宋体" w:eastAsia="新宋体"/>
          <w:color w:val="auto"/>
          <w:sz w:val="22"/>
          <w:szCs w:val="22"/>
          <w:highlight w:val="none"/>
          <w:shd w:val="clear" w:color="auto" w:fill="auto"/>
        </w:rPr>
        <w:t>要求分类报价是为了方便评标，但在任何情况下不限制招标人以其认为最合适的条款、条件签订合同的权利。</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4.6投标报价报出后，投标人不得以任何理由予以变更。任何包含价格调整的要求，将被认为是非实质性响应投标而予以否决。</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4.7最低报价不能作为中标的保证。</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5、投标有效期</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5.1自开标之日起</w:t>
      </w:r>
      <w:r>
        <w:rPr>
          <w:rFonts w:hint="eastAsia" w:ascii="新宋体" w:hAnsi="新宋体" w:eastAsia="新宋体"/>
          <w:b/>
          <w:bCs/>
          <w:color w:val="auto"/>
          <w:sz w:val="22"/>
          <w:szCs w:val="22"/>
          <w:highlight w:val="none"/>
          <w:shd w:val="clear" w:color="auto" w:fill="auto"/>
        </w:rPr>
        <w:t xml:space="preserve"> 120 </w:t>
      </w:r>
      <w:r>
        <w:rPr>
          <w:rFonts w:hint="eastAsia" w:ascii="新宋体" w:hAnsi="新宋体" w:eastAsia="新宋体"/>
          <w:b/>
          <w:color w:val="auto"/>
          <w:sz w:val="22"/>
          <w:szCs w:val="22"/>
          <w:highlight w:val="none"/>
          <w:shd w:val="clear" w:color="auto" w:fill="auto"/>
        </w:rPr>
        <w:t>天内投标应保持有效。</w:t>
      </w:r>
    </w:p>
    <w:p>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新宋体" w:hAnsi="新宋体" w:eastAsia="新宋体" w:cs="Times New Roman"/>
          <w:b/>
          <w:bCs/>
          <w:color w:val="auto"/>
          <w:sz w:val="22"/>
          <w:szCs w:val="22"/>
          <w:highlight w:val="none"/>
          <w:shd w:val="clear" w:color="auto" w:fill="auto"/>
        </w:rPr>
      </w:pPr>
      <w:r>
        <w:rPr>
          <w:rFonts w:hint="eastAsia" w:ascii="新宋体" w:hAnsi="新宋体" w:eastAsia="新宋体" w:cs="Times New Roman"/>
          <w:b/>
          <w:bCs/>
          <w:color w:val="auto"/>
          <w:sz w:val="22"/>
          <w:szCs w:val="22"/>
          <w:highlight w:val="none"/>
          <w:shd w:val="clear" w:color="auto" w:fill="auto"/>
          <w:lang w:val="en-US" w:eastAsia="zh-CN"/>
        </w:rPr>
        <w:t>6、</w:t>
      </w:r>
      <w:r>
        <w:rPr>
          <w:rFonts w:hint="eastAsia" w:ascii="新宋体" w:hAnsi="新宋体" w:eastAsia="新宋体" w:cs="Times New Roman"/>
          <w:b/>
          <w:bCs/>
          <w:color w:val="auto"/>
          <w:sz w:val="22"/>
          <w:szCs w:val="22"/>
          <w:highlight w:val="none"/>
          <w:shd w:val="clear" w:color="auto" w:fill="auto"/>
        </w:rPr>
        <w:t>投标保证金</w:t>
      </w:r>
    </w:p>
    <w:p>
      <w:pPr>
        <w:spacing w:line="460" w:lineRule="exact"/>
        <w:ind w:firstLine="539" w:firstLineChars="245"/>
        <w:rPr>
          <w:rFonts w:hint="eastAsia" w:ascii="新宋体" w:hAnsi="新宋体" w:eastAsia="新宋体" w:cs="Times New Roman"/>
          <w:color w:val="auto"/>
          <w:sz w:val="22"/>
          <w:szCs w:val="22"/>
          <w:highlight w:val="none"/>
          <w:shd w:val="clear" w:color="auto" w:fill="auto"/>
        </w:rPr>
      </w:pPr>
      <w:r>
        <w:rPr>
          <w:rFonts w:hint="eastAsia" w:ascii="新宋体" w:hAnsi="新宋体" w:eastAsia="新宋体" w:cs="Times New Roman"/>
          <w:color w:val="auto"/>
          <w:sz w:val="22"/>
          <w:szCs w:val="22"/>
          <w:highlight w:val="none"/>
          <w:shd w:val="clear" w:color="auto" w:fill="auto"/>
        </w:rPr>
        <w:t>无。</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7</w:t>
      </w:r>
      <w:r>
        <w:rPr>
          <w:rFonts w:hint="eastAsia" w:ascii="新宋体" w:hAnsi="新宋体" w:eastAsia="新宋体" w:cs="新宋体"/>
          <w:b/>
          <w:bCs/>
          <w:color w:val="auto"/>
          <w:sz w:val="22"/>
          <w:szCs w:val="22"/>
          <w:highlight w:val="none"/>
          <w:shd w:val="clear" w:color="auto" w:fill="auto"/>
        </w:rPr>
        <w:t>、投标文件编制</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bCs/>
          <w:color w:val="auto"/>
          <w:sz w:val="22"/>
          <w:szCs w:val="22"/>
          <w:highlight w:val="none"/>
          <w:u w:val="single"/>
          <w:shd w:val="clear" w:color="auto" w:fill="auto"/>
          <w:lang w:val="en-US" w:eastAsia="zh-CN"/>
        </w:rPr>
        <w:t>7</w:t>
      </w:r>
      <w:r>
        <w:rPr>
          <w:rFonts w:hint="eastAsia" w:ascii="新宋体" w:hAnsi="新宋体" w:eastAsia="新宋体" w:cs="新宋体"/>
          <w:b/>
          <w:bCs/>
          <w:color w:val="auto"/>
          <w:sz w:val="22"/>
          <w:szCs w:val="22"/>
          <w:highlight w:val="none"/>
          <w:u w:val="single"/>
          <w:shd w:val="clear" w:color="auto" w:fill="auto"/>
        </w:rPr>
        <w:t>.1本项目通过“政府采购云平台（http://zfcg.czt.zj.gov.cn）”实行在线投标响应（电子投标）。供应商应通过“政采云电子交易客户端”，并按照本招标文件和“政府采购云平台”的要求编制并加密投标文件。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lang w:val="en-US" w:eastAsia="zh-CN"/>
        </w:rPr>
      </w:pPr>
      <w:r>
        <w:rPr>
          <w:rFonts w:hint="eastAsia" w:ascii="新宋体" w:hAnsi="新宋体" w:eastAsia="新宋体" w:cs="新宋体"/>
          <w:b/>
          <w:bCs/>
          <w:color w:val="auto"/>
          <w:sz w:val="22"/>
          <w:szCs w:val="22"/>
          <w:highlight w:val="none"/>
          <w:u w:val="single"/>
          <w:shd w:val="clear" w:color="auto" w:fill="auto"/>
          <w:lang w:val="en-US" w:eastAsia="zh-CN"/>
        </w:rPr>
        <w:t>7</w:t>
      </w:r>
      <w:r>
        <w:rPr>
          <w:rFonts w:hint="eastAsia" w:ascii="新宋体" w:hAnsi="新宋体" w:eastAsia="新宋体" w:cs="新宋体"/>
          <w:b/>
          <w:bCs/>
          <w:color w:val="auto"/>
          <w:sz w:val="22"/>
          <w:szCs w:val="22"/>
          <w:highlight w:val="none"/>
          <w:u w:val="single"/>
          <w:shd w:val="clear" w:color="auto" w:fill="auto"/>
        </w:rPr>
        <w:t>.2投标供应商应当按照本章节 “投标文件的构成”规定的内容及顺序在“政采云电子交易客户端”编制投标文件。其中《资格文件》和《商务技术文件》中不得出现本项目投标报价</w:t>
      </w:r>
      <w:r>
        <w:rPr>
          <w:rFonts w:hint="eastAsia" w:ascii="新宋体" w:hAnsi="新宋体" w:eastAsia="新宋体" w:cs="新宋体"/>
          <w:b/>
          <w:bCs/>
          <w:color w:val="auto"/>
          <w:sz w:val="22"/>
          <w:szCs w:val="22"/>
          <w:highlight w:val="none"/>
          <w:u w:val="single"/>
          <w:shd w:val="clear" w:color="auto" w:fill="auto"/>
          <w:lang w:eastAsia="zh-CN"/>
        </w:rPr>
        <w:t>。</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bCs/>
          <w:color w:val="auto"/>
          <w:sz w:val="22"/>
          <w:szCs w:val="22"/>
          <w:highlight w:val="none"/>
          <w:u w:val="single"/>
          <w:shd w:val="clear" w:color="auto" w:fill="auto"/>
          <w:lang w:val="en-US" w:eastAsia="zh-CN"/>
        </w:rPr>
        <w:t>7</w:t>
      </w:r>
      <w:r>
        <w:rPr>
          <w:rFonts w:hint="eastAsia" w:ascii="新宋体" w:hAnsi="新宋体" w:eastAsia="新宋体" w:cs="新宋体"/>
          <w:b/>
          <w:bCs/>
          <w:color w:val="auto"/>
          <w:sz w:val="22"/>
          <w:szCs w:val="22"/>
          <w:highlight w:val="none"/>
          <w:u w:val="single"/>
          <w:shd w:val="clear" w:color="auto" w:fill="auto"/>
        </w:rPr>
        <w:t>.3本文件《第</w:t>
      </w:r>
      <w:r>
        <w:rPr>
          <w:rFonts w:hint="eastAsia" w:ascii="新宋体" w:hAnsi="新宋体" w:eastAsia="新宋体" w:cs="新宋体"/>
          <w:b/>
          <w:bCs/>
          <w:color w:val="auto"/>
          <w:sz w:val="22"/>
          <w:szCs w:val="22"/>
          <w:highlight w:val="none"/>
          <w:u w:val="single"/>
          <w:shd w:val="clear" w:color="auto" w:fill="auto"/>
          <w:lang w:val="en-US" w:eastAsia="zh-CN"/>
        </w:rPr>
        <w:t>三</w:t>
      </w:r>
      <w:r>
        <w:rPr>
          <w:rFonts w:hint="eastAsia" w:ascii="新宋体" w:hAnsi="新宋体" w:eastAsia="新宋体" w:cs="新宋体"/>
          <w:b/>
          <w:bCs/>
          <w:color w:val="auto"/>
          <w:sz w:val="22"/>
          <w:szCs w:val="22"/>
          <w:highlight w:val="none"/>
          <w:u w:val="single"/>
          <w:shd w:val="clear" w:color="auto" w:fill="auto"/>
        </w:rPr>
        <w:t xml:space="preserve">部分  </w:t>
      </w:r>
      <w:r>
        <w:rPr>
          <w:rFonts w:hint="eastAsia" w:ascii="新宋体" w:hAnsi="新宋体" w:eastAsia="新宋体" w:cs="新宋体"/>
          <w:b/>
          <w:bCs/>
          <w:color w:val="auto"/>
          <w:sz w:val="22"/>
          <w:szCs w:val="22"/>
          <w:highlight w:val="none"/>
          <w:u w:val="single"/>
          <w:shd w:val="clear" w:color="auto" w:fill="auto"/>
          <w:lang w:val="en-US" w:eastAsia="zh-CN"/>
        </w:rPr>
        <w:t>附件</w:t>
      </w:r>
      <w:r>
        <w:rPr>
          <w:rFonts w:hint="eastAsia" w:ascii="新宋体" w:hAnsi="新宋体" w:eastAsia="新宋体" w:cs="新宋体"/>
          <w:b/>
          <w:bCs/>
          <w:color w:val="auto"/>
          <w:sz w:val="22"/>
          <w:szCs w:val="22"/>
          <w:highlight w:val="none"/>
          <w:u w:val="single"/>
          <w:shd w:val="clear" w:color="auto" w:fill="auto"/>
        </w:rPr>
        <w:t>》中有提供格式的，投标供应商须参照格式进行编制（格式中要求提供相关证明材料的还需后附相关证明材料），并按格式要求在指定位置根据要求进行签章，否则视为未提供；本文件《第</w:t>
      </w:r>
      <w:r>
        <w:rPr>
          <w:rFonts w:hint="eastAsia" w:ascii="新宋体" w:hAnsi="新宋体" w:eastAsia="新宋体" w:cs="新宋体"/>
          <w:b/>
          <w:bCs/>
          <w:color w:val="auto"/>
          <w:sz w:val="22"/>
          <w:szCs w:val="22"/>
          <w:highlight w:val="none"/>
          <w:u w:val="single"/>
          <w:shd w:val="clear" w:color="auto" w:fill="auto"/>
          <w:lang w:val="en-US" w:eastAsia="zh-CN"/>
        </w:rPr>
        <w:t>三</w:t>
      </w:r>
      <w:r>
        <w:rPr>
          <w:rFonts w:hint="eastAsia" w:ascii="新宋体" w:hAnsi="新宋体" w:eastAsia="新宋体" w:cs="新宋体"/>
          <w:b/>
          <w:bCs/>
          <w:color w:val="auto"/>
          <w:sz w:val="22"/>
          <w:szCs w:val="22"/>
          <w:highlight w:val="none"/>
          <w:u w:val="single"/>
          <w:shd w:val="clear" w:color="auto" w:fill="auto"/>
        </w:rPr>
        <w:t xml:space="preserve">部分  </w:t>
      </w:r>
      <w:r>
        <w:rPr>
          <w:rFonts w:hint="eastAsia" w:ascii="新宋体" w:hAnsi="新宋体" w:eastAsia="新宋体" w:cs="新宋体"/>
          <w:b/>
          <w:bCs/>
          <w:color w:val="auto"/>
          <w:sz w:val="22"/>
          <w:szCs w:val="22"/>
          <w:highlight w:val="none"/>
          <w:u w:val="single"/>
          <w:shd w:val="clear" w:color="auto" w:fill="auto"/>
          <w:lang w:val="en-US" w:eastAsia="zh-CN"/>
        </w:rPr>
        <w:t>附件</w:t>
      </w:r>
      <w:r>
        <w:rPr>
          <w:rFonts w:hint="eastAsia" w:ascii="新宋体" w:hAnsi="新宋体" w:eastAsia="新宋体" w:cs="新宋体"/>
          <w:b/>
          <w:bCs/>
          <w:color w:val="auto"/>
          <w:sz w:val="22"/>
          <w:szCs w:val="22"/>
          <w:highlight w:val="none"/>
          <w:u w:val="single"/>
          <w:shd w:val="clear" w:color="auto" w:fill="auto"/>
        </w:rPr>
        <w:t>》未提供格式的，请各</w:t>
      </w:r>
      <w:r>
        <w:rPr>
          <w:rFonts w:hint="eastAsia" w:ascii="新宋体" w:hAnsi="新宋体" w:eastAsia="新宋体" w:cs="新宋体"/>
          <w:b/>
          <w:bCs/>
          <w:color w:val="auto"/>
          <w:sz w:val="22"/>
          <w:szCs w:val="22"/>
          <w:highlight w:val="none"/>
          <w:u w:val="single"/>
          <w:shd w:val="clear" w:color="auto" w:fill="auto"/>
          <w:lang w:eastAsia="zh-CN"/>
        </w:rPr>
        <w:t>投标人</w:t>
      </w:r>
      <w:r>
        <w:rPr>
          <w:rFonts w:hint="eastAsia" w:ascii="新宋体" w:hAnsi="新宋体" w:eastAsia="新宋体" w:cs="新宋体"/>
          <w:b/>
          <w:bCs/>
          <w:color w:val="auto"/>
          <w:sz w:val="22"/>
          <w:szCs w:val="22"/>
          <w:highlight w:val="none"/>
          <w:u w:val="single"/>
          <w:shd w:val="clear" w:color="auto" w:fill="auto"/>
        </w:rPr>
        <w:t>自行拟定格式，并加盖单位公章并由法定代表人或其授权代表签署（签字或盖章），否则视为未提供。</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bCs/>
          <w:color w:val="auto"/>
          <w:sz w:val="22"/>
          <w:szCs w:val="22"/>
          <w:highlight w:val="none"/>
          <w:u w:val="single"/>
          <w:shd w:val="clear" w:color="auto" w:fill="auto"/>
          <w:lang w:val="en-US" w:eastAsia="zh-CN"/>
        </w:rPr>
        <w:t>7</w:t>
      </w:r>
      <w:r>
        <w:rPr>
          <w:rFonts w:hint="eastAsia" w:ascii="新宋体" w:hAnsi="新宋体" w:eastAsia="新宋体" w:cs="新宋体"/>
          <w:b/>
          <w:bCs/>
          <w:color w:val="auto"/>
          <w:sz w:val="22"/>
          <w:szCs w:val="22"/>
          <w:highlight w:val="none"/>
          <w:u w:val="single"/>
          <w:shd w:val="clear" w:color="auto" w:fill="auto"/>
        </w:rPr>
        <w:t>.4《投标文件》内容不完整、编排混乱导致《投标文件》被误读、漏读或者查找不到相关内容的，投标人</w:t>
      </w:r>
      <w:r>
        <w:rPr>
          <w:rFonts w:hint="eastAsia" w:ascii="新宋体" w:hAnsi="新宋体" w:eastAsia="新宋体" w:cs="新宋体"/>
          <w:b/>
          <w:bCs/>
          <w:color w:val="auto"/>
          <w:sz w:val="22"/>
          <w:szCs w:val="22"/>
          <w:highlight w:val="none"/>
          <w:u w:val="single"/>
          <w:shd w:val="clear" w:color="auto" w:fill="auto"/>
          <w:lang w:val="en-US" w:eastAsia="zh-CN"/>
        </w:rPr>
        <w:t>自行负</w:t>
      </w:r>
      <w:r>
        <w:rPr>
          <w:rFonts w:hint="eastAsia" w:ascii="新宋体" w:hAnsi="新宋体" w:eastAsia="新宋体" w:cs="新宋体"/>
          <w:b/>
          <w:bCs/>
          <w:color w:val="auto"/>
          <w:sz w:val="22"/>
          <w:szCs w:val="22"/>
          <w:highlight w:val="none"/>
          <w:u w:val="single"/>
          <w:shd w:val="clear" w:color="auto" w:fill="auto"/>
        </w:rPr>
        <w:t>责。</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bCs/>
          <w:color w:val="auto"/>
          <w:sz w:val="22"/>
          <w:szCs w:val="22"/>
          <w:highlight w:val="none"/>
          <w:u w:val="single"/>
          <w:shd w:val="clear" w:color="auto" w:fill="auto"/>
          <w:lang w:val="en-US" w:eastAsia="zh-CN"/>
        </w:rPr>
        <w:t>7</w:t>
      </w:r>
      <w:r>
        <w:rPr>
          <w:rFonts w:hint="eastAsia" w:ascii="新宋体" w:hAnsi="新宋体" w:eastAsia="新宋体" w:cs="新宋体"/>
          <w:b/>
          <w:bCs/>
          <w:color w:val="auto"/>
          <w:sz w:val="22"/>
          <w:szCs w:val="22"/>
          <w:highlight w:val="none"/>
          <w:u w:val="single"/>
          <w:shd w:val="clear" w:color="auto" w:fill="auto"/>
        </w:rPr>
        <w:t>.5《投标文件》因字迹潦草或表达不清所引起的后果由投标供应商负责。</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bCs/>
          <w:color w:val="auto"/>
          <w:sz w:val="22"/>
          <w:szCs w:val="22"/>
          <w:highlight w:val="none"/>
          <w:u w:val="single"/>
          <w:shd w:val="clear" w:color="auto" w:fill="auto"/>
          <w:lang w:val="en-US" w:eastAsia="zh-CN"/>
        </w:rPr>
        <w:t>7</w:t>
      </w:r>
      <w:r>
        <w:rPr>
          <w:rFonts w:hint="eastAsia" w:ascii="新宋体" w:hAnsi="新宋体" w:eastAsia="新宋体" w:cs="新宋体"/>
          <w:b/>
          <w:bCs/>
          <w:color w:val="auto"/>
          <w:sz w:val="22"/>
          <w:szCs w:val="22"/>
          <w:highlight w:val="none"/>
          <w:u w:val="single"/>
          <w:shd w:val="clear" w:color="auto" w:fill="auto"/>
        </w:rPr>
        <w:t>.6投标供应商没有按照本章节 “投标文件</w:t>
      </w:r>
      <w:r>
        <w:rPr>
          <w:rFonts w:hint="eastAsia" w:ascii="新宋体" w:hAnsi="新宋体" w:eastAsia="新宋体" w:cs="新宋体"/>
          <w:b/>
          <w:bCs/>
          <w:color w:val="auto"/>
          <w:sz w:val="22"/>
          <w:szCs w:val="22"/>
          <w:highlight w:val="none"/>
          <w:u w:val="single"/>
          <w:shd w:val="clear" w:color="auto" w:fill="auto"/>
          <w:lang w:val="en-US" w:eastAsia="zh-CN"/>
        </w:rPr>
        <w:t>的构成</w:t>
      </w:r>
      <w:r>
        <w:rPr>
          <w:rFonts w:hint="eastAsia" w:ascii="新宋体" w:hAnsi="新宋体" w:eastAsia="新宋体" w:cs="新宋体"/>
          <w:b/>
          <w:bCs/>
          <w:color w:val="auto"/>
          <w:sz w:val="22"/>
          <w:szCs w:val="22"/>
          <w:highlight w:val="none"/>
          <w:u w:val="single"/>
          <w:shd w:val="clear" w:color="auto" w:fill="auto"/>
        </w:rPr>
        <w:t>”要求提供全部资料，或者没有仔细阅读招标文件，或者没有对招标文件在各方面的要求作出实质性响应是投标供应商的风险，由此造成的一切后果由投标供应商自行承担。</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8、</w:t>
      </w:r>
      <w:r>
        <w:rPr>
          <w:rFonts w:hint="eastAsia" w:ascii="新宋体" w:hAnsi="新宋体" w:eastAsia="新宋体" w:cs="新宋体"/>
          <w:b/>
          <w:bCs/>
          <w:color w:val="auto"/>
          <w:sz w:val="22"/>
          <w:szCs w:val="22"/>
          <w:highlight w:val="none"/>
          <w:shd w:val="clear" w:color="auto" w:fill="auto"/>
        </w:rPr>
        <w:t>投标文件的签章</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8</w:t>
      </w:r>
      <w:r>
        <w:rPr>
          <w:rFonts w:hint="eastAsia" w:ascii="新宋体" w:hAnsi="新宋体" w:eastAsia="新宋体" w:cs="新宋体"/>
          <w:b/>
          <w:bCs/>
          <w:color w:val="auto"/>
          <w:sz w:val="22"/>
          <w:szCs w:val="22"/>
          <w:highlight w:val="none"/>
          <w:shd w:val="clear" w:color="auto" w:fill="auto"/>
        </w:rPr>
        <w:t>.1《投标文件》的签章：见《前附表》；</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8</w:t>
      </w:r>
      <w:r>
        <w:rPr>
          <w:rFonts w:hint="eastAsia" w:ascii="新宋体" w:hAnsi="新宋体" w:eastAsia="新宋体" w:cs="新宋体"/>
          <w:b/>
          <w:bCs/>
          <w:color w:val="auto"/>
          <w:sz w:val="22"/>
          <w:szCs w:val="22"/>
          <w:highlight w:val="none"/>
          <w:shd w:val="clear" w:color="auto" w:fill="auto"/>
        </w:rPr>
        <w:t>.2《投标文件》应由投标供应商法定代表人或其授权代表签字（或盖章），并时加盖投标供应商公章。</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8</w:t>
      </w:r>
      <w:r>
        <w:rPr>
          <w:rFonts w:hint="eastAsia" w:ascii="新宋体" w:hAnsi="新宋体" w:eastAsia="新宋体" w:cs="新宋体"/>
          <w:b/>
          <w:bCs/>
          <w:color w:val="auto"/>
          <w:sz w:val="22"/>
          <w:szCs w:val="22"/>
          <w:highlight w:val="none"/>
          <w:shd w:val="clear" w:color="auto" w:fill="auto"/>
        </w:rPr>
        <w:t>.3电子签章操作指南详见采购公告附件《供应商项目采购-电子招投标操作指南》。</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9、</w:t>
      </w:r>
      <w:r>
        <w:rPr>
          <w:rFonts w:hint="eastAsia" w:ascii="新宋体" w:hAnsi="新宋体" w:eastAsia="新宋体" w:cs="新宋体"/>
          <w:b/>
          <w:bCs/>
          <w:color w:val="auto"/>
          <w:sz w:val="22"/>
          <w:szCs w:val="22"/>
          <w:highlight w:val="none"/>
          <w:shd w:val="clear" w:color="auto" w:fill="auto"/>
        </w:rPr>
        <w:t>投标文件的形式</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9</w:t>
      </w:r>
      <w:r>
        <w:rPr>
          <w:rFonts w:hint="eastAsia" w:ascii="新宋体" w:hAnsi="新宋体" w:eastAsia="新宋体" w:cs="新宋体"/>
          <w:b/>
          <w:bCs/>
          <w:color w:val="auto"/>
          <w:sz w:val="22"/>
          <w:szCs w:val="22"/>
          <w:highlight w:val="none"/>
          <w:shd w:val="clear" w:color="auto" w:fill="auto"/>
        </w:rPr>
        <w:t>.1投标文件的形式：见《前附表》；</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9</w:t>
      </w:r>
      <w:r>
        <w:rPr>
          <w:rFonts w:hint="eastAsia" w:ascii="新宋体" w:hAnsi="新宋体" w:eastAsia="新宋体" w:cs="新宋体"/>
          <w:b/>
          <w:bCs/>
          <w:color w:val="auto"/>
          <w:sz w:val="22"/>
          <w:szCs w:val="22"/>
          <w:highlight w:val="none"/>
          <w:shd w:val="clear" w:color="auto" w:fill="auto"/>
        </w:rPr>
        <w:t>.2“电子加密投标文件”：“电子加密投标文件”是指通过“政采云电子交易客户端”完成投标文件编制后生成并加密的数据电文形式的投标文件。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9</w:t>
      </w:r>
      <w:r>
        <w:rPr>
          <w:rFonts w:hint="eastAsia" w:ascii="新宋体" w:hAnsi="新宋体" w:eastAsia="新宋体" w:cs="新宋体"/>
          <w:b/>
          <w:bCs/>
          <w:color w:val="auto"/>
          <w:sz w:val="22"/>
          <w:szCs w:val="22"/>
          <w:highlight w:val="none"/>
          <w:shd w:val="clear" w:color="auto" w:fill="auto"/>
        </w:rPr>
        <w:t>.3“备份投标文件”：“备份投标文件”是指与“电子加密投标文件”同时生成的数据电文形式的电子文件（备份标书），其他方式编制的“备份投标文件”视为无效的“备份投标文件”。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10、</w:t>
      </w:r>
      <w:r>
        <w:rPr>
          <w:rFonts w:hint="eastAsia" w:ascii="新宋体" w:hAnsi="新宋体" w:eastAsia="新宋体" w:cs="新宋体"/>
          <w:b/>
          <w:bCs/>
          <w:color w:val="auto"/>
          <w:sz w:val="22"/>
          <w:szCs w:val="22"/>
          <w:highlight w:val="none"/>
          <w:shd w:val="clear" w:color="auto" w:fill="auto"/>
        </w:rPr>
        <w:t>投标文件的份数</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10</w:t>
      </w:r>
      <w:r>
        <w:rPr>
          <w:rFonts w:hint="eastAsia" w:ascii="新宋体" w:hAnsi="新宋体" w:eastAsia="新宋体" w:cs="新宋体"/>
          <w:b/>
          <w:bCs/>
          <w:color w:val="auto"/>
          <w:sz w:val="22"/>
          <w:szCs w:val="22"/>
          <w:highlight w:val="none"/>
          <w:shd w:val="clear" w:color="auto" w:fill="auto"/>
        </w:rPr>
        <w:t>.1投标文件的份数：见《前附表》。</w:t>
      </w:r>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四、 投标文件的递交</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lang w:val="en-US" w:eastAsia="zh-CN"/>
        </w:rPr>
        <w:t>1、</w:t>
      </w:r>
      <w:r>
        <w:rPr>
          <w:rFonts w:hint="eastAsia" w:ascii="新宋体" w:hAnsi="新宋体" w:eastAsia="新宋体" w:cs="新宋体"/>
          <w:b w:val="0"/>
          <w:bCs w:val="0"/>
          <w:color w:val="auto"/>
          <w:sz w:val="22"/>
          <w:szCs w:val="22"/>
          <w:highlight w:val="none"/>
          <w:shd w:val="clear" w:color="auto" w:fill="auto"/>
        </w:rPr>
        <w:t>投标文件的上传和递交</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1.1“投标文件”的上传、递交：见《前附表》。</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lang w:val="en-US" w:eastAsia="zh-CN"/>
        </w:rPr>
        <w:t>2、</w:t>
      </w:r>
      <w:r>
        <w:rPr>
          <w:rFonts w:hint="eastAsia" w:ascii="新宋体" w:hAnsi="新宋体" w:eastAsia="新宋体" w:cs="新宋体"/>
          <w:b w:val="0"/>
          <w:bCs w:val="0"/>
          <w:color w:val="auto"/>
          <w:sz w:val="22"/>
          <w:szCs w:val="22"/>
          <w:highlight w:val="none"/>
          <w:shd w:val="clear" w:color="auto" w:fill="auto"/>
        </w:rPr>
        <w:t>“电子加密投标文件”解密和异常情况处理</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2.1“电子加密投标文件”解密：见《前附表》。</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lang w:val="en-US" w:eastAsia="zh-CN"/>
        </w:rPr>
        <w:t>3、</w:t>
      </w:r>
      <w:r>
        <w:rPr>
          <w:rFonts w:hint="eastAsia" w:ascii="新宋体" w:hAnsi="新宋体" w:eastAsia="新宋体" w:cs="新宋体"/>
          <w:b w:val="0"/>
          <w:bCs w:val="0"/>
          <w:color w:val="auto"/>
          <w:sz w:val="22"/>
          <w:szCs w:val="22"/>
          <w:highlight w:val="none"/>
          <w:shd w:val="clear" w:color="auto" w:fill="auto"/>
        </w:rPr>
        <w:t>投标文件的补充、修改或撤回</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3.2投标截止时间后，投标供应商不得撤回、修改《投标文件》。</w:t>
      </w:r>
    </w:p>
    <w:p>
      <w:pPr>
        <w:spacing w:line="460" w:lineRule="exact"/>
        <w:ind w:firstLine="539" w:firstLineChars="245"/>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lang w:val="en-US" w:eastAsia="zh-CN"/>
        </w:rPr>
        <w:t>4、</w:t>
      </w:r>
      <w:r>
        <w:rPr>
          <w:rFonts w:hint="eastAsia" w:ascii="新宋体" w:hAnsi="新宋体" w:eastAsia="新宋体" w:cs="新宋体"/>
          <w:b w:val="0"/>
          <w:bCs w:val="0"/>
          <w:color w:val="auto"/>
          <w:sz w:val="22"/>
          <w:szCs w:val="22"/>
          <w:highlight w:val="none"/>
          <w:shd w:val="clear" w:color="auto" w:fill="auto"/>
        </w:rPr>
        <w:t>投标文件的备选方案</w:t>
      </w:r>
    </w:p>
    <w:p>
      <w:pPr>
        <w:spacing w:line="460" w:lineRule="exact"/>
        <w:ind w:firstLine="539"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4.1投标供应商不得递交任何的投标备选（替代）方案，否则其投标文件将作无效标处理。与“电子加密投标文件”同时生成的“备份投标文件”不是投标备选（替代）方案。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五、 开标和评标</w:t>
      </w:r>
    </w:p>
    <w:p>
      <w:pPr>
        <w:spacing w:line="460" w:lineRule="exact"/>
        <w:ind w:firstLine="541" w:firstLineChars="245"/>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1</w:t>
      </w:r>
      <w:r>
        <w:rPr>
          <w:rFonts w:hint="eastAsia" w:ascii="新宋体" w:hAnsi="新宋体" w:eastAsia="新宋体" w:cs="新宋体"/>
          <w:b/>
          <w:bCs/>
          <w:color w:val="auto"/>
          <w:sz w:val="22"/>
          <w:szCs w:val="22"/>
          <w:highlight w:val="none"/>
          <w:shd w:val="clear" w:color="auto" w:fill="auto"/>
        </w:rPr>
        <w:t>、评标委员会</w:t>
      </w:r>
    </w:p>
    <w:p>
      <w:pPr>
        <w:spacing w:line="460" w:lineRule="exact"/>
        <w:ind w:firstLine="539" w:firstLineChars="245"/>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新宋体" w:hAnsi="新宋体" w:eastAsia="新宋体" w:cs="新宋体"/>
          <w:b/>
          <w:bCs w:val="0"/>
          <w:color w:val="auto"/>
          <w:sz w:val="22"/>
          <w:szCs w:val="22"/>
          <w:highlight w:val="none"/>
          <w:shd w:val="clear" w:color="auto" w:fill="auto"/>
        </w:rPr>
      </w:pPr>
      <w:r>
        <w:rPr>
          <w:rFonts w:hint="eastAsia" w:ascii="新宋体" w:hAnsi="新宋体" w:eastAsia="新宋体" w:cs="新宋体"/>
          <w:b/>
          <w:bCs w:val="0"/>
          <w:color w:val="auto"/>
          <w:sz w:val="22"/>
          <w:szCs w:val="22"/>
          <w:highlight w:val="none"/>
          <w:shd w:val="clear" w:color="auto" w:fill="auto"/>
          <w:lang w:val="en-US" w:eastAsia="zh-CN"/>
        </w:rPr>
        <w:t>2</w:t>
      </w:r>
      <w:r>
        <w:rPr>
          <w:rFonts w:hint="eastAsia" w:ascii="新宋体" w:hAnsi="新宋体" w:eastAsia="新宋体" w:cs="新宋体"/>
          <w:b/>
          <w:bCs w:val="0"/>
          <w:color w:val="auto"/>
          <w:sz w:val="22"/>
          <w:szCs w:val="22"/>
          <w:highlight w:val="none"/>
          <w:shd w:val="clear" w:color="auto" w:fill="auto"/>
        </w:rPr>
        <w:t>、评标过程的保密性</w:t>
      </w:r>
    </w:p>
    <w:p>
      <w:pPr>
        <w:spacing w:line="460" w:lineRule="exact"/>
        <w:ind w:firstLine="539" w:firstLineChars="245"/>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b w:val="0"/>
          <w:bCs/>
          <w:color w:val="auto"/>
          <w:kern w:val="2"/>
          <w:sz w:val="22"/>
          <w:szCs w:val="22"/>
          <w:highlight w:val="none"/>
          <w:shd w:val="clear" w:color="auto" w:fill="auto"/>
          <w:lang w:val="en-US" w:eastAsia="zh-CN" w:bidi="ar-SA"/>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新宋体" w:hAnsi="新宋体" w:eastAsia="新宋体" w:cs="新宋体"/>
          <w:b/>
          <w:bCs w:val="0"/>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开标形式</w:t>
      </w:r>
    </w:p>
    <w:p>
      <w:pPr>
        <w:spacing w:line="460" w:lineRule="exact"/>
        <w:ind w:firstLine="541" w:firstLineChars="245"/>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bCs w:val="0"/>
          <w:color w:val="auto"/>
          <w:sz w:val="22"/>
          <w:szCs w:val="22"/>
          <w:highlight w:val="none"/>
          <w:shd w:val="clear" w:color="auto" w:fill="auto"/>
          <w:lang w:val="en-US" w:eastAsia="zh-CN"/>
        </w:rPr>
        <w:t xml:space="preserve"> 采购</w:t>
      </w:r>
      <w:r>
        <w:rPr>
          <w:rFonts w:hint="eastAsia" w:ascii="新宋体" w:hAnsi="新宋体" w:eastAsia="新宋体" w:cs="新宋体"/>
          <w:b/>
          <w:color w:val="auto"/>
          <w:sz w:val="22"/>
          <w:szCs w:val="22"/>
          <w:highlight w:val="none"/>
          <w:shd w:val="clear" w:color="auto" w:fill="auto"/>
        </w:rPr>
        <w:t>组织机构将按照招标文件规定的时间通过“政府采购云平台”组织开标、开启投标文件，所有供应商均应当准时</w:t>
      </w:r>
      <w:r>
        <w:rPr>
          <w:rFonts w:hint="eastAsia" w:ascii="新宋体" w:hAnsi="新宋体" w:eastAsia="新宋体" w:cs="新宋体"/>
          <w:b/>
          <w:color w:val="auto"/>
          <w:sz w:val="22"/>
          <w:szCs w:val="22"/>
          <w:highlight w:val="none"/>
          <w:shd w:val="clear" w:color="auto" w:fill="auto"/>
          <w:lang w:val="en-US" w:eastAsia="zh-CN"/>
        </w:rPr>
        <w:t>(</w:t>
      </w:r>
      <w:r>
        <w:rPr>
          <w:rFonts w:hint="eastAsia" w:ascii="新宋体" w:hAnsi="新宋体" w:eastAsia="新宋体" w:cs="新宋体"/>
          <w:b/>
          <w:color w:val="auto"/>
          <w:sz w:val="22"/>
          <w:szCs w:val="22"/>
          <w:highlight w:val="none"/>
          <w:shd w:val="clear" w:color="auto" w:fill="auto"/>
        </w:rPr>
        <w:t>在线</w:t>
      </w:r>
      <w:r>
        <w:rPr>
          <w:rFonts w:hint="eastAsia" w:ascii="新宋体" w:hAnsi="新宋体" w:eastAsia="新宋体" w:cs="新宋体"/>
          <w:b/>
          <w:color w:val="auto"/>
          <w:sz w:val="22"/>
          <w:szCs w:val="22"/>
          <w:highlight w:val="none"/>
          <w:shd w:val="clear" w:color="auto" w:fill="auto"/>
          <w:lang w:val="en-US" w:eastAsia="zh-CN"/>
        </w:rPr>
        <w:t>)</w:t>
      </w:r>
      <w:r>
        <w:rPr>
          <w:rFonts w:hint="eastAsia" w:ascii="新宋体" w:hAnsi="新宋体" w:eastAsia="新宋体" w:cs="新宋体"/>
          <w:b/>
          <w:color w:val="auto"/>
          <w:sz w:val="22"/>
          <w:szCs w:val="22"/>
          <w:highlight w:val="none"/>
          <w:shd w:val="clear" w:color="auto" w:fill="auto"/>
        </w:rPr>
        <w:t>参加。</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4、</w:t>
      </w:r>
      <w:r>
        <w:rPr>
          <w:rFonts w:hint="eastAsia" w:ascii="新宋体" w:hAnsi="新宋体" w:eastAsia="新宋体" w:cs="新宋体"/>
          <w:color w:val="auto"/>
          <w:sz w:val="22"/>
          <w:szCs w:val="22"/>
          <w:highlight w:val="none"/>
          <w:shd w:val="clear" w:color="auto" w:fill="auto"/>
        </w:rPr>
        <w:t>开标准备</w:t>
      </w:r>
    </w:p>
    <w:p>
      <w:pPr>
        <w:spacing w:line="460" w:lineRule="exact"/>
        <w:ind w:firstLine="539" w:firstLineChars="245"/>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val="en-US" w:eastAsia="zh-CN"/>
        </w:rPr>
        <w:t>4</w:t>
      </w:r>
      <w:r>
        <w:rPr>
          <w:rFonts w:hint="eastAsia" w:ascii="新宋体" w:hAnsi="新宋体" w:eastAsia="新宋体" w:cs="新宋体"/>
          <w:color w:val="auto"/>
          <w:kern w:val="0"/>
          <w:sz w:val="22"/>
          <w:szCs w:val="22"/>
          <w:highlight w:val="none"/>
          <w:shd w:val="clear" w:color="auto" w:fill="auto"/>
        </w:rPr>
        <w:t>.1开标的准备工作由采购组织机构负责落实；</w:t>
      </w:r>
    </w:p>
    <w:p>
      <w:pPr>
        <w:spacing w:line="460" w:lineRule="exact"/>
        <w:ind w:firstLine="539" w:firstLineChars="245"/>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val="en-US" w:eastAsia="zh-CN"/>
        </w:rPr>
        <w:t>4</w:t>
      </w:r>
      <w:r>
        <w:rPr>
          <w:rFonts w:hint="eastAsia" w:ascii="新宋体" w:hAnsi="新宋体" w:eastAsia="新宋体" w:cs="新宋体"/>
          <w:color w:val="auto"/>
          <w:kern w:val="0"/>
          <w:sz w:val="22"/>
          <w:szCs w:val="22"/>
          <w:highlight w:val="none"/>
          <w:shd w:val="clear" w:color="auto" w:fill="auto"/>
        </w:rPr>
        <w:t>.2</w:t>
      </w:r>
      <w:r>
        <w:rPr>
          <w:rFonts w:hint="eastAsia" w:ascii="新宋体" w:hAnsi="新宋体" w:eastAsia="新宋体" w:cs="新宋体"/>
          <w:b/>
          <w:color w:val="auto"/>
          <w:sz w:val="22"/>
          <w:szCs w:val="22"/>
          <w:highlight w:val="none"/>
          <w:shd w:val="clear" w:color="auto" w:fill="auto"/>
        </w:rPr>
        <w:t>采购组织机构将按照招标文件规定的时间通过“政府采购云平台”组织开标、开启投标文件，所有供应商均应当准时</w:t>
      </w:r>
      <w:r>
        <w:rPr>
          <w:rFonts w:hint="eastAsia" w:ascii="新宋体" w:hAnsi="新宋体" w:eastAsia="新宋体" w:cs="新宋体"/>
          <w:b/>
          <w:color w:val="auto"/>
          <w:sz w:val="22"/>
          <w:szCs w:val="22"/>
          <w:highlight w:val="none"/>
          <w:shd w:val="clear" w:color="auto" w:fill="auto"/>
          <w:lang w:val="en-US" w:eastAsia="zh-CN"/>
        </w:rPr>
        <w:t>(</w:t>
      </w:r>
      <w:r>
        <w:rPr>
          <w:rFonts w:hint="eastAsia" w:ascii="新宋体" w:hAnsi="新宋体" w:eastAsia="新宋体" w:cs="新宋体"/>
          <w:b/>
          <w:color w:val="auto"/>
          <w:sz w:val="22"/>
          <w:szCs w:val="22"/>
          <w:highlight w:val="none"/>
          <w:shd w:val="clear" w:color="auto" w:fill="auto"/>
        </w:rPr>
        <w:t>在线</w:t>
      </w:r>
      <w:r>
        <w:rPr>
          <w:rFonts w:hint="eastAsia" w:ascii="新宋体" w:hAnsi="新宋体" w:eastAsia="新宋体" w:cs="新宋体"/>
          <w:b/>
          <w:color w:val="auto"/>
          <w:sz w:val="22"/>
          <w:szCs w:val="22"/>
          <w:highlight w:val="none"/>
          <w:shd w:val="clear" w:color="auto" w:fill="auto"/>
          <w:lang w:val="en-US" w:eastAsia="zh-CN"/>
        </w:rPr>
        <w:t>)</w:t>
      </w:r>
      <w:r>
        <w:rPr>
          <w:rFonts w:hint="eastAsia" w:ascii="新宋体" w:hAnsi="新宋体" w:eastAsia="新宋体" w:cs="新宋体"/>
          <w:b/>
          <w:color w:val="auto"/>
          <w:sz w:val="22"/>
          <w:szCs w:val="22"/>
          <w:highlight w:val="none"/>
          <w:shd w:val="clear" w:color="auto" w:fill="auto"/>
        </w:rPr>
        <w:t>参加。</w:t>
      </w:r>
      <w:r>
        <w:rPr>
          <w:rFonts w:hint="eastAsia" w:ascii="新宋体" w:hAnsi="新宋体" w:eastAsia="新宋体" w:cs="新宋体"/>
          <w:b/>
          <w:color w:val="auto"/>
          <w:kern w:val="0"/>
          <w:sz w:val="22"/>
          <w:szCs w:val="22"/>
          <w:highlight w:val="none"/>
          <w:shd w:val="clear" w:color="auto" w:fill="auto"/>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en-US" w:eastAsia="zh-CN"/>
        </w:rPr>
        <w:t>5、</w:t>
      </w:r>
      <w:r>
        <w:rPr>
          <w:rFonts w:hint="eastAsia" w:ascii="新宋体" w:hAnsi="新宋体" w:eastAsia="新宋体" w:cs="新宋体"/>
          <w:b/>
          <w:bCs/>
          <w:color w:val="auto"/>
          <w:sz w:val="22"/>
          <w:szCs w:val="22"/>
          <w:highlight w:val="none"/>
          <w:shd w:val="clear" w:color="auto" w:fill="auto"/>
        </w:rPr>
        <w:t>开标流程</w:t>
      </w:r>
    </w:p>
    <w:p>
      <w:pPr>
        <w:spacing w:line="460" w:lineRule="exact"/>
        <w:ind w:firstLine="541" w:firstLineChars="245"/>
        <w:rPr>
          <w:rFonts w:hint="default" w:ascii="新宋体" w:hAnsi="新宋体" w:eastAsia="新宋体" w:cs="新宋体"/>
          <w:b/>
          <w:color w:val="auto"/>
          <w:kern w:val="0"/>
          <w:sz w:val="22"/>
          <w:szCs w:val="22"/>
          <w:highlight w:val="none"/>
          <w:shd w:val="clear" w:color="auto" w:fill="auto"/>
          <w:lang w:val="en-US" w:eastAsia="zh-CN"/>
        </w:rPr>
      </w:pPr>
      <w:r>
        <w:rPr>
          <w:rFonts w:hint="eastAsia" w:ascii="新宋体" w:hAnsi="新宋体" w:eastAsia="新宋体" w:cs="新宋体"/>
          <w:b/>
          <w:color w:val="auto"/>
          <w:kern w:val="0"/>
          <w:sz w:val="22"/>
          <w:szCs w:val="22"/>
          <w:highlight w:val="none"/>
          <w:shd w:val="clear" w:color="auto" w:fill="auto"/>
          <w:lang w:val="en-US" w:eastAsia="zh-CN"/>
        </w:rPr>
        <w:t>5</w:t>
      </w:r>
      <w:r>
        <w:rPr>
          <w:rFonts w:hint="eastAsia" w:ascii="新宋体" w:hAnsi="新宋体" w:eastAsia="新宋体" w:cs="新宋体"/>
          <w:b/>
          <w:color w:val="auto"/>
          <w:kern w:val="0"/>
          <w:sz w:val="22"/>
          <w:szCs w:val="22"/>
          <w:highlight w:val="none"/>
          <w:shd w:val="clear" w:color="auto" w:fill="auto"/>
        </w:rPr>
        <w:t>.1开标</w:t>
      </w:r>
      <w:r>
        <w:rPr>
          <w:rFonts w:hint="eastAsia" w:ascii="新宋体" w:hAnsi="新宋体" w:eastAsia="新宋体" w:cs="新宋体"/>
          <w:b/>
          <w:color w:val="auto"/>
          <w:kern w:val="0"/>
          <w:sz w:val="22"/>
          <w:szCs w:val="22"/>
          <w:highlight w:val="none"/>
          <w:shd w:val="clear" w:color="auto" w:fill="auto"/>
          <w:lang w:eastAsia="zh-CN"/>
        </w:rPr>
        <w:t>、</w:t>
      </w:r>
      <w:r>
        <w:rPr>
          <w:rFonts w:hint="eastAsia" w:ascii="新宋体" w:hAnsi="新宋体" w:eastAsia="新宋体" w:cs="新宋体"/>
          <w:b/>
          <w:color w:val="auto"/>
          <w:kern w:val="0"/>
          <w:sz w:val="22"/>
          <w:szCs w:val="22"/>
          <w:highlight w:val="none"/>
          <w:shd w:val="clear" w:color="auto" w:fill="auto"/>
          <w:lang w:val="en-US" w:eastAsia="zh-CN"/>
        </w:rPr>
        <w:t>评标</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lang w:val="en-US" w:eastAsia="zh-CN"/>
        </w:rPr>
        <w:t>1</w:t>
      </w: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rPr>
        <w:t>向各投标供应商发出电子加密投标文件【开始解密】通知，由供应商按招标文件规定的时间内自行进行投标文件解密。投标供应商在规定的时间内无法完成已递交的“电子加密投标文件”解密的，如已按规</w:t>
      </w:r>
      <w:r>
        <w:rPr>
          <w:rFonts w:hint="eastAsia" w:ascii="新宋体" w:hAnsi="新宋体" w:eastAsia="新宋体" w:cs="新宋体"/>
          <w:color w:val="auto"/>
          <w:kern w:val="0"/>
          <w:sz w:val="22"/>
          <w:szCs w:val="22"/>
          <w:highlight w:val="none"/>
          <w:shd w:val="clear" w:color="auto" w:fill="auto"/>
          <w:lang w:val="en-US" w:eastAsia="zh-CN"/>
        </w:rPr>
        <w:t xml:space="preserve"> </w:t>
      </w:r>
      <w:r>
        <w:rPr>
          <w:rFonts w:hint="eastAsia" w:ascii="新宋体" w:hAnsi="新宋体" w:eastAsia="新宋体" w:cs="新宋体"/>
          <w:color w:val="auto"/>
          <w:kern w:val="0"/>
          <w:sz w:val="22"/>
          <w:szCs w:val="22"/>
          <w:highlight w:val="none"/>
          <w:shd w:val="clear" w:color="auto" w:fill="auto"/>
        </w:rPr>
        <w:t>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color w:val="auto"/>
          <w:highlight w:val="none"/>
          <w:shd w:val="clear" w:color="auto" w:fill="auto"/>
        </w:rPr>
      </w:pPr>
      <w:r>
        <w:rPr>
          <w:rFonts w:hint="eastAsia" w:ascii="新宋体" w:hAnsi="新宋体" w:eastAsia="新宋体" w:cs="新宋体"/>
          <w:bCs/>
          <w:color w:val="auto"/>
          <w:sz w:val="22"/>
          <w:szCs w:val="22"/>
          <w:highlight w:val="none"/>
          <w:shd w:val="clear" w:color="auto" w:fill="auto"/>
        </w:rPr>
        <w:t>投标人不足3家的，不得开标。</w:t>
      </w:r>
    </w:p>
    <w:p>
      <w:pPr>
        <w:spacing w:line="460" w:lineRule="exact"/>
        <w:ind w:firstLine="539" w:firstLineChars="245"/>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（2）</w:t>
      </w:r>
      <w:r>
        <w:rPr>
          <w:rFonts w:hint="eastAsia" w:ascii="新宋体" w:hAnsi="新宋体" w:eastAsia="新宋体" w:cs="新宋体"/>
          <w:color w:val="auto"/>
          <w:kern w:val="0"/>
          <w:sz w:val="22"/>
          <w:szCs w:val="22"/>
          <w:highlight w:val="none"/>
          <w:shd w:val="clear" w:color="auto" w:fill="auto"/>
          <w:lang w:val="en-US" w:eastAsia="zh-CN"/>
        </w:rPr>
        <w:t>解密成功后，</w:t>
      </w:r>
      <w:r>
        <w:rPr>
          <w:rFonts w:hint="eastAsia" w:ascii="新宋体" w:hAnsi="新宋体" w:eastAsia="新宋体" w:cs="新宋体"/>
          <w:color w:val="auto"/>
          <w:kern w:val="0"/>
          <w:sz w:val="22"/>
          <w:szCs w:val="22"/>
          <w:highlight w:val="none"/>
          <w:shd w:val="clear" w:color="auto" w:fill="auto"/>
        </w:rPr>
        <w:t>开启投标供应商的《报价文件》，</w:t>
      </w:r>
      <w:r>
        <w:rPr>
          <w:rFonts w:hint="eastAsia" w:ascii="新宋体" w:hAnsi="新宋体" w:eastAsia="新宋体" w:cs="新宋体"/>
          <w:color w:val="auto"/>
          <w:kern w:val="0"/>
          <w:sz w:val="22"/>
          <w:szCs w:val="22"/>
          <w:highlight w:val="none"/>
          <w:shd w:val="clear" w:color="auto" w:fill="auto"/>
          <w:lang w:val="en-US" w:eastAsia="zh-CN"/>
        </w:rPr>
        <w:t>由供应商对自己报价文件相关内容进行签字确认，</w:t>
      </w:r>
      <w:r>
        <w:rPr>
          <w:rFonts w:hint="eastAsia" w:ascii="新宋体" w:hAnsi="新宋体" w:eastAsia="新宋体" w:cs="新宋体"/>
          <w:color w:val="auto"/>
          <w:kern w:val="0"/>
          <w:sz w:val="22"/>
          <w:szCs w:val="22"/>
          <w:highlight w:val="none"/>
          <w:shd w:val="clear" w:color="auto" w:fill="auto"/>
        </w:rPr>
        <w:t>（不予确认的应说明理由，否则视为无异议）。</w:t>
      </w:r>
    </w:p>
    <w:p>
      <w:pPr>
        <w:spacing w:line="460" w:lineRule="exact"/>
        <w:ind w:firstLine="539" w:firstLineChars="245"/>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（3）开启</w:t>
      </w: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rPr>
        <w:t>投标文件</w:t>
      </w: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rPr>
        <w:t>，进入资格审查；</w:t>
      </w:r>
      <w:r>
        <w:rPr>
          <w:rFonts w:hint="eastAsia" w:ascii="新宋体" w:hAnsi="新宋体" w:eastAsia="新宋体" w:cs="新宋体"/>
          <w:bCs/>
          <w:color w:val="auto"/>
          <w:sz w:val="22"/>
          <w:szCs w:val="22"/>
          <w:highlight w:val="none"/>
          <w:shd w:val="clear" w:color="auto" w:fill="auto"/>
        </w:rPr>
        <w:t>合格投标人不足3家的，不得评标。</w:t>
      </w:r>
    </w:p>
    <w:p>
      <w:pPr>
        <w:spacing w:line="460" w:lineRule="exact"/>
        <w:ind w:firstLine="541" w:firstLineChars="245"/>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b/>
          <w:color w:val="auto"/>
          <w:kern w:val="0"/>
          <w:sz w:val="22"/>
          <w:szCs w:val="22"/>
          <w:highlight w:val="none"/>
          <w:shd w:val="clear" w:color="auto" w:fill="auto"/>
        </w:rPr>
        <w:t>备注：开标大会的结束后，采购人或采购代理机构将对依法对投标供应商的资格进行审查，资格审查结束后进入符合性审查和商务技术的评审工作，具体见本章节“投标供应商资格审查”相关规定。</w:t>
      </w:r>
    </w:p>
    <w:p>
      <w:pPr>
        <w:spacing w:line="460" w:lineRule="exact"/>
        <w:ind w:firstLine="539" w:firstLineChars="245"/>
        <w:rPr>
          <w:rFonts w:hint="eastAsia" w:ascii="新宋体" w:hAnsi="新宋体" w:eastAsia="新宋体"/>
          <w:bCs/>
          <w:color w:val="auto"/>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lang w:val="en-US" w:eastAsia="zh-CN"/>
        </w:rPr>
        <w:t>4</w:t>
      </w: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rPr>
        <w:t>开启资格审查通过的投标供应商的商务技术文件进入符合性审查</w:t>
      </w: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bCs/>
          <w:color w:val="auto"/>
          <w:sz w:val="22"/>
          <w:szCs w:val="22"/>
          <w:highlight w:val="none"/>
          <w:shd w:val="clear" w:color="auto" w:fill="auto"/>
        </w:rPr>
        <w:t>以确定其是否满足招标文件的实质性要求，合格投标人不足3家的，不得评标。</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color w:val="auto"/>
          <w:highlight w:val="none"/>
          <w:shd w:val="clear" w:color="auto" w:fill="auto"/>
        </w:rPr>
      </w:pPr>
      <w:r>
        <w:rPr>
          <w:rFonts w:hint="eastAsia" w:ascii="新宋体" w:hAnsi="新宋体" w:eastAsia="新宋体" w:cs="新宋体"/>
          <w:bCs/>
          <w:color w:val="auto"/>
          <w:sz w:val="22"/>
          <w:szCs w:val="22"/>
          <w:highlight w:val="none"/>
          <w:shd w:val="clear" w:color="auto" w:fill="auto"/>
          <w:lang w:eastAsia="zh-CN"/>
        </w:rPr>
        <w:t>（</w:t>
      </w:r>
      <w:r>
        <w:rPr>
          <w:rFonts w:hint="eastAsia" w:ascii="新宋体" w:hAnsi="新宋体" w:eastAsia="新宋体" w:cs="新宋体"/>
          <w:bCs/>
          <w:color w:val="auto"/>
          <w:sz w:val="22"/>
          <w:szCs w:val="22"/>
          <w:highlight w:val="none"/>
          <w:shd w:val="clear" w:color="auto" w:fill="auto"/>
          <w:lang w:val="en-US" w:eastAsia="zh-CN"/>
        </w:rPr>
        <w:t>5</w:t>
      </w:r>
      <w:r>
        <w:rPr>
          <w:rFonts w:hint="eastAsia" w:ascii="新宋体" w:hAnsi="新宋体" w:eastAsia="新宋体" w:cs="新宋体"/>
          <w:bCs/>
          <w:color w:val="auto"/>
          <w:sz w:val="22"/>
          <w:szCs w:val="22"/>
          <w:highlight w:val="none"/>
          <w:shd w:val="clear" w:color="auto" w:fill="auto"/>
          <w:lang w:eastAsia="zh-CN"/>
        </w:rPr>
        <w:t>）</w:t>
      </w:r>
      <w:r>
        <w:rPr>
          <w:rFonts w:hint="eastAsia" w:ascii="新宋体" w:hAnsi="新宋体" w:eastAsia="新宋体" w:cs="新宋体"/>
          <w:bCs/>
          <w:color w:val="auto"/>
          <w:sz w:val="22"/>
          <w:szCs w:val="22"/>
          <w:highlight w:val="none"/>
          <w:shd w:val="clear" w:color="auto" w:fill="auto"/>
          <w:lang w:val="en-US" w:eastAsia="zh-CN"/>
        </w:rPr>
        <w:t>对通过资格审查、符合性审查的合格供应商进行商务技术部分的评审。</w:t>
      </w:r>
    </w:p>
    <w:p>
      <w:pPr>
        <w:spacing w:line="460" w:lineRule="exact"/>
        <w:ind w:firstLine="539" w:firstLineChars="245"/>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kern w:val="0"/>
          <w:sz w:val="22"/>
          <w:szCs w:val="22"/>
          <w:highlight w:val="none"/>
          <w:shd w:val="clear" w:color="auto" w:fill="auto"/>
          <w:lang w:val="en-US" w:eastAsia="zh-CN"/>
        </w:rPr>
        <w:t>6</w:t>
      </w:r>
      <w:r>
        <w:rPr>
          <w:rFonts w:hint="eastAsia" w:ascii="新宋体" w:hAnsi="新宋体" w:eastAsia="新宋体" w:cs="新宋体"/>
          <w:color w:val="auto"/>
          <w:kern w:val="0"/>
          <w:sz w:val="22"/>
          <w:szCs w:val="22"/>
          <w:highlight w:val="none"/>
          <w:shd w:val="clear" w:color="auto" w:fill="auto"/>
        </w:rPr>
        <w:t>）评标委员会对报价的合理性、准确性等进行审查核实。</w:t>
      </w:r>
    </w:p>
    <w:p>
      <w:pPr>
        <w:spacing w:line="460" w:lineRule="exact"/>
        <w:ind w:firstLine="539" w:firstLineChars="245"/>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lang w:val="en-US" w:eastAsia="zh-CN"/>
        </w:rPr>
        <w:t>7</w:t>
      </w: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rPr>
        <w:t>评审结束后，公布中标（成交）候选供应商名单及采购人最终确定中标或成交供应商名单的时间和公告方式等</w:t>
      </w:r>
      <w:r>
        <w:rPr>
          <w:rFonts w:hint="eastAsia" w:ascii="新宋体" w:hAnsi="新宋体" w:eastAsia="新宋体" w:cs="新宋体"/>
          <w:color w:val="auto"/>
          <w:kern w:val="0"/>
          <w:sz w:val="22"/>
          <w:szCs w:val="22"/>
          <w:highlight w:val="none"/>
          <w:shd w:val="clear" w:color="auto" w:fill="auto"/>
          <w:lang w:eastAsia="zh-CN"/>
        </w:rPr>
        <w:t>，</w:t>
      </w:r>
      <w:r>
        <w:rPr>
          <w:rFonts w:hint="eastAsia" w:ascii="新宋体" w:hAnsi="新宋体" w:eastAsia="新宋体" w:cs="新宋体"/>
          <w:color w:val="auto"/>
          <w:kern w:val="0"/>
          <w:sz w:val="22"/>
          <w:szCs w:val="22"/>
          <w:highlight w:val="none"/>
          <w:shd w:val="clear" w:color="auto" w:fill="auto"/>
          <w:lang w:val="en-US" w:eastAsia="zh-CN"/>
        </w:rPr>
        <w:t>未在场的投标供应商</w:t>
      </w:r>
      <w:r>
        <w:rPr>
          <w:rFonts w:hint="eastAsia" w:ascii="新宋体" w:hAnsi="新宋体" w:eastAsia="新宋体" w:cs="新宋体"/>
          <w:color w:val="auto"/>
          <w:kern w:val="0"/>
          <w:sz w:val="22"/>
          <w:szCs w:val="22"/>
          <w:highlight w:val="none"/>
          <w:shd w:val="clear" w:color="auto" w:fill="auto"/>
        </w:rPr>
        <w:t>通过发送邮件形式</w:t>
      </w:r>
      <w:r>
        <w:rPr>
          <w:rFonts w:hint="eastAsia" w:ascii="新宋体" w:hAnsi="新宋体" w:eastAsia="新宋体" w:cs="新宋体"/>
          <w:color w:val="auto"/>
          <w:kern w:val="0"/>
          <w:sz w:val="22"/>
          <w:szCs w:val="22"/>
          <w:highlight w:val="none"/>
          <w:shd w:val="clear" w:color="auto" w:fill="auto"/>
          <w:lang w:val="en-US" w:eastAsia="zh-CN"/>
        </w:rPr>
        <w:t>通知。</w:t>
      </w:r>
    </w:p>
    <w:p>
      <w:pPr>
        <w:spacing w:line="460" w:lineRule="exact"/>
        <w:ind w:firstLine="541" w:firstLineChars="245"/>
        <w:rPr>
          <w:rFonts w:hint="eastAsia" w:ascii="新宋体" w:hAnsi="新宋体" w:eastAsia="新宋体" w:cs="新宋体"/>
          <w:b/>
          <w:color w:val="auto"/>
          <w:kern w:val="0"/>
          <w:sz w:val="22"/>
          <w:szCs w:val="22"/>
          <w:highlight w:val="none"/>
          <w:shd w:val="clear" w:color="auto" w:fill="auto"/>
        </w:rPr>
      </w:pPr>
      <w:r>
        <w:rPr>
          <w:rFonts w:hint="eastAsia" w:ascii="新宋体" w:hAnsi="新宋体" w:eastAsia="新宋体" w:cs="新宋体"/>
          <w:b/>
          <w:color w:val="auto"/>
          <w:kern w:val="0"/>
          <w:sz w:val="22"/>
          <w:szCs w:val="22"/>
          <w:highlight w:val="none"/>
          <w:shd w:val="clear" w:color="auto" w:fill="auto"/>
        </w:rPr>
        <w:t>特别说明：如遇“政府采购云平台”电子化开标或评审程序调整的，按调整后程序执行。</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bookmarkStart w:id="4" w:name="_Toc33194393"/>
      <w:bookmarkStart w:id="5" w:name="_Toc24550037"/>
      <w:r>
        <w:rPr>
          <w:rFonts w:hint="eastAsia" w:ascii="新宋体" w:hAnsi="新宋体" w:eastAsia="新宋体" w:cs="新宋体"/>
          <w:color w:val="auto"/>
          <w:sz w:val="22"/>
          <w:szCs w:val="22"/>
          <w:highlight w:val="none"/>
          <w:shd w:val="clear" w:color="auto" w:fill="auto"/>
          <w:lang w:val="en-US" w:eastAsia="zh-CN"/>
        </w:rPr>
        <w:t>6、</w:t>
      </w:r>
      <w:r>
        <w:rPr>
          <w:rFonts w:hint="eastAsia" w:ascii="新宋体" w:hAnsi="新宋体" w:eastAsia="新宋体" w:cs="新宋体"/>
          <w:color w:val="auto"/>
          <w:sz w:val="22"/>
          <w:szCs w:val="22"/>
          <w:highlight w:val="none"/>
          <w:shd w:val="clear" w:color="auto" w:fill="auto"/>
        </w:rPr>
        <w:t>投标供应商资格审查</w:t>
      </w:r>
      <w:bookmarkEnd w:id="4"/>
      <w:bookmarkEnd w:id="5"/>
    </w:p>
    <w:p>
      <w:pPr>
        <w:spacing w:line="460" w:lineRule="exact"/>
        <w:ind w:firstLine="541"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lang w:val="en-US" w:eastAsia="zh-CN"/>
        </w:rPr>
        <w:t>6</w:t>
      </w:r>
      <w:r>
        <w:rPr>
          <w:rFonts w:hint="eastAsia" w:ascii="新宋体" w:hAnsi="新宋体" w:eastAsia="新宋体" w:cs="新宋体"/>
          <w:b/>
          <w:color w:val="auto"/>
          <w:sz w:val="22"/>
          <w:szCs w:val="22"/>
          <w:highlight w:val="none"/>
          <w:shd w:val="clear" w:color="auto" w:fill="auto"/>
        </w:rPr>
        <w:t>.1开标大会结束后，采购人或采购代理机构首先依法对各投标供应商的资格进行审查，审查各投标供应商的资格是否满足招标文件的要求。</w:t>
      </w:r>
      <w:r>
        <w:rPr>
          <w:rFonts w:hint="eastAsia" w:ascii="新宋体" w:hAnsi="新宋体" w:eastAsia="新宋体" w:cs="新宋体"/>
          <w:color w:val="auto"/>
          <w:sz w:val="22"/>
          <w:szCs w:val="22"/>
          <w:highlight w:val="none"/>
          <w:shd w:val="clear" w:color="auto" w:fill="auto"/>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541" w:firstLineChars="245"/>
        <w:rPr>
          <w:rFonts w:hint="eastAsia" w:ascii="新宋体" w:hAnsi="新宋体" w:eastAsia="新宋体" w:cs="新宋体"/>
          <w:b/>
          <w:color w:val="auto"/>
          <w:kern w:val="0"/>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lang w:val="en-US" w:eastAsia="zh-CN"/>
        </w:rPr>
        <w:t>6</w:t>
      </w:r>
      <w:r>
        <w:rPr>
          <w:rFonts w:hint="eastAsia" w:ascii="新宋体" w:hAnsi="新宋体" w:eastAsia="新宋体" w:cs="新宋体"/>
          <w:b/>
          <w:color w:val="auto"/>
          <w:sz w:val="22"/>
          <w:szCs w:val="22"/>
          <w:highlight w:val="none"/>
          <w:shd w:val="clear" w:color="auto" w:fill="auto"/>
        </w:rPr>
        <w:t>.2投标供应商提交的资格证明材料无法证明其符合招标文件规定的“投标供应商资格要求”的，采购人或采购代理机构</w:t>
      </w:r>
      <w:r>
        <w:rPr>
          <w:rFonts w:hint="eastAsia" w:ascii="新宋体" w:hAnsi="新宋体" w:eastAsia="新宋体" w:cs="新宋体"/>
          <w:b/>
          <w:color w:val="auto"/>
          <w:kern w:val="0"/>
          <w:sz w:val="22"/>
          <w:szCs w:val="22"/>
          <w:highlight w:val="none"/>
          <w:shd w:val="clear" w:color="auto" w:fill="auto"/>
        </w:rPr>
        <w:t>将对其作资格审查不通过处理（无效投标），并不再将其投标提交评标委员会进行后续评审。</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lang w:val="en-US" w:eastAsia="zh-CN"/>
        </w:rPr>
        <w:t>6</w:t>
      </w:r>
      <w:r>
        <w:rPr>
          <w:rFonts w:hint="eastAsia" w:ascii="新宋体" w:hAnsi="新宋体" w:eastAsia="新宋体" w:cs="新宋体"/>
          <w:b/>
          <w:color w:val="auto"/>
          <w:kern w:val="0"/>
          <w:sz w:val="22"/>
          <w:szCs w:val="22"/>
          <w:highlight w:val="none"/>
          <w:shd w:val="clear" w:color="auto" w:fill="auto"/>
        </w:rPr>
        <w:t>.3单位负责人为同一人或者存在直接控股、管理关系的不同供应商参加同一合同项下的政府采购活动的，相关投标供应商均作资格无效处理。</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7、</w:t>
      </w:r>
      <w:r>
        <w:rPr>
          <w:rFonts w:hint="eastAsia" w:ascii="新宋体" w:hAnsi="新宋体" w:eastAsia="新宋体" w:cs="新宋体"/>
          <w:bCs/>
          <w:color w:val="auto"/>
          <w:sz w:val="22"/>
          <w:szCs w:val="22"/>
          <w:highlight w:val="none"/>
          <w:shd w:val="clear" w:color="auto" w:fill="auto"/>
        </w:rPr>
        <w:t>评标委员按照招标文件中规定的评标方法和标准，对投标文件进行商务和技术评估，综合比较与评价。</w:t>
      </w:r>
    </w:p>
    <w:p>
      <w:pPr>
        <w:spacing w:line="460" w:lineRule="exact"/>
        <w:ind w:firstLine="541" w:firstLineChars="245"/>
        <w:rPr>
          <w:rFonts w:hint="eastAsia" w:ascii="新宋体" w:hAnsi="新宋体" w:eastAsia="新宋体" w:cs="新宋体"/>
          <w:b/>
          <w:color w:val="auto"/>
          <w:sz w:val="22"/>
          <w:szCs w:val="22"/>
          <w:highlight w:val="none"/>
          <w:u w:val="single"/>
          <w:shd w:val="clear" w:color="auto" w:fill="auto"/>
        </w:rPr>
      </w:pPr>
      <w:r>
        <w:rPr>
          <w:rFonts w:hint="eastAsia" w:ascii="新宋体" w:hAnsi="新宋体" w:eastAsia="新宋体" w:cs="新宋体"/>
          <w:b/>
          <w:color w:val="auto"/>
          <w:sz w:val="22"/>
          <w:szCs w:val="22"/>
          <w:highlight w:val="none"/>
          <w:u w:val="single"/>
          <w:shd w:val="clear" w:color="auto" w:fill="auto"/>
          <w:lang w:val="en-US" w:eastAsia="zh-CN"/>
        </w:rPr>
        <w:t>8、</w:t>
      </w:r>
      <w:r>
        <w:rPr>
          <w:rFonts w:hint="eastAsia" w:ascii="新宋体" w:hAnsi="新宋体" w:eastAsia="新宋体" w:cs="新宋体"/>
          <w:b/>
          <w:color w:val="auto"/>
          <w:sz w:val="22"/>
          <w:szCs w:val="22"/>
          <w:highlight w:val="none"/>
          <w:u w:val="single"/>
          <w:shd w:val="clear" w:color="auto" w:fill="auto"/>
        </w:rPr>
        <w:t>投标人存在下列情况之一的，投标无效：</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（1）投标文件未按招标文件要求签署、盖章的；</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 xml:space="preserve">（2）不具备招标文件中规定的资格要求的； </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（3）明显不符合招标文件中主要技术规格、技术标准的；</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（4）投标文件内容不全或关键字迹模糊无法辨认的；</w:t>
      </w:r>
    </w:p>
    <w:p>
      <w:pPr>
        <w:pStyle w:val="7"/>
        <w:rPr>
          <w:rFonts w:hint="default" w:eastAsia="新宋体"/>
          <w:color w:val="auto"/>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 xml:space="preserve">     （5）</w:t>
      </w:r>
      <w:r>
        <w:rPr>
          <w:rFonts w:hint="eastAsia" w:ascii="新宋体" w:hAnsi="新宋体" w:eastAsia="新宋体"/>
          <w:bCs/>
          <w:color w:val="auto"/>
          <w:sz w:val="22"/>
          <w:szCs w:val="22"/>
          <w:highlight w:val="none"/>
          <w:shd w:val="clear" w:color="auto" w:fill="auto"/>
        </w:rPr>
        <w:t>报价超过招标文件中规定的预算金额或者最高限价的；</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w:t>
      </w:r>
      <w:r>
        <w:rPr>
          <w:rFonts w:hint="eastAsia" w:ascii="新宋体" w:hAnsi="新宋体" w:eastAsia="新宋体" w:cs="新宋体"/>
          <w:bCs/>
          <w:color w:val="auto"/>
          <w:sz w:val="22"/>
          <w:szCs w:val="22"/>
          <w:highlight w:val="none"/>
          <w:shd w:val="clear" w:color="auto" w:fill="auto"/>
          <w:lang w:val="en-US" w:eastAsia="zh-CN"/>
        </w:rPr>
        <w:t>6</w:t>
      </w:r>
      <w:r>
        <w:rPr>
          <w:rFonts w:hint="eastAsia" w:ascii="新宋体" w:hAnsi="新宋体" w:eastAsia="新宋体" w:cs="新宋体"/>
          <w:bCs/>
          <w:color w:val="auto"/>
          <w:sz w:val="22"/>
          <w:szCs w:val="22"/>
          <w:highlight w:val="none"/>
          <w:shd w:val="clear" w:color="auto" w:fill="auto"/>
        </w:rPr>
        <w:t>）投标人代表没有法定代表人合法、有效委托的；</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7</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投标文件存在一个或一个以上备选（替代）投标方案的；</w:t>
      </w:r>
    </w:p>
    <w:p>
      <w:pPr>
        <w:spacing w:line="460" w:lineRule="exact"/>
        <w:ind w:firstLine="539" w:firstLineChars="245"/>
        <w:rPr>
          <w:rFonts w:hint="eastAsia"/>
          <w:color w:val="auto"/>
          <w:highlight w:val="none"/>
          <w:shd w:val="clear" w:color="auto" w:fill="auto"/>
        </w:rPr>
      </w:pP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8</w:t>
      </w:r>
      <w:r>
        <w:rPr>
          <w:rFonts w:hint="eastAsia" w:ascii="新宋体" w:hAnsi="新宋体" w:eastAsia="新宋体" w:cs="新宋体"/>
          <w:color w:val="auto"/>
          <w:sz w:val="22"/>
          <w:szCs w:val="22"/>
          <w:highlight w:val="none"/>
          <w:shd w:val="clear" w:color="auto" w:fill="auto"/>
        </w:rPr>
        <w:t>）仅提交“备份投标文件”的；</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w:t>
      </w:r>
      <w:r>
        <w:rPr>
          <w:rFonts w:hint="eastAsia" w:ascii="新宋体" w:hAnsi="新宋体" w:eastAsia="新宋体" w:cs="新宋体"/>
          <w:bCs/>
          <w:color w:val="auto"/>
          <w:sz w:val="22"/>
          <w:szCs w:val="22"/>
          <w:highlight w:val="none"/>
          <w:shd w:val="clear" w:color="auto" w:fill="auto"/>
          <w:lang w:val="en-US" w:eastAsia="zh-CN"/>
        </w:rPr>
        <w:t>9</w:t>
      </w:r>
      <w:r>
        <w:rPr>
          <w:rFonts w:hint="eastAsia" w:ascii="新宋体" w:hAnsi="新宋体" w:eastAsia="新宋体" w:cs="新宋体"/>
          <w:bCs/>
          <w:color w:val="auto"/>
          <w:sz w:val="22"/>
          <w:szCs w:val="22"/>
          <w:highlight w:val="none"/>
          <w:shd w:val="clear" w:color="auto" w:fill="auto"/>
        </w:rPr>
        <w:t>）投标文件含有招标人不能接受的附加条件的；</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w:t>
      </w:r>
      <w:r>
        <w:rPr>
          <w:rFonts w:hint="eastAsia" w:ascii="新宋体" w:hAnsi="新宋体" w:eastAsia="新宋体" w:cs="新宋体"/>
          <w:bCs/>
          <w:color w:val="auto"/>
          <w:sz w:val="22"/>
          <w:szCs w:val="22"/>
          <w:highlight w:val="none"/>
          <w:shd w:val="clear" w:color="auto" w:fill="auto"/>
          <w:lang w:val="en-US" w:eastAsia="zh-CN"/>
        </w:rPr>
        <w:t>10</w:t>
      </w:r>
      <w:r>
        <w:rPr>
          <w:rFonts w:hint="eastAsia" w:ascii="新宋体" w:hAnsi="新宋体" w:eastAsia="新宋体" w:cs="新宋体"/>
          <w:bCs/>
          <w:color w:val="auto"/>
          <w:sz w:val="22"/>
          <w:szCs w:val="22"/>
          <w:highlight w:val="none"/>
          <w:shd w:val="clear" w:color="auto" w:fill="auto"/>
        </w:rPr>
        <w:t>）法律、法规和招标文件规定的其他无效情形。</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bCs/>
          <w:color w:val="auto"/>
          <w:sz w:val="22"/>
          <w:szCs w:val="22"/>
          <w:highlight w:val="none"/>
          <w:u w:val="single"/>
          <w:shd w:val="clear" w:color="auto" w:fill="auto"/>
          <w:lang w:val="en-US" w:eastAsia="zh-CN"/>
        </w:rPr>
        <w:t>9、</w:t>
      </w:r>
      <w:r>
        <w:rPr>
          <w:rFonts w:hint="eastAsia" w:ascii="新宋体" w:hAnsi="新宋体" w:eastAsia="新宋体" w:cs="新宋体"/>
          <w:b/>
          <w:bCs/>
          <w:color w:val="auto"/>
          <w:sz w:val="22"/>
          <w:szCs w:val="22"/>
          <w:highlight w:val="none"/>
          <w:u w:val="single"/>
          <w:shd w:val="clear" w:color="auto" w:fill="auto"/>
        </w:rPr>
        <w:t>有下列情形之一的，视为投标人串通投标，其投标无效</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（1）不同投标人的投标文件由同一单位或者个人编制；</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（2）不同投标人委托同一单位或者个人办理投标事宜；</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（3）不同投标人的投标文件载明的项目管理成员或者联系人员为同一人；</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（4）不同投标人的投标文件异常一致或者投标报价呈规律性差异；</w:t>
      </w:r>
    </w:p>
    <w:p>
      <w:pPr>
        <w:spacing w:line="460" w:lineRule="exact"/>
        <w:ind w:firstLine="539" w:firstLineChars="245"/>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（5）不同投标人的投标文件相互混装。</w:t>
      </w:r>
    </w:p>
    <w:p>
      <w:pPr>
        <w:spacing w:line="460" w:lineRule="exact"/>
        <w:ind w:firstLine="541" w:firstLineChars="245"/>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bCs/>
          <w:color w:val="auto"/>
          <w:sz w:val="22"/>
          <w:szCs w:val="22"/>
          <w:highlight w:val="none"/>
          <w:u w:val="single"/>
          <w:shd w:val="clear" w:color="auto" w:fill="auto"/>
          <w:lang w:val="en-US" w:eastAsia="zh-CN"/>
        </w:rPr>
        <w:t>10、</w:t>
      </w:r>
      <w:r>
        <w:rPr>
          <w:rFonts w:hint="eastAsia" w:ascii="新宋体" w:hAnsi="新宋体" w:eastAsia="新宋体" w:cs="新宋体"/>
          <w:b/>
          <w:bCs/>
          <w:color w:val="auto"/>
          <w:sz w:val="22"/>
          <w:szCs w:val="22"/>
          <w:highlight w:val="none"/>
          <w:u w:val="single"/>
          <w:shd w:val="clear" w:color="auto" w:fill="auto"/>
        </w:rPr>
        <w:t>投标文件报价出现前后不一致的，按照下列规定修正：</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（1）投标文件中开标一览表（报价表）内容与投标文件中相应内容不一致的，以开标一览表（报价表）为准；</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（2）大写金额和小写金额不一致的，以大写金额为准；</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（3）单价金额小数点或者百分比有明显错位的，以开标一览表的总价为准，并修改单价；</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（4）总价金额与按单价汇总金额不一致的，以单价金额计算结果为准。</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同时出现两种以上不一致的，按照前款规定的顺序修正。修正后的报价按照本小节第</w:t>
      </w:r>
      <w:r>
        <w:rPr>
          <w:rFonts w:hint="eastAsia" w:ascii="新宋体" w:hAnsi="新宋体" w:eastAsia="新宋体" w:cs="新宋体"/>
          <w:color w:val="auto"/>
          <w:sz w:val="22"/>
          <w:szCs w:val="22"/>
          <w:highlight w:val="none"/>
          <w:shd w:val="clear" w:color="auto" w:fill="auto"/>
          <w:lang w:val="en-US" w:eastAsia="zh-CN"/>
        </w:rPr>
        <w:t>12</w:t>
      </w:r>
      <w:r>
        <w:rPr>
          <w:rFonts w:hint="eastAsia" w:ascii="新宋体" w:hAnsi="新宋体" w:eastAsia="新宋体" w:cs="新宋体"/>
          <w:color w:val="auto"/>
          <w:sz w:val="22"/>
          <w:szCs w:val="22"/>
          <w:highlight w:val="none"/>
          <w:shd w:val="clear" w:color="auto" w:fill="auto"/>
        </w:rPr>
        <w:t>条第</w:t>
      </w:r>
      <w:r>
        <w:rPr>
          <w:rFonts w:hint="eastAsia" w:ascii="新宋体" w:hAnsi="新宋体" w:eastAsia="新宋体" w:cs="新宋体"/>
          <w:color w:val="auto"/>
          <w:sz w:val="22"/>
          <w:szCs w:val="22"/>
          <w:highlight w:val="none"/>
          <w:shd w:val="clear" w:color="auto" w:fill="auto"/>
          <w:lang w:val="en-US" w:eastAsia="zh-CN"/>
        </w:rPr>
        <w:t>12.2</w:t>
      </w:r>
      <w:r>
        <w:rPr>
          <w:rFonts w:hint="eastAsia" w:ascii="新宋体" w:hAnsi="新宋体" w:eastAsia="新宋体" w:cs="新宋体"/>
          <w:color w:val="auto"/>
          <w:sz w:val="22"/>
          <w:szCs w:val="22"/>
          <w:highlight w:val="none"/>
          <w:shd w:val="clear" w:color="auto" w:fill="auto"/>
        </w:rPr>
        <w:t>款的规定经投标人确认后产生约束力，投标人不确认的，其投标无效。</w:t>
      </w:r>
    </w:p>
    <w:p>
      <w:pPr>
        <w:spacing w:line="460" w:lineRule="exact"/>
        <w:ind w:firstLine="759" w:firstLineChars="3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11、</w:t>
      </w:r>
      <w:r>
        <w:rPr>
          <w:rFonts w:hint="eastAsia" w:ascii="新宋体" w:hAnsi="新宋体" w:eastAsia="新宋体" w:cs="新宋体"/>
          <w:bCs/>
          <w:color w:val="auto"/>
          <w:sz w:val="22"/>
          <w:szCs w:val="22"/>
          <w:highlight w:val="none"/>
          <w:shd w:val="clear" w:color="auto" w:fill="auto"/>
        </w:rPr>
        <w:t>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12</w:t>
      </w:r>
      <w:r>
        <w:rPr>
          <w:rFonts w:hint="eastAsia" w:ascii="新宋体" w:hAnsi="新宋体" w:eastAsia="新宋体" w:cs="新宋体"/>
          <w:bCs/>
          <w:color w:val="auto"/>
          <w:sz w:val="22"/>
          <w:szCs w:val="22"/>
          <w:highlight w:val="none"/>
          <w:shd w:val="clear" w:color="auto" w:fill="auto"/>
        </w:rPr>
        <w:t>、投标文件的澄清</w:t>
      </w:r>
    </w:p>
    <w:p>
      <w:pPr>
        <w:spacing w:line="460" w:lineRule="exact"/>
        <w:ind w:firstLine="759" w:firstLineChars="345"/>
        <w:rPr>
          <w:rFonts w:ascii="新宋体" w:hAnsi="新宋体" w:eastAsia="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12</w:t>
      </w:r>
      <w:r>
        <w:rPr>
          <w:rFonts w:hint="eastAsia" w:ascii="新宋体" w:hAnsi="新宋体" w:eastAsia="新宋体" w:cs="新宋体"/>
          <w:bCs/>
          <w:color w:val="auto"/>
          <w:sz w:val="22"/>
          <w:szCs w:val="22"/>
          <w:highlight w:val="none"/>
          <w:shd w:val="clear" w:color="auto" w:fill="auto"/>
        </w:rPr>
        <w:t>.1在评标期间，评标委员会可要求投标人对于投标文件中含义不明确、同类问题表述不一致</w:t>
      </w:r>
      <w:r>
        <w:rPr>
          <w:rFonts w:hint="eastAsia" w:ascii="新宋体" w:hAnsi="新宋体" w:eastAsia="新宋体"/>
          <w:bCs/>
          <w:color w:val="auto"/>
          <w:sz w:val="22"/>
          <w:szCs w:val="22"/>
          <w:highlight w:val="none"/>
          <w:shd w:val="clear" w:color="auto" w:fill="auto"/>
        </w:rPr>
        <w:t>或者有明显文字和计算错误的内容，评标委员会应当以书面形式（或通过“政府采购云平台”在线询标）要求投标人在规定的时间内作出必要的澄清、说明或者补正。投标供应商澄清、说明或补正时间为30分钟。</w:t>
      </w:r>
    </w:p>
    <w:p>
      <w:pPr>
        <w:spacing w:line="460" w:lineRule="exact"/>
        <w:ind w:firstLine="759" w:firstLineChars="345"/>
        <w:rPr>
          <w:rFonts w:ascii="新宋体" w:hAnsi="新宋体" w:eastAsia="新宋体"/>
          <w:bCs/>
          <w:color w:val="auto"/>
          <w:sz w:val="22"/>
          <w:szCs w:val="22"/>
          <w:highlight w:val="none"/>
          <w:shd w:val="clear" w:color="auto" w:fill="auto"/>
        </w:rPr>
      </w:pPr>
      <w:r>
        <w:rPr>
          <w:rFonts w:hint="eastAsia" w:ascii="新宋体" w:hAnsi="新宋体" w:eastAsia="新宋体"/>
          <w:bCs/>
          <w:color w:val="auto"/>
          <w:sz w:val="22"/>
          <w:szCs w:val="22"/>
          <w:highlight w:val="none"/>
          <w:shd w:val="clear" w:color="auto" w:fill="auto"/>
          <w:lang w:val="en-US" w:eastAsia="zh-CN"/>
        </w:rPr>
        <w:t>12.2</w:t>
      </w:r>
      <w:r>
        <w:rPr>
          <w:rFonts w:hint="eastAsia" w:ascii="新宋体" w:hAnsi="新宋体" w:eastAsia="新宋体"/>
          <w:bCs/>
          <w:color w:val="auto"/>
          <w:sz w:val="22"/>
          <w:szCs w:val="22"/>
          <w:highlight w:val="none"/>
          <w:shd w:val="clear" w:color="auto" w:fill="auto"/>
        </w:rPr>
        <w:t>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拒不按要求对其投标文件进行澄清，说明或补正的投标人，评标委员会可以否决其投标。</w:t>
      </w:r>
    </w:p>
    <w:p>
      <w:pPr>
        <w:spacing w:line="460" w:lineRule="exact"/>
        <w:ind w:firstLine="759" w:firstLineChars="345"/>
        <w:rPr>
          <w:rFonts w:hint="eastAsia"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12</w:t>
      </w:r>
      <w:r>
        <w:rPr>
          <w:rFonts w:hint="eastAsia" w:ascii="新宋体" w:hAnsi="新宋体" w:eastAsia="新宋体"/>
          <w:color w:val="auto"/>
          <w:sz w:val="22"/>
          <w:szCs w:val="22"/>
          <w:highlight w:val="none"/>
          <w:shd w:val="clear" w:color="auto" w:fill="auto"/>
        </w:rPr>
        <w:t>.2</w:t>
      </w:r>
      <w:r>
        <w:rPr>
          <w:rFonts w:hint="eastAsia" w:ascii="新宋体" w:hAnsi="新宋体" w:eastAsia="新宋体"/>
          <w:b/>
          <w:color w:val="auto"/>
          <w:sz w:val="22"/>
          <w:szCs w:val="22"/>
          <w:highlight w:val="none"/>
          <w:shd w:val="clear" w:color="auto" w:fill="auto"/>
        </w:rPr>
        <w:t>经澄清后，若偏差仍存在，且不可接受，投标人则被认为是“没有实质性响应招标文件要求”，其投标将被拒绝。</w:t>
      </w:r>
    </w:p>
    <w:p>
      <w:pPr>
        <w:spacing w:line="460" w:lineRule="exact"/>
        <w:ind w:firstLine="759" w:firstLineChars="345"/>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13、</w:t>
      </w:r>
      <w:r>
        <w:rPr>
          <w:rFonts w:hint="eastAsia" w:ascii="新宋体" w:hAnsi="新宋体" w:eastAsia="新宋体" w:cs="新宋体"/>
          <w:color w:val="auto"/>
          <w:sz w:val="22"/>
          <w:szCs w:val="22"/>
          <w:highlight w:val="none"/>
          <w:shd w:val="clear" w:color="auto" w:fill="auto"/>
        </w:rPr>
        <w:t>评审结果</w:t>
      </w:r>
      <w:r>
        <w:rPr>
          <w:rFonts w:hint="eastAsia" w:ascii="新宋体" w:hAnsi="新宋体" w:eastAsia="新宋体" w:cs="新宋体"/>
          <w:color w:val="auto"/>
          <w:sz w:val="22"/>
          <w:szCs w:val="22"/>
          <w:highlight w:val="none"/>
          <w:shd w:val="clear" w:color="auto" w:fill="auto"/>
          <w:lang w:val="en-US" w:eastAsia="zh-CN"/>
        </w:rPr>
        <w:t>的修改</w:t>
      </w:r>
    </w:p>
    <w:p>
      <w:pPr>
        <w:spacing w:line="460" w:lineRule="exact"/>
        <w:ind w:firstLine="762" w:firstLineChars="345"/>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1</w:t>
      </w:r>
      <w:r>
        <w:rPr>
          <w:rFonts w:hint="eastAsia" w:ascii="新宋体" w:hAnsi="新宋体" w:eastAsia="新宋体" w:cs="新宋体"/>
          <w:b/>
          <w:color w:val="auto"/>
          <w:sz w:val="22"/>
          <w:szCs w:val="22"/>
          <w:highlight w:val="none"/>
          <w:shd w:val="clear" w:color="auto" w:fill="auto"/>
          <w:lang w:val="en-US" w:eastAsia="zh-CN"/>
        </w:rPr>
        <w:t>3</w:t>
      </w:r>
      <w:r>
        <w:rPr>
          <w:rFonts w:hint="eastAsia" w:ascii="新宋体" w:hAnsi="新宋体" w:eastAsia="新宋体" w:cs="新宋体"/>
          <w:b/>
          <w:color w:val="auto"/>
          <w:sz w:val="22"/>
          <w:szCs w:val="22"/>
          <w:highlight w:val="none"/>
          <w:shd w:val="clear" w:color="auto" w:fill="auto"/>
        </w:rPr>
        <w:t>.1评标结果汇总完成后，除下列情形外，任何人不得修改评标结果：</w:t>
      </w:r>
    </w:p>
    <w:p>
      <w:pPr>
        <w:spacing w:line="460" w:lineRule="exact"/>
        <w:ind w:firstLine="759" w:firstLineChars="3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（1）分值汇总计算错误的；</w:t>
      </w:r>
    </w:p>
    <w:p>
      <w:pPr>
        <w:spacing w:line="460" w:lineRule="exact"/>
        <w:ind w:firstLine="759" w:firstLineChars="3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（2）分项评分超出评分标准范围的；</w:t>
      </w:r>
    </w:p>
    <w:p>
      <w:pPr>
        <w:spacing w:line="460" w:lineRule="exact"/>
        <w:ind w:firstLine="759" w:firstLineChars="3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（3）评标委员会成员对客观评审因素评分不一致的；</w:t>
      </w:r>
    </w:p>
    <w:p>
      <w:pPr>
        <w:spacing w:line="460" w:lineRule="exact"/>
        <w:ind w:firstLine="759" w:firstLineChars="3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（4）经评标委员会认定评分畸高、畸低的。</w:t>
      </w:r>
    </w:p>
    <w:p>
      <w:pPr>
        <w:spacing w:line="460" w:lineRule="exact"/>
        <w:ind w:firstLine="759" w:firstLineChars="345"/>
        <w:rPr>
          <w:color w:val="auto"/>
          <w:highlight w:val="none"/>
          <w:shd w:val="clear" w:color="auto" w:fill="auto"/>
        </w:rPr>
      </w:pPr>
      <w:r>
        <w:rPr>
          <w:rFonts w:hint="eastAsia" w:ascii="新宋体" w:hAnsi="新宋体" w:eastAsia="新宋体" w:cs="新宋体"/>
          <w:bCs/>
          <w:color w:val="auto"/>
          <w:kern w:val="2"/>
          <w:sz w:val="22"/>
          <w:szCs w:val="22"/>
          <w:highlight w:val="none"/>
          <w:shd w:val="clear" w:color="auto" w:fill="auto"/>
          <w:lang w:val="en-US" w:eastAsia="zh-CN" w:bidi="ar-SA"/>
        </w:rPr>
        <w:t>13.2书面评标报告签署前，经复核发现存在以上情形之一的，评标委员会将当场修改评标结果，并在</w:t>
      </w:r>
      <w:r>
        <w:rPr>
          <w:rFonts w:hint="eastAsia" w:ascii="新宋体" w:hAnsi="新宋体" w:eastAsia="新宋体" w:cs="新宋体"/>
          <w:b/>
          <w:bCs w:val="0"/>
          <w:color w:val="auto"/>
          <w:kern w:val="2"/>
          <w:sz w:val="22"/>
          <w:szCs w:val="22"/>
          <w:highlight w:val="none"/>
          <w:shd w:val="clear" w:color="auto" w:fill="auto"/>
          <w:lang w:val="en-US" w:eastAsia="zh-CN" w:bidi="ar-SA"/>
        </w:rPr>
        <w:t>评</w:t>
      </w:r>
      <w:r>
        <w:rPr>
          <w:rFonts w:hint="eastAsia" w:ascii="新宋体" w:hAnsi="新宋体" w:eastAsia="新宋体" w:cs="新宋体"/>
          <w:b/>
          <w:bCs w:val="0"/>
          <w:color w:val="auto"/>
          <w:sz w:val="22"/>
          <w:szCs w:val="22"/>
          <w:highlight w:val="none"/>
          <w:shd w:val="clear" w:color="auto" w:fill="auto"/>
        </w:rPr>
        <w:t>标</w:t>
      </w:r>
      <w:r>
        <w:rPr>
          <w:rFonts w:hint="eastAsia" w:ascii="新宋体" w:hAnsi="新宋体" w:eastAsia="新宋体" w:cs="新宋体"/>
          <w:b/>
          <w:color w:val="auto"/>
          <w:sz w:val="22"/>
          <w:szCs w:val="22"/>
          <w:highlight w:val="none"/>
          <w:shd w:val="clear" w:color="auto" w:fill="auto"/>
        </w:rPr>
        <w:t>报告中记载。</w:t>
      </w:r>
    </w:p>
    <w:p>
      <w:pPr>
        <w:spacing w:line="460" w:lineRule="exact"/>
        <w:ind w:firstLine="759" w:firstLineChars="345"/>
        <w:rPr>
          <w:rFonts w:hint="eastAsia"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14</w:t>
      </w:r>
      <w:r>
        <w:rPr>
          <w:rFonts w:hint="eastAsia" w:ascii="新宋体" w:hAnsi="新宋体" w:eastAsia="新宋体" w:cs="宋体"/>
          <w:color w:val="auto"/>
          <w:kern w:val="0"/>
          <w:sz w:val="22"/>
          <w:szCs w:val="22"/>
          <w:highlight w:val="none"/>
          <w:shd w:val="clear" w:color="auto" w:fill="auto"/>
        </w:rPr>
        <w:t>、</w:t>
      </w:r>
      <w:r>
        <w:rPr>
          <w:rFonts w:hint="eastAsia" w:ascii="新宋体" w:hAnsi="新宋体" w:eastAsia="新宋体"/>
          <w:color w:val="auto"/>
          <w:sz w:val="22"/>
          <w:szCs w:val="22"/>
          <w:highlight w:val="none"/>
          <w:shd w:val="clear" w:color="auto" w:fill="auto"/>
        </w:rPr>
        <w:t>确定中标候选人</w:t>
      </w:r>
    </w:p>
    <w:p>
      <w:pPr>
        <w:spacing w:line="460" w:lineRule="exact"/>
        <w:ind w:firstLine="759" w:firstLineChars="3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14</w:t>
      </w:r>
      <w:r>
        <w:rPr>
          <w:rFonts w:hint="eastAsia" w:ascii="新宋体" w:hAnsi="新宋体" w:eastAsia="新宋体"/>
          <w:color w:val="auto"/>
          <w:sz w:val="22"/>
          <w:szCs w:val="22"/>
          <w:highlight w:val="none"/>
          <w:shd w:val="clear" w:color="auto" w:fill="auto"/>
        </w:rPr>
        <w:t>.1由评标委员会确定中标候选人。</w:t>
      </w:r>
    </w:p>
    <w:p>
      <w:pPr>
        <w:spacing w:line="460" w:lineRule="exact"/>
        <w:ind w:firstLine="759" w:firstLineChars="3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14</w:t>
      </w:r>
      <w:r>
        <w:rPr>
          <w:rFonts w:hint="eastAsia" w:ascii="新宋体" w:hAnsi="新宋体" w:eastAsia="新宋体"/>
          <w:color w:val="auto"/>
          <w:sz w:val="22"/>
          <w:szCs w:val="22"/>
          <w:highlight w:val="none"/>
          <w:shd w:val="clear" w:color="auto" w:fill="auto"/>
        </w:rPr>
        <w:t>.2评标委员会依据法律、法规及招标文件有关规定按评审后得分（即</w:t>
      </w:r>
      <w:r>
        <w:rPr>
          <w:rFonts w:hint="eastAsia" w:ascii="新宋体" w:hAnsi="新宋体" w:eastAsia="新宋体"/>
          <w:color w:val="auto"/>
          <w:sz w:val="22"/>
          <w:szCs w:val="22"/>
          <w:highlight w:val="none"/>
          <w:shd w:val="clear" w:color="auto" w:fill="auto"/>
          <w:lang w:val="en-US" w:eastAsia="zh-CN"/>
        </w:rPr>
        <w:t>商务技术</w:t>
      </w:r>
      <w:r>
        <w:rPr>
          <w:rFonts w:hint="eastAsia" w:ascii="新宋体" w:hAnsi="新宋体" w:eastAsia="新宋体"/>
          <w:color w:val="auto"/>
          <w:sz w:val="22"/>
          <w:szCs w:val="22"/>
          <w:highlight w:val="none"/>
          <w:shd w:val="clear" w:color="auto" w:fill="auto"/>
        </w:rPr>
        <w:t>分与</w:t>
      </w:r>
      <w:r>
        <w:rPr>
          <w:rFonts w:hint="eastAsia" w:ascii="新宋体" w:hAnsi="新宋体" w:eastAsia="新宋体"/>
          <w:color w:val="auto"/>
          <w:sz w:val="22"/>
          <w:szCs w:val="22"/>
          <w:highlight w:val="none"/>
          <w:shd w:val="clear" w:color="auto" w:fill="auto"/>
          <w:lang w:val="en-US" w:eastAsia="zh-CN"/>
        </w:rPr>
        <w:t>报价得</w:t>
      </w:r>
      <w:r>
        <w:rPr>
          <w:rFonts w:hint="eastAsia" w:ascii="新宋体" w:hAnsi="新宋体" w:eastAsia="新宋体"/>
          <w:color w:val="auto"/>
          <w:sz w:val="22"/>
          <w:szCs w:val="22"/>
          <w:highlight w:val="none"/>
          <w:shd w:val="clear" w:color="auto" w:fill="auto"/>
        </w:rPr>
        <w:t>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b/>
          <w:bCs/>
          <w:color w:val="auto"/>
          <w:sz w:val="22"/>
          <w:szCs w:val="22"/>
          <w:highlight w:val="none"/>
          <w:shd w:val="clear" w:color="auto" w:fill="auto"/>
          <w:lang w:val="en-US" w:eastAsia="zh-CN"/>
        </w:rPr>
        <w:t>15</w:t>
      </w:r>
      <w:r>
        <w:rPr>
          <w:rFonts w:hint="eastAsia" w:ascii="新宋体" w:hAnsi="新宋体" w:eastAsia="新宋体"/>
          <w:b/>
          <w:bCs/>
          <w:color w:val="auto"/>
          <w:sz w:val="22"/>
          <w:szCs w:val="22"/>
          <w:highlight w:val="none"/>
          <w:shd w:val="clear" w:color="auto" w:fill="auto"/>
        </w:rPr>
        <w:t>、确定中标人</w:t>
      </w:r>
    </w:p>
    <w:p>
      <w:pPr>
        <w:spacing w:line="460" w:lineRule="exact"/>
        <w:ind w:firstLine="762" w:firstLineChars="345"/>
        <w:rPr>
          <w:rFonts w:hint="eastAsia" w:ascii="新宋体" w:hAnsi="新宋体" w:eastAsia="新宋体"/>
          <w:b/>
          <w:bCs/>
          <w:color w:val="auto"/>
          <w:sz w:val="22"/>
          <w:szCs w:val="22"/>
          <w:highlight w:val="none"/>
          <w:shd w:val="clear" w:color="auto" w:fill="auto"/>
        </w:rPr>
      </w:pPr>
      <w:r>
        <w:rPr>
          <w:rFonts w:hint="eastAsia" w:ascii="新宋体" w:hAnsi="新宋体" w:eastAsia="新宋体" w:cs="新宋体"/>
          <w:b/>
          <w:bCs w:val="0"/>
          <w:color w:val="auto"/>
          <w:sz w:val="22"/>
          <w:szCs w:val="22"/>
          <w:highlight w:val="none"/>
          <w:shd w:val="clear" w:color="auto" w:fill="auto"/>
          <w:lang w:val="en-US" w:eastAsia="zh-CN"/>
        </w:rPr>
        <w:t>15</w:t>
      </w:r>
      <w:r>
        <w:rPr>
          <w:rFonts w:hint="eastAsia" w:ascii="新宋体" w:hAnsi="新宋体" w:eastAsia="新宋体"/>
          <w:b/>
          <w:bCs/>
          <w:color w:val="auto"/>
          <w:sz w:val="22"/>
          <w:szCs w:val="22"/>
          <w:highlight w:val="none"/>
          <w:shd w:val="clear" w:color="auto" w:fill="auto"/>
        </w:rPr>
        <w:t>.1招标人按照</w:t>
      </w:r>
      <w:r>
        <w:rPr>
          <w:rFonts w:hint="eastAsia" w:ascii="新宋体" w:hAnsi="新宋体" w:eastAsia="新宋体"/>
          <w:b/>
          <w:bCs/>
          <w:color w:val="auto"/>
          <w:sz w:val="22"/>
          <w:szCs w:val="22"/>
          <w:highlight w:val="none"/>
          <w:shd w:val="clear" w:color="auto" w:fill="auto"/>
          <w:lang w:val="en-US" w:eastAsia="zh-CN"/>
        </w:rPr>
        <w:t>书面</w:t>
      </w:r>
      <w:r>
        <w:rPr>
          <w:rFonts w:hint="eastAsia" w:ascii="新宋体" w:hAnsi="新宋体" w:eastAsia="新宋体"/>
          <w:b/>
          <w:bCs/>
          <w:color w:val="auto"/>
          <w:sz w:val="22"/>
          <w:szCs w:val="22"/>
          <w:highlight w:val="none"/>
          <w:shd w:val="clear" w:color="auto" w:fill="auto"/>
        </w:rPr>
        <w:t>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15</w:t>
      </w:r>
      <w:r>
        <w:rPr>
          <w:rFonts w:hint="eastAsia" w:ascii="新宋体" w:hAnsi="新宋体" w:eastAsia="新宋体"/>
          <w:color w:val="auto"/>
          <w:sz w:val="22"/>
          <w:szCs w:val="22"/>
          <w:highlight w:val="none"/>
          <w:shd w:val="clear" w:color="auto" w:fill="auto"/>
        </w:rPr>
        <w:t>.2</w:t>
      </w:r>
      <w:r>
        <w:rPr>
          <w:rFonts w:ascii="新宋体" w:hAnsi="新宋体" w:eastAsia="新宋体"/>
          <w:color w:val="auto"/>
          <w:sz w:val="22"/>
          <w:szCs w:val="22"/>
          <w:highlight w:val="none"/>
          <w:shd w:val="clear" w:color="auto" w:fill="auto"/>
        </w:rPr>
        <w:t>如中标人放弃中标</w:t>
      </w:r>
      <w:r>
        <w:rPr>
          <w:rFonts w:hint="eastAsia" w:ascii="新宋体" w:hAnsi="新宋体" w:eastAsia="新宋体"/>
          <w:color w:val="auto"/>
          <w:sz w:val="22"/>
          <w:szCs w:val="22"/>
          <w:highlight w:val="none"/>
          <w:shd w:val="clear" w:color="auto" w:fill="auto"/>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color w:val="auto"/>
          <w:sz w:val="22"/>
          <w:szCs w:val="22"/>
          <w:highlight w:val="none"/>
          <w:shd w:val="clear" w:color="auto" w:fill="auto"/>
        </w:rPr>
        <w:t>重新组织招标。</w:t>
      </w:r>
    </w:p>
    <w:p>
      <w:pPr>
        <w:spacing w:line="460" w:lineRule="exact"/>
        <w:ind w:firstLine="759" w:firstLineChars="345"/>
        <w:rPr>
          <w:rFonts w:hint="eastAsia" w:ascii="新宋体" w:hAnsi="新宋体" w:eastAsia="新宋体" w:cs="Times New Roman"/>
          <w:color w:val="auto"/>
          <w:sz w:val="22"/>
          <w:szCs w:val="22"/>
          <w:highlight w:val="none"/>
          <w:shd w:val="clear" w:color="auto" w:fill="auto"/>
          <w:lang w:val="en-US" w:eastAsia="zh-CN"/>
        </w:rPr>
      </w:pPr>
      <w:r>
        <w:rPr>
          <w:rFonts w:hint="eastAsia" w:ascii="新宋体" w:hAnsi="新宋体" w:eastAsia="新宋体" w:cs="Times New Roman"/>
          <w:color w:val="auto"/>
          <w:sz w:val="22"/>
          <w:szCs w:val="22"/>
          <w:highlight w:val="none"/>
          <w:shd w:val="clear" w:color="auto" w:fill="auto"/>
          <w:lang w:val="en-US" w:eastAsia="zh-CN"/>
        </w:rPr>
        <w:t>16、起草、签署评审报告</w:t>
      </w:r>
    </w:p>
    <w:p>
      <w:pPr>
        <w:spacing w:line="460" w:lineRule="exact"/>
        <w:ind w:firstLine="759" w:firstLineChars="345"/>
        <w:rPr>
          <w:rFonts w:hint="eastAsia" w:ascii="新宋体" w:hAnsi="新宋体"/>
          <w:b/>
          <w:bCs/>
          <w:color w:val="auto"/>
          <w:sz w:val="22"/>
          <w:szCs w:val="22"/>
          <w:highlight w:val="none"/>
          <w:shd w:val="clear" w:color="auto" w:fill="auto"/>
        </w:rPr>
      </w:pPr>
      <w:r>
        <w:rPr>
          <w:rFonts w:hint="eastAsia" w:ascii="新宋体" w:hAnsi="新宋体" w:eastAsia="新宋体" w:cs="Times New Roman"/>
          <w:color w:val="auto"/>
          <w:sz w:val="22"/>
          <w:szCs w:val="22"/>
          <w:highlight w:val="none"/>
          <w:shd w:val="clear" w:color="auto" w:fill="auto"/>
          <w:lang w:val="en-US" w:eastAsia="zh-CN"/>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17</w:t>
      </w:r>
      <w:r>
        <w:rPr>
          <w:rFonts w:hint="eastAsia" w:ascii="新宋体" w:hAnsi="新宋体" w:eastAsia="新宋体" w:cs="宋体"/>
          <w:color w:val="auto"/>
          <w:kern w:val="0"/>
          <w:sz w:val="22"/>
          <w:szCs w:val="22"/>
          <w:highlight w:val="none"/>
          <w:shd w:val="clear" w:color="auto" w:fill="auto"/>
        </w:rPr>
        <w:t>、</w:t>
      </w:r>
      <w:r>
        <w:rPr>
          <w:rFonts w:hint="eastAsia" w:ascii="新宋体" w:hAnsi="新宋体" w:eastAsia="新宋体"/>
          <w:color w:val="auto"/>
          <w:sz w:val="22"/>
          <w:szCs w:val="22"/>
          <w:highlight w:val="none"/>
          <w:shd w:val="clear" w:color="auto" w:fill="auto"/>
        </w:rPr>
        <w:t>中标人确定后，招标人将在政府指定媒体公告中标结果，招标人向中标人发出中标通知书。</w:t>
      </w:r>
    </w:p>
    <w:p>
      <w:pPr>
        <w:spacing w:line="460" w:lineRule="exact"/>
        <w:ind w:firstLine="759" w:firstLineChars="345"/>
        <w:rPr>
          <w:rFonts w:hint="eastAsia"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18</w:t>
      </w:r>
      <w:r>
        <w:rPr>
          <w:rFonts w:hint="eastAsia" w:ascii="新宋体" w:hAnsi="新宋体" w:eastAsia="新宋体"/>
          <w:color w:val="auto"/>
          <w:sz w:val="22"/>
          <w:szCs w:val="22"/>
          <w:highlight w:val="none"/>
          <w:shd w:val="clear" w:color="auto" w:fill="auto"/>
        </w:rPr>
        <w:t>、</w:t>
      </w:r>
      <w:r>
        <w:rPr>
          <w:rFonts w:hint="eastAsia" w:ascii="新宋体" w:hAnsi="新宋体" w:eastAsia="新宋体"/>
          <w:b/>
          <w:color w:val="auto"/>
          <w:sz w:val="22"/>
          <w:szCs w:val="22"/>
          <w:highlight w:val="none"/>
          <w:shd w:val="clear" w:color="auto" w:fill="auto"/>
        </w:rPr>
        <w:t>招标人对决标结果不做任何解释，也不保证最低价中标。</w:t>
      </w:r>
    </w:p>
    <w:p>
      <w:pPr>
        <w:spacing w:line="460" w:lineRule="exact"/>
        <w:ind w:firstLine="762" w:firstLineChars="345"/>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lang w:val="en-US" w:eastAsia="zh-CN"/>
        </w:rPr>
        <w:t>19</w:t>
      </w:r>
      <w:r>
        <w:rPr>
          <w:rFonts w:hint="eastAsia" w:ascii="新宋体" w:hAnsi="新宋体" w:eastAsia="新宋体"/>
          <w:b/>
          <w:color w:val="auto"/>
          <w:sz w:val="22"/>
          <w:szCs w:val="22"/>
          <w:highlight w:val="none"/>
          <w:shd w:val="clear" w:color="auto" w:fill="auto"/>
        </w:rPr>
        <w:t>、评标细则详见“评标原则及方法”。</w:t>
      </w:r>
    </w:p>
    <w:p>
      <w:pPr>
        <w:spacing w:before="100" w:beforeAutospacing="1" w:after="100" w:afterAutospacing="1" w:line="440" w:lineRule="exact"/>
        <w:jc w:val="center"/>
        <w:outlineLvl w:val="1"/>
        <w:rPr>
          <w:rFonts w:ascii="新宋体" w:hAnsi="新宋体" w:eastAsia="新宋体"/>
          <w:b/>
          <w:bCs/>
          <w:color w:val="auto"/>
          <w:sz w:val="26"/>
          <w:szCs w:val="26"/>
          <w:highlight w:val="none"/>
          <w:shd w:val="clear" w:color="auto" w:fill="auto"/>
        </w:rPr>
      </w:pPr>
      <w:r>
        <w:rPr>
          <w:rFonts w:hint="eastAsia" w:ascii="新宋体" w:hAnsi="新宋体" w:eastAsia="新宋体"/>
          <w:b/>
          <w:bCs/>
          <w:color w:val="auto"/>
          <w:sz w:val="26"/>
          <w:szCs w:val="26"/>
          <w:highlight w:val="none"/>
          <w:shd w:val="clear" w:color="auto" w:fill="auto"/>
        </w:rPr>
        <w:t>六、 授予合同</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highlight w:val="none"/>
          <w:shd w:val="clear" w:color="auto" w:fill="auto"/>
        </w:rPr>
        <w:t>1、中标通知书</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1.1</w:t>
      </w:r>
      <w:r>
        <w:rPr>
          <w:rFonts w:hint="eastAsia" w:ascii="新宋体" w:hAnsi="新宋体" w:eastAsia="新宋体"/>
          <w:color w:val="auto"/>
          <w:sz w:val="22"/>
          <w:szCs w:val="22"/>
          <w:highlight w:val="none"/>
          <w:shd w:val="clear" w:color="auto" w:fill="auto"/>
        </w:rPr>
        <w:t xml:space="preserve">中标人确定后，招标人将向中标人发出中标通知书。 </w:t>
      </w:r>
    </w:p>
    <w:p>
      <w:pPr>
        <w:spacing w:line="460" w:lineRule="exact"/>
        <w:ind w:firstLine="541" w:firstLineChars="245"/>
        <w:rPr>
          <w:rFonts w:ascii="新宋体" w:hAnsi="新宋体" w:eastAsia="新宋体"/>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1.2</w:t>
      </w:r>
      <w:r>
        <w:rPr>
          <w:rFonts w:hint="eastAsia" w:ascii="新宋体" w:hAnsi="新宋体" w:eastAsia="新宋体"/>
          <w:color w:val="auto"/>
          <w:sz w:val="22"/>
          <w:szCs w:val="22"/>
          <w:highlight w:val="none"/>
          <w:shd w:val="clear" w:color="auto" w:fill="auto"/>
        </w:rPr>
        <w:t>中标通知书是合同的一个组成部分,对招标人和中标人均具有同等法律效力。</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highlight w:val="none"/>
          <w:shd w:val="clear" w:color="auto" w:fill="auto"/>
        </w:rPr>
        <w:t>2、授标时更改采购货物数量的权力</w:t>
      </w:r>
    </w:p>
    <w:p>
      <w:pPr>
        <w:spacing w:line="460" w:lineRule="exact"/>
        <w:ind w:firstLine="539" w:firstLineChars="245"/>
        <w:rPr>
          <w:rFonts w:ascii="新宋体" w:hAnsi="新宋体" w:eastAsia="新宋体"/>
          <w:bCs/>
          <w:color w:val="auto"/>
          <w:sz w:val="22"/>
          <w:szCs w:val="22"/>
          <w:highlight w:val="none"/>
          <w:shd w:val="clear" w:color="auto" w:fill="auto"/>
        </w:rPr>
      </w:pPr>
      <w:r>
        <w:rPr>
          <w:rFonts w:hint="eastAsia" w:ascii="新宋体" w:hAnsi="新宋体" w:eastAsia="新宋体"/>
          <w:bCs/>
          <w:color w:val="auto"/>
          <w:sz w:val="22"/>
          <w:szCs w:val="22"/>
          <w:highlight w:val="none"/>
          <w:shd w:val="clear" w:color="auto" w:fill="auto"/>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highlight w:val="none"/>
          <w:shd w:val="clear" w:color="auto" w:fill="auto"/>
        </w:rPr>
        <w:t>3、签订合同</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bCs/>
          <w:color w:val="auto"/>
          <w:sz w:val="22"/>
          <w:szCs w:val="22"/>
          <w:highlight w:val="none"/>
          <w:shd w:val="clear" w:color="auto" w:fill="auto"/>
        </w:rPr>
        <w:t>3.1中标人应按中标通知书规定的时间、地点与招标人签订合同，同时提交履约保证金。</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3.2</w:t>
      </w:r>
      <w:r>
        <w:rPr>
          <w:rFonts w:hint="eastAsia" w:ascii="新宋体" w:hAnsi="新宋体" w:eastAsia="新宋体"/>
          <w:b/>
          <w:color w:val="auto"/>
          <w:spacing w:val="6"/>
          <w:sz w:val="22"/>
          <w:szCs w:val="22"/>
          <w:highlight w:val="none"/>
          <w:shd w:val="clear" w:color="auto" w:fill="auto"/>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3.4拒签合同的违约责任</w:t>
      </w:r>
    </w:p>
    <w:p>
      <w:pPr>
        <w:spacing w:line="460" w:lineRule="exact"/>
        <w:ind w:firstLine="57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pacing w:val="6"/>
          <w:sz w:val="22"/>
          <w:szCs w:val="22"/>
          <w:highlight w:val="none"/>
          <w:shd w:val="clear" w:color="auto" w:fill="auto"/>
        </w:rPr>
        <w:t>中标人接到中标通知书后，在规定时间内借故否认已经承诺的条件而拒签合同的，以违约处理。</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highlight w:val="none"/>
          <w:shd w:val="clear" w:color="auto" w:fill="auto"/>
        </w:rPr>
        <w:t>4、质疑与投诉</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highlight w:val="none"/>
          <w:shd w:val="clear" w:color="auto" w:fill="auto"/>
        </w:rPr>
        <w:t>4.1投标人认为招标文件、采购过程、中标和成交结果使自己的合法权益受到损害的，可以在知道或应知道其权益受到损害之日起七个工作日内以书面形式向招标人或招标代理机构提出质疑。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highlight w:val="none"/>
          <w:shd w:val="clear" w:color="auto" w:fill="auto"/>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highlight w:val="none"/>
          <w:shd w:val="clear" w:color="auto" w:fill="auto"/>
        </w:rPr>
        <w:t>4.3投诉人投诉时，应提交投诉书，投诉书应当由本人并由法定代表人签字盖公章，投诉书应说明具体的投诉事项及事实依据。投诉人对投诉书的真实性负责，恶意投诉将承当相应的法律和民事责任。</w:t>
      </w:r>
    </w:p>
    <w:p>
      <w:pPr>
        <w:spacing w:line="420" w:lineRule="exact"/>
        <w:ind w:firstLine="539" w:firstLineChars="245"/>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4.4</w:t>
      </w:r>
      <w:r>
        <w:rPr>
          <w:rFonts w:ascii="新宋体" w:hAnsi="新宋体" w:eastAsia="新宋体"/>
          <w:color w:val="auto"/>
          <w:sz w:val="22"/>
          <w:highlight w:val="none"/>
          <w:shd w:val="clear" w:color="auto" w:fill="auto"/>
        </w:rPr>
        <w:t>同级采购监督部门：</w:t>
      </w:r>
      <w:r>
        <w:rPr>
          <w:rFonts w:hint="eastAsia" w:ascii="新宋体" w:hAnsi="新宋体" w:eastAsia="新宋体"/>
          <w:color w:val="auto"/>
          <w:sz w:val="22"/>
          <w:highlight w:val="none"/>
          <w:shd w:val="clear" w:color="auto" w:fill="auto"/>
        </w:rPr>
        <w:t>温州市财政局政府采购监管处</w:t>
      </w:r>
    </w:p>
    <w:p>
      <w:pPr>
        <w:spacing w:line="420" w:lineRule="exact"/>
        <w:ind w:firstLine="976" w:firstLineChars="444"/>
        <w:rPr>
          <w:rFonts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联系人：陈先生、马女士</w:t>
      </w:r>
    </w:p>
    <w:p>
      <w:pPr>
        <w:spacing w:line="420" w:lineRule="exact"/>
        <w:ind w:firstLine="976" w:firstLineChars="444"/>
        <w:rPr>
          <w:rFonts w:hint="eastAsia" w:ascii="新宋体" w:hAnsi="新宋体" w:eastAsia="新宋体"/>
          <w:color w:val="auto"/>
          <w:sz w:val="22"/>
          <w:highlight w:val="none"/>
          <w:shd w:val="clear" w:color="auto" w:fill="auto"/>
        </w:rPr>
      </w:pPr>
      <w:r>
        <w:rPr>
          <w:rFonts w:ascii="新宋体" w:hAnsi="新宋体" w:eastAsia="新宋体"/>
          <w:color w:val="auto"/>
          <w:sz w:val="22"/>
          <w:highlight w:val="none"/>
          <w:shd w:val="clear" w:color="auto" w:fill="auto"/>
        </w:rPr>
        <w:t>电话：</w:t>
      </w:r>
      <w:r>
        <w:rPr>
          <w:rFonts w:hint="eastAsia" w:ascii="新宋体" w:hAnsi="新宋体" w:eastAsia="新宋体"/>
          <w:color w:val="auto"/>
          <w:sz w:val="22"/>
          <w:highlight w:val="none"/>
          <w:shd w:val="clear" w:color="auto" w:fill="auto"/>
        </w:rPr>
        <w:t>0577-88506788、0577-88523909</w:t>
      </w: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outlineLvl w:val="9"/>
        <w:rPr>
          <w:rFonts w:hint="eastAsia" w:ascii="新宋体" w:hAnsi="新宋体" w:eastAsia="新宋体"/>
          <w:color w:val="auto"/>
          <w:sz w:val="22"/>
          <w:highlight w:val="none"/>
          <w:shd w:val="clear" w:color="auto" w:fill="auto"/>
        </w:rPr>
      </w:pPr>
    </w:p>
    <w:p>
      <w:pPr>
        <w:pStyle w:val="22"/>
        <w:spacing w:line="460" w:lineRule="exact"/>
        <w:ind w:left="430" w:leftChars="205" w:firstLine="0" w:firstLineChars="0"/>
        <w:jc w:val="center"/>
        <w:outlineLvl w:val="0"/>
        <w:rPr>
          <w:rFonts w:ascii="新宋体" w:hAnsi="新宋体" w:eastAsia="新宋体"/>
          <w:b/>
          <w:color w:val="auto"/>
          <w:sz w:val="30"/>
          <w:highlight w:val="none"/>
          <w:shd w:val="clear" w:color="auto" w:fill="auto"/>
        </w:rPr>
      </w:pPr>
      <w:r>
        <w:rPr>
          <w:rFonts w:hint="eastAsia" w:ascii="新宋体" w:hAnsi="新宋体" w:eastAsia="新宋体"/>
          <w:b/>
          <w:color w:val="auto"/>
          <w:sz w:val="30"/>
          <w:highlight w:val="none"/>
          <w:shd w:val="clear" w:color="auto" w:fill="auto"/>
        </w:rPr>
        <w:t>第二部分    合同主要条款</w:t>
      </w:r>
    </w:p>
    <w:p>
      <w:pPr>
        <w:keepNext w:val="0"/>
        <w:keepLines w:val="0"/>
        <w:pageBreakBefore w:val="0"/>
        <w:widowControl w:val="0"/>
        <w:kinsoku/>
        <w:wordWrap/>
        <w:overflowPunct/>
        <w:topLinePunct w:val="0"/>
        <w:bidi w:val="0"/>
        <w:spacing w:line="460" w:lineRule="exact"/>
        <w:ind w:left="0" w:leftChars="0" w:firstLine="541" w:firstLineChars="245"/>
        <w:jc w:val="both"/>
        <w:textAlignment w:val="auto"/>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本条款为甲乙双方必须遵守的基本条款，甲乙双方也可根据实际情况另签合同条款，正式合同以双方签字盖章的文本为准。</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甲方：</w:t>
      </w:r>
      <w:r>
        <w:rPr>
          <w:rFonts w:hint="eastAsia" w:ascii="新宋体" w:hAnsi="新宋体" w:eastAsia="新宋体" w:cs="新宋体"/>
          <w:color w:val="auto"/>
          <w:sz w:val="22"/>
          <w:szCs w:val="22"/>
          <w:highlight w:val="none"/>
          <w:shd w:val="clear" w:color="auto" w:fill="auto"/>
          <w:lang w:eastAsia="zh-CN"/>
        </w:rPr>
        <w:t>温州市公安局交通管理局</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乙方：</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鉴于甲方于</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年</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月</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日接受乙方对</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的投标，双方根据《中华人民共和国合同法》和本项目的招标文件、投标文件及其投标中的承诺，经双方协商，同意签订本合同，共同遵守：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 xml:space="preserve">第一条 </w:t>
      </w:r>
      <w:r>
        <w:rPr>
          <w:rFonts w:hint="eastAsia" w:ascii="新宋体" w:hAnsi="新宋体" w:eastAsia="新宋体" w:cs="新宋体"/>
          <w:b/>
          <w:bCs/>
          <w:color w:val="auto"/>
          <w:sz w:val="22"/>
          <w:szCs w:val="22"/>
          <w:highlight w:val="none"/>
          <w:shd w:val="clear" w:color="auto" w:fill="auto"/>
          <w:lang w:eastAsia="zh-CN"/>
        </w:rPr>
        <w:t>项目</w:t>
      </w:r>
      <w:r>
        <w:rPr>
          <w:rFonts w:hint="eastAsia" w:ascii="新宋体" w:hAnsi="新宋体" w:eastAsia="新宋体" w:cs="新宋体"/>
          <w:b/>
          <w:bCs/>
          <w:color w:val="auto"/>
          <w:sz w:val="22"/>
          <w:szCs w:val="22"/>
          <w:highlight w:val="none"/>
          <w:shd w:val="clear" w:color="auto" w:fill="auto"/>
        </w:rPr>
        <w:t>概况</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rPr>
        <w:t>名称：</w:t>
      </w:r>
    </w:p>
    <w:p>
      <w:pPr>
        <w:keepNext w:val="0"/>
        <w:keepLines w:val="0"/>
        <w:pageBreakBefore w:val="0"/>
        <w:widowControl w:val="0"/>
        <w:numPr>
          <w:ilvl w:val="0"/>
          <w:numId w:val="0"/>
        </w:numPr>
        <w:kinsoku/>
        <w:wordWrap/>
        <w:overflowPunct/>
        <w:topLinePunct w:val="0"/>
        <w:bidi w:val="0"/>
        <w:spacing w:line="460" w:lineRule="exact"/>
        <w:ind w:left="0" w:leftChars="0" w:firstLine="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u w:val="none" w:color="auto"/>
          <w:shd w:val="clear" w:color="auto" w:fill="auto"/>
          <w:lang w:val="en-US" w:eastAsia="zh-CN"/>
        </w:rPr>
        <w:t xml:space="preserve">    </w:t>
      </w:r>
      <w:r>
        <w:rPr>
          <w:rFonts w:hint="eastAsia" w:ascii="新宋体" w:hAnsi="新宋体" w:eastAsia="新宋体" w:cs="新宋体"/>
          <w:color w:val="auto"/>
          <w:sz w:val="22"/>
          <w:szCs w:val="22"/>
          <w:highlight w:val="none"/>
          <w:u w:val="single" w:color="auto"/>
          <w:shd w:val="clear" w:color="auto" w:fill="auto"/>
          <w:lang w:val="en-US" w:eastAsia="zh-CN"/>
        </w:rPr>
        <w:t xml:space="preserve">                          </w:t>
      </w:r>
      <w:r>
        <w:rPr>
          <w:rFonts w:hint="eastAsia" w:ascii="新宋体" w:hAnsi="新宋体" w:eastAsia="新宋体" w:cs="新宋体"/>
          <w:color w:val="auto"/>
          <w:sz w:val="22"/>
          <w:szCs w:val="22"/>
          <w:highlight w:val="none"/>
          <w:u w:val="none" w:color="auto"/>
          <w:shd w:val="clear" w:color="auto" w:fill="auto"/>
          <w:lang w:val="en-US" w:eastAsia="zh-CN"/>
        </w:rPr>
        <w:t>护栏、</w:t>
      </w:r>
      <w:r>
        <w:rPr>
          <w:rFonts w:hint="eastAsia" w:ascii="新宋体" w:hAnsi="新宋体" w:eastAsia="新宋体" w:cs="新宋体"/>
          <w:b w:val="0"/>
          <w:bCs w:val="0"/>
          <w:i w:val="0"/>
          <w:color w:val="auto"/>
          <w:sz w:val="22"/>
          <w:szCs w:val="22"/>
          <w:highlight w:val="none"/>
          <w:u w:val="none"/>
          <w:shd w:val="clear" w:color="auto" w:fill="auto"/>
          <w:lang w:val="en-US" w:eastAsia="zh-CN"/>
        </w:rPr>
        <w:t>导向牌、</w:t>
      </w:r>
      <w:r>
        <w:rPr>
          <w:rFonts w:hint="eastAsia" w:ascii="新宋体" w:hAnsi="新宋体" w:eastAsia="新宋体" w:cs="新宋体"/>
          <w:b w:val="0"/>
          <w:bCs w:val="0"/>
          <w:i w:val="0"/>
          <w:color w:val="auto"/>
          <w:kern w:val="0"/>
          <w:sz w:val="22"/>
          <w:szCs w:val="22"/>
          <w:highlight w:val="none"/>
          <w:u w:val="none"/>
          <w:shd w:val="clear" w:color="auto" w:fill="auto"/>
          <w:lang w:val="en-US" w:eastAsia="zh-CN" w:bidi="ar"/>
        </w:rPr>
        <w:t>端头反光柱</w:t>
      </w:r>
      <w:r>
        <w:rPr>
          <w:rFonts w:hint="eastAsia" w:ascii="新宋体" w:hAnsi="新宋体" w:eastAsia="新宋体" w:cs="新宋体"/>
          <w:color w:val="auto"/>
          <w:sz w:val="22"/>
          <w:szCs w:val="22"/>
          <w:highlight w:val="none"/>
          <w:u w:val="none" w:color="auto"/>
          <w:shd w:val="clear" w:color="auto" w:fill="auto"/>
          <w:lang w:val="en-US" w:eastAsia="zh-CN"/>
        </w:rPr>
        <w:t>的制作、安装、成品保护以及护栏维护</w:t>
      </w:r>
      <w:r>
        <w:rPr>
          <w:rFonts w:hint="eastAsia" w:ascii="新宋体" w:hAnsi="新宋体" w:eastAsia="新宋体" w:cs="新宋体"/>
          <w:color w:val="auto"/>
          <w:sz w:val="22"/>
          <w:szCs w:val="22"/>
          <w:highlight w:val="none"/>
          <w:shd w:val="clear" w:color="auto" w:fill="auto"/>
        </w:rPr>
        <w:t>（以下简称</w:t>
      </w:r>
      <w:r>
        <w:rPr>
          <w:rFonts w:hint="eastAsia" w:ascii="新宋体" w:hAnsi="新宋体" w:eastAsia="新宋体" w:cs="新宋体"/>
          <w:color w:val="auto"/>
          <w:sz w:val="22"/>
          <w:szCs w:val="22"/>
          <w:highlight w:val="none"/>
          <w:shd w:val="clear" w:color="auto" w:fill="auto"/>
          <w:lang w:eastAsia="zh-CN"/>
        </w:rPr>
        <w:t>本项目</w:t>
      </w:r>
      <w:r>
        <w:rPr>
          <w:rFonts w:hint="eastAsia" w:ascii="新宋体" w:hAnsi="新宋体" w:eastAsia="新宋体" w:cs="新宋体"/>
          <w:color w:val="auto"/>
          <w:sz w:val="22"/>
          <w:szCs w:val="2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第二条 范围、方式</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范围包括但不限于：</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（1）</w:t>
      </w:r>
      <w:r>
        <w:rPr>
          <w:rFonts w:hint="eastAsia" w:ascii="新宋体" w:hAnsi="新宋体" w:eastAsia="新宋体" w:cs="新宋体"/>
          <w:color w:val="auto"/>
          <w:sz w:val="22"/>
          <w:szCs w:val="22"/>
          <w:highlight w:val="none"/>
          <w:u w:val="single"/>
          <w:shd w:val="clear" w:color="auto" w:fill="auto"/>
          <w:lang w:val="en-US" w:eastAsia="zh-CN"/>
        </w:rPr>
        <w:t xml:space="preserve">                    </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lang w:val="en-US" w:eastAsia="zh-CN"/>
        </w:rPr>
        <w:t>护</w:t>
      </w:r>
      <w:r>
        <w:rPr>
          <w:rFonts w:hint="eastAsia" w:ascii="新宋体" w:hAnsi="新宋体" w:eastAsia="新宋体" w:cs="新宋体"/>
          <w:color w:val="auto"/>
          <w:sz w:val="22"/>
          <w:szCs w:val="22"/>
          <w:highlight w:val="none"/>
          <w:u w:val="none" w:color="auto"/>
          <w:shd w:val="clear" w:color="auto" w:fill="auto"/>
          <w:lang w:val="en-US" w:eastAsia="zh-CN"/>
        </w:rPr>
        <w:t>栏、</w:t>
      </w:r>
      <w:r>
        <w:rPr>
          <w:rFonts w:hint="eastAsia" w:ascii="新宋体" w:hAnsi="新宋体" w:eastAsia="新宋体" w:cs="新宋体"/>
          <w:b w:val="0"/>
          <w:bCs w:val="0"/>
          <w:i w:val="0"/>
          <w:color w:val="auto"/>
          <w:sz w:val="22"/>
          <w:szCs w:val="22"/>
          <w:highlight w:val="none"/>
          <w:u w:val="none"/>
          <w:shd w:val="clear" w:color="auto" w:fill="auto"/>
          <w:lang w:val="en-US" w:eastAsia="zh-CN"/>
        </w:rPr>
        <w:t>导向牌、</w:t>
      </w:r>
      <w:r>
        <w:rPr>
          <w:rFonts w:hint="eastAsia" w:ascii="新宋体" w:hAnsi="新宋体" w:eastAsia="新宋体" w:cs="新宋体"/>
          <w:b w:val="0"/>
          <w:bCs w:val="0"/>
          <w:i w:val="0"/>
          <w:color w:val="auto"/>
          <w:kern w:val="0"/>
          <w:sz w:val="22"/>
          <w:szCs w:val="22"/>
          <w:highlight w:val="none"/>
          <w:u w:val="none"/>
          <w:shd w:val="clear" w:color="auto" w:fill="auto"/>
          <w:lang w:val="en-US" w:eastAsia="zh-CN" w:bidi="ar"/>
        </w:rPr>
        <w:t>端头反光柱</w:t>
      </w:r>
      <w:r>
        <w:rPr>
          <w:rFonts w:hint="eastAsia" w:ascii="新宋体" w:hAnsi="新宋体" w:eastAsia="新宋体" w:cs="新宋体"/>
          <w:color w:val="auto"/>
          <w:sz w:val="22"/>
          <w:szCs w:val="22"/>
          <w:highlight w:val="none"/>
          <w:u w:val="none" w:color="auto"/>
          <w:shd w:val="clear" w:color="auto" w:fill="auto"/>
          <w:lang w:val="en-US" w:eastAsia="zh-CN"/>
        </w:rPr>
        <w:t>的制作、安装、成品保护以及护栏维护</w:t>
      </w:r>
      <w:r>
        <w:rPr>
          <w:rFonts w:hint="eastAsia" w:ascii="新宋体" w:hAnsi="新宋体" w:eastAsia="新宋体" w:cs="新宋体"/>
          <w:color w:val="auto"/>
          <w:sz w:val="22"/>
          <w:szCs w:val="22"/>
          <w:highlight w:val="none"/>
          <w:shd w:val="clear" w:color="auto" w:fill="auto"/>
          <w:lang w:eastAsia="zh-CN"/>
        </w:rPr>
        <w:t>；</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（2）乙方投标文件、本项目招标文件、施工图中的所有内容；</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（3）上述未注明，但乙方为完成本项目而必须进行的其它工作；</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eastAsia="zh-CN"/>
        </w:rPr>
        <w:t>方式：包工包料、包质量、包进度、包工期、包安全、包文明施工、包运输、包检测、护栏维护、包成品保护、包验收备案，综合单价（含税）一次性闭口包干。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第三条 合同价格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39" w:firstLineChars="245"/>
        <w:jc w:val="both"/>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1、各护栏、</w:t>
      </w:r>
      <w:r>
        <w:rPr>
          <w:rFonts w:hint="eastAsia" w:ascii="新宋体" w:hAnsi="新宋体" w:eastAsia="新宋体" w:cs="新宋体"/>
          <w:b w:val="0"/>
          <w:bCs w:val="0"/>
          <w:i w:val="0"/>
          <w:color w:val="auto"/>
          <w:sz w:val="22"/>
          <w:szCs w:val="22"/>
          <w:highlight w:val="none"/>
          <w:u w:val="none"/>
          <w:shd w:val="clear" w:color="auto" w:fill="auto"/>
          <w:lang w:val="en-US" w:eastAsia="zh-CN"/>
        </w:rPr>
        <w:t>导向牌、</w:t>
      </w:r>
      <w:r>
        <w:rPr>
          <w:rFonts w:hint="eastAsia" w:ascii="新宋体" w:hAnsi="新宋体" w:eastAsia="新宋体" w:cs="新宋体"/>
          <w:b w:val="0"/>
          <w:bCs w:val="0"/>
          <w:i w:val="0"/>
          <w:color w:val="auto"/>
          <w:kern w:val="0"/>
          <w:sz w:val="22"/>
          <w:szCs w:val="22"/>
          <w:highlight w:val="none"/>
          <w:u w:val="none"/>
          <w:shd w:val="clear" w:color="auto" w:fill="auto"/>
          <w:lang w:val="en-US" w:eastAsia="zh-CN" w:bidi="ar"/>
        </w:rPr>
        <w:t>端头反光柱</w:t>
      </w:r>
      <w:r>
        <w:rPr>
          <w:rFonts w:hint="eastAsia" w:ascii="新宋体" w:hAnsi="新宋体" w:eastAsia="新宋体" w:cs="新宋体"/>
          <w:color w:val="auto"/>
          <w:sz w:val="22"/>
          <w:szCs w:val="22"/>
          <w:highlight w:val="none"/>
          <w:shd w:val="clear" w:color="auto" w:fill="auto"/>
          <w:lang w:val="en-US" w:eastAsia="zh-CN"/>
        </w:rPr>
        <w:t>、护栏维护价格</w:t>
      </w:r>
    </w:p>
    <w:p>
      <w:pPr>
        <w:pStyle w:val="2"/>
        <w:rPr>
          <w:rFonts w:hint="eastAsia" w:ascii="新宋体" w:hAnsi="新宋体" w:eastAsia="新宋体" w:cs="新宋体"/>
          <w:b/>
          <w:bCs/>
          <w:color w:val="auto"/>
          <w:sz w:val="22"/>
          <w:szCs w:val="22"/>
          <w:highlight w:val="none"/>
          <w:shd w:val="clear" w:color="auto" w:fill="auto"/>
          <w:lang w:eastAsia="zh-CN"/>
        </w:rPr>
      </w:pPr>
    </w:p>
    <w:tbl>
      <w:tblPr>
        <w:tblStyle w:val="52"/>
        <w:tblW w:w="9464" w:type="dxa"/>
        <w:tblInd w:w="0" w:type="dxa"/>
        <w:shd w:val="clear" w:color="auto" w:fill="auto"/>
        <w:tblLayout w:type="fixed"/>
        <w:tblCellMar>
          <w:top w:w="0" w:type="dxa"/>
          <w:left w:w="0" w:type="dxa"/>
          <w:bottom w:w="0" w:type="dxa"/>
          <w:right w:w="0" w:type="dxa"/>
        </w:tblCellMar>
      </w:tblPr>
      <w:tblGrid>
        <w:gridCol w:w="847"/>
        <w:gridCol w:w="5300"/>
        <w:gridCol w:w="1275"/>
        <w:gridCol w:w="2042"/>
      </w:tblGrid>
      <w:tr>
        <w:tblPrEx>
          <w:tblCellMar>
            <w:top w:w="0" w:type="dxa"/>
            <w:left w:w="0" w:type="dxa"/>
            <w:bottom w:w="0" w:type="dxa"/>
            <w:right w:w="0" w:type="dxa"/>
          </w:tblCellMar>
        </w:tblPrEx>
        <w:trPr>
          <w:trHeight w:val="61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项目</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编号</w:t>
            </w:r>
          </w:p>
        </w:tc>
        <w:tc>
          <w:tcPr>
            <w:tcW w:w="53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1033" w:rightChars="-492"/>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项目名称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计量单位</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color w:val="auto"/>
                <w:sz w:val="22"/>
                <w:szCs w:val="22"/>
                <w:highlight w:val="none"/>
                <w:shd w:val="clear" w:color="auto" w:fill="auto"/>
                <w:lang w:eastAsia="zh-CN"/>
              </w:rPr>
              <w:t>综合单价（闭口包干）</w:t>
            </w:r>
          </w:p>
        </w:tc>
      </w:tr>
      <w:tr>
        <w:tblPrEx>
          <w:tblCellMar>
            <w:top w:w="0" w:type="dxa"/>
            <w:left w:w="0" w:type="dxa"/>
            <w:bottom w:w="0" w:type="dxa"/>
            <w:right w:w="0" w:type="dxa"/>
          </w:tblCellMar>
        </w:tblPrEx>
        <w:trPr>
          <w:trHeight w:val="10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A型护栏(机非护栏,端头方杆高0.85m)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1.1</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A型端柱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A型护栏(含立柱)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10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B型护栏(中心护栏,端头方杆高1.05m)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2.1</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B型端柱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2.2</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2.3</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B型护栏(含立柱)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10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套</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3.1</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3.2</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新款塑钢护栏（导向牌）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m</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3.3</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导向牌面板</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块</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3.4</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新款塑钢立柱顶帽</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3.5</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套</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10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端头反光柱(右侧通行、双侧通行)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4.1</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10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5</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太阳能自发光端头导向牌(中心护栏)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10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6</w:t>
            </w:r>
          </w:p>
        </w:tc>
        <w:tc>
          <w:tcPr>
            <w:tcW w:w="5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120型太阳能自发光护栏立杆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bl>
    <w:p>
      <w:pPr>
        <w:rPr>
          <w:rFonts w:hint="eastAsia"/>
          <w:color w:val="auto"/>
          <w:highlight w:val="none"/>
          <w:shd w:val="clear" w:color="auto" w:fill="auto"/>
          <w:lang w:eastAsia="zh-CN"/>
        </w:rPr>
      </w:pPr>
    </w:p>
    <w:p>
      <w:pPr>
        <w:keepNext w:val="0"/>
        <w:keepLines w:val="0"/>
        <w:pageBreakBefore w:val="0"/>
        <w:widowControl w:val="0"/>
        <w:kinsoku/>
        <w:wordWrap/>
        <w:overflowPunct/>
        <w:topLinePunct w:val="0"/>
        <w:bidi w:val="0"/>
        <w:spacing w:line="460" w:lineRule="exact"/>
        <w:ind w:left="0" w:leftChars="0" w:firstLine="541" w:firstLineChars="245"/>
        <w:jc w:val="both"/>
        <w:textAlignment w:val="auto"/>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本合同闭口综合单价包括但不限于：</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从本项目开始准备施工至项目保修期结束所发生的全部直接费、间接费、制作费、安装费、乙方承包范围内的各项材料费、辅料费、制作费、安装费、运输费、油漆喷涂费、施工管理费、材料检测费、措施费、各种风险费、申报验收费、水电费、项目措施费（包括但不限于夜间施工费、赶工加班费、安全文明施工措施费、临时停水停电措施费）、成品保护费、</w:t>
      </w:r>
      <w:r>
        <w:rPr>
          <w:rFonts w:hint="eastAsia" w:ascii="新宋体" w:hAnsi="新宋体" w:eastAsia="新宋体" w:cs="新宋体"/>
          <w:b/>
          <w:color w:val="auto"/>
          <w:sz w:val="22"/>
          <w:szCs w:val="22"/>
          <w:highlight w:val="none"/>
          <w:shd w:val="clear" w:color="auto" w:fill="auto"/>
          <w:lang w:eastAsia="zh-CN"/>
        </w:rPr>
        <w:t>护栏维护</w:t>
      </w:r>
      <w:r>
        <w:rPr>
          <w:rFonts w:hint="eastAsia" w:ascii="新宋体" w:hAnsi="新宋体" w:eastAsia="新宋体" w:cs="新宋体"/>
          <w:color w:val="auto"/>
          <w:sz w:val="22"/>
          <w:szCs w:val="22"/>
          <w:highlight w:val="none"/>
          <w:shd w:val="clear" w:color="auto" w:fill="auto"/>
          <w:lang w:eastAsia="zh-CN"/>
        </w:rPr>
        <w:t>以及为完成本项目及本项目不可或缺的所有附带工作而涉及到的一切费用。</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2、本合同护栏长度（组）、</w:t>
      </w:r>
      <w:r>
        <w:rPr>
          <w:rFonts w:hint="eastAsia" w:ascii="新宋体" w:hAnsi="新宋体" w:eastAsia="新宋体" w:cs="新宋体"/>
          <w:b w:val="0"/>
          <w:bCs w:val="0"/>
          <w:i w:val="0"/>
          <w:color w:val="auto"/>
          <w:sz w:val="22"/>
          <w:szCs w:val="22"/>
          <w:highlight w:val="none"/>
          <w:u w:val="none"/>
          <w:shd w:val="clear" w:color="auto" w:fill="auto"/>
          <w:lang w:val="en-US" w:eastAsia="zh-CN"/>
        </w:rPr>
        <w:t>导向牌（套）、</w:t>
      </w:r>
      <w:r>
        <w:rPr>
          <w:rFonts w:hint="eastAsia" w:ascii="新宋体" w:hAnsi="新宋体" w:eastAsia="新宋体" w:cs="新宋体"/>
          <w:b w:val="0"/>
          <w:bCs w:val="0"/>
          <w:i w:val="0"/>
          <w:color w:val="auto"/>
          <w:kern w:val="0"/>
          <w:sz w:val="22"/>
          <w:szCs w:val="22"/>
          <w:highlight w:val="none"/>
          <w:u w:val="none"/>
          <w:shd w:val="clear" w:color="auto" w:fill="auto"/>
          <w:lang w:val="en-US" w:eastAsia="zh-CN" w:bidi="ar"/>
        </w:rPr>
        <w:t>端头反光柱（个）</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b/>
          <w:color w:val="auto"/>
          <w:sz w:val="22"/>
          <w:szCs w:val="22"/>
          <w:highlight w:val="none"/>
          <w:shd w:val="clear" w:color="auto" w:fill="auto"/>
          <w:lang w:eastAsia="zh-CN"/>
        </w:rPr>
        <w:t>护栏维护</w:t>
      </w:r>
      <w:r>
        <w:rPr>
          <w:rFonts w:hint="eastAsia" w:ascii="新宋体" w:hAnsi="新宋体" w:eastAsia="新宋体" w:cs="新宋体"/>
          <w:color w:val="auto"/>
          <w:sz w:val="22"/>
          <w:szCs w:val="22"/>
          <w:highlight w:val="none"/>
          <w:shd w:val="clear" w:color="auto" w:fill="auto"/>
          <w:lang w:eastAsia="zh-CN"/>
        </w:rPr>
        <w:t>增减按上述综合单价(含税)进行结算。</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3、本项目护栏长度、</w:t>
      </w:r>
      <w:r>
        <w:rPr>
          <w:rFonts w:hint="eastAsia" w:ascii="新宋体" w:hAnsi="新宋体" w:eastAsia="新宋体" w:cs="新宋体"/>
          <w:b w:val="0"/>
          <w:bCs w:val="0"/>
          <w:i w:val="0"/>
          <w:color w:val="auto"/>
          <w:sz w:val="22"/>
          <w:szCs w:val="22"/>
          <w:highlight w:val="none"/>
          <w:u w:val="none"/>
          <w:shd w:val="clear" w:color="auto" w:fill="auto"/>
          <w:lang w:val="en-US" w:eastAsia="zh-CN"/>
        </w:rPr>
        <w:t>导向牌（套）、</w:t>
      </w:r>
      <w:r>
        <w:rPr>
          <w:rFonts w:hint="eastAsia" w:ascii="新宋体" w:hAnsi="新宋体" w:eastAsia="新宋体" w:cs="新宋体"/>
          <w:b w:val="0"/>
          <w:bCs w:val="0"/>
          <w:i w:val="0"/>
          <w:color w:val="auto"/>
          <w:kern w:val="0"/>
          <w:sz w:val="22"/>
          <w:szCs w:val="22"/>
          <w:highlight w:val="none"/>
          <w:u w:val="none"/>
          <w:shd w:val="clear" w:color="auto" w:fill="auto"/>
          <w:lang w:val="en-US" w:eastAsia="zh-CN" w:bidi="ar"/>
        </w:rPr>
        <w:t>端头反光柱（个）</w:t>
      </w:r>
      <w:r>
        <w:rPr>
          <w:rFonts w:hint="eastAsia" w:ascii="新宋体" w:hAnsi="新宋体" w:eastAsia="新宋体" w:cs="新宋体"/>
          <w:color w:val="auto"/>
          <w:sz w:val="22"/>
          <w:szCs w:val="22"/>
          <w:highlight w:val="none"/>
          <w:shd w:val="clear" w:color="auto" w:fill="auto"/>
          <w:lang w:eastAsia="zh-CN"/>
        </w:rPr>
        <w:t>待项目竣工后按实际数量据实结算。</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r>
        <w:rPr>
          <w:rFonts w:hint="eastAsia" w:ascii="新宋体" w:hAnsi="新宋体" w:eastAsia="新宋体" w:cs="新宋体"/>
          <w:color w:val="auto"/>
          <w:sz w:val="22"/>
          <w:szCs w:val="22"/>
          <w:highlight w:val="none"/>
          <w:shd w:val="clear" w:color="auto" w:fill="auto"/>
          <w:lang w:eastAsia="zh-CN"/>
        </w:rPr>
        <w:t>本项目</w:t>
      </w:r>
      <w:r>
        <w:rPr>
          <w:rFonts w:hint="eastAsia" w:ascii="新宋体" w:hAnsi="新宋体" w:eastAsia="新宋体" w:cs="新宋体"/>
          <w:b/>
          <w:color w:val="auto"/>
          <w:sz w:val="22"/>
          <w:szCs w:val="22"/>
          <w:highlight w:val="none"/>
          <w:shd w:val="clear" w:color="auto" w:fill="auto"/>
          <w:lang w:eastAsia="zh-CN"/>
        </w:rPr>
        <w:t>护栏维护按实际维护清单进行</w:t>
      </w:r>
      <w:r>
        <w:rPr>
          <w:rFonts w:hint="eastAsia" w:ascii="新宋体" w:hAnsi="新宋体" w:eastAsia="新宋体" w:cs="新宋体"/>
          <w:color w:val="auto"/>
          <w:sz w:val="22"/>
          <w:szCs w:val="22"/>
          <w:highlight w:val="none"/>
          <w:shd w:val="clear" w:color="auto" w:fill="auto"/>
          <w:lang w:eastAsia="zh-CN"/>
        </w:rPr>
        <w:t>结算。</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5、上述第1款中的闭口综合包干单价除下述情况外，概不调整：</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（1）因发生符合本合同约定的有效设计变更引起设计方案或有效签证单调整致使闭口综合单价不再适用时，由乙方重新审报该项综合单价，并由甲方最终审定；</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乙方未按本项目设计方案、施工图（包括甲方确认的深化设计图）、乙方投标文件等完成该项目全部内容，或乙方完成该项目的质量、工艺、效果等不符合本项目设计方案、施工图（包括甲方确认的深化设计图）、乙方投标文件、本合同的相关要求的，该项目的闭口综合单价由甲方根据乙方实际完成的情况相应核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第四条 付款方式</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41" w:firstLineChars="245"/>
        <w:jc w:val="both"/>
        <w:textAlignment w:val="auto"/>
        <w:outlineLvl w:val="9"/>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color w:val="auto"/>
          <w:sz w:val="22"/>
          <w:szCs w:val="22"/>
          <w:highlight w:val="none"/>
          <w:u w:val="none" w:color="auto"/>
          <w:shd w:val="clear" w:color="auto" w:fill="auto"/>
          <w:lang w:val="en-US" w:eastAsia="zh-CN"/>
        </w:rPr>
        <w:t>1、在合同签订前乙方应提供合同总价5%的作为履约保证金，如乙方未按规定提交履约保证金则甲方有权拒签合同。履约保证金在完成整个项目并办理结算手续后10个工作日内无息退还履约保证金。</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41" w:firstLineChars="245"/>
        <w:jc w:val="both"/>
        <w:textAlignment w:val="auto"/>
        <w:outlineLvl w:val="9"/>
        <w:rPr>
          <w:rFonts w:hint="eastAsia" w:ascii="新宋体" w:hAnsi="新宋体" w:eastAsia="新宋体" w:cs="新宋体"/>
          <w:b/>
          <w:color w:val="auto"/>
          <w:sz w:val="22"/>
          <w:szCs w:val="22"/>
          <w:highlight w:val="none"/>
          <w:u w:val="none" w:color="auto"/>
          <w:shd w:val="clear" w:color="auto" w:fill="auto"/>
          <w:lang w:val="en-US" w:eastAsia="zh-CN"/>
        </w:rPr>
      </w:pPr>
      <w:r>
        <w:rPr>
          <w:rFonts w:hint="eastAsia" w:ascii="新宋体" w:hAnsi="新宋体" w:eastAsia="新宋体" w:cs="新宋体"/>
          <w:b/>
          <w:color w:val="auto"/>
          <w:sz w:val="22"/>
          <w:szCs w:val="22"/>
          <w:highlight w:val="none"/>
          <w:u w:val="none" w:color="auto"/>
          <w:shd w:val="clear" w:color="auto" w:fill="auto"/>
          <w:lang w:val="en-US" w:eastAsia="zh-CN"/>
        </w:rPr>
        <w:t>2、</w:t>
      </w:r>
      <w:r>
        <w:rPr>
          <w:rFonts w:hint="eastAsia" w:ascii="新宋体" w:hAnsi="新宋体" w:eastAsia="新宋体" w:cs="新宋体"/>
          <w:b/>
          <w:bCs/>
          <w:color w:val="auto"/>
          <w:kern w:val="0"/>
          <w:sz w:val="22"/>
          <w:szCs w:val="22"/>
          <w:highlight w:val="none"/>
          <w:shd w:val="clear" w:color="auto" w:fill="auto"/>
        </w:rPr>
        <w:t>合同签订后，</w:t>
      </w:r>
      <w:r>
        <w:rPr>
          <w:rFonts w:hint="eastAsia" w:ascii="新宋体" w:hAnsi="新宋体" w:eastAsia="新宋体" w:cs="新宋体"/>
          <w:b/>
          <w:bCs/>
          <w:color w:val="auto"/>
          <w:kern w:val="0"/>
          <w:sz w:val="22"/>
          <w:szCs w:val="22"/>
          <w:highlight w:val="none"/>
          <w:shd w:val="clear" w:color="auto" w:fill="auto"/>
          <w:lang w:val="en-US" w:eastAsia="zh-CN"/>
        </w:rPr>
        <w:t>5个工作日内甲方支付乙方合同总额的30%预付款。剩余的合同金额待</w:t>
      </w:r>
      <w:r>
        <w:rPr>
          <w:rFonts w:hint="eastAsia" w:ascii="新宋体" w:hAnsi="新宋体" w:eastAsia="新宋体" w:cs="新宋体"/>
          <w:b/>
          <w:color w:val="auto"/>
          <w:sz w:val="22"/>
          <w:szCs w:val="22"/>
          <w:highlight w:val="none"/>
          <w:u w:val="none" w:color="auto"/>
          <w:shd w:val="clear" w:color="auto" w:fill="auto"/>
          <w:lang w:val="en-US" w:eastAsia="zh-CN"/>
        </w:rPr>
        <w:t>护栏、导向牌、反光柱到现场后，符合合同约定要求进行安装，经甲方验收合格并出具书面证明，在财政拨款到位后7个工作日内，甲方向乙方支付至该批货款总价的60%，余款10%留作质保金，质保期满后，且无任何质量问题，甲方在7个工作日内一次性无息返还质保金。</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41" w:firstLineChars="245"/>
        <w:jc w:val="both"/>
        <w:textAlignment w:val="auto"/>
        <w:outlineLvl w:val="9"/>
        <w:rPr>
          <w:rFonts w:hint="eastAsia" w:ascii="新宋体" w:hAnsi="新宋体" w:eastAsia="新宋体" w:cs="新宋体"/>
          <w:b/>
          <w:color w:val="auto"/>
          <w:sz w:val="22"/>
          <w:szCs w:val="22"/>
          <w:highlight w:val="none"/>
          <w:u w:val="none" w:color="auto"/>
          <w:shd w:val="clear" w:color="auto" w:fill="auto"/>
          <w:lang w:val="en-US" w:eastAsia="zh-CN"/>
        </w:rPr>
      </w:pPr>
      <w:r>
        <w:rPr>
          <w:rFonts w:hint="eastAsia" w:ascii="新宋体" w:hAnsi="新宋体" w:eastAsia="新宋体" w:cs="新宋体"/>
          <w:b/>
          <w:color w:val="auto"/>
          <w:sz w:val="22"/>
          <w:szCs w:val="22"/>
          <w:highlight w:val="none"/>
          <w:u w:val="none" w:color="auto"/>
          <w:shd w:val="clear" w:color="auto" w:fill="auto"/>
          <w:lang w:val="en-US" w:eastAsia="zh-CN"/>
        </w:rPr>
        <w:t>该批货款总价为该批货款的工程量（长度或个数）*闭口综合单价。</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41" w:firstLineChars="245"/>
        <w:textAlignment w:val="auto"/>
        <w:outlineLvl w:val="9"/>
        <w:rPr>
          <w:rFonts w:hint="default" w:ascii="新宋体" w:hAnsi="新宋体" w:eastAsia="新宋体" w:cs="新宋体"/>
          <w:b/>
          <w:color w:val="auto"/>
          <w:sz w:val="22"/>
          <w:szCs w:val="22"/>
          <w:highlight w:val="none"/>
          <w:u w:val="none" w:color="auto"/>
          <w:shd w:val="clear" w:color="auto" w:fill="auto"/>
          <w:lang w:val="en-US" w:eastAsia="zh-CN"/>
        </w:rPr>
      </w:pPr>
      <w:r>
        <w:rPr>
          <w:rFonts w:hint="eastAsia" w:ascii="新宋体" w:hAnsi="新宋体" w:eastAsia="新宋体" w:cs="新宋体"/>
          <w:b/>
          <w:color w:val="auto"/>
          <w:sz w:val="22"/>
          <w:szCs w:val="22"/>
          <w:highlight w:val="none"/>
          <w:u w:val="none" w:color="auto"/>
          <w:shd w:val="clear" w:color="auto" w:fill="auto"/>
          <w:lang w:val="en-US" w:eastAsia="zh-CN"/>
        </w:rPr>
        <w:t>在因维护质量问题或不文明工作原因，导致市长投诉电话、新闻媒体曝光或上级领导批评的首次在履约保证金中扣除5万元，第二次扣除10万元，以此递增扣除。乙方应在履约保证金被扣除之后三日内补足履约保证金</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41" w:firstLineChars="245"/>
        <w:textAlignment w:val="auto"/>
        <w:outlineLvl w:val="9"/>
        <w:rPr>
          <w:rFonts w:hint="eastAsia" w:ascii="新宋体" w:hAnsi="新宋体" w:eastAsia="新宋体" w:cs="新宋体"/>
          <w:b/>
          <w:color w:val="auto"/>
          <w:sz w:val="22"/>
          <w:szCs w:val="22"/>
          <w:highlight w:val="none"/>
          <w:u w:val="none" w:color="auto"/>
          <w:shd w:val="clear" w:color="auto" w:fill="auto"/>
          <w:lang w:val="en-US" w:eastAsia="zh-CN"/>
        </w:rPr>
      </w:pPr>
      <w:r>
        <w:rPr>
          <w:rFonts w:hint="eastAsia" w:ascii="新宋体" w:hAnsi="新宋体" w:eastAsia="新宋体" w:cs="新宋体"/>
          <w:b/>
          <w:color w:val="auto"/>
          <w:sz w:val="22"/>
          <w:szCs w:val="22"/>
          <w:highlight w:val="none"/>
          <w:u w:val="none" w:color="auto"/>
          <w:shd w:val="clear" w:color="auto" w:fill="auto"/>
          <w:lang w:val="en-US" w:eastAsia="zh-CN"/>
        </w:rPr>
        <w:t>3、本次财政预算为人民币陆佰万元整（¥6000000.00元），甲方在合同有效期内所支付的货款不能超过本次财政预算,若预算支付完毕,合同终止。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第五条 工期</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1、本项目工期根据甲方项目进度安排，甲方应至少提前</w:t>
      </w:r>
      <w:r>
        <w:rPr>
          <w:rFonts w:hint="eastAsia" w:ascii="新宋体" w:hAnsi="新宋体" w:eastAsia="新宋体" w:cs="新宋体"/>
          <w:b w:val="0"/>
          <w:bCs/>
          <w:color w:val="auto"/>
          <w:sz w:val="22"/>
          <w:szCs w:val="22"/>
          <w:highlight w:val="none"/>
          <w:u w:val="single" w:color="auto"/>
          <w:shd w:val="clear" w:color="auto" w:fill="auto"/>
          <w:lang w:val="en-US" w:eastAsia="zh-CN"/>
        </w:rPr>
        <w:t>3</w:t>
      </w:r>
      <w:r>
        <w:rPr>
          <w:rFonts w:hint="eastAsia" w:ascii="新宋体" w:hAnsi="新宋体" w:eastAsia="新宋体" w:cs="新宋体"/>
          <w:b w:val="0"/>
          <w:bCs/>
          <w:color w:val="auto"/>
          <w:sz w:val="22"/>
          <w:szCs w:val="22"/>
          <w:highlight w:val="none"/>
          <w:u w:val="none" w:color="auto"/>
          <w:shd w:val="clear" w:color="auto" w:fill="auto"/>
          <w:lang w:val="en-US" w:eastAsia="zh-CN"/>
        </w:rPr>
        <w:t>天，以书面或口头形式通知乙方分批进场时间及安装完成时间。</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2、乙方接到甲方的进场通知后，应及时安排材料进场，并提前</w:t>
      </w:r>
      <w:r>
        <w:rPr>
          <w:rFonts w:hint="eastAsia" w:ascii="新宋体" w:hAnsi="新宋体" w:eastAsia="新宋体" w:cs="新宋体"/>
          <w:b w:val="0"/>
          <w:bCs/>
          <w:color w:val="auto"/>
          <w:sz w:val="22"/>
          <w:szCs w:val="22"/>
          <w:highlight w:val="none"/>
          <w:u w:val="single" w:color="auto"/>
          <w:shd w:val="clear" w:color="auto" w:fill="auto"/>
          <w:lang w:val="en-US" w:eastAsia="zh-CN"/>
        </w:rPr>
        <w:t>3</w:t>
      </w:r>
      <w:r>
        <w:rPr>
          <w:rFonts w:hint="eastAsia" w:ascii="新宋体" w:hAnsi="新宋体" w:eastAsia="新宋体" w:cs="新宋体"/>
          <w:b w:val="0"/>
          <w:bCs/>
          <w:color w:val="auto"/>
          <w:sz w:val="22"/>
          <w:szCs w:val="22"/>
          <w:highlight w:val="none"/>
          <w:u w:val="none" w:color="auto"/>
          <w:shd w:val="clear" w:color="auto" w:fill="auto"/>
          <w:lang w:val="en-US" w:eastAsia="zh-CN"/>
        </w:rPr>
        <w:t>天通知甲方准确的发货日期、到货时间、货物型号规格、数量及货物接收与保管的要求，甲方应在</w:t>
      </w:r>
      <w:r>
        <w:rPr>
          <w:rFonts w:hint="eastAsia" w:ascii="新宋体" w:hAnsi="新宋体" w:eastAsia="新宋体" w:cs="新宋体"/>
          <w:b w:val="0"/>
          <w:bCs/>
          <w:color w:val="auto"/>
          <w:sz w:val="22"/>
          <w:szCs w:val="22"/>
          <w:highlight w:val="none"/>
          <w:u w:val="single" w:color="auto"/>
          <w:shd w:val="clear" w:color="auto" w:fill="auto"/>
          <w:lang w:val="en-US" w:eastAsia="zh-CN"/>
        </w:rPr>
        <w:t>3</w:t>
      </w:r>
      <w:r>
        <w:rPr>
          <w:rFonts w:hint="eastAsia" w:ascii="新宋体" w:hAnsi="新宋体" w:eastAsia="新宋体" w:cs="新宋体"/>
          <w:b w:val="0"/>
          <w:bCs/>
          <w:color w:val="auto"/>
          <w:sz w:val="22"/>
          <w:szCs w:val="22"/>
          <w:highlight w:val="none"/>
          <w:u w:val="none" w:color="auto"/>
          <w:shd w:val="clear" w:color="auto" w:fill="auto"/>
          <w:lang w:val="en-US" w:eastAsia="zh-CN"/>
        </w:rPr>
        <w:t>个工作日内给予答复，经甲方确认同意后乙方方可发货。</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3、到货后，乙方组织安装，施工工期、进度除必须满足项目进度要求，并确保不会影响和延误项目的整体竣工验收和交付使用。</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甲方同乙方到现场验收，材料数量、材质、规格、安装（或种植）与甲方要求不相符，甲方有权要求乙方在规定时间内弥补。因此造成的延误工期等责任均由乙方承担。验收合格后，各方授权人员在验收单上共同签字，并填写验收合格证明。</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5、本项目制作加工工期、安装（或种植）施工工期仅当发生如下情况时可按以下约定调整，调整的具体天数以甲方代表签字并盖甲方章书面确认的天数为准。其他情况概不调整：</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本项目施工期间如遇市政停电，造成一天内连续停电达8小时及以上并致使乙方无法正常施工的情况下，经乙方申请并经甲方书面确认后，工期相应顺延一天，但乙方须采取积极有效措施弥补损失的工期，且顺延的天数累计最多不超过5个日历天。</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（2）由甲方视不可抗力事件对本项目影响的程度对工期做适当合理的顺延。</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（3）本条涉及的工期顺延，乙方不得向甲方要求任何费用补偿。</w:t>
      </w:r>
    </w:p>
    <w:p>
      <w:pPr>
        <w:keepNext w:val="0"/>
        <w:keepLines w:val="0"/>
        <w:pageBreakBefore w:val="0"/>
        <w:widowControl w:val="0"/>
        <w:kinsoku/>
        <w:wordWrap/>
        <w:overflowPunct/>
        <w:topLinePunct w:val="0"/>
        <w:bidi w:val="0"/>
        <w:spacing w:line="460" w:lineRule="exact"/>
        <w:ind w:left="0" w:leftChars="0" w:firstLine="541" w:firstLineChars="245"/>
        <w:textAlignment w:val="auto"/>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val="0"/>
          <w:color w:val="auto"/>
          <w:sz w:val="22"/>
          <w:szCs w:val="22"/>
          <w:highlight w:val="none"/>
          <w:shd w:val="clear" w:color="auto" w:fill="auto"/>
          <w:lang w:val="en-US" w:eastAsia="zh-CN"/>
        </w:rPr>
        <w:t>6、</w:t>
      </w:r>
      <w:r>
        <w:rPr>
          <w:rFonts w:hint="eastAsia" w:ascii="新宋体" w:hAnsi="新宋体" w:eastAsia="新宋体" w:cs="新宋体"/>
          <w:b w:val="0"/>
          <w:bCs w:val="0"/>
          <w:color w:val="auto"/>
          <w:sz w:val="22"/>
          <w:szCs w:val="22"/>
          <w:highlight w:val="none"/>
          <w:shd w:val="clear" w:color="auto" w:fill="auto"/>
          <w:lang w:val="en-US" w:eastAsia="zh-CN"/>
        </w:rPr>
        <w:t>维护范围内所有护栏的正常使用，负责护栏的维修保养、保管，确保不受损失。维修保养、</w:t>
      </w:r>
      <w:r>
        <w:rPr>
          <w:rFonts w:hint="eastAsia" w:ascii="新宋体" w:hAnsi="新宋体" w:eastAsia="新宋体" w:cs="新宋体"/>
          <w:b/>
          <w:bCs/>
          <w:color w:val="auto"/>
          <w:sz w:val="22"/>
          <w:szCs w:val="22"/>
          <w:highlight w:val="none"/>
          <w:shd w:val="clear" w:color="auto" w:fill="auto"/>
          <w:lang w:val="en-US" w:eastAsia="zh-CN"/>
        </w:rPr>
        <w:t>保管的范围包括设备自然损坏、道路施工、人为破坏、车辆撞击损坏、被盗的损坏。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第六条 材料的供应</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1、本项目中材料均由乙方自行采购，且乙方提供的材料成品等须符合下列标准（各标准中若有不一致的，以甲方认定为准）：</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（1）国家、浙江省、温州市及行业的有关规范、标准；</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（2）按相关要求须检测的材料必须取得检测部门的检测合格书面报告</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（3）须能一次性通过质监站等政府相关职能部门的竣工验收</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（4）须符合本合同以及附件的相关要求。</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2、乙方须在本合同签订之前，按甲方要求提交符合本条第1款要求的材料样品和工艺样品，该封样经甲乙双方盖章确认后提交甲方封样保存，作为检验乙方施工质量、效果的标准之一。</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本项目所涉及到的所有材料、附件、配件、成品及半成品均由乙方根据图纸要求和项目所需以及甲方要求自行采购、运输到施工现场并妥善保管，因乙方保管不善而造成失窃、遗失、损坏等，其损失均由乙方自行承担，并须立即购置符合要求的新材料，产品质量仍需符合本合同要求。</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凡乙方采购的材料进场时必须向甲方提供产品质量保证书、质检合格报告、合格证书和其他应予提供的相关资料，并对使用的所有材料、成品及半成品制品等的质量全面负责，并确保上述材料等能被甲方认可并通过最终验收，否则，乙方除须重新采购及返工外，由此造成的所有损失和工期的延误均由乙方承担。</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41" w:firstLineChars="245"/>
        <w:jc w:val="both"/>
        <w:textAlignment w:val="auto"/>
        <w:outlineLvl w:val="9"/>
        <w:rPr>
          <w:rFonts w:hint="eastAsia" w:ascii="新宋体" w:hAnsi="新宋体" w:eastAsia="新宋体" w:cs="新宋体"/>
          <w:b/>
          <w:bCs w:val="0"/>
          <w:color w:val="auto"/>
          <w:sz w:val="22"/>
          <w:szCs w:val="22"/>
          <w:highlight w:val="none"/>
          <w:u w:val="none" w:color="auto"/>
          <w:shd w:val="clear" w:color="auto" w:fill="auto"/>
          <w:lang w:val="en-US" w:eastAsia="zh-CN"/>
        </w:rPr>
      </w:pPr>
      <w:r>
        <w:rPr>
          <w:rFonts w:hint="eastAsia" w:ascii="新宋体" w:hAnsi="新宋体" w:eastAsia="新宋体" w:cs="新宋体"/>
          <w:b/>
          <w:bCs w:val="0"/>
          <w:color w:val="auto"/>
          <w:sz w:val="22"/>
          <w:szCs w:val="22"/>
          <w:highlight w:val="none"/>
          <w:u w:val="none" w:color="auto"/>
          <w:shd w:val="clear" w:color="auto" w:fill="auto"/>
          <w:lang w:val="en-US" w:eastAsia="zh-CN"/>
        </w:rPr>
        <w:t>5、</w:t>
      </w:r>
      <w:r>
        <w:rPr>
          <w:rFonts w:hint="eastAsia" w:ascii="新宋体" w:hAnsi="新宋体" w:eastAsia="新宋体" w:cs="新宋体"/>
          <w:b/>
          <w:bCs w:val="0"/>
          <w:color w:val="auto"/>
          <w:sz w:val="22"/>
          <w:szCs w:val="22"/>
          <w:highlight w:val="none"/>
          <w:shd w:val="clear" w:color="auto" w:fill="auto"/>
          <w:lang w:eastAsia="zh-CN"/>
        </w:rPr>
        <w:t>乙方</w:t>
      </w:r>
      <w:r>
        <w:rPr>
          <w:rFonts w:hint="eastAsia" w:ascii="新宋体" w:hAnsi="新宋体" w:eastAsia="新宋体" w:cs="新宋体"/>
          <w:b/>
          <w:bCs w:val="0"/>
          <w:color w:val="auto"/>
          <w:sz w:val="22"/>
          <w:szCs w:val="22"/>
          <w:highlight w:val="none"/>
          <w:shd w:val="clear" w:color="auto" w:fill="auto"/>
        </w:rPr>
        <w:t>应保证，</w:t>
      </w:r>
      <w:r>
        <w:rPr>
          <w:rFonts w:hint="eastAsia" w:ascii="新宋体" w:hAnsi="新宋体" w:eastAsia="新宋体" w:cs="新宋体"/>
          <w:b/>
          <w:bCs w:val="0"/>
          <w:color w:val="auto"/>
          <w:sz w:val="22"/>
          <w:szCs w:val="22"/>
          <w:highlight w:val="none"/>
          <w:shd w:val="clear" w:color="auto" w:fill="auto"/>
          <w:lang w:eastAsia="zh-CN"/>
        </w:rPr>
        <w:t>甲方</w:t>
      </w:r>
      <w:r>
        <w:rPr>
          <w:rFonts w:hint="eastAsia" w:ascii="新宋体" w:hAnsi="新宋体" w:eastAsia="新宋体" w:cs="新宋体"/>
          <w:b/>
          <w:bCs w:val="0"/>
          <w:color w:val="auto"/>
          <w:sz w:val="22"/>
          <w:szCs w:val="22"/>
          <w:highlight w:val="none"/>
          <w:shd w:val="clear" w:color="auto" w:fill="auto"/>
        </w:rPr>
        <w:t>在使用该货物或货物的任何一部分时，免受第三方提出的侵犯其专利权、商标权、著作权或其它知识产权的起诉。</w:t>
      </w:r>
      <w:r>
        <w:rPr>
          <w:rFonts w:hint="eastAsia" w:ascii="新宋体" w:hAnsi="新宋体" w:eastAsia="新宋体" w:cs="新宋体"/>
          <w:b/>
          <w:bCs w:val="0"/>
          <w:color w:val="auto"/>
          <w:sz w:val="22"/>
          <w:szCs w:val="22"/>
          <w:highlight w:val="none"/>
          <w:shd w:val="clear" w:color="auto" w:fill="auto"/>
          <w:lang w:eastAsia="zh-CN"/>
        </w:rPr>
        <w:t>乙方</w:t>
      </w:r>
      <w:r>
        <w:rPr>
          <w:rFonts w:hint="eastAsia" w:ascii="新宋体" w:hAnsi="新宋体" w:eastAsia="新宋体" w:cs="新宋体"/>
          <w:b/>
          <w:bCs w:val="0"/>
          <w:color w:val="auto"/>
          <w:sz w:val="22"/>
          <w:szCs w:val="22"/>
          <w:highlight w:val="none"/>
          <w:shd w:val="clear" w:color="auto" w:fill="auto"/>
        </w:rPr>
        <w:t>应承担由此可能产生的一切法律责任和费用。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第七条 项目质量</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1、本项目的质量应满足以下要求，下列要求若有不一致的以甲方认定的为准：</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（1）需符合国家、浙江省、温州市有关政府部门颁布的、行业制定的现行的以及在本项目完工前颁布的所有涉及本项目的最新规定、标准和规范要求；</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（2）符合本合同（包括合同附件）约定的以及甲方的相关要求；</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（3）本项目的施工质量、工艺、效果不低于乙方提供的封样样品所达到的档次；</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（4）施工质量得到甲方的认可，确保一次性通过相关政府职能部门及甲方的最终验收；乙方在施工中应服从甲方监督管理，确保所有的施工程序及步骤必须符合有关规范，所有施工资料正确、有效、安全。</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val="0"/>
          <w:bCs/>
          <w:color w:val="auto"/>
          <w:sz w:val="22"/>
          <w:szCs w:val="22"/>
          <w:highlight w:val="none"/>
          <w:u w:val="none" w:color="auto"/>
          <w:shd w:val="clear" w:color="auto" w:fill="auto"/>
          <w:lang w:val="en-US" w:eastAsia="zh-CN"/>
        </w:rPr>
        <w:t>2、甲方可对乙方施工的质量作追踪检查，并可根据需要要求乙方提供有检测资质的第三方检测报告，当甲方对乙方提供的检测报告有异议时，甲方可委托有关专业单位对乙方制作的护栏的质量进行复检。若经复检，质量符合本项目质量验收标准的，相关的检测费用由甲方承担；若经复检，质量不符合本项目质量验收标准的，相关的检测费用由乙方承担，同时甲方有权要求乙方立即无条件返工（并且相同型号的护栏均须全部返工整改）直至符合质量标准为止，由此产生的返工费用、工期延误责任和甲方为此遭受的所有损失，均由乙方承担</w:t>
      </w:r>
      <w:r>
        <w:rPr>
          <w:rFonts w:hint="eastAsia" w:ascii="新宋体" w:hAnsi="新宋体" w:eastAsia="新宋体" w:cs="新宋体"/>
          <w:color w:val="auto"/>
          <w:sz w:val="22"/>
          <w:szCs w:val="2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3、所有的分项项目和需要验收的工作内容，乙方须在自验合格的基础上，提前</w:t>
      </w:r>
      <w:r>
        <w:rPr>
          <w:rFonts w:hint="eastAsia" w:ascii="新宋体" w:hAnsi="新宋体" w:eastAsia="新宋体" w:cs="新宋体"/>
          <w:b w:val="0"/>
          <w:bCs/>
          <w:color w:val="auto"/>
          <w:sz w:val="22"/>
          <w:szCs w:val="22"/>
          <w:highlight w:val="none"/>
          <w:u w:val="single" w:color="auto"/>
          <w:shd w:val="clear" w:color="auto" w:fill="auto"/>
          <w:lang w:val="en-US" w:eastAsia="zh-CN"/>
        </w:rPr>
        <w:t>7</w:t>
      </w:r>
      <w:r>
        <w:rPr>
          <w:rFonts w:hint="eastAsia" w:ascii="新宋体" w:hAnsi="新宋体" w:eastAsia="新宋体" w:cs="新宋体"/>
          <w:b w:val="0"/>
          <w:bCs/>
          <w:color w:val="auto"/>
          <w:sz w:val="22"/>
          <w:szCs w:val="22"/>
          <w:highlight w:val="none"/>
          <w:u w:val="none" w:color="auto"/>
          <w:shd w:val="clear" w:color="auto" w:fill="auto"/>
          <w:lang w:val="en-US" w:eastAsia="zh-CN"/>
        </w:rPr>
        <w:t>天书面通知甲方验收，经甲方验收合格并签字确认后才能进行下道工序施工，否则甲方有权要求乙方返工，因而产生的费用和工期延误，由乙方自行承担。对已验收合格的部位，当甲方有异议时，均有权要求重新检验，乙方应予以配合，并在复检后予以修复。复检结论不合格的，乙方承担其间所发生的一切费用，工期不予顺延；复检结论合格的，其相关费用由甲方承担。上述验收不作为甲方的最终意见，且通过上述验收不减免乙方就施工内容与质量不符合合同约定而须承担的责任。</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乙方对本项目的项目质量承担全部责任。若因本项目施工质量存在瑕疵、缺陷或安全隐患而导致的所有人身伤亡、财产损失和相应的法律与经济责任均由乙方承担。政府职能部门和甲方的验收均不减免乙方的责任。</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5、乙方大面积施工之前，须按照甲方的要求做项目样板，项目样板经甲方确认后方可大面积施工，项目样板作为本项目验收标准之一。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eastAsia="zh-CN"/>
        </w:rPr>
        <w:t>第</w:t>
      </w:r>
      <w:r>
        <w:rPr>
          <w:rFonts w:hint="eastAsia" w:ascii="新宋体" w:hAnsi="新宋体" w:eastAsia="新宋体" w:cs="新宋体"/>
          <w:b/>
          <w:bCs/>
          <w:color w:val="auto"/>
          <w:sz w:val="22"/>
          <w:szCs w:val="22"/>
          <w:highlight w:val="none"/>
          <w:shd w:val="clear" w:color="auto" w:fill="auto"/>
          <w:lang w:val="en-US" w:eastAsia="zh-CN"/>
        </w:rPr>
        <w:t>八</w:t>
      </w:r>
      <w:r>
        <w:rPr>
          <w:rFonts w:hint="eastAsia" w:ascii="新宋体" w:hAnsi="新宋体" w:eastAsia="新宋体" w:cs="新宋体"/>
          <w:b/>
          <w:bCs/>
          <w:color w:val="auto"/>
          <w:sz w:val="22"/>
          <w:szCs w:val="22"/>
          <w:highlight w:val="none"/>
          <w:shd w:val="clear" w:color="auto" w:fill="auto"/>
          <w:lang w:eastAsia="zh-CN"/>
        </w:rPr>
        <w:t>条</w:t>
      </w:r>
      <w:r>
        <w:rPr>
          <w:rFonts w:hint="eastAsia" w:ascii="新宋体" w:hAnsi="新宋体" w:eastAsia="新宋体" w:cs="新宋体"/>
          <w:b/>
          <w:bCs/>
          <w:color w:val="auto"/>
          <w:sz w:val="22"/>
          <w:szCs w:val="22"/>
          <w:highlight w:val="none"/>
          <w:shd w:val="clear" w:color="auto" w:fill="auto"/>
          <w:lang w:val="en-US" w:eastAsia="zh-CN"/>
        </w:rPr>
        <w:t xml:space="preserve"> 护栏维护</w:t>
      </w:r>
    </w:p>
    <w:p>
      <w:pPr>
        <w:keepNext w:val="0"/>
        <w:keepLines w:val="0"/>
        <w:pageBreakBefore w:val="0"/>
        <w:widowControl w:val="0"/>
        <w:kinsoku/>
        <w:wordWrap/>
        <w:overflowPunct/>
        <w:topLinePunct w:val="0"/>
        <w:bidi w:val="0"/>
        <w:spacing w:line="460" w:lineRule="exact"/>
        <w:ind w:left="0" w:leftChars="0" w:firstLine="541" w:firstLineChars="245"/>
        <w:textAlignment w:val="auto"/>
        <w:rPr>
          <w:rFonts w:hint="eastAsia" w:ascii="新宋体" w:hAnsi="新宋体" w:eastAsia="新宋体" w:cs="新宋体"/>
          <w:color w:val="auto"/>
          <w:sz w:val="22"/>
          <w:szCs w:val="22"/>
          <w:highlight w:val="none"/>
          <w:u w:val="singl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1、维护范围</w:t>
      </w:r>
      <w:r>
        <w:rPr>
          <w:rFonts w:hint="eastAsia" w:ascii="新宋体" w:hAnsi="新宋体" w:eastAsia="新宋体" w:cs="新宋体"/>
          <w:color w:val="auto"/>
          <w:sz w:val="22"/>
          <w:szCs w:val="22"/>
          <w:highlight w:val="none"/>
          <w:shd w:val="clear" w:color="auto" w:fill="auto"/>
          <w:lang w:val="en-US" w:eastAsia="zh-CN"/>
        </w:rPr>
        <w:t xml:space="preserve">： </w:t>
      </w:r>
      <w:r>
        <w:rPr>
          <w:rFonts w:hint="eastAsia" w:ascii="新宋体" w:hAnsi="新宋体" w:eastAsia="新宋体" w:cs="新宋体"/>
          <w:b/>
          <w:bCs/>
          <w:color w:val="auto"/>
          <w:sz w:val="22"/>
          <w:szCs w:val="22"/>
          <w:highlight w:val="none"/>
          <w:u w:val="single"/>
          <w:shd w:val="clear" w:color="auto" w:fill="auto"/>
          <w:lang w:val="en-US" w:eastAsia="zh-CN"/>
        </w:rPr>
        <w:t>鹿城、瓯海、龙湾以及经济开发区各路段由甲方已建设的护栏进行维护</w:t>
      </w:r>
    </w:p>
    <w:p>
      <w:pPr>
        <w:keepNext w:val="0"/>
        <w:keepLines w:val="0"/>
        <w:pageBreakBefore w:val="0"/>
        <w:widowControl w:val="0"/>
        <w:kinsoku/>
        <w:wordWrap/>
        <w:overflowPunct/>
        <w:topLinePunct w:val="0"/>
        <w:bidi w:val="0"/>
        <w:spacing w:line="460" w:lineRule="exact"/>
        <w:ind w:left="0" w:leftChars="0" w:firstLine="541" w:firstLineChars="245"/>
        <w:textAlignment w:val="auto"/>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2、维护服务内容</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（1）乙方要确保维护范围内所有护栏的正常使用，负责护栏的维修保养、保管，确保不受损失。维修保养、</w:t>
      </w:r>
      <w:r>
        <w:rPr>
          <w:rFonts w:hint="eastAsia" w:ascii="新宋体" w:hAnsi="新宋体" w:eastAsia="新宋体" w:cs="新宋体"/>
          <w:b/>
          <w:bCs/>
          <w:color w:val="auto"/>
          <w:sz w:val="22"/>
          <w:szCs w:val="22"/>
          <w:highlight w:val="none"/>
          <w:shd w:val="clear" w:color="auto" w:fill="auto"/>
          <w:lang w:val="en-US" w:eastAsia="zh-CN"/>
        </w:rPr>
        <w:t>保管的范围包括设备自然损坏、道路施工、人为破坏、车辆撞击损坏、被盗的损坏。</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（2）乙方要配备专业技术人员队伍、维修设备及其他专用工具，每周要派出专人到合同指定的每个路段巡查一次以上，做好巡查日志记录。</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（3）修复要求：要求提供固定报修电话，提供7X24小时设备任何维修响应服务，修复时间要求如下：</w:t>
      </w:r>
      <w:r>
        <w:rPr>
          <w:rFonts w:hint="eastAsia" w:ascii="新宋体" w:hAnsi="新宋体" w:eastAsia="新宋体" w:cs="新宋体"/>
          <w:color w:val="auto"/>
          <w:sz w:val="22"/>
          <w:szCs w:val="22"/>
          <w:highlight w:val="none"/>
          <w:shd w:val="clear" w:color="auto" w:fill="auto"/>
        </w:rPr>
        <w:t>接警后2小时到现场维修，如不能立即修复的须在24小时内修复，</w:t>
      </w:r>
      <w:r>
        <w:rPr>
          <w:rFonts w:hint="eastAsia" w:ascii="新宋体" w:hAnsi="新宋体" w:eastAsia="新宋体" w:cs="新宋体"/>
          <w:color w:val="auto"/>
          <w:sz w:val="22"/>
          <w:szCs w:val="22"/>
          <w:highlight w:val="none"/>
          <w:shd w:val="clear" w:color="auto" w:fill="auto"/>
          <w:lang w:eastAsia="zh-CN"/>
        </w:rPr>
        <w:t>并进行</w:t>
      </w:r>
      <w:r>
        <w:rPr>
          <w:rFonts w:hint="eastAsia" w:ascii="新宋体" w:hAnsi="新宋体" w:eastAsia="新宋体" w:cs="新宋体"/>
          <w:color w:val="auto"/>
          <w:sz w:val="22"/>
          <w:szCs w:val="22"/>
          <w:highlight w:val="none"/>
          <w:shd w:val="clear" w:color="auto" w:fill="auto"/>
        </w:rPr>
        <w:t>维修、更换有缺陷的零部件、直至更换新货物</w:t>
      </w:r>
      <w:r>
        <w:rPr>
          <w:rFonts w:hint="eastAsia" w:ascii="新宋体" w:hAnsi="新宋体" w:eastAsia="新宋体" w:cs="新宋体"/>
          <w:color w:val="auto"/>
          <w:sz w:val="22"/>
          <w:szCs w:val="22"/>
          <w:highlight w:val="none"/>
          <w:shd w:val="clear" w:color="auto" w:fill="auto"/>
          <w:lang w:eastAsia="zh-CN"/>
        </w:rPr>
        <w:t>。</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（4）护栏安装整齐平整，连续无中断，紧固件无松动，配件无缺失，无生锈变形。</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（5）维护期内乙方须对维护范围内的护栏进行安全检查，因维护不到位而发生安全事故的，由乙方承担责任。</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（6）要求项目终验前对护栏情况进行清点汇总并提供清单和运行报告。</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（7）因道路施工、路口改造、设备升级改造、迁移等原因需要临时拆除护栏的，由乙方负责保管，保障护栏能随时投入使用。护栏停用期间不支付维护费，在本合同每次结算维护费用时合并执行。</w:t>
      </w:r>
    </w:p>
    <w:p>
      <w:pPr>
        <w:keepNext w:val="0"/>
        <w:keepLines w:val="0"/>
        <w:pageBreakBefore w:val="0"/>
        <w:widowControl w:val="0"/>
        <w:kinsoku/>
        <w:wordWrap/>
        <w:overflowPunct/>
        <w:topLinePunct w:val="0"/>
        <w:bidi w:val="0"/>
        <w:spacing w:line="460" w:lineRule="exact"/>
        <w:ind w:left="0" w:leftChars="0" w:firstLine="539" w:firstLineChars="245"/>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（8）护栏翻新的费用按照实际翻新的数量计算。</w:t>
      </w:r>
    </w:p>
    <w:p>
      <w:pPr>
        <w:keepNext w:val="0"/>
        <w:keepLines w:val="0"/>
        <w:pageBreakBefore w:val="0"/>
        <w:widowControl w:val="0"/>
        <w:kinsoku/>
        <w:wordWrap/>
        <w:overflowPunct/>
        <w:topLinePunct w:val="0"/>
        <w:bidi w:val="0"/>
        <w:spacing w:line="460" w:lineRule="exact"/>
        <w:ind w:left="0" w:leftChars="0" w:firstLine="541" w:firstLineChars="245"/>
        <w:textAlignment w:val="auto"/>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3、服务期限：一年</w:t>
      </w:r>
    </w:p>
    <w:p>
      <w:pPr>
        <w:keepNext w:val="0"/>
        <w:keepLines w:val="0"/>
        <w:pageBreakBefore w:val="0"/>
        <w:widowControl w:val="0"/>
        <w:kinsoku/>
        <w:wordWrap/>
        <w:overflowPunct/>
        <w:topLinePunct w:val="0"/>
        <w:bidi w:val="0"/>
        <w:spacing w:line="460" w:lineRule="exact"/>
        <w:ind w:left="0" w:leftChars="0" w:firstLine="541" w:firstLineChars="245"/>
        <w:textAlignment w:val="auto"/>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4、考评</w:t>
      </w:r>
    </w:p>
    <w:p>
      <w:pPr>
        <w:spacing w:line="440" w:lineRule="exact"/>
        <w:ind w:firstLine="539" w:firstLineChars="245"/>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每次的维护工作，甲方会派人员对工作进行抽查。合格考核分为90分。对考核分数80－89分的，发出限期整改通知书。每次考核平均分数低于80分按每差1分扣除当次经费的2％，并限期整改。考核连续2次不合格的，甲方有权终止合同，乙方承担相应损失。</w:t>
      </w:r>
    </w:p>
    <w:p>
      <w:pPr>
        <w:spacing w:line="440" w:lineRule="exact"/>
        <w:ind w:firstLine="539" w:firstLineChars="245"/>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检查人员由双方组成，并记录在案，双方签字认可；考评的百分数值与服务费用挂钩。</w:t>
      </w:r>
    </w:p>
    <w:p>
      <w:pPr>
        <w:spacing w:line="440" w:lineRule="exact"/>
        <w:ind w:firstLine="541" w:firstLineChars="245"/>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考评细则（总分为100分）</w:t>
      </w:r>
    </w:p>
    <w:tbl>
      <w:tblPr>
        <w:tblStyle w:val="53"/>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650"/>
        <w:gridCol w:w="2160"/>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序号</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考核分类</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计分单位（次）</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计分标准（分）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7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维修管理导致维修不及时（接到通知后，1小时内未到现场）</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维修过程由于组织不利造成对护栏二次损害</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－5（乙方承担所有损失）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维修过程中由于组织不严密造成人身伤害</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－10（乙方承担所有损失，甲方不承担任何责任）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4</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由于维修组织管理不严密，造成故障排除不及时</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5</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维修人员态度不好，消极怠工，发生争吵。</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7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维修质量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由于维修技术不精，造成故障不能及时排除</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由于维修技术不精，造成故障再次出现</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护栏由于维护不到位，造成相关设备损坏</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-4（由乙方负责更换）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4</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由于维修质量造成护栏使用过程中出现重大事故</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-6（造成的经济损失乙方承担）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5</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由于维修质量问题造成的他人投诉</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6</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设备维修中出现危及车辆和人身安全时,处置不当造成人员伤害和车辆损坏</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-10</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w:t>
      </w:r>
      <w:r>
        <w:rPr>
          <w:rFonts w:hint="eastAsia" w:ascii="新宋体" w:hAnsi="新宋体" w:eastAsia="新宋体" w:cs="新宋体"/>
          <w:b/>
          <w:bCs/>
          <w:color w:val="auto"/>
          <w:sz w:val="22"/>
          <w:szCs w:val="22"/>
          <w:highlight w:val="none"/>
          <w:shd w:val="clear" w:color="auto" w:fill="auto"/>
          <w:lang w:val="en-US" w:eastAsia="zh-CN"/>
        </w:rPr>
        <w:t>九</w:t>
      </w:r>
      <w:r>
        <w:rPr>
          <w:rFonts w:hint="eastAsia" w:ascii="新宋体" w:hAnsi="新宋体" w:eastAsia="新宋体" w:cs="新宋体"/>
          <w:b/>
          <w:bCs/>
          <w:color w:val="auto"/>
          <w:sz w:val="22"/>
          <w:szCs w:val="22"/>
          <w:highlight w:val="none"/>
          <w:shd w:val="clear" w:color="auto" w:fill="auto"/>
          <w:lang w:eastAsia="zh-CN"/>
        </w:rPr>
        <w:t>条 甲乙双方的权利及义务</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1、甲方权利义务</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（1）确认乙方提供栏杆施工图纸。按照合同的约定对乙方所提供的材料和各阶段的工作成果进行验收。</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（2）对乙方的现场管理、项目质量、施工工艺、安全生产和施工进度等进行监督。对乙方不符合规范及合同要求的部分，有权要求乙方限期整改。</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（3）在乙方履行相应义务后，甲方按照本合同约定的时间及金额付款。</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（4）甲方协助乙方提供临时场地，临时水电接口。</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（5）甲方派驻施工现场的代表为</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2、乙方权利及义务</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（1）提供护栏施工图纸一套，负责技术交底。</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（2）乙方在合同签订后</w:t>
      </w:r>
      <w:r>
        <w:rPr>
          <w:rFonts w:hint="eastAsia" w:ascii="新宋体" w:hAnsi="新宋体" w:eastAsia="新宋体" w:cs="新宋体"/>
          <w:b w:val="0"/>
          <w:bCs/>
          <w:color w:val="auto"/>
          <w:sz w:val="22"/>
          <w:szCs w:val="22"/>
          <w:highlight w:val="none"/>
          <w:u w:val="single" w:color="auto"/>
          <w:shd w:val="clear" w:color="auto" w:fill="auto"/>
          <w:lang w:val="en-US" w:eastAsia="zh-CN"/>
        </w:rPr>
        <w:t>7</w:t>
      </w:r>
      <w:r>
        <w:rPr>
          <w:rFonts w:hint="eastAsia" w:ascii="新宋体" w:hAnsi="新宋体" w:eastAsia="新宋体" w:cs="新宋体"/>
          <w:b w:val="0"/>
          <w:bCs/>
          <w:color w:val="auto"/>
          <w:sz w:val="22"/>
          <w:szCs w:val="22"/>
          <w:highlight w:val="none"/>
          <w:u w:val="none" w:color="auto"/>
          <w:shd w:val="clear" w:color="auto" w:fill="auto"/>
          <w:lang w:val="en-US" w:eastAsia="zh-CN"/>
        </w:rPr>
        <w:t>日内，按国家现行有关规范、施工图要求并结合施工现场的实际情况组织施工。甲方可根据实际情况要求乙方对原施工组织方案进行合理优化调整，调整后的施工组织方案仍须符合要求且不低于原施工组织设计的标准，由此而产生的相关费用由乙方承担。</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（3）乙方施工过程中所用到的施工办公室、物品仓库等均由乙方自行解决，相关费用已包括在闭口综合单价中，不得再向甲方要求任何费用。</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（4）在施工过程中，妥善做好成品保护工作及保护其他单位的施工成果。如因施工或个人的原因造成乙方已完成的成果遭受损失的，乙方应立即采取妥善措施予以保护以防损失扩大并立即进行修复。</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5）在本项目通过甲方最终验收，乙方取得甲方的验收单并与甲方办妥项目移交手续前由乙方负责对所有内容进行成品保护并承担相应的风险，如出现遗失、失窃、损坏等，乙方必须在甲方指定时间内无条件免费予以修复，否则，甲方有权另行委托他人进行修复，由此产生的全部费用均由乙方承担，并且甲方的另行委托不减免乙方所应承担的任何责任。</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6）凡因成品保护和清理所发生的任何毁损或污染，应本着先修复，后分清责任的原则，由乙方负责修复、清理并承担相关所有费用。乙方与损坏责任方的纠纷由乙方自行解决；若乙方无法落实责任方，则由乙方自行或者委托专业单位进行修复，该修复的所有费用均由乙方承担。如乙方未妥善履行上述义务，甲方有权另行委托他人代为履行，所产生的费用全部由乙方承担。上述费用及赔偿金甲方有权从乙方项目款中直接扣除，不足部分由乙方补足。</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7）因施工引起的各种纠纷和问题（包括第三方人员进场干扰施工等），均由乙方自行负责妥善处理，并承担因此而引发的诉讼、仲裁、行政处罚等法律和经济责任，若因乙方未妥善处理上述事件而造成停工和其他损失亦均由乙方承担，且工期不顺延。若由甲方垫付费用，该费用可从后期应付合同款中直接扣除。</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（8）乙方委派</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为本项目的总负责人，遇施工需要时，还应作到随叫随到。乙方未经甲方许可不得擅自更换驻现场代表，乙方如需更换驻现场代表，应当提前</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天向甲方提出书面申请，经甲方批准后方可更换。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第十条 安全文明施工</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1、乙方施工从开工至交付甲方期间，在施工区域内所有安全、防火防盗、治安保卫、消防、市容保洁、现场管理等各项工作、费用均由乙方负责。</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乙方在施工期间，必须根据扬尘污染防治管理的有关规定及国家和地方政府有关部门颁布的其它施工现场治安保卫、环卫、消防、市容保洁、防止扬尘污染、噪音、施工时间等法律法规和规定，否则由此而产生的法律责任和罚款、勒令停工整改等，由乙方负责协调处理承担相关费用，且工期不予顺延。</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3、乙方在开工前办理完毕所有涉及到本项目须甲方、乙方办理的一切手续，并承担所有费用。由于乙方未予及时办理手续而遭至的罚款，无论是针对甲方、还是乙方，均由乙方全部承担。</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4、乙方应确保所有从事专业工作及特殊工种的人员均按规定持证上岗。如乙方有人员未持证上岗，发生一切事故由乙方承担全部责任。在甲方发现后要求更换该无证人员时，乙方应予以立刻更换。</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5、乙方在施工中必须无条件服从甲方的总体协调及安排，以确保本项目的各项工作顺利有序的进行。</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6、乙方在施工过程中应严格按照操作规程并执行温州市安全生产的有关规定，杜绝重大安全事故的发生。乙方负责施工管理的同时必须确保安全，一旦出现安全事故，乙方应积极组织抢（施）救，保护现场，负责事故处理，承担全部经济责任和法律责任及伤亡指标，并及时上报政府有关部门、企业上级主管部门和甲方。若由此造成甲方名誉及经济损害的，其法律责任和经济损失均由乙方承担。</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7、因施工引起的各种纠纷和问题（包括第三方人员进场干扰施工等），均由乙方自行负责妥善处理，并承担因此而引发的索赔、赔偿、保全、诉讼、仲裁、裁定、行政处罚等法律责任和经济偿付责任，若因乙方未妥善处理上述事件而造成停工和其他损失亦均由乙方承担，且工期不顺延。若由甲方垫付费用，该费用可从后期应付合同款中直接扣除。</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8、乙方必须按政府相关部门的规定按时足额支付人工工资等各项费用，如有任何拖欠，所引起的一切法律责任及经济后果由乙方承担，由此引起本项目停工等纠纷给甲方造成损失均由乙方承担，且工期不予顺延。</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9、乙方负责为乙方所有参与本项目工作的施工人员（包括外来务工人员、管理人员等各类用工人员）、现场各种施工设施、设备、材料等办理各项保险并自行承担相应的费用（费用已包含在合同价格中），因乙方原因造成的任何事故（包括第三者人员在内）所发生的依法应予支付损失、赔偿费、补偿费等责任由乙方自行承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w:t>
      </w:r>
      <w:r>
        <w:rPr>
          <w:rFonts w:hint="eastAsia" w:ascii="新宋体" w:hAnsi="新宋体" w:eastAsia="新宋体" w:cs="新宋体"/>
          <w:b/>
          <w:bCs/>
          <w:color w:val="auto"/>
          <w:sz w:val="22"/>
          <w:szCs w:val="22"/>
          <w:highlight w:val="none"/>
          <w:shd w:val="clear" w:color="auto" w:fill="auto"/>
          <w:lang w:val="en-US" w:eastAsia="zh-CN"/>
        </w:rPr>
        <w:t>一</w:t>
      </w:r>
      <w:r>
        <w:rPr>
          <w:rFonts w:hint="eastAsia" w:ascii="新宋体" w:hAnsi="新宋体" w:eastAsia="新宋体" w:cs="新宋体"/>
          <w:b/>
          <w:bCs/>
          <w:color w:val="auto"/>
          <w:sz w:val="22"/>
          <w:szCs w:val="22"/>
          <w:highlight w:val="none"/>
          <w:shd w:val="clear" w:color="auto" w:fill="auto"/>
          <w:lang w:eastAsia="zh-CN"/>
        </w:rPr>
        <w:t>条 项目竣工验收与移交</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1、由甲方对本项目进行最终验收，本项目最终验收合格以甲方代表签字且加盖甲方公章并书面发文给乙方的单独验收单为准。</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2、在验收的过程中，提出的整改意见乙方必须在甲方要求时间内落实并达到复验合格的标准。如乙方不能按甲方要求的时间完成整改的。</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3、在本项目最终验收完成后一周内，乙方将本项目移交甲方，在移交后如发现的质量等问题，乙方仍须负责整改到位并承担相应的费用和违约责任。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w:t>
      </w:r>
      <w:r>
        <w:rPr>
          <w:rFonts w:hint="eastAsia" w:ascii="新宋体" w:hAnsi="新宋体" w:eastAsia="新宋体" w:cs="新宋体"/>
          <w:b/>
          <w:bCs/>
          <w:color w:val="auto"/>
          <w:sz w:val="22"/>
          <w:szCs w:val="22"/>
          <w:highlight w:val="none"/>
          <w:shd w:val="clear" w:color="auto" w:fill="auto"/>
          <w:lang w:val="en-US" w:eastAsia="zh-CN"/>
        </w:rPr>
        <w:t>二</w:t>
      </w:r>
      <w:r>
        <w:rPr>
          <w:rFonts w:hint="eastAsia" w:ascii="新宋体" w:hAnsi="新宋体" w:eastAsia="新宋体" w:cs="新宋体"/>
          <w:b/>
          <w:bCs/>
          <w:color w:val="auto"/>
          <w:sz w:val="22"/>
          <w:szCs w:val="22"/>
          <w:highlight w:val="none"/>
          <w:shd w:val="clear" w:color="auto" w:fill="auto"/>
          <w:lang w:eastAsia="zh-CN"/>
        </w:rPr>
        <w:t>条 项目竣工结算</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因本项目为满足施工、规范、验收要求而引起的设计变更所涉及的费用增加均作为包括在闭口综合单价中，概不追加任何费用。且乙方不得擅自变更设计，否则甲方有权要求乙方返工，且由此发生的一切费用和损失、责任均由乙方承担。</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2、签证单</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（1）在竣工增减结算前，如发生签证的，只确认签证单中的工程量，对于其他内容均在项目竣工增减结算时在按照本条的约定进行确认和结算。</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（2）甲方代表有权确认签证单中的工程量，但必须有甲方代表书面签字确认并同时加盖甲方章后方有效，否则甲方一概不予认可并不承担任何责任，且该签证单不得作为项目造价调整的依据。</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甲方代表在行使对签证单中的工程量的确认权时，除须符合上述甲方代表的职权权限外，其所确认的内容还必须符合下述各项规定，否则甲方一概不予认可并不承担任何责任，且该签证单不得作为项目造价调整的依据：</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◆与本合同附件施工方案、施工图、施工图约定相配套的通用图集中已包括内容不重复；</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◆与本合同、招标文件、招标要求、投标文件等约定的乙方承包内容不重复；</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 xml:space="preserve">◆与本合同、招标文件、招标要求、投标文件中规定适用的计价规范中已包括的内容不重复； </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◆与现场实际施工情况相符；</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◆对于涉及因第三方原因或第三方责任而产生费用的签证单，除须完全符合上述4项各项约定外，还须由乙方负责使该第三方在签证单上签章确认同意承担全部责任和费用。</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3、结算时间：乙方完成本合同约定的所有承包内容，乙方取得甲方出具的最终验收合格的验收单，并且与甲方完成项目移交手续后</w:t>
      </w:r>
      <w:r>
        <w:rPr>
          <w:rFonts w:hint="eastAsia" w:ascii="新宋体" w:hAnsi="新宋体" w:eastAsia="新宋体" w:cs="新宋体"/>
          <w:b w:val="0"/>
          <w:bCs/>
          <w:color w:val="auto"/>
          <w:sz w:val="22"/>
          <w:szCs w:val="22"/>
          <w:highlight w:val="none"/>
          <w:u w:val="single" w:color="auto"/>
          <w:shd w:val="clear" w:color="auto" w:fill="auto"/>
          <w:lang w:val="en-US" w:eastAsia="zh-CN"/>
        </w:rPr>
        <w:t>2</w:t>
      </w:r>
      <w:r>
        <w:rPr>
          <w:rFonts w:hint="eastAsia" w:ascii="新宋体" w:hAnsi="新宋体" w:eastAsia="新宋体" w:cs="新宋体"/>
          <w:b w:val="0"/>
          <w:bCs/>
          <w:color w:val="auto"/>
          <w:sz w:val="22"/>
          <w:szCs w:val="22"/>
          <w:highlight w:val="none"/>
          <w:u w:val="none" w:color="auto"/>
          <w:shd w:val="clear" w:color="auto" w:fill="auto"/>
          <w:lang w:val="en-US" w:eastAsia="zh-CN"/>
        </w:rPr>
        <w:t>个月内，与乙方办理竣工结算。</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4、结算原则：竣工结算时，闭口综合单价不变（发生本合同第三条第3款约定的情况的，按该条的约定确定综合单价），根据甲方确认的现场实际制作安装的工程量进行增减结算。本项目涉及的其他各种费用已含在闭口综合单价中由乙方包干使用，不进入结算。在本项目施工过程中，甲乙双方不办理任何结算。</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5、结算程序：</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（1）从达到本条第3款约定的结算条件之日起</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个日历天内，乙方须向甲方报送完整齐备、真实有效的增减工程量结算资料。包括但不限于符合本条约定的设计变更单、签证单、结算书，上述资料一式</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份，需加盖乙方单位公章。乙方超过</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个日历天所提交的结算资料，其增加费用甲方有权不予认可，并视为乙方让利由乙方自行承担，若有核减项目乙方未上报，甲方有权根据结算资料和现场实际情况审定，并按审定核减额的双倍从乙方项目款中扣除。</w:t>
      </w:r>
    </w:p>
    <w:p>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right="0" w:rightChars="0" w:firstLine="539" w:firstLineChars="245"/>
        <w:jc w:val="both"/>
        <w:textAlignment w:val="auto"/>
        <w:outlineLvl w:val="9"/>
        <w:rPr>
          <w:rFonts w:hint="eastAsia" w:ascii="新宋体" w:hAnsi="新宋体" w:eastAsia="新宋体" w:cs="新宋体"/>
          <w:b w:val="0"/>
          <w:bCs/>
          <w:color w:val="auto"/>
          <w:sz w:val="22"/>
          <w:szCs w:val="22"/>
          <w:highlight w:val="none"/>
          <w:u w:val="none" w:color="auto"/>
          <w:shd w:val="clear" w:color="auto" w:fill="auto"/>
          <w:lang w:val="en-US" w:eastAsia="zh-CN"/>
        </w:rPr>
      </w:pPr>
      <w:r>
        <w:rPr>
          <w:rFonts w:hint="eastAsia" w:ascii="新宋体" w:hAnsi="新宋体" w:eastAsia="新宋体" w:cs="新宋体"/>
          <w:b w:val="0"/>
          <w:bCs/>
          <w:color w:val="auto"/>
          <w:sz w:val="22"/>
          <w:szCs w:val="22"/>
          <w:highlight w:val="none"/>
          <w:u w:val="none" w:color="auto"/>
          <w:shd w:val="clear" w:color="auto" w:fill="auto"/>
          <w:lang w:val="en-US" w:eastAsia="zh-CN"/>
        </w:rPr>
        <w:t>（2）乙方报送整套增减项目结算资料后</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个日历天内，由甲方对其完整性进行核对，如乙方报送的项目结算资料不完整或编制不符合甲方规范要求的，双方暂不进行结算，由乙方按本款第（1）项约定的时限提交相应资料。在本款第（1）项约定的时限届满后</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个日历天内，甲方对资料的真实性的工程量进行现场核实，乙方需按甲方要求派专人共同确认，若乙方未派专人参与核实工作的，以甲方确认为准。甲方进行现场核实后</w:t>
      </w:r>
      <w:r>
        <w:rPr>
          <w:rFonts w:hint="eastAsia" w:ascii="新宋体" w:hAnsi="新宋体" w:eastAsia="新宋体" w:cs="新宋体"/>
          <w:b w:val="0"/>
          <w:bCs/>
          <w:color w:val="auto"/>
          <w:sz w:val="22"/>
          <w:szCs w:val="22"/>
          <w:highlight w:val="none"/>
          <w:u w:val="single" w:color="auto"/>
          <w:shd w:val="clear" w:color="auto" w:fill="auto"/>
          <w:lang w:val="en-US" w:eastAsia="zh-CN"/>
        </w:rPr>
        <w:t xml:space="preserve">    </w:t>
      </w:r>
      <w:r>
        <w:rPr>
          <w:rFonts w:hint="eastAsia" w:ascii="新宋体" w:hAnsi="新宋体" w:eastAsia="新宋体" w:cs="新宋体"/>
          <w:b w:val="0"/>
          <w:bCs/>
          <w:color w:val="auto"/>
          <w:sz w:val="22"/>
          <w:szCs w:val="22"/>
          <w:highlight w:val="none"/>
          <w:u w:val="none" w:color="auto"/>
          <w:shd w:val="clear" w:color="auto" w:fill="auto"/>
          <w:lang w:val="en-US" w:eastAsia="zh-CN"/>
        </w:rPr>
        <w:t>个日历天内，向乙方回复结算的审定意见，由甲乙双方进行核对，具体核对时间视双方核对情况而定。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w:t>
      </w:r>
      <w:r>
        <w:rPr>
          <w:rFonts w:hint="eastAsia" w:ascii="新宋体" w:hAnsi="新宋体" w:eastAsia="新宋体" w:cs="新宋体"/>
          <w:b/>
          <w:bCs/>
          <w:color w:val="auto"/>
          <w:sz w:val="22"/>
          <w:szCs w:val="22"/>
          <w:highlight w:val="none"/>
          <w:shd w:val="clear" w:color="auto" w:fill="auto"/>
          <w:lang w:val="en-US" w:eastAsia="zh-CN"/>
        </w:rPr>
        <w:t>三</w:t>
      </w:r>
      <w:r>
        <w:rPr>
          <w:rFonts w:hint="eastAsia" w:ascii="新宋体" w:hAnsi="新宋体" w:eastAsia="新宋体" w:cs="新宋体"/>
          <w:b/>
          <w:bCs/>
          <w:color w:val="auto"/>
          <w:sz w:val="22"/>
          <w:szCs w:val="22"/>
          <w:highlight w:val="none"/>
          <w:shd w:val="clear" w:color="auto" w:fill="auto"/>
          <w:lang w:eastAsia="zh-CN"/>
        </w:rPr>
        <w:t>条 保修条款</w:t>
      </w:r>
    </w:p>
    <w:p>
      <w:pPr>
        <w:keepNext w:val="0"/>
        <w:keepLines w:val="0"/>
        <w:pageBreakBefore w:val="0"/>
        <w:widowControl w:val="0"/>
        <w:kinsoku/>
        <w:wordWrap/>
        <w:overflowPunct/>
        <w:topLinePunct w:val="0"/>
        <w:autoSpaceDE w:val="0"/>
        <w:autoSpaceDN w:val="0"/>
        <w:bidi w:val="0"/>
        <w:adjustRightInd w:val="0"/>
        <w:spacing w:line="460" w:lineRule="exact"/>
        <w:ind w:left="0" w:leftChars="0" w:right="0" w:rightChars="0" w:firstLine="440" w:firstLineChars="20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新装护栏</w:t>
      </w:r>
      <w:r>
        <w:rPr>
          <w:rFonts w:hint="eastAsia" w:ascii="新宋体" w:hAnsi="新宋体" w:eastAsia="新宋体" w:cs="新宋体"/>
          <w:color w:val="auto"/>
          <w:sz w:val="22"/>
          <w:szCs w:val="22"/>
          <w:highlight w:val="none"/>
          <w:shd w:val="clear" w:color="auto" w:fill="auto"/>
        </w:rPr>
        <w:t>质保期为</w:t>
      </w:r>
      <w:r>
        <w:rPr>
          <w:rFonts w:hint="eastAsia" w:ascii="新宋体" w:hAnsi="新宋体" w:eastAsia="新宋体" w:cs="新宋体"/>
          <w:color w:val="auto"/>
          <w:sz w:val="22"/>
          <w:szCs w:val="22"/>
          <w:highlight w:val="none"/>
          <w:u w:val="none"/>
          <w:shd w:val="clear" w:color="auto" w:fill="auto"/>
          <w:lang w:val="en-US" w:eastAsia="zh-CN"/>
        </w:rPr>
        <w:t>一</w:t>
      </w:r>
      <w:r>
        <w:rPr>
          <w:rFonts w:hint="eastAsia" w:ascii="新宋体" w:hAnsi="新宋体" w:eastAsia="新宋体" w:cs="新宋体"/>
          <w:color w:val="auto"/>
          <w:sz w:val="22"/>
          <w:szCs w:val="22"/>
          <w:highlight w:val="none"/>
          <w:shd w:val="clear" w:color="auto" w:fill="auto"/>
        </w:rPr>
        <w:t>年。</w:t>
      </w:r>
    </w:p>
    <w:p>
      <w:pPr>
        <w:keepNext w:val="0"/>
        <w:keepLines w:val="0"/>
        <w:pageBreakBefore w:val="0"/>
        <w:widowControl w:val="0"/>
        <w:tabs>
          <w:tab w:val="left" w:pos="900"/>
        </w:tabs>
        <w:kinsoku/>
        <w:wordWrap/>
        <w:overflowPunct/>
        <w:topLinePunct w:val="0"/>
        <w:bidi w:val="0"/>
        <w:snapToGrid w:val="0"/>
        <w:spacing w:line="460" w:lineRule="exact"/>
        <w:ind w:left="0" w:leftChars="0" w:right="0" w:rightChars="0" w:firstLine="330" w:firstLineChars="150"/>
        <w:jc w:val="both"/>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质保期内免费维护和维修，在质保期内非人为因素出现的质量问题，须按国家有关规定和要求（如无国家规定和要求的，按承诺和厂方“三包”规定）立即进行免费维修、免费更换有缺陷的零部件、直至免费更换新货物。在质保期内，接警后2小时到现场维修，如不能立即修复的须在24小时内修复，</w:t>
      </w:r>
      <w:r>
        <w:rPr>
          <w:rFonts w:hint="eastAsia" w:ascii="新宋体" w:hAnsi="新宋体" w:eastAsia="新宋体" w:cs="新宋体"/>
          <w:color w:val="auto"/>
          <w:sz w:val="22"/>
          <w:szCs w:val="22"/>
          <w:highlight w:val="none"/>
          <w:shd w:val="clear" w:color="auto" w:fill="auto"/>
          <w:lang w:eastAsia="zh-CN"/>
        </w:rPr>
        <w:t>并进行</w:t>
      </w:r>
      <w:r>
        <w:rPr>
          <w:rFonts w:hint="eastAsia" w:ascii="新宋体" w:hAnsi="新宋体" w:eastAsia="新宋体" w:cs="新宋体"/>
          <w:color w:val="auto"/>
          <w:sz w:val="22"/>
          <w:szCs w:val="22"/>
          <w:highlight w:val="none"/>
          <w:shd w:val="clear" w:color="auto" w:fill="auto"/>
        </w:rPr>
        <w:t>维修、更换有缺陷的零部件、直至更换新货物</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zh-CN"/>
        </w:rPr>
        <w:t xml:space="preserve"> </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rPr>
        <w:t>质保期后，维修只收取零配件成本费，免维修费。</w:t>
      </w:r>
      <w:r>
        <w:rPr>
          <w:rFonts w:hint="eastAsia" w:ascii="新宋体" w:hAnsi="新宋体" w:eastAsia="新宋体" w:cs="新宋体"/>
          <w:color w:val="auto"/>
          <w:sz w:val="22"/>
          <w:szCs w:val="22"/>
          <w:highlight w:val="none"/>
          <w:shd w:val="clear" w:color="auto" w:fill="auto"/>
          <w:lang w:eastAsia="zh-CN"/>
        </w:rPr>
        <w:t>乙方</w:t>
      </w:r>
      <w:r>
        <w:rPr>
          <w:rFonts w:hint="eastAsia" w:ascii="新宋体" w:hAnsi="新宋体" w:eastAsia="新宋体" w:cs="新宋体"/>
          <w:color w:val="auto"/>
          <w:sz w:val="22"/>
          <w:szCs w:val="22"/>
          <w:highlight w:val="none"/>
          <w:shd w:val="clear" w:color="auto" w:fill="auto"/>
        </w:rPr>
        <w:t>应对提供的</w:t>
      </w:r>
      <w:r>
        <w:rPr>
          <w:rFonts w:hint="eastAsia" w:ascii="新宋体" w:hAnsi="新宋体" w:eastAsia="新宋体" w:cs="新宋体"/>
          <w:color w:val="auto"/>
          <w:sz w:val="22"/>
          <w:szCs w:val="22"/>
          <w:highlight w:val="none"/>
          <w:shd w:val="clear" w:color="auto" w:fill="auto"/>
          <w:lang w:eastAsia="zh-CN"/>
        </w:rPr>
        <w:t>护栏</w:t>
      </w:r>
      <w:r>
        <w:rPr>
          <w:rFonts w:hint="eastAsia" w:ascii="新宋体" w:hAnsi="新宋体" w:eastAsia="新宋体" w:cs="新宋体"/>
          <w:color w:val="auto"/>
          <w:sz w:val="22"/>
          <w:szCs w:val="22"/>
          <w:highlight w:val="none"/>
          <w:shd w:val="clear" w:color="auto" w:fill="auto"/>
        </w:rPr>
        <w:t>实行终身维护。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w:t>
      </w:r>
      <w:r>
        <w:rPr>
          <w:rFonts w:hint="eastAsia" w:ascii="新宋体" w:hAnsi="新宋体" w:eastAsia="新宋体" w:cs="新宋体"/>
          <w:b/>
          <w:bCs/>
          <w:color w:val="auto"/>
          <w:sz w:val="22"/>
          <w:szCs w:val="22"/>
          <w:highlight w:val="none"/>
          <w:shd w:val="clear" w:color="auto" w:fill="auto"/>
          <w:lang w:val="en-US" w:eastAsia="zh-CN"/>
        </w:rPr>
        <w:t>四</w:t>
      </w:r>
      <w:r>
        <w:rPr>
          <w:rFonts w:hint="eastAsia" w:ascii="新宋体" w:hAnsi="新宋体" w:eastAsia="新宋体" w:cs="新宋体"/>
          <w:b/>
          <w:bCs/>
          <w:color w:val="auto"/>
          <w:sz w:val="22"/>
          <w:szCs w:val="22"/>
          <w:highlight w:val="none"/>
          <w:shd w:val="clear" w:color="auto" w:fill="auto"/>
          <w:lang w:eastAsia="zh-CN"/>
        </w:rPr>
        <w:t>条 违约责任</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1、如乙方按约履行，甲方未按合同约定支付</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rPr>
        <w:t>款时，每逾期一日甲方应根据中国人民银行同期存款利率承担应付款项而未付款项部分的滞纳金。</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2、如乙方不能按合同约定的工期完成</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rPr>
        <w:t>的，每逾期一日向甲方支付</w:t>
      </w:r>
      <w:r>
        <w:rPr>
          <w:rFonts w:hint="eastAsia" w:ascii="新宋体" w:hAnsi="新宋体" w:eastAsia="新宋体" w:cs="新宋体"/>
          <w:color w:val="auto"/>
          <w:sz w:val="22"/>
          <w:szCs w:val="22"/>
          <w:highlight w:val="none"/>
          <w:u w:val="single"/>
          <w:shd w:val="clear" w:color="auto" w:fill="auto"/>
          <w:lang w:val="en-US" w:eastAsia="zh-CN"/>
        </w:rPr>
        <w:t>5000元</w:t>
      </w:r>
      <w:r>
        <w:rPr>
          <w:rFonts w:hint="eastAsia" w:ascii="新宋体" w:hAnsi="新宋体" w:eastAsia="新宋体" w:cs="新宋体"/>
          <w:color w:val="auto"/>
          <w:sz w:val="22"/>
          <w:szCs w:val="22"/>
          <w:highlight w:val="none"/>
          <w:shd w:val="clear" w:color="auto" w:fill="auto"/>
        </w:rPr>
        <w:t>作为逾期违约金，若逾期超过</w:t>
      </w:r>
      <w:r>
        <w:rPr>
          <w:rFonts w:hint="eastAsia" w:ascii="新宋体" w:hAnsi="新宋体" w:eastAsia="新宋体" w:cs="新宋体"/>
          <w:color w:val="auto"/>
          <w:sz w:val="22"/>
          <w:szCs w:val="22"/>
          <w:highlight w:val="none"/>
          <w:u w:val="single"/>
          <w:shd w:val="clear" w:color="auto" w:fill="auto"/>
          <w:lang w:val="en-US" w:eastAsia="zh-CN"/>
        </w:rPr>
        <w:t>7</w:t>
      </w:r>
      <w:r>
        <w:rPr>
          <w:rFonts w:hint="eastAsia" w:ascii="新宋体" w:hAnsi="新宋体" w:eastAsia="新宋体" w:cs="新宋体"/>
          <w:color w:val="auto"/>
          <w:sz w:val="22"/>
          <w:szCs w:val="22"/>
          <w:highlight w:val="none"/>
          <w:shd w:val="clear" w:color="auto" w:fill="auto"/>
        </w:rPr>
        <w:t>天（含）的，则超过部分每逾期一日向甲方支付</w:t>
      </w:r>
      <w:r>
        <w:rPr>
          <w:rFonts w:hint="eastAsia" w:ascii="新宋体" w:hAnsi="新宋体" w:eastAsia="新宋体" w:cs="新宋体"/>
          <w:color w:val="auto"/>
          <w:sz w:val="22"/>
          <w:szCs w:val="22"/>
          <w:highlight w:val="none"/>
          <w:u w:val="single"/>
          <w:shd w:val="clear" w:color="auto" w:fill="auto"/>
          <w:lang w:val="en-US" w:eastAsia="zh-CN"/>
        </w:rPr>
        <w:t>50000</w:t>
      </w:r>
      <w:r>
        <w:rPr>
          <w:rFonts w:hint="eastAsia" w:ascii="新宋体" w:hAnsi="新宋体" w:eastAsia="新宋体" w:cs="新宋体"/>
          <w:color w:val="auto"/>
          <w:sz w:val="22"/>
          <w:szCs w:val="22"/>
          <w:highlight w:val="none"/>
          <w:shd w:val="clear" w:color="auto" w:fill="auto"/>
        </w:rPr>
        <w:t>元作为逾期违约金；如果由此影响</w:t>
      </w:r>
      <w:r>
        <w:rPr>
          <w:rFonts w:hint="eastAsia" w:ascii="新宋体" w:hAnsi="新宋体" w:eastAsia="新宋体" w:cs="新宋体"/>
          <w:color w:val="auto"/>
          <w:sz w:val="22"/>
          <w:szCs w:val="22"/>
          <w:highlight w:val="none"/>
          <w:shd w:val="clear" w:color="auto" w:fill="auto"/>
          <w:lang w:eastAsia="zh-CN"/>
        </w:rPr>
        <w:t>本项目</w:t>
      </w:r>
      <w:r>
        <w:rPr>
          <w:rFonts w:hint="eastAsia" w:ascii="新宋体" w:hAnsi="新宋体" w:eastAsia="新宋体" w:cs="新宋体"/>
          <w:color w:val="auto"/>
          <w:sz w:val="22"/>
          <w:szCs w:val="22"/>
          <w:highlight w:val="none"/>
          <w:shd w:val="clear" w:color="auto" w:fill="auto"/>
        </w:rPr>
        <w:t>的整体竣工验收或造成甲方延期交</w:t>
      </w:r>
      <w:r>
        <w:rPr>
          <w:rFonts w:hint="eastAsia" w:ascii="新宋体" w:hAnsi="新宋体" w:eastAsia="新宋体" w:cs="新宋体"/>
          <w:color w:val="auto"/>
          <w:sz w:val="22"/>
          <w:szCs w:val="22"/>
          <w:highlight w:val="none"/>
          <w:shd w:val="clear" w:color="auto" w:fill="auto"/>
          <w:lang w:eastAsia="zh-CN"/>
        </w:rPr>
        <w:t>付</w:t>
      </w:r>
      <w:r>
        <w:rPr>
          <w:rFonts w:hint="eastAsia" w:ascii="新宋体" w:hAnsi="新宋体" w:eastAsia="新宋体" w:cs="新宋体"/>
          <w:color w:val="auto"/>
          <w:sz w:val="22"/>
          <w:szCs w:val="22"/>
          <w:highlight w:val="none"/>
          <w:shd w:val="clear" w:color="auto" w:fill="auto"/>
        </w:rPr>
        <w:t>，而造成甲方的损失超过逾期违约金的部分，仍由乙方负责赔偿。</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3、进场材料及附、配件已经甲方代表书面同意使用的，乙方不得擅自代换、不得擅自运离施工现场，否则，除须立即购置符合要求的新材料到场外，还须赔偿甲方</w:t>
      </w:r>
      <w:r>
        <w:rPr>
          <w:rFonts w:hint="eastAsia" w:ascii="新宋体" w:hAnsi="新宋体" w:eastAsia="新宋体" w:cs="新宋体"/>
          <w:color w:val="auto"/>
          <w:sz w:val="22"/>
          <w:szCs w:val="22"/>
          <w:highlight w:val="none"/>
          <w:shd w:val="clear" w:color="auto" w:fill="auto"/>
          <w:lang w:val="en-US" w:eastAsia="zh-CN"/>
        </w:rPr>
        <w:t>50000元</w:t>
      </w:r>
      <w:r>
        <w:rPr>
          <w:rFonts w:hint="eastAsia" w:ascii="新宋体" w:hAnsi="新宋体" w:eastAsia="新宋体" w:cs="新宋体"/>
          <w:color w:val="auto"/>
          <w:sz w:val="22"/>
          <w:szCs w:val="22"/>
          <w:highlight w:val="none"/>
          <w:shd w:val="clear" w:color="auto" w:fill="auto"/>
        </w:rPr>
        <w:t>的违约金，如已用于施工的，乙方须按甲方要求无条件返工，直至符合甲方要求为止，并承担返工引发的各种费用和损失，且工期不予顺延。</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4、在</w:t>
      </w:r>
      <w:r>
        <w:rPr>
          <w:rFonts w:hint="eastAsia" w:ascii="新宋体" w:hAnsi="新宋体" w:eastAsia="新宋体" w:cs="新宋体"/>
          <w:color w:val="auto"/>
          <w:sz w:val="22"/>
          <w:szCs w:val="22"/>
          <w:highlight w:val="none"/>
          <w:shd w:val="clear" w:color="auto" w:fill="auto"/>
          <w:lang w:eastAsia="zh-CN"/>
        </w:rPr>
        <w:t>本项目</w:t>
      </w:r>
      <w:r>
        <w:rPr>
          <w:rFonts w:hint="eastAsia" w:ascii="新宋体" w:hAnsi="新宋体" w:eastAsia="新宋体" w:cs="新宋体"/>
          <w:color w:val="auto"/>
          <w:sz w:val="22"/>
          <w:szCs w:val="22"/>
          <w:highlight w:val="none"/>
          <w:shd w:val="clear" w:color="auto" w:fill="auto"/>
        </w:rPr>
        <w:t>施工过程中，如</w:t>
      </w:r>
      <w:r>
        <w:rPr>
          <w:rFonts w:hint="eastAsia" w:ascii="新宋体" w:hAnsi="新宋体" w:eastAsia="新宋体" w:cs="新宋体"/>
          <w:color w:val="auto"/>
          <w:sz w:val="22"/>
          <w:szCs w:val="22"/>
          <w:highlight w:val="none"/>
          <w:shd w:val="clear" w:color="auto" w:fill="auto"/>
          <w:lang w:eastAsia="zh-CN"/>
        </w:rPr>
        <w:t>本项目</w:t>
      </w:r>
      <w:r>
        <w:rPr>
          <w:rFonts w:hint="eastAsia" w:ascii="新宋体" w:hAnsi="新宋体" w:eastAsia="新宋体" w:cs="新宋体"/>
          <w:color w:val="auto"/>
          <w:sz w:val="22"/>
          <w:szCs w:val="22"/>
          <w:highlight w:val="none"/>
          <w:shd w:val="clear" w:color="auto" w:fill="auto"/>
        </w:rPr>
        <w:t>的质量不符合本合同第七条第1款约定要求的，则乙方除须在甲方要求的时间内完成整改外，每次还应承担相当于</w:t>
      </w:r>
      <w:r>
        <w:rPr>
          <w:rFonts w:hint="eastAsia" w:ascii="新宋体" w:hAnsi="新宋体" w:eastAsia="新宋体" w:cs="新宋体"/>
          <w:color w:val="auto"/>
          <w:sz w:val="22"/>
          <w:szCs w:val="22"/>
          <w:highlight w:val="none"/>
          <w:u w:val="single"/>
          <w:shd w:val="clear" w:color="auto" w:fill="auto"/>
          <w:lang w:val="en-US" w:eastAsia="zh-CN"/>
        </w:rPr>
        <w:t>50000元</w:t>
      </w:r>
      <w:r>
        <w:rPr>
          <w:rFonts w:hint="eastAsia" w:ascii="新宋体" w:hAnsi="新宋体" w:eastAsia="新宋体" w:cs="新宋体"/>
          <w:color w:val="auto"/>
          <w:sz w:val="22"/>
          <w:szCs w:val="22"/>
          <w:highlight w:val="none"/>
          <w:shd w:val="clear" w:color="auto" w:fill="auto"/>
        </w:rPr>
        <w:t>的违约金。如乙方不能按甲方要求的时间完成整改的，每逾期一日，乙方须向甲方承担</w:t>
      </w:r>
      <w:r>
        <w:rPr>
          <w:rFonts w:hint="eastAsia" w:ascii="新宋体" w:hAnsi="新宋体" w:eastAsia="新宋体" w:cs="新宋体"/>
          <w:color w:val="auto"/>
          <w:sz w:val="22"/>
          <w:szCs w:val="22"/>
          <w:highlight w:val="none"/>
          <w:u w:val="single"/>
          <w:shd w:val="clear" w:color="auto" w:fill="auto"/>
          <w:lang w:val="en-US" w:eastAsia="zh-CN"/>
        </w:rPr>
        <w:t>50000</w:t>
      </w:r>
      <w:r>
        <w:rPr>
          <w:rFonts w:hint="eastAsia" w:ascii="新宋体" w:hAnsi="新宋体" w:eastAsia="新宋体" w:cs="新宋体"/>
          <w:color w:val="auto"/>
          <w:sz w:val="22"/>
          <w:szCs w:val="22"/>
          <w:highlight w:val="none"/>
          <w:shd w:val="clear" w:color="auto" w:fill="auto"/>
        </w:rPr>
        <w:t>元的违约金。</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5、乙方未按甲方及政府相关职能部门的要求提供竣工资料，或因乙方提供的资料原因影响项目整体竣工验收的，乙方除须向甲方支付</w:t>
      </w:r>
      <w:r>
        <w:rPr>
          <w:rFonts w:hint="eastAsia" w:ascii="新宋体" w:hAnsi="新宋体" w:eastAsia="新宋体" w:cs="新宋体"/>
          <w:color w:val="auto"/>
          <w:sz w:val="22"/>
          <w:szCs w:val="22"/>
          <w:highlight w:val="none"/>
          <w:u w:val="single"/>
          <w:shd w:val="clear" w:color="auto" w:fill="auto"/>
          <w:lang w:val="en-US" w:eastAsia="zh-CN"/>
        </w:rPr>
        <w:t>50000元</w:t>
      </w:r>
      <w:r>
        <w:rPr>
          <w:rFonts w:hint="eastAsia" w:ascii="新宋体" w:hAnsi="新宋体" w:eastAsia="新宋体" w:cs="新宋体"/>
          <w:color w:val="auto"/>
          <w:sz w:val="22"/>
          <w:szCs w:val="22"/>
          <w:highlight w:val="none"/>
          <w:shd w:val="clear" w:color="auto" w:fill="auto"/>
        </w:rPr>
        <w:t>的违约金外，还须按甲方要求的时间补齐或重新提交资料，否则，此项工作甲方有权另行委托他人，由此产生的全部费用均由乙方承担，并且甲方的另行委托不减免乙方所应承担的任何责任。</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w:t>
      </w:r>
      <w:r>
        <w:rPr>
          <w:rFonts w:hint="eastAsia" w:ascii="新宋体" w:hAnsi="新宋体" w:eastAsia="新宋体" w:cs="新宋体"/>
          <w:color w:val="auto"/>
          <w:sz w:val="22"/>
          <w:szCs w:val="22"/>
          <w:highlight w:val="none"/>
          <w:shd w:val="clear" w:color="auto" w:fill="auto"/>
        </w:rPr>
        <w:t>在质保期内</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乙方未按</w:t>
      </w:r>
      <w:r>
        <w:rPr>
          <w:rFonts w:hint="eastAsia" w:ascii="新宋体" w:hAnsi="新宋体" w:eastAsia="新宋体" w:cs="新宋体"/>
          <w:color w:val="auto"/>
          <w:sz w:val="22"/>
          <w:szCs w:val="22"/>
          <w:highlight w:val="none"/>
          <w:shd w:val="clear" w:color="auto" w:fill="auto"/>
          <w:lang w:eastAsia="zh-CN"/>
        </w:rPr>
        <w:t>规定的时间进行</w:t>
      </w:r>
      <w:r>
        <w:rPr>
          <w:rFonts w:hint="eastAsia" w:ascii="新宋体" w:hAnsi="新宋体" w:eastAsia="新宋体" w:cs="新宋体"/>
          <w:color w:val="auto"/>
          <w:sz w:val="22"/>
          <w:szCs w:val="22"/>
          <w:highlight w:val="none"/>
          <w:shd w:val="clear" w:color="auto" w:fill="auto"/>
        </w:rPr>
        <w:t>维修、更换，</w:t>
      </w:r>
      <w:r>
        <w:rPr>
          <w:rFonts w:hint="eastAsia" w:ascii="新宋体" w:hAnsi="新宋体" w:eastAsia="新宋体" w:cs="新宋体"/>
          <w:color w:val="auto"/>
          <w:sz w:val="22"/>
          <w:szCs w:val="22"/>
          <w:highlight w:val="none"/>
          <w:shd w:val="clear" w:color="auto" w:fill="auto"/>
          <w:lang w:eastAsia="zh-CN"/>
        </w:rPr>
        <w:t>每发现一次，</w:t>
      </w:r>
      <w:r>
        <w:rPr>
          <w:rFonts w:hint="eastAsia" w:ascii="新宋体" w:hAnsi="新宋体" w:eastAsia="新宋体" w:cs="新宋体"/>
          <w:color w:val="auto"/>
          <w:sz w:val="22"/>
          <w:szCs w:val="22"/>
          <w:highlight w:val="none"/>
          <w:shd w:val="clear" w:color="auto" w:fill="auto"/>
        </w:rPr>
        <w:t>乙方须向甲方支付</w:t>
      </w:r>
      <w:r>
        <w:rPr>
          <w:rFonts w:hint="eastAsia" w:ascii="新宋体" w:hAnsi="新宋体" w:eastAsia="新宋体" w:cs="新宋体"/>
          <w:color w:val="auto"/>
          <w:sz w:val="22"/>
          <w:szCs w:val="22"/>
          <w:highlight w:val="none"/>
          <w:u w:val="single"/>
          <w:shd w:val="clear" w:color="auto" w:fill="auto"/>
          <w:lang w:val="en-US" w:eastAsia="zh-CN"/>
        </w:rPr>
        <w:t>500元</w:t>
      </w:r>
      <w:r>
        <w:rPr>
          <w:rFonts w:hint="eastAsia" w:ascii="新宋体" w:hAnsi="新宋体" w:eastAsia="新宋体" w:cs="新宋体"/>
          <w:color w:val="auto"/>
          <w:sz w:val="22"/>
          <w:szCs w:val="22"/>
          <w:highlight w:val="none"/>
          <w:shd w:val="clear" w:color="auto" w:fill="auto"/>
        </w:rPr>
        <w:t>的违约金。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w:t>
      </w:r>
      <w:r>
        <w:rPr>
          <w:rFonts w:hint="eastAsia" w:ascii="新宋体" w:hAnsi="新宋体" w:eastAsia="新宋体" w:cs="新宋体"/>
          <w:b/>
          <w:bCs/>
          <w:color w:val="auto"/>
          <w:sz w:val="22"/>
          <w:szCs w:val="22"/>
          <w:highlight w:val="none"/>
          <w:shd w:val="clear" w:color="auto" w:fill="auto"/>
          <w:lang w:val="en-US" w:eastAsia="zh-CN"/>
        </w:rPr>
        <w:t>五</w:t>
      </w:r>
      <w:r>
        <w:rPr>
          <w:rFonts w:hint="eastAsia" w:ascii="新宋体" w:hAnsi="新宋体" w:eastAsia="新宋体" w:cs="新宋体"/>
          <w:b/>
          <w:bCs/>
          <w:color w:val="auto"/>
          <w:sz w:val="22"/>
          <w:szCs w:val="22"/>
          <w:highlight w:val="none"/>
          <w:shd w:val="clear" w:color="auto" w:fill="auto"/>
          <w:lang w:eastAsia="zh-CN"/>
        </w:rPr>
        <w:t>条 本合同的变更、解除</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1、有下列情形之一的，可以解除本合同：</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1）若乙方未经甲方书面同意擅自停工连续达</w:t>
      </w:r>
      <w:r>
        <w:rPr>
          <w:rFonts w:hint="eastAsia" w:ascii="新宋体" w:hAnsi="新宋体" w:eastAsia="新宋体" w:cs="新宋体"/>
          <w:color w:val="auto"/>
          <w:sz w:val="22"/>
          <w:szCs w:val="22"/>
          <w:highlight w:val="none"/>
          <w:u w:val="single"/>
          <w:shd w:val="clear" w:color="auto" w:fill="auto"/>
          <w:lang w:val="en-US" w:eastAsia="zh-CN"/>
        </w:rPr>
        <w:t>7</w:t>
      </w:r>
      <w:r>
        <w:rPr>
          <w:rFonts w:hint="eastAsia" w:ascii="新宋体" w:hAnsi="新宋体" w:eastAsia="新宋体" w:cs="新宋体"/>
          <w:color w:val="auto"/>
          <w:sz w:val="22"/>
          <w:szCs w:val="22"/>
          <w:highlight w:val="none"/>
          <w:shd w:val="clear" w:color="auto" w:fill="auto"/>
        </w:rPr>
        <w:t>日及以上并经甲方书面催告仍不复工的或者乙方未经甲方书面同意擅自停工累计超过七日的，则均作为乙方不履行合同，甲方有权单方面解除本合同；</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2）乙方擅自将其承包的全部</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rPr>
        <w:t>转包给他人或者肢解以后以分包的名义分别转包给他人或者未经甲方书面同意将部分</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rPr>
        <w:t>分包的，甲方有权单方面解除合同；</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3）乙方工期延期超过</w:t>
      </w:r>
      <w:r>
        <w:rPr>
          <w:rFonts w:hint="eastAsia" w:ascii="新宋体" w:hAnsi="新宋体" w:eastAsia="新宋体" w:cs="新宋体"/>
          <w:color w:val="auto"/>
          <w:sz w:val="22"/>
          <w:szCs w:val="22"/>
          <w:highlight w:val="none"/>
          <w:u w:val="single"/>
          <w:shd w:val="clear" w:color="auto" w:fill="auto"/>
          <w:lang w:val="en-US" w:eastAsia="zh-CN"/>
        </w:rPr>
        <w:t>15</w:t>
      </w:r>
      <w:r>
        <w:rPr>
          <w:rFonts w:hint="eastAsia" w:ascii="新宋体" w:hAnsi="新宋体" w:eastAsia="新宋体" w:cs="新宋体"/>
          <w:color w:val="auto"/>
          <w:sz w:val="22"/>
          <w:szCs w:val="22"/>
          <w:highlight w:val="none"/>
          <w:shd w:val="clear" w:color="auto" w:fill="auto"/>
        </w:rPr>
        <w:t>日的，甲方有权单方面解除合同；</w:t>
      </w:r>
      <w:r>
        <w:rPr>
          <w:rFonts w:hint="eastAsia" w:ascii="新宋体" w:hAnsi="新宋体" w:eastAsia="新宋体" w:cs="新宋体"/>
          <w:color w:val="auto"/>
          <w:sz w:val="22"/>
          <w:szCs w:val="22"/>
          <w:highlight w:val="none"/>
          <w:shd w:val="clear" w:color="auto" w:fill="auto"/>
          <w:lang w:val="en-US" w:eastAsia="zh-CN"/>
        </w:rPr>
        <w:t>甲方不再支付未支付的项目款项。</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4）乙方不服从甲方关于</w:t>
      </w:r>
      <w:r>
        <w:rPr>
          <w:rFonts w:hint="eastAsia" w:ascii="新宋体" w:hAnsi="新宋体" w:eastAsia="新宋体" w:cs="新宋体"/>
          <w:color w:val="auto"/>
          <w:sz w:val="22"/>
          <w:szCs w:val="22"/>
          <w:highlight w:val="none"/>
          <w:shd w:val="clear" w:color="auto" w:fill="auto"/>
          <w:lang w:eastAsia="zh-CN"/>
        </w:rPr>
        <w:t>本项目</w:t>
      </w:r>
      <w:r>
        <w:rPr>
          <w:rFonts w:hint="eastAsia" w:ascii="新宋体" w:hAnsi="新宋体" w:eastAsia="新宋体" w:cs="新宋体"/>
          <w:color w:val="auto"/>
          <w:sz w:val="22"/>
          <w:szCs w:val="22"/>
          <w:highlight w:val="none"/>
          <w:shd w:val="clear" w:color="auto" w:fill="auto"/>
        </w:rPr>
        <w:t>的质量、进度、工期、安全文明施工、竣工验收交付等方面的监督管理和整改要求，且经甲方书面催告后仍未纠正的；</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5）若乙方不能按本合同第十三条第4款约定完成整改的，逾期超过</w:t>
      </w:r>
      <w:r>
        <w:rPr>
          <w:rFonts w:hint="eastAsia" w:ascii="新宋体" w:hAnsi="新宋体" w:eastAsia="新宋体" w:cs="新宋体"/>
          <w:color w:val="auto"/>
          <w:sz w:val="22"/>
          <w:szCs w:val="22"/>
          <w:highlight w:val="none"/>
          <w:u w:val="single"/>
          <w:shd w:val="clear" w:color="auto" w:fill="auto"/>
          <w:lang w:val="en-US" w:eastAsia="zh-CN"/>
        </w:rPr>
        <w:t>7</w:t>
      </w:r>
      <w:r>
        <w:rPr>
          <w:rFonts w:hint="eastAsia" w:ascii="新宋体" w:hAnsi="新宋体" w:eastAsia="新宋体" w:cs="新宋体"/>
          <w:color w:val="auto"/>
          <w:sz w:val="22"/>
          <w:szCs w:val="22"/>
          <w:highlight w:val="none"/>
          <w:shd w:val="clear" w:color="auto" w:fill="auto"/>
        </w:rPr>
        <w:t>日的；</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 按照上述第1款的约定要求解除合同的，应以书面形式发出解除合同的通知，通知到达对方时合同解除。</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3、甲方按照上述第1款任一项约定解除本合同，乙方除须向甲方支付</w:t>
      </w:r>
      <w:r>
        <w:rPr>
          <w:rFonts w:hint="eastAsia" w:ascii="新宋体" w:hAnsi="新宋体" w:eastAsia="新宋体" w:cs="新宋体"/>
          <w:color w:val="auto"/>
          <w:sz w:val="22"/>
          <w:szCs w:val="22"/>
          <w:highlight w:val="none"/>
          <w:u w:val="single"/>
          <w:shd w:val="clear" w:color="auto" w:fill="auto"/>
          <w:lang w:val="en-US" w:eastAsia="zh-CN"/>
        </w:rPr>
        <w:t>50000</w:t>
      </w:r>
      <w:r>
        <w:rPr>
          <w:rFonts w:hint="eastAsia" w:ascii="新宋体" w:hAnsi="新宋体" w:eastAsia="新宋体" w:cs="新宋体"/>
          <w:color w:val="auto"/>
          <w:sz w:val="22"/>
          <w:szCs w:val="22"/>
          <w:highlight w:val="none"/>
          <w:shd w:val="clear" w:color="auto" w:fill="auto"/>
        </w:rPr>
        <w:t>的违约金外，由此给甲方或第三方造成的全部损失均由乙方全部承担。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w:t>
      </w:r>
      <w:r>
        <w:rPr>
          <w:rFonts w:hint="eastAsia" w:ascii="新宋体" w:hAnsi="新宋体" w:eastAsia="新宋体" w:cs="新宋体"/>
          <w:b/>
          <w:bCs/>
          <w:color w:val="auto"/>
          <w:sz w:val="22"/>
          <w:szCs w:val="22"/>
          <w:highlight w:val="none"/>
          <w:shd w:val="clear" w:color="auto" w:fill="auto"/>
          <w:lang w:val="en-US" w:eastAsia="zh-CN"/>
        </w:rPr>
        <w:t>六</w:t>
      </w:r>
      <w:r>
        <w:rPr>
          <w:rFonts w:hint="eastAsia" w:ascii="新宋体" w:hAnsi="新宋体" w:eastAsia="新宋体" w:cs="新宋体"/>
          <w:b/>
          <w:bCs/>
          <w:color w:val="auto"/>
          <w:sz w:val="22"/>
          <w:szCs w:val="22"/>
          <w:highlight w:val="none"/>
          <w:shd w:val="clear" w:color="auto" w:fill="auto"/>
          <w:lang w:eastAsia="zh-CN"/>
        </w:rPr>
        <w:t>条 争议解决</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1、凡与本合同有关的一切争议，甲乙双方应通过协商解决；如经协商或调解后仍不能达成协议时，</w:t>
      </w:r>
      <w:r>
        <w:rPr>
          <w:rFonts w:hint="eastAsia" w:ascii="新宋体" w:hAnsi="新宋体" w:eastAsia="新宋体"/>
          <w:color w:val="auto"/>
          <w:sz w:val="22"/>
          <w:highlight w:val="none"/>
          <w:shd w:val="clear" w:color="auto" w:fill="auto"/>
          <w:lang w:val="en-US" w:eastAsia="zh-CN"/>
        </w:rPr>
        <w:t>任何一方有权向甲方所在地人民法院提起</w:t>
      </w:r>
      <w:r>
        <w:rPr>
          <w:rFonts w:hint="eastAsia" w:ascii="新宋体" w:hAnsi="新宋体" w:eastAsia="新宋体"/>
          <w:color w:val="auto"/>
          <w:sz w:val="22"/>
          <w:highlight w:val="none"/>
          <w:shd w:val="clear" w:color="auto" w:fill="auto"/>
        </w:rPr>
        <w:t>诉讼。</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olor w:val="auto"/>
          <w:sz w:val="22"/>
          <w:highlight w:val="none"/>
          <w:shd w:val="clear" w:color="auto" w:fill="auto"/>
          <w:lang w:val="en-US" w:eastAsia="zh-CN"/>
        </w:rPr>
        <w:t>2</w:t>
      </w:r>
      <w:r>
        <w:rPr>
          <w:rFonts w:hint="eastAsia" w:ascii="新宋体" w:hAnsi="新宋体" w:eastAsia="新宋体"/>
          <w:color w:val="auto"/>
          <w:sz w:val="22"/>
          <w:highlight w:val="none"/>
          <w:shd w:val="clear" w:color="auto" w:fill="auto"/>
        </w:rPr>
        <w:t>、在诉讼期间，除有争议部分的事项外，合同其他部分仍继续履行。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bCs/>
          <w:color w:val="auto"/>
          <w:sz w:val="22"/>
          <w:szCs w:val="22"/>
          <w:highlight w:val="none"/>
          <w:shd w:val="clear" w:color="auto" w:fill="auto"/>
          <w:lang w:eastAsia="zh-CN"/>
        </w:rPr>
      </w:pPr>
      <w:r>
        <w:rPr>
          <w:rFonts w:hint="eastAsia" w:ascii="新宋体" w:hAnsi="新宋体" w:eastAsia="新宋体" w:cs="新宋体"/>
          <w:b/>
          <w:bCs/>
          <w:color w:val="auto"/>
          <w:sz w:val="22"/>
          <w:szCs w:val="22"/>
          <w:highlight w:val="none"/>
          <w:shd w:val="clear" w:color="auto" w:fill="auto"/>
          <w:lang w:eastAsia="zh-CN"/>
        </w:rPr>
        <w:t>第十</w:t>
      </w:r>
      <w:r>
        <w:rPr>
          <w:rFonts w:hint="eastAsia" w:ascii="新宋体" w:hAnsi="新宋体" w:eastAsia="新宋体" w:cs="新宋体"/>
          <w:b/>
          <w:bCs/>
          <w:color w:val="auto"/>
          <w:sz w:val="22"/>
          <w:szCs w:val="22"/>
          <w:highlight w:val="none"/>
          <w:shd w:val="clear" w:color="auto" w:fill="auto"/>
          <w:lang w:val="en-US" w:eastAsia="zh-CN"/>
        </w:rPr>
        <w:t>七</w:t>
      </w:r>
      <w:r>
        <w:rPr>
          <w:rFonts w:hint="eastAsia" w:ascii="新宋体" w:hAnsi="新宋体" w:eastAsia="新宋体" w:cs="新宋体"/>
          <w:b/>
          <w:bCs/>
          <w:color w:val="auto"/>
          <w:sz w:val="22"/>
          <w:szCs w:val="22"/>
          <w:highlight w:val="none"/>
          <w:shd w:val="clear" w:color="auto" w:fill="auto"/>
          <w:lang w:eastAsia="zh-CN"/>
        </w:rPr>
        <w:t>条 其他</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招标文件、投标文件</w:t>
      </w:r>
      <w:r>
        <w:rPr>
          <w:rFonts w:hint="eastAsia" w:ascii="新宋体" w:hAnsi="新宋体" w:eastAsia="新宋体" w:cs="新宋体"/>
          <w:color w:val="auto"/>
          <w:sz w:val="22"/>
          <w:szCs w:val="22"/>
          <w:highlight w:val="none"/>
          <w:shd w:val="clear" w:color="auto" w:fill="auto"/>
        </w:rPr>
        <w:t>、施工图作为本合同的附件，若附件与本合同条款有冲突时，均以本合同为准。</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rPr>
        <w:t>本合同书壹式伍份，甲乙双方各贰份，壹份送招标公司备案，均具有同等法律效力。</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3、合同期限        年    月   日 至    年    月   日</w:t>
      </w:r>
      <w:r>
        <w:rPr>
          <w:rFonts w:hint="eastAsia" w:ascii="新宋体" w:hAnsi="新宋体" w:eastAsia="新宋体" w:cs="新宋体"/>
          <w:color w:val="auto"/>
          <w:sz w:val="22"/>
          <w:szCs w:val="22"/>
          <w:highlight w:val="none"/>
          <w:shd w:val="clear" w:color="auto" w:fill="auto"/>
        </w:rPr>
        <w:t xml:space="preserve">   </w:t>
      </w:r>
      <w:r>
        <w:rPr>
          <w:rFonts w:hint="eastAsia" w:ascii="新宋体" w:hAnsi="新宋体" w:eastAsia="新宋体" w:cs="新宋体"/>
          <w:color w:val="auto"/>
          <w:sz w:val="22"/>
          <w:szCs w:val="22"/>
          <w:highlight w:val="none"/>
          <w:shd w:val="clear" w:color="auto" w:fill="auto"/>
          <w:lang w:eastAsia="zh-CN"/>
        </w:rPr>
        <w:t>（一年）</w:t>
      </w:r>
      <w:r>
        <w:rPr>
          <w:rFonts w:hint="eastAsia" w:ascii="新宋体" w:hAnsi="新宋体" w:eastAsia="新宋体" w:cs="新宋体"/>
          <w:color w:val="auto"/>
          <w:sz w:val="22"/>
          <w:szCs w:val="22"/>
          <w:highlight w:val="none"/>
          <w:shd w:val="clear" w:color="auto" w:fill="auto"/>
        </w:rPr>
        <w:t xml:space="preserve">             </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甲方名称：（盖章）          </w:t>
      </w:r>
      <w:r>
        <w:rPr>
          <w:rFonts w:hint="eastAsia" w:ascii="新宋体" w:hAnsi="新宋体" w:eastAsia="新宋体" w:cs="新宋体"/>
          <w:color w:val="auto"/>
          <w:sz w:val="22"/>
          <w:szCs w:val="22"/>
          <w:highlight w:val="none"/>
          <w:shd w:val="clear" w:color="auto" w:fill="auto"/>
          <w:lang w:val="en-US" w:eastAsia="zh-CN"/>
        </w:rPr>
        <w:t xml:space="preserve">   </w:t>
      </w:r>
      <w:r>
        <w:rPr>
          <w:rFonts w:hint="eastAsia" w:ascii="新宋体" w:hAnsi="新宋体" w:eastAsia="新宋体" w:cs="新宋体"/>
          <w:color w:val="auto"/>
          <w:sz w:val="22"/>
          <w:szCs w:val="22"/>
          <w:highlight w:val="none"/>
          <w:shd w:val="clear" w:color="auto" w:fill="auto"/>
        </w:rPr>
        <w:t xml:space="preserve">    乙方名称：（盖章）</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授权代表：（签字）                 授权代表：（签字）</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地址：                             地址：</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邮政编码：                         邮政编码：</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电话：                             电话：</w:t>
      </w:r>
    </w:p>
    <w:p>
      <w:pPr>
        <w:keepNext w:val="0"/>
        <w:keepLines w:val="0"/>
        <w:pageBreakBefore w:val="0"/>
        <w:widowControl w:val="0"/>
        <w:kinsoku/>
        <w:wordWrap/>
        <w:overflowPunct/>
        <w:topLinePunct w:val="0"/>
        <w:bidi w:val="0"/>
        <w:spacing w:line="460" w:lineRule="exact"/>
        <w:ind w:left="0" w:leftChars="0" w:firstLine="539" w:firstLineChars="245"/>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传真：                             传真：</w:t>
      </w:r>
    </w:p>
    <w:p>
      <w:pPr>
        <w:spacing w:line="460" w:lineRule="exact"/>
        <w:ind w:firstLine="539" w:firstLineChars="245"/>
        <w:rPr>
          <w:rFonts w:hint="eastAsia" w:ascii="新宋体" w:hAnsi="新宋体" w:eastAsia="新宋体"/>
          <w:color w:val="auto"/>
          <w:sz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 </w:t>
      </w:r>
      <w:r>
        <w:rPr>
          <w:rFonts w:hint="eastAsia" w:ascii="新宋体" w:hAnsi="新宋体" w:eastAsia="新宋体" w:cs="新宋体"/>
          <w:color w:val="auto"/>
          <w:sz w:val="22"/>
          <w:szCs w:val="22"/>
          <w:highlight w:val="none"/>
          <w:shd w:val="clear" w:color="auto" w:fill="auto"/>
        </w:rPr>
        <w:t>日期：                             日期：</w:t>
      </w:r>
    </w:p>
    <w:p>
      <w:pPr>
        <w:keepNext w:val="0"/>
        <w:keepLines w:val="0"/>
        <w:pageBreakBefore w:val="0"/>
        <w:widowControl w:val="0"/>
        <w:kinsoku/>
        <w:wordWrap/>
        <w:overflowPunct/>
        <w:topLinePunct w:val="0"/>
        <w:autoSpaceDE/>
        <w:autoSpaceDN/>
        <w:bidi w:val="0"/>
        <w:adjustRightInd/>
        <w:snapToGrid/>
        <w:spacing w:line="460" w:lineRule="exact"/>
        <w:ind w:firstLine="561"/>
        <w:textAlignment w:val="auto"/>
        <w:rPr>
          <w:rFonts w:hint="eastAsia" w:ascii="仿宋_GB2312" w:eastAsia="仿宋_GB2312"/>
          <w:color w:val="auto"/>
          <w:sz w:val="30"/>
          <w:szCs w:val="30"/>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        </w:t>
      </w:r>
      <w:r>
        <w:rPr>
          <w:rFonts w:hint="eastAsia" w:ascii="仿宋_GB2312" w:eastAsia="仿宋_GB2312"/>
          <w:color w:val="auto"/>
          <w:sz w:val="30"/>
          <w:szCs w:val="30"/>
          <w:highlight w:val="none"/>
          <w:shd w:val="clear" w:color="auto" w:fill="auto"/>
        </w:rPr>
        <w:t xml:space="preserve">    </w:t>
      </w:r>
    </w:p>
    <w:p>
      <w:pPr>
        <w:pStyle w:val="22"/>
        <w:spacing w:line="460" w:lineRule="exact"/>
        <w:ind w:left="433" w:leftChars="206" w:firstLine="0" w:firstLineChars="0"/>
        <w:jc w:val="center"/>
        <w:outlineLvl w:val="0"/>
        <w:rPr>
          <w:rFonts w:ascii="新宋体" w:hAnsi="新宋体" w:eastAsia="新宋体"/>
          <w:b/>
          <w:color w:val="auto"/>
          <w:sz w:val="30"/>
          <w:highlight w:val="none"/>
          <w:shd w:val="clear" w:color="auto" w:fill="auto"/>
        </w:rPr>
      </w:pPr>
      <w:r>
        <w:rPr>
          <w:rFonts w:hint="eastAsia" w:ascii="仿宋_GB2312" w:eastAsia="仿宋_GB2312"/>
          <w:color w:val="auto"/>
          <w:sz w:val="30"/>
          <w:szCs w:val="30"/>
          <w:highlight w:val="none"/>
          <w:shd w:val="clear" w:color="auto" w:fill="auto"/>
        </w:rPr>
        <w:br w:type="page"/>
      </w:r>
      <w:r>
        <w:rPr>
          <w:rFonts w:hint="eastAsia" w:ascii="新宋体" w:hAnsi="新宋体" w:eastAsia="新宋体"/>
          <w:b/>
          <w:color w:val="auto"/>
          <w:sz w:val="30"/>
          <w:highlight w:val="none"/>
          <w:shd w:val="clear" w:color="auto" w:fill="auto"/>
        </w:rPr>
        <w:t>第三部分    附件</w:t>
      </w:r>
    </w:p>
    <w:p>
      <w:pPr>
        <w:spacing w:line="460" w:lineRule="exact"/>
        <w:ind w:firstLine="539" w:firstLineChars="245"/>
        <w:rPr>
          <w:rFonts w:ascii="新宋体" w:hAnsi="新宋体" w:eastAsia="新宋体"/>
          <w:color w:val="auto"/>
          <w:sz w:val="22"/>
          <w:szCs w:val="22"/>
          <w:highlight w:val="none"/>
          <w:shd w:val="clear" w:color="auto" w:fill="auto"/>
        </w:rPr>
      </w:pPr>
    </w:p>
    <w:p>
      <w:pPr>
        <w:pStyle w:val="22"/>
        <w:spacing w:line="460" w:lineRule="exact"/>
        <w:ind w:left="433" w:hanging="433" w:hangingChars="196"/>
        <w:outlineLvl w:val="1"/>
        <w:rPr>
          <w:rFonts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附件一</w:t>
      </w:r>
    </w:p>
    <w:p>
      <w:pPr>
        <w:spacing w:line="400" w:lineRule="exact"/>
        <w:jc w:val="center"/>
        <w:outlineLvl w:val="2"/>
        <w:rPr>
          <w:rFonts w:hint="eastAsia" w:ascii="新宋体" w:hAnsi="新宋体" w:eastAsia="新宋体"/>
          <w:b/>
          <w:bCs/>
          <w:color w:val="auto"/>
          <w:sz w:val="28"/>
          <w:szCs w:val="28"/>
          <w:highlight w:val="none"/>
          <w:shd w:val="clear" w:color="auto" w:fill="auto"/>
          <w:lang w:val="en-US" w:eastAsia="zh-CN"/>
        </w:rPr>
      </w:pPr>
      <w:r>
        <w:rPr>
          <w:rFonts w:hint="eastAsia" w:ascii="新宋体" w:hAnsi="新宋体" w:eastAsia="新宋体"/>
          <w:b/>
          <w:bCs/>
          <w:color w:val="auto"/>
          <w:sz w:val="28"/>
          <w:szCs w:val="28"/>
          <w:highlight w:val="none"/>
          <w:shd w:val="clear" w:color="auto" w:fill="auto"/>
          <w:lang w:val="en-US" w:eastAsia="zh-CN"/>
        </w:rPr>
        <w:t>报价文件</w:t>
      </w:r>
    </w:p>
    <w:p>
      <w:pPr>
        <w:spacing w:line="400" w:lineRule="exact"/>
        <w:jc w:val="center"/>
        <w:outlineLvl w:val="3"/>
        <w:rPr>
          <w:rFonts w:hint="eastAsia" w:ascii="新宋体" w:hAnsi="新宋体" w:eastAsia="新宋体" w:cs="新宋体"/>
          <w:b/>
          <w:color w:val="auto"/>
          <w:sz w:val="22"/>
          <w:szCs w:val="22"/>
          <w:highlight w:val="none"/>
          <w:shd w:val="clear" w:color="auto" w:fill="auto"/>
          <w:lang w:val="zh-CN" w:eastAsia="zh-CN"/>
        </w:rPr>
      </w:pPr>
      <w:r>
        <w:rPr>
          <w:rFonts w:hint="eastAsia" w:ascii="新宋体" w:hAnsi="新宋体" w:eastAsia="新宋体" w:cs="新宋体"/>
          <w:b/>
          <w:color w:val="auto"/>
          <w:sz w:val="22"/>
          <w:szCs w:val="22"/>
          <w:highlight w:val="none"/>
          <w:shd w:val="clear" w:color="auto" w:fill="auto"/>
          <w:lang w:val="en-US" w:eastAsia="zh-CN"/>
        </w:rPr>
        <w:t>1、</w:t>
      </w:r>
      <w:r>
        <w:rPr>
          <w:rFonts w:hint="eastAsia" w:ascii="新宋体" w:hAnsi="新宋体" w:eastAsia="新宋体" w:cs="新宋体"/>
          <w:b/>
          <w:color w:val="auto"/>
          <w:sz w:val="22"/>
          <w:szCs w:val="22"/>
          <w:highlight w:val="none"/>
          <w:shd w:val="clear" w:color="auto" w:fill="auto"/>
          <w:lang w:val="zh-CN" w:eastAsia="zh-CN"/>
        </w:rPr>
        <w:t>投标函</w:t>
      </w:r>
    </w:p>
    <w:p>
      <w:pPr>
        <w:spacing w:line="460" w:lineRule="exact"/>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致：</w:t>
      </w:r>
      <w:r>
        <w:rPr>
          <w:rFonts w:hint="eastAsia" w:ascii="新宋体" w:hAnsi="新宋体" w:eastAsia="新宋体" w:cs="新宋体"/>
          <w:color w:val="auto"/>
          <w:sz w:val="22"/>
          <w:szCs w:val="22"/>
          <w:highlight w:val="none"/>
          <w:shd w:val="clear" w:color="auto" w:fill="auto"/>
          <w:lang w:eastAsia="zh-CN"/>
        </w:rPr>
        <w:t>温州市公安局交通管理局</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根据贵方为</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项目（招标编号：</w:t>
      </w:r>
      <w:r>
        <w:rPr>
          <w:rFonts w:hint="eastAsia" w:ascii="新宋体" w:hAnsi="新宋体" w:eastAsia="新宋体" w:cs="新宋体"/>
          <w:b/>
          <w:color w:val="auto"/>
          <w:sz w:val="22"/>
          <w:szCs w:val="22"/>
          <w:highlight w:val="none"/>
          <w:u w:val="single"/>
          <w:shd w:val="clear" w:color="auto" w:fill="auto"/>
        </w:rPr>
        <w:t xml:space="preserve">        </w:t>
      </w:r>
      <w:r>
        <w:rPr>
          <w:rFonts w:hint="eastAsia" w:ascii="新宋体" w:hAnsi="新宋体" w:eastAsia="新宋体" w:cs="新宋体"/>
          <w:b/>
          <w:color w:val="auto"/>
          <w:sz w:val="22"/>
          <w:szCs w:val="22"/>
          <w:highlight w:val="none"/>
          <w:shd w:val="clear" w:color="auto" w:fill="auto"/>
        </w:rPr>
        <w:t xml:space="preserve"> </w:t>
      </w:r>
      <w:r>
        <w:rPr>
          <w:rFonts w:hint="eastAsia" w:ascii="新宋体" w:hAnsi="新宋体" w:eastAsia="新宋体" w:cs="新宋体"/>
          <w:color w:val="auto"/>
          <w:sz w:val="22"/>
          <w:szCs w:val="22"/>
          <w:highlight w:val="none"/>
          <w:shd w:val="clear" w:color="auto" w:fill="auto"/>
        </w:rPr>
        <w:t>）的投标邀请，我方</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（投标人名称）作为投标人正式授权</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（授权代表全名，职务）代表我方处理有关本投标的一切事宜。为此：</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1、我方同意在投标人</w:t>
      </w:r>
      <w:r>
        <w:rPr>
          <w:rFonts w:hint="eastAsia" w:ascii="新宋体" w:hAnsi="新宋体" w:eastAsia="新宋体" w:cs="新宋体"/>
          <w:color w:val="auto"/>
          <w:kern w:val="44"/>
          <w:sz w:val="22"/>
          <w:szCs w:val="22"/>
          <w:highlight w:val="none"/>
          <w:shd w:val="clear" w:color="auto" w:fill="auto"/>
        </w:rPr>
        <w:t>编制和提交投标文件须知</w:t>
      </w:r>
      <w:r>
        <w:rPr>
          <w:rFonts w:hint="eastAsia" w:ascii="新宋体" w:hAnsi="新宋体" w:eastAsia="新宋体" w:cs="新宋体"/>
          <w:color w:val="auto"/>
          <w:sz w:val="22"/>
          <w:szCs w:val="22"/>
          <w:highlight w:val="none"/>
          <w:shd w:val="clear" w:color="auto" w:fill="auto"/>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(1)具有独立承担民事责任的能力；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(2)遵守国家法律、行政法规，具有良好的信誉和商业道德；</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(3)具有履行合同的能力和良好的履行合同记录；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(4)良好的资金、财务状况；</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(5)提供的产品和服务符合中国政府规定的相应标准和环保标准；</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(6)没有违反政府采购法规、政策的记录；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(7)没有发生重大经济纠纷和走私犯罪记录。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3、提供</w:t>
      </w:r>
      <w:r>
        <w:rPr>
          <w:rFonts w:hint="eastAsia" w:ascii="新宋体" w:hAnsi="新宋体" w:eastAsia="新宋体" w:cs="新宋体"/>
          <w:color w:val="auto"/>
          <w:kern w:val="44"/>
          <w:sz w:val="22"/>
          <w:szCs w:val="22"/>
          <w:highlight w:val="none"/>
          <w:shd w:val="clear" w:color="auto" w:fill="auto"/>
        </w:rPr>
        <w:t>编制和提交投标文件须知</w:t>
      </w:r>
      <w:r>
        <w:rPr>
          <w:rFonts w:hint="eastAsia" w:ascii="新宋体" w:hAnsi="新宋体" w:eastAsia="新宋体" w:cs="新宋体"/>
          <w:color w:val="auto"/>
          <w:sz w:val="22"/>
          <w:szCs w:val="22"/>
          <w:highlight w:val="none"/>
          <w:shd w:val="clear" w:color="auto" w:fill="auto"/>
        </w:rPr>
        <w:t>规定的全部投标文件，包括资格文件、报价文件、商务技术文件。具体内容为：</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(1)资格文件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(2)报价文件；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r>
        <w:rPr>
          <w:rFonts w:hint="eastAsia" w:ascii="新宋体" w:hAnsi="新宋体" w:eastAsia="新宋体" w:cs="新宋体"/>
          <w:color w:val="auto"/>
          <w:sz w:val="22"/>
          <w:szCs w:val="22"/>
          <w:highlight w:val="none"/>
          <w:shd w:val="clear" w:color="auto" w:fill="auto"/>
          <w:lang w:val="zh-CN"/>
        </w:rPr>
        <w:t>商务</w:t>
      </w:r>
      <w:r>
        <w:rPr>
          <w:rFonts w:hint="eastAsia" w:ascii="新宋体" w:hAnsi="新宋体" w:eastAsia="新宋体" w:cs="新宋体"/>
          <w:color w:val="auto"/>
          <w:kern w:val="0"/>
          <w:sz w:val="22"/>
          <w:szCs w:val="22"/>
          <w:highlight w:val="none"/>
          <w:shd w:val="clear" w:color="auto" w:fill="auto"/>
          <w:lang w:val="zh-CN"/>
        </w:rPr>
        <w:t>技术文件</w:t>
      </w:r>
      <w:r>
        <w:rPr>
          <w:rFonts w:hint="eastAsia" w:ascii="新宋体" w:hAnsi="新宋体" w:eastAsia="新宋体" w:cs="新宋体"/>
          <w:color w:val="auto"/>
          <w:sz w:val="22"/>
          <w:szCs w:val="22"/>
          <w:highlight w:val="none"/>
          <w:shd w:val="clear" w:color="auto" w:fill="auto"/>
        </w:rPr>
        <w:t>；</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r>
        <w:rPr>
          <w:rFonts w:hint="eastAsia" w:ascii="新宋体" w:hAnsi="新宋体" w:eastAsia="新宋体" w:cs="新宋体"/>
          <w:color w:val="auto"/>
          <w:kern w:val="44"/>
          <w:sz w:val="22"/>
          <w:szCs w:val="22"/>
          <w:highlight w:val="none"/>
          <w:shd w:val="clear" w:color="auto" w:fill="auto"/>
        </w:rPr>
        <w:t>编制和提交投标文件须知</w:t>
      </w:r>
      <w:r>
        <w:rPr>
          <w:rFonts w:hint="eastAsia" w:ascii="新宋体" w:hAnsi="新宋体" w:eastAsia="新宋体" w:cs="新宋体"/>
          <w:color w:val="auto"/>
          <w:sz w:val="22"/>
          <w:szCs w:val="22"/>
          <w:highlight w:val="none"/>
          <w:shd w:val="clear" w:color="auto" w:fill="auto"/>
        </w:rPr>
        <w:t>要求投标人提交的全部文件；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(5)按招标文件要求提供和交付的货物和服务的投标报价详见开标一览表；</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(6)保证忠实地执行双方所签订的合同，并承担合同规定的责任和义务；</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(7)保证遵守招标文件中的其他有关规定。</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4、投标有效期内不撤销投标文件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olor w:val="auto"/>
          <w:sz w:val="22"/>
          <w:szCs w:val="22"/>
          <w:highlight w:val="none"/>
          <w:shd w:val="clear" w:color="auto" w:fill="auto"/>
        </w:rPr>
        <w:t>如中标，有效期将延至合同终止日为止</w:t>
      </w:r>
      <w:r>
        <w:rPr>
          <w:rFonts w:hint="eastAsia" w:ascii="新宋体" w:hAnsi="新宋体" w:eastAsia="新宋体" w:cs="新宋体"/>
          <w:color w:val="auto"/>
          <w:sz w:val="22"/>
          <w:szCs w:val="22"/>
          <w:highlight w:val="none"/>
          <w:shd w:val="clear" w:color="auto" w:fill="auto"/>
        </w:rPr>
        <w:t>。</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5、我方完全理解贵方不一定要接受最低价的投标。</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(1)提供虚假材料谋取中标、成交的；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(2)采取不正当手段诋毁、排挤其他供应商的；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(3)与采购人、其它供应商或者招标代理机构恶意串通的；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(4)向采购人、招标代理机构行贿或者提供其他不正当利益的；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(5)在招标采购过程中与采购人进行协商谈判的；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(6)拒绝有关部门监督检查或提供虚假情况的。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供应商有前款第(1)至(5)项情形之一的，中标、成交无效。</w:t>
      </w:r>
    </w:p>
    <w:p>
      <w:pPr>
        <w:shd w:val="clear" w:color="auto" w:fill="FFFFFF"/>
        <w:snapToGrid w:val="0"/>
        <w:spacing w:line="360" w:lineRule="auto"/>
        <w:rPr>
          <w:rFonts w:hint="eastAsia" w:ascii="新宋体" w:hAnsi="新宋体" w:eastAsia="新宋体" w:cs="新宋体"/>
          <w:color w:val="auto"/>
          <w:kern w:val="0"/>
          <w:sz w:val="22"/>
          <w:szCs w:val="22"/>
          <w:highlight w:val="none"/>
          <w:shd w:val="clear" w:color="auto" w:fill="auto"/>
          <w:lang w:val="zh-CN"/>
        </w:rPr>
      </w:pP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val="zh-CN"/>
        </w:rPr>
        <w:t>法定（授权）代表人（签字）：</w:t>
      </w:r>
      <w:r>
        <w:rPr>
          <w:rFonts w:hint="eastAsia" w:ascii="新宋体" w:hAnsi="新宋体" w:eastAsia="新宋体" w:cs="新宋体"/>
          <w:color w:val="auto"/>
          <w:kern w:val="0"/>
          <w:sz w:val="22"/>
          <w:szCs w:val="22"/>
          <w:highlight w:val="none"/>
          <w:u w:val="single"/>
          <w:shd w:val="clear" w:color="auto" w:fill="auto"/>
          <w:lang w:val="zh-CN"/>
        </w:rPr>
        <w:t xml:space="preserve">                    </w:t>
      </w:r>
      <w:r>
        <w:rPr>
          <w:rFonts w:hint="eastAsia" w:ascii="新宋体" w:hAnsi="新宋体" w:eastAsia="新宋体" w:cs="新宋体"/>
          <w:color w:val="auto"/>
          <w:kern w:val="0"/>
          <w:sz w:val="22"/>
          <w:szCs w:val="22"/>
          <w:highlight w:val="none"/>
          <w:shd w:val="clear" w:color="auto" w:fill="auto"/>
        </w:rPr>
        <w:tab/>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u w:val="single"/>
          <w:shd w:val="clear" w:color="auto" w:fill="auto"/>
          <w:lang w:val="zh-CN"/>
        </w:rPr>
      </w:pPr>
      <w:r>
        <w:rPr>
          <w:rFonts w:hint="eastAsia" w:ascii="新宋体" w:hAnsi="新宋体" w:eastAsia="新宋体" w:cs="新宋体"/>
          <w:color w:val="auto"/>
          <w:kern w:val="0"/>
          <w:sz w:val="22"/>
          <w:szCs w:val="22"/>
          <w:highlight w:val="none"/>
          <w:shd w:val="clear" w:color="auto" w:fill="auto"/>
          <w:lang w:val="zh-CN"/>
        </w:rPr>
        <w:t>投标人盖 章：</w:t>
      </w:r>
      <w:r>
        <w:rPr>
          <w:rFonts w:hint="eastAsia" w:ascii="新宋体" w:hAnsi="新宋体" w:eastAsia="新宋体" w:cs="新宋体"/>
          <w:color w:val="auto"/>
          <w:kern w:val="0"/>
          <w:sz w:val="22"/>
          <w:szCs w:val="22"/>
          <w:highlight w:val="none"/>
          <w:u w:val="single"/>
          <w:shd w:val="clear" w:color="auto" w:fill="auto"/>
          <w:lang w:val="zh-CN"/>
        </w:rPr>
        <w:t xml:space="preserve">                     </w:t>
      </w:r>
      <w:r>
        <w:rPr>
          <w:rFonts w:hint="eastAsia" w:ascii="新宋体" w:hAnsi="新宋体" w:eastAsia="新宋体" w:cs="新宋体"/>
          <w:color w:val="auto"/>
          <w:kern w:val="0"/>
          <w:sz w:val="22"/>
          <w:szCs w:val="22"/>
          <w:highlight w:val="none"/>
          <w:shd w:val="clear" w:color="auto" w:fill="auto"/>
        </w:rPr>
        <w:tab/>
      </w:r>
      <w:r>
        <w:rPr>
          <w:rFonts w:hint="eastAsia" w:ascii="新宋体" w:hAnsi="新宋体" w:eastAsia="新宋体" w:cs="新宋体"/>
          <w:color w:val="auto"/>
          <w:kern w:val="0"/>
          <w:sz w:val="22"/>
          <w:szCs w:val="22"/>
          <w:highlight w:val="none"/>
          <w:u w:val="single"/>
          <w:shd w:val="clear" w:color="auto" w:fill="auto"/>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val="zh-CN"/>
        </w:rPr>
        <w:t xml:space="preserve">联系电话： </w:t>
      </w:r>
      <w:r>
        <w:rPr>
          <w:rFonts w:hint="eastAsia" w:ascii="新宋体" w:hAnsi="新宋体" w:eastAsia="新宋体" w:cs="新宋体"/>
          <w:color w:val="auto"/>
          <w:kern w:val="0"/>
          <w:sz w:val="22"/>
          <w:szCs w:val="22"/>
          <w:highlight w:val="none"/>
          <w:u w:val="single"/>
          <w:shd w:val="clear" w:color="auto" w:fill="auto"/>
          <w:lang w:val="zh-CN"/>
        </w:rPr>
        <w:t xml:space="preserve">          </w:t>
      </w:r>
      <w:r>
        <w:rPr>
          <w:rFonts w:hint="eastAsia" w:ascii="新宋体" w:hAnsi="新宋体" w:eastAsia="新宋体" w:cs="新宋体"/>
          <w:color w:val="auto"/>
          <w:kern w:val="0"/>
          <w:sz w:val="22"/>
          <w:szCs w:val="22"/>
          <w:highlight w:val="none"/>
          <w:shd w:val="clear" w:color="auto" w:fill="auto"/>
          <w:lang w:val="zh-CN"/>
        </w:rPr>
        <w:t xml:space="preserve">传真：  </w:t>
      </w:r>
      <w:r>
        <w:rPr>
          <w:rFonts w:hint="eastAsia" w:ascii="新宋体" w:hAnsi="新宋体" w:eastAsia="新宋体" w:cs="新宋体"/>
          <w:color w:val="auto"/>
          <w:kern w:val="0"/>
          <w:sz w:val="22"/>
          <w:szCs w:val="22"/>
          <w:highlight w:val="none"/>
          <w:u w:val="single"/>
          <w:shd w:val="clear" w:color="auto" w:fill="auto"/>
          <w:lang w:val="zh-CN"/>
        </w:rPr>
        <w:t xml:space="preserve">           </w:t>
      </w:r>
      <w:r>
        <w:rPr>
          <w:rFonts w:hint="eastAsia" w:ascii="新宋体" w:hAnsi="新宋体" w:eastAsia="新宋体" w:cs="新宋体"/>
          <w:color w:val="auto"/>
          <w:kern w:val="0"/>
          <w:sz w:val="22"/>
          <w:szCs w:val="22"/>
          <w:highlight w:val="none"/>
          <w:shd w:val="clear" w:color="auto" w:fill="auto"/>
          <w:lang w:val="zh-CN"/>
        </w:rPr>
        <w:t xml:space="preserve">电子邮件：  </w:t>
      </w:r>
      <w:r>
        <w:rPr>
          <w:rFonts w:hint="eastAsia" w:ascii="新宋体" w:hAnsi="新宋体" w:eastAsia="新宋体" w:cs="新宋体"/>
          <w:color w:val="auto"/>
          <w:kern w:val="0"/>
          <w:sz w:val="22"/>
          <w:szCs w:val="22"/>
          <w:highlight w:val="none"/>
          <w:u w:val="single"/>
          <w:shd w:val="clear" w:color="auto" w:fill="auto"/>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val="zh-CN"/>
        </w:rPr>
        <w:t>联系地址：</w:t>
      </w:r>
      <w:r>
        <w:rPr>
          <w:rFonts w:hint="eastAsia" w:ascii="新宋体" w:hAnsi="新宋体" w:eastAsia="新宋体" w:cs="新宋体"/>
          <w:color w:val="auto"/>
          <w:kern w:val="0"/>
          <w:sz w:val="22"/>
          <w:szCs w:val="22"/>
          <w:highlight w:val="none"/>
          <w:u w:val="single"/>
          <w:shd w:val="clear" w:color="auto" w:fill="auto"/>
          <w:lang w:val="zh-CN"/>
        </w:rPr>
        <w:t xml:space="preserve">                    </w:t>
      </w:r>
      <w:r>
        <w:rPr>
          <w:rFonts w:hint="eastAsia" w:ascii="新宋体" w:hAnsi="新宋体" w:eastAsia="新宋体" w:cs="新宋体"/>
          <w:color w:val="auto"/>
          <w:kern w:val="0"/>
          <w:sz w:val="22"/>
          <w:szCs w:val="22"/>
          <w:highlight w:val="none"/>
          <w:shd w:val="clear" w:color="auto" w:fill="auto"/>
        </w:rPr>
        <w:tab/>
      </w:r>
      <w:r>
        <w:rPr>
          <w:rFonts w:hint="eastAsia" w:ascii="新宋体" w:hAnsi="新宋体" w:eastAsia="新宋体" w:cs="新宋体"/>
          <w:color w:val="auto"/>
          <w:kern w:val="0"/>
          <w:sz w:val="22"/>
          <w:szCs w:val="22"/>
          <w:highlight w:val="none"/>
          <w:u w:val="single"/>
          <w:shd w:val="clear" w:color="auto" w:fill="auto"/>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lang w:val="zh-CN"/>
        </w:rPr>
        <w:t>邮政编码：</w:t>
      </w:r>
      <w:r>
        <w:rPr>
          <w:rFonts w:hint="eastAsia" w:ascii="新宋体" w:hAnsi="新宋体" w:eastAsia="新宋体" w:cs="新宋体"/>
          <w:color w:val="auto"/>
          <w:kern w:val="0"/>
          <w:sz w:val="22"/>
          <w:szCs w:val="22"/>
          <w:highlight w:val="none"/>
          <w:u w:val="single"/>
          <w:shd w:val="clear" w:color="auto" w:fill="auto"/>
          <w:lang w:val="zh-CN"/>
        </w:rPr>
        <w:t xml:space="preserve">                     </w:t>
      </w:r>
      <w:r>
        <w:rPr>
          <w:rFonts w:hint="eastAsia" w:ascii="新宋体" w:hAnsi="新宋体" w:eastAsia="新宋体" w:cs="新宋体"/>
          <w:color w:val="auto"/>
          <w:kern w:val="0"/>
          <w:sz w:val="22"/>
          <w:szCs w:val="22"/>
          <w:highlight w:val="none"/>
          <w:shd w:val="clear" w:color="auto" w:fill="auto"/>
          <w:lang w:val="zh-CN"/>
        </w:rPr>
        <w:t>传真号码：</w:t>
      </w:r>
      <w:r>
        <w:rPr>
          <w:rFonts w:hint="eastAsia" w:ascii="新宋体" w:hAnsi="新宋体" w:eastAsia="新宋体" w:cs="新宋体"/>
          <w:color w:val="auto"/>
          <w:kern w:val="0"/>
          <w:sz w:val="22"/>
          <w:szCs w:val="22"/>
          <w:highlight w:val="none"/>
          <w:u w:val="single"/>
          <w:shd w:val="clear" w:color="auto" w:fill="auto"/>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u w:val="single"/>
          <w:shd w:val="clear" w:color="auto" w:fill="auto"/>
        </w:rPr>
      </w:pPr>
      <w:r>
        <w:rPr>
          <w:rFonts w:hint="eastAsia" w:ascii="新宋体" w:hAnsi="新宋体" w:eastAsia="新宋体" w:cs="新宋体"/>
          <w:color w:val="auto"/>
          <w:kern w:val="0"/>
          <w:sz w:val="22"/>
          <w:szCs w:val="22"/>
          <w:highlight w:val="none"/>
          <w:shd w:val="clear" w:color="auto" w:fill="auto"/>
          <w:lang w:val="zh-CN"/>
        </w:rPr>
        <w:t>日</w:t>
      </w:r>
      <w:r>
        <w:rPr>
          <w:rFonts w:hint="eastAsia" w:ascii="新宋体" w:hAnsi="新宋体" w:eastAsia="新宋体" w:cs="新宋体"/>
          <w:color w:val="auto"/>
          <w:kern w:val="0"/>
          <w:sz w:val="22"/>
          <w:szCs w:val="22"/>
          <w:highlight w:val="none"/>
          <w:shd w:val="clear" w:color="auto" w:fill="auto"/>
        </w:rPr>
        <w:t xml:space="preserve">    </w:t>
      </w:r>
      <w:r>
        <w:rPr>
          <w:rFonts w:hint="eastAsia" w:ascii="新宋体" w:hAnsi="新宋体" w:eastAsia="新宋体" w:cs="新宋体"/>
          <w:color w:val="auto"/>
          <w:kern w:val="0"/>
          <w:sz w:val="22"/>
          <w:szCs w:val="22"/>
          <w:highlight w:val="none"/>
          <w:shd w:val="clear" w:color="auto" w:fill="auto"/>
          <w:lang w:val="zh-CN"/>
        </w:rPr>
        <w:t>期</w:t>
      </w:r>
      <w:r>
        <w:rPr>
          <w:rFonts w:hint="eastAsia" w:ascii="新宋体" w:hAnsi="新宋体" w:eastAsia="新宋体" w:cs="新宋体"/>
          <w:color w:val="auto"/>
          <w:kern w:val="0"/>
          <w:sz w:val="22"/>
          <w:szCs w:val="22"/>
          <w:highlight w:val="none"/>
          <w:shd w:val="clear" w:color="auto" w:fill="auto"/>
        </w:rPr>
        <w:t xml:space="preserve">： </w:t>
      </w:r>
      <w:r>
        <w:rPr>
          <w:rFonts w:hint="eastAsia" w:ascii="新宋体" w:hAnsi="新宋体" w:eastAsia="新宋体" w:cs="新宋体"/>
          <w:color w:val="auto"/>
          <w:kern w:val="0"/>
          <w:sz w:val="22"/>
          <w:szCs w:val="22"/>
          <w:highlight w:val="none"/>
          <w:u w:val="single"/>
          <w:shd w:val="clear" w:color="auto" w:fill="auto"/>
        </w:rPr>
        <w:t xml:space="preserve">       </w:t>
      </w:r>
      <w:r>
        <w:rPr>
          <w:rFonts w:hint="eastAsia" w:ascii="新宋体" w:hAnsi="新宋体" w:eastAsia="新宋体" w:cs="新宋体"/>
          <w:color w:val="auto"/>
          <w:kern w:val="0"/>
          <w:sz w:val="22"/>
          <w:szCs w:val="22"/>
          <w:highlight w:val="none"/>
          <w:shd w:val="clear" w:color="auto" w:fill="auto"/>
          <w:lang w:val="zh-CN"/>
        </w:rPr>
        <w:t>年</w:t>
      </w:r>
      <w:r>
        <w:rPr>
          <w:rFonts w:hint="eastAsia" w:ascii="新宋体" w:hAnsi="新宋体" w:eastAsia="新宋体" w:cs="新宋体"/>
          <w:color w:val="auto"/>
          <w:kern w:val="0"/>
          <w:sz w:val="22"/>
          <w:szCs w:val="22"/>
          <w:highlight w:val="none"/>
          <w:u w:val="single"/>
          <w:shd w:val="clear" w:color="auto" w:fill="auto"/>
        </w:rPr>
        <w:t xml:space="preserve">  </w:t>
      </w:r>
      <w:r>
        <w:rPr>
          <w:rFonts w:hint="eastAsia" w:ascii="新宋体" w:hAnsi="新宋体" w:eastAsia="新宋体" w:cs="新宋体"/>
          <w:color w:val="auto"/>
          <w:kern w:val="0"/>
          <w:sz w:val="22"/>
          <w:szCs w:val="22"/>
          <w:highlight w:val="none"/>
          <w:u w:val="single"/>
          <w:shd w:val="clear" w:color="auto" w:fill="auto"/>
        </w:rPr>
        <w:tab/>
      </w:r>
      <w:r>
        <w:rPr>
          <w:rFonts w:hint="eastAsia" w:ascii="新宋体" w:hAnsi="新宋体" w:eastAsia="新宋体" w:cs="新宋体"/>
          <w:color w:val="auto"/>
          <w:kern w:val="0"/>
          <w:sz w:val="22"/>
          <w:szCs w:val="22"/>
          <w:highlight w:val="none"/>
          <w:shd w:val="clear" w:color="auto" w:fill="auto"/>
          <w:lang w:val="zh-CN"/>
        </w:rPr>
        <w:t>月</w:t>
      </w:r>
      <w:r>
        <w:rPr>
          <w:rFonts w:hint="eastAsia" w:ascii="新宋体" w:hAnsi="新宋体" w:eastAsia="新宋体" w:cs="新宋体"/>
          <w:color w:val="auto"/>
          <w:kern w:val="0"/>
          <w:sz w:val="22"/>
          <w:szCs w:val="22"/>
          <w:highlight w:val="none"/>
          <w:u w:val="single"/>
          <w:shd w:val="clear" w:color="auto" w:fill="auto"/>
          <w:lang w:val="zh-CN"/>
        </w:rPr>
        <w:t xml:space="preserve">    </w:t>
      </w:r>
      <w:r>
        <w:rPr>
          <w:rFonts w:hint="eastAsia" w:ascii="新宋体" w:hAnsi="新宋体" w:eastAsia="新宋体" w:cs="新宋体"/>
          <w:color w:val="auto"/>
          <w:kern w:val="0"/>
          <w:sz w:val="22"/>
          <w:szCs w:val="22"/>
          <w:highlight w:val="none"/>
          <w:shd w:val="clear" w:color="auto" w:fill="auto"/>
          <w:lang w:val="zh-CN"/>
        </w:rPr>
        <w:t>日</w:t>
      </w:r>
    </w:p>
    <w:p>
      <w:pPr>
        <w:spacing w:line="440" w:lineRule="exact"/>
        <w:rPr>
          <w:rFonts w:ascii="新宋体" w:hAnsi="新宋体" w:eastAsia="新宋体"/>
          <w:b/>
          <w:bCs/>
          <w:color w:val="auto"/>
          <w:sz w:val="22"/>
          <w:szCs w:val="22"/>
          <w:highlight w:val="none"/>
          <w:shd w:val="clear" w:color="auto" w:fill="auto"/>
        </w:rPr>
      </w:pPr>
      <w:r>
        <w:rPr>
          <w:rFonts w:hint="eastAsia" w:ascii="新宋体" w:hAnsi="新宋体" w:eastAsia="新宋体" w:cs="新宋体"/>
          <w:b/>
          <w:bCs/>
          <w:color w:val="auto"/>
          <w:kern w:val="0"/>
          <w:sz w:val="22"/>
          <w:szCs w:val="22"/>
          <w:highlight w:val="none"/>
          <w:shd w:val="clear" w:color="auto" w:fill="auto"/>
          <w:lang w:val="zh-CN"/>
        </w:rPr>
        <w:t>注：未按照本投标响应函要求填报的将被视为非实质性响应，从而可能导致该投标文件被拒绝。</w:t>
      </w:r>
    </w:p>
    <w:p>
      <w:pPr>
        <w:pStyle w:val="22"/>
        <w:rPr>
          <w:rFonts w:ascii="新宋体" w:hAnsi="新宋体" w:eastAsia="新宋体"/>
          <w:b/>
          <w:bCs/>
          <w:color w:val="auto"/>
          <w:sz w:val="22"/>
          <w:szCs w:val="22"/>
          <w:highlight w:val="none"/>
          <w:shd w:val="clear" w:color="auto" w:fill="auto"/>
        </w:rPr>
      </w:pPr>
    </w:p>
    <w:p>
      <w:pPr>
        <w:pStyle w:val="22"/>
        <w:rPr>
          <w:rFonts w:ascii="新宋体" w:hAnsi="新宋体" w:eastAsia="新宋体"/>
          <w:b/>
          <w:bCs/>
          <w:color w:val="auto"/>
          <w:sz w:val="22"/>
          <w:szCs w:val="22"/>
          <w:highlight w:val="none"/>
          <w:shd w:val="clear" w:color="auto" w:fill="auto"/>
        </w:rPr>
      </w:pPr>
    </w:p>
    <w:p>
      <w:pPr>
        <w:pStyle w:val="22"/>
        <w:rPr>
          <w:rFonts w:ascii="新宋体" w:hAnsi="新宋体" w:eastAsia="新宋体"/>
          <w:b/>
          <w:bCs/>
          <w:color w:val="auto"/>
          <w:sz w:val="22"/>
          <w:szCs w:val="22"/>
          <w:highlight w:val="none"/>
          <w:shd w:val="clear" w:color="auto" w:fill="auto"/>
        </w:rPr>
      </w:pPr>
    </w:p>
    <w:p>
      <w:pPr>
        <w:pStyle w:val="22"/>
        <w:rPr>
          <w:rFonts w:ascii="新宋体" w:hAnsi="新宋体" w:eastAsia="新宋体"/>
          <w:b/>
          <w:bCs/>
          <w:color w:val="auto"/>
          <w:sz w:val="22"/>
          <w:szCs w:val="22"/>
          <w:highlight w:val="none"/>
          <w:shd w:val="clear" w:color="auto" w:fill="auto"/>
        </w:rPr>
      </w:pPr>
    </w:p>
    <w:p>
      <w:pPr>
        <w:pStyle w:val="22"/>
        <w:rPr>
          <w:rFonts w:ascii="新宋体" w:hAnsi="新宋体" w:eastAsia="新宋体"/>
          <w:b/>
          <w:bCs/>
          <w:color w:val="auto"/>
          <w:sz w:val="22"/>
          <w:szCs w:val="22"/>
          <w:highlight w:val="none"/>
          <w:shd w:val="clear" w:color="auto" w:fill="auto"/>
        </w:rPr>
      </w:pPr>
    </w:p>
    <w:p>
      <w:pPr>
        <w:pStyle w:val="22"/>
        <w:rPr>
          <w:rFonts w:ascii="新宋体" w:hAnsi="新宋体" w:eastAsia="新宋体"/>
          <w:b/>
          <w:bCs/>
          <w:color w:val="auto"/>
          <w:sz w:val="22"/>
          <w:szCs w:val="22"/>
          <w:highlight w:val="none"/>
          <w:shd w:val="clear" w:color="auto" w:fill="auto"/>
        </w:rPr>
      </w:pPr>
    </w:p>
    <w:p>
      <w:pPr>
        <w:pStyle w:val="22"/>
        <w:rPr>
          <w:rFonts w:ascii="新宋体" w:hAnsi="新宋体" w:eastAsia="新宋体"/>
          <w:b/>
          <w:bCs/>
          <w:color w:val="auto"/>
          <w:sz w:val="22"/>
          <w:szCs w:val="22"/>
          <w:highlight w:val="none"/>
          <w:shd w:val="clear" w:color="auto" w:fill="auto"/>
        </w:rPr>
      </w:pPr>
    </w:p>
    <w:p>
      <w:pPr>
        <w:pStyle w:val="22"/>
        <w:rPr>
          <w:rFonts w:ascii="新宋体" w:hAnsi="新宋体" w:eastAsia="新宋体"/>
          <w:b/>
          <w:bCs/>
          <w:color w:val="auto"/>
          <w:sz w:val="22"/>
          <w:szCs w:val="22"/>
          <w:highlight w:val="none"/>
          <w:shd w:val="clear" w:color="auto" w:fill="auto"/>
        </w:rPr>
      </w:pPr>
    </w:p>
    <w:p>
      <w:pPr>
        <w:spacing w:line="460" w:lineRule="exact"/>
        <w:outlineLvl w:val="9"/>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  </w:t>
      </w:r>
    </w:p>
    <w:p>
      <w:pPr>
        <w:pStyle w:val="22"/>
        <w:ind w:left="0" w:leftChars="0" w:firstLine="0" w:firstLineChars="0"/>
        <w:jc w:val="both"/>
        <w:outlineLvl w:val="9"/>
        <w:rPr>
          <w:rFonts w:hint="eastAsia" w:ascii="新宋体" w:hAnsi="新宋体" w:eastAsia="新宋体"/>
          <w:b/>
          <w:bCs/>
          <w:color w:val="auto"/>
          <w:sz w:val="22"/>
          <w:szCs w:val="22"/>
          <w:highlight w:val="none"/>
          <w:shd w:val="clear" w:color="auto" w:fill="auto"/>
        </w:rPr>
      </w:pPr>
    </w:p>
    <w:p>
      <w:pPr>
        <w:spacing w:line="400" w:lineRule="exact"/>
        <w:jc w:val="center"/>
        <w:outlineLvl w:val="3"/>
        <w:rPr>
          <w:rFonts w:hint="eastAsia" w:ascii="新宋体" w:hAnsi="新宋体" w:eastAsia="新宋体" w:cs="新宋体"/>
          <w:b/>
          <w:color w:val="auto"/>
          <w:sz w:val="22"/>
          <w:szCs w:val="22"/>
          <w:highlight w:val="none"/>
          <w:shd w:val="clear" w:color="auto" w:fill="auto"/>
          <w:lang w:val="zh-CN" w:eastAsia="zh-CN"/>
        </w:rPr>
      </w:pPr>
      <w:r>
        <w:rPr>
          <w:rFonts w:hint="eastAsia" w:ascii="新宋体" w:hAnsi="新宋体" w:eastAsia="新宋体" w:cs="新宋体"/>
          <w:b/>
          <w:color w:val="auto"/>
          <w:sz w:val="22"/>
          <w:szCs w:val="22"/>
          <w:highlight w:val="none"/>
          <w:shd w:val="clear" w:color="auto" w:fill="auto"/>
          <w:lang w:val="en-US" w:eastAsia="zh-CN"/>
        </w:rPr>
        <w:t>2、</w:t>
      </w:r>
      <w:r>
        <w:rPr>
          <w:rFonts w:hint="eastAsia" w:ascii="新宋体" w:hAnsi="新宋体" w:eastAsia="新宋体" w:cs="新宋体"/>
          <w:b/>
          <w:color w:val="auto"/>
          <w:sz w:val="22"/>
          <w:szCs w:val="22"/>
          <w:highlight w:val="none"/>
          <w:shd w:val="clear" w:color="auto" w:fill="auto"/>
          <w:lang w:val="zh-CN" w:eastAsia="zh-CN"/>
        </w:rPr>
        <w:t>投标报价一览表</w:t>
      </w:r>
    </w:p>
    <w:p>
      <w:pPr>
        <w:spacing w:line="380" w:lineRule="exact"/>
        <w:jc w:val="both"/>
        <w:rPr>
          <w:rFonts w:hint="eastAsia" w:ascii="新宋体" w:hAnsi="新宋体" w:eastAsia="新宋体"/>
          <w:b/>
          <w:color w:val="auto"/>
          <w:sz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 项目名称：                                         项目编号：</w:t>
      </w:r>
    </w:p>
    <w:tbl>
      <w:tblPr>
        <w:tblStyle w:val="52"/>
        <w:tblW w:w="9665" w:type="dxa"/>
        <w:tblInd w:w="0" w:type="dxa"/>
        <w:shd w:val="clear" w:color="auto" w:fill="auto"/>
        <w:tblLayout w:type="fixed"/>
        <w:tblCellMar>
          <w:top w:w="0" w:type="dxa"/>
          <w:left w:w="0" w:type="dxa"/>
          <w:bottom w:w="0" w:type="dxa"/>
          <w:right w:w="0" w:type="dxa"/>
        </w:tblCellMar>
      </w:tblPr>
      <w:tblGrid>
        <w:gridCol w:w="555"/>
        <w:gridCol w:w="4067"/>
        <w:gridCol w:w="1618"/>
        <w:gridCol w:w="1230"/>
        <w:gridCol w:w="1082"/>
        <w:gridCol w:w="1093"/>
        <w:gridCol w:w="20"/>
      </w:tblGrid>
      <w:tr>
        <w:tblPrEx>
          <w:shd w:val="clear" w:color="auto" w:fill="auto"/>
        </w:tblPrEx>
        <w:trPr>
          <w:trHeight w:val="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项目</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编号</w:t>
            </w:r>
          </w:p>
        </w:tc>
        <w:tc>
          <w:tcPr>
            <w:tcW w:w="406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color w:val="auto"/>
                <w:sz w:val="22"/>
                <w:szCs w:val="22"/>
                <w:highlight w:val="none"/>
                <w:shd w:val="clear" w:color="auto" w:fill="auto"/>
                <w:lang w:eastAsia="zh-CN"/>
              </w:rPr>
              <w:t>各类型</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单价</w:t>
            </w:r>
            <w:r>
              <w:rPr>
                <w:rFonts w:hint="eastAsia" w:ascii="新宋体" w:hAnsi="新宋体" w:eastAsia="新宋体" w:cs="新宋体"/>
                <w:color w:val="auto"/>
                <w:sz w:val="22"/>
                <w:szCs w:val="22"/>
                <w:highlight w:val="none"/>
                <w:shd w:val="clear" w:color="auto" w:fill="auto"/>
              </w:rPr>
              <w:t xml:space="preserve"> </w:t>
            </w:r>
          </w:p>
        </w:tc>
        <w:tc>
          <w:tcPr>
            <w:tcW w:w="108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b/>
                <w:color w:val="auto"/>
                <w:sz w:val="24"/>
                <w:highlight w:val="none"/>
                <w:shd w:val="clear" w:color="auto" w:fill="auto"/>
                <w:lang w:eastAsia="zh-CN"/>
              </w:rPr>
              <w:t>期限</w:t>
            </w:r>
          </w:p>
        </w:tc>
        <w:tc>
          <w:tcPr>
            <w:tcW w:w="1113"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A型护栏(机非护栏,端头方杆高0.85m)</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1.1</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A型端柱</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1.3</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A型护栏(含立柱)</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B型护栏(中心护栏,端头方杆高1.05m)</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2.1</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B型端柱</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2.2</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2.3</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B型护栏(含立柱)</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3.1</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3.2</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新款塑钢护栏（导向牌）</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3.3</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导向牌面板</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3.4</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新款塑钢立柱顶帽</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3.5</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交通导向牌(含护栏)</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端头反光柱(右侧通行、双侧通行)</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4.1</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端头反光柱</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5</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太阳能自发光端头导向牌(中心护栏)</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tblCellMar>
            <w:top w:w="0" w:type="dxa"/>
            <w:left w:w="0" w:type="dxa"/>
            <w:bottom w:w="0" w:type="dxa"/>
            <w:right w:w="0" w:type="dxa"/>
          </w:tblCellMar>
        </w:tblPrEx>
        <w:trPr>
          <w:trHeight w:val="10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6</w:t>
            </w:r>
          </w:p>
        </w:tc>
        <w:tc>
          <w:tcPr>
            <w:tcW w:w="4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120型太阳能自发光护栏立杆</w:t>
            </w:r>
          </w:p>
        </w:tc>
        <w:tc>
          <w:tcPr>
            <w:tcW w:w="2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c>
          <w:tcPr>
            <w:tcW w:w="108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2"/>
                <w:szCs w:val="22"/>
                <w:highlight w:val="none"/>
                <w:u w:val="none"/>
                <w:shd w:val="clear" w:color="auto" w:fill="auto"/>
              </w:rPr>
            </w:pPr>
          </w:p>
        </w:tc>
        <w:tc>
          <w:tcPr>
            <w:tcW w:w="1113"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2"/>
                <w:szCs w:val="22"/>
                <w:highlight w:val="none"/>
                <w:u w:val="none"/>
                <w:shd w:val="clear" w:color="auto" w:fill="auto"/>
              </w:rPr>
            </w:pPr>
          </w:p>
        </w:tc>
      </w:tr>
      <w:tr>
        <w:tblPrEx>
          <w:shd w:val="clear" w:color="auto" w:fill="auto"/>
          <w:tblCellMar>
            <w:top w:w="0" w:type="dxa"/>
            <w:left w:w="0" w:type="dxa"/>
            <w:bottom w:w="0" w:type="dxa"/>
            <w:right w:w="0" w:type="dxa"/>
          </w:tblCellMar>
        </w:tblPrEx>
        <w:trPr>
          <w:gridAfter w:val="1"/>
          <w:wAfter w:w="20" w:type="dxa"/>
          <w:trHeight w:val="1002" w:hRule="atLeast"/>
        </w:trPr>
        <w:tc>
          <w:tcPr>
            <w:tcW w:w="62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12" w:leftChars="0"/>
              <w:jc w:val="center"/>
              <w:rPr>
                <w:rFonts w:hint="eastAsia" w:ascii="新宋体" w:hAnsi="新宋体" w:eastAsia="新宋体" w:cs="新宋体"/>
                <w:b/>
                <w:bCs/>
                <w:color w:val="auto"/>
                <w:kern w:val="2"/>
                <w:sz w:val="22"/>
                <w:szCs w:val="22"/>
                <w:highlight w:val="none"/>
                <w:shd w:val="clear" w:color="auto" w:fill="auto"/>
                <w:lang w:val="en-US" w:eastAsia="zh-CN" w:bidi="ar-SA"/>
              </w:rPr>
            </w:pPr>
            <w:r>
              <w:rPr>
                <w:rFonts w:hint="eastAsia" w:ascii="新宋体" w:hAnsi="新宋体" w:eastAsia="新宋体" w:cs="新宋体"/>
                <w:b/>
                <w:bCs/>
                <w:color w:val="auto"/>
                <w:sz w:val="22"/>
                <w:szCs w:val="22"/>
                <w:highlight w:val="none"/>
                <w:shd w:val="clear" w:color="auto" w:fill="auto"/>
                <w:lang w:val="en-US" w:eastAsia="zh-CN"/>
              </w:rPr>
              <w:t>投标报价（各类型单价之和）</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大写：</w:t>
            </w:r>
          </w:p>
          <w:p>
            <w:pPr>
              <w:jc w:val="both"/>
              <w:rPr>
                <w:rFonts w:hint="eastAsia" w:ascii="新宋体" w:hAnsi="新宋体" w:eastAsia="新宋体" w:cs="新宋体"/>
                <w:b/>
                <w:bCs/>
                <w:color w:val="auto"/>
                <w:kern w:val="2"/>
                <w:sz w:val="22"/>
                <w:szCs w:val="22"/>
                <w:highlight w:val="none"/>
                <w:shd w:val="clear" w:color="auto" w:fill="auto"/>
                <w:lang w:val="en-US" w:eastAsia="zh-CN" w:bidi="ar-SA"/>
              </w:rPr>
            </w:pPr>
            <w:r>
              <w:rPr>
                <w:rFonts w:hint="eastAsia" w:ascii="新宋体" w:hAnsi="新宋体" w:eastAsia="新宋体" w:cs="新宋体"/>
                <w:b/>
                <w:bCs/>
                <w:color w:val="auto"/>
                <w:sz w:val="22"/>
                <w:szCs w:val="22"/>
                <w:highlight w:val="none"/>
                <w:shd w:val="clear" w:color="auto" w:fill="auto"/>
                <w:lang w:val="en-US" w:eastAsia="zh-CN"/>
              </w:rPr>
              <w:t>小写：</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1" w:firstLineChars="245"/>
        <w:jc w:val="both"/>
        <w:textAlignment w:val="auto"/>
        <w:outlineLvl w:val="9"/>
        <w:rPr>
          <w:rFonts w:hint="eastAsia" w:ascii="新宋体" w:hAnsi="新宋体" w:eastAsia="新宋体"/>
          <w:b/>
          <w:color w:val="auto"/>
          <w:sz w:val="2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1" w:firstLineChars="245"/>
        <w:jc w:val="both"/>
        <w:textAlignment w:val="auto"/>
        <w:outlineLvl w:val="9"/>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1" w:firstLineChars="245"/>
        <w:jc w:val="both"/>
        <w:textAlignment w:val="auto"/>
        <w:outlineLvl w:val="9"/>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1</w:t>
      </w:r>
      <w:r>
        <w:rPr>
          <w:rFonts w:hint="eastAsia" w:ascii="新宋体" w:hAnsi="新宋体" w:eastAsia="新宋体"/>
          <w:b/>
          <w:color w:val="auto"/>
          <w:sz w:val="22"/>
          <w:highlight w:val="none"/>
          <w:shd w:val="clear" w:color="auto" w:fill="auto"/>
          <w:lang w:eastAsia="zh-CN"/>
        </w:rPr>
        <w:t>、</w:t>
      </w:r>
      <w:r>
        <w:rPr>
          <w:rFonts w:hint="eastAsia" w:ascii="新宋体" w:hAnsi="新宋体" w:eastAsia="新宋体"/>
          <w:b/>
          <w:bCs/>
          <w:color w:val="auto"/>
          <w:sz w:val="22"/>
          <w:szCs w:val="22"/>
          <w:highlight w:val="none"/>
          <w:shd w:val="clear" w:color="auto" w:fill="auto"/>
        </w:rPr>
        <w:t>投标</w:t>
      </w:r>
      <w:r>
        <w:rPr>
          <w:rFonts w:hint="eastAsia" w:ascii="新宋体" w:hAnsi="新宋体" w:eastAsia="新宋体"/>
          <w:b/>
          <w:bCs/>
          <w:color w:val="auto"/>
          <w:sz w:val="22"/>
          <w:szCs w:val="22"/>
          <w:highlight w:val="none"/>
          <w:shd w:val="clear" w:color="auto" w:fill="auto"/>
          <w:lang w:eastAsia="zh-CN"/>
        </w:rPr>
        <w:t>单价为综合单价（闭口包干）</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b/>
          <w:bCs/>
          <w:color w:val="auto"/>
          <w:sz w:val="22"/>
          <w:szCs w:val="22"/>
          <w:highlight w:val="none"/>
          <w:shd w:val="clear" w:color="auto" w:fill="auto"/>
        </w:rPr>
        <w:t>是</w:t>
      </w:r>
      <w:r>
        <w:rPr>
          <w:rFonts w:hint="eastAsia" w:ascii="新宋体" w:hAnsi="新宋体" w:eastAsia="新宋体"/>
          <w:b/>
          <w:bCs/>
          <w:color w:val="auto"/>
          <w:sz w:val="22"/>
          <w:szCs w:val="22"/>
          <w:highlight w:val="none"/>
          <w:shd w:val="clear" w:color="auto" w:fill="auto"/>
          <w:lang w:eastAsia="zh-CN"/>
        </w:rPr>
        <w:t>从本项目开始准备施工至项目保修期结束所发生的全部直接费、间接费、制作费、安装费、乙方承包范围内的各项材料费、辅料费、制作费、安装费、运输费、油漆喷涂费、施工管理费、材料检测费、措施费、各种风险费、申报验收费、水电费、项目措施费（包括但不限于夜间施工费、赶工加班费、安全文明施工措施费、临时停水停电措施费）、成品保护费、</w:t>
      </w:r>
      <w:r>
        <w:rPr>
          <w:rFonts w:hint="eastAsia" w:ascii="新宋体" w:hAnsi="新宋体" w:eastAsia="新宋体"/>
          <w:b/>
          <w:color w:val="auto"/>
          <w:sz w:val="22"/>
          <w:szCs w:val="22"/>
          <w:highlight w:val="none"/>
          <w:shd w:val="clear" w:color="auto" w:fill="auto"/>
          <w:lang w:eastAsia="zh-CN"/>
        </w:rPr>
        <w:t>护栏维护</w:t>
      </w:r>
      <w:r>
        <w:rPr>
          <w:rFonts w:hint="eastAsia" w:ascii="新宋体" w:hAnsi="新宋体" w:eastAsia="新宋体"/>
          <w:b/>
          <w:bCs/>
          <w:color w:val="auto"/>
          <w:sz w:val="22"/>
          <w:szCs w:val="22"/>
          <w:highlight w:val="none"/>
          <w:shd w:val="clear" w:color="auto" w:fill="auto"/>
          <w:lang w:eastAsia="zh-CN"/>
        </w:rPr>
        <w:t>以及为完成本项目及本项目不可或缺的所有附带工作而涉及到的一切费用。</w:t>
      </w:r>
      <w:r>
        <w:rPr>
          <w:rFonts w:hint="eastAsia" w:ascii="新宋体" w:hAnsi="新宋体" w:eastAsia="新宋体"/>
          <w:b/>
          <w:bCs/>
          <w:color w:val="auto"/>
          <w:sz w:val="22"/>
          <w:szCs w:val="22"/>
          <w:highlight w:val="none"/>
          <w:shd w:val="clear" w:color="auto" w:fill="auto"/>
        </w:rPr>
        <w:t>投标人应根据上述因素自行考虑含入投标单价。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1" w:firstLineChars="245"/>
        <w:jc w:val="both"/>
        <w:textAlignment w:val="auto"/>
        <w:outlineLvl w:val="9"/>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2</w:t>
      </w:r>
      <w:r>
        <w:rPr>
          <w:rFonts w:hint="eastAsia" w:ascii="新宋体" w:hAnsi="新宋体" w:eastAsia="新宋体"/>
          <w:b/>
          <w:color w:val="auto"/>
          <w:sz w:val="22"/>
          <w:highlight w:val="none"/>
          <w:shd w:val="clear" w:color="auto" w:fill="auto"/>
          <w:lang w:eastAsia="zh-CN"/>
        </w:rPr>
        <w:t>、</w:t>
      </w:r>
      <w:r>
        <w:rPr>
          <w:rFonts w:hint="eastAsia" w:ascii="新宋体" w:hAnsi="新宋体" w:eastAsia="新宋体"/>
          <w:b/>
          <w:color w:val="auto"/>
          <w:sz w:val="22"/>
          <w:highlight w:val="none"/>
          <w:shd w:val="clear" w:color="auto" w:fill="auto"/>
        </w:rPr>
        <w:t>全部报价</w:t>
      </w:r>
      <w:r>
        <w:rPr>
          <w:rFonts w:hint="eastAsia" w:ascii="新宋体" w:hAnsi="新宋体" w:eastAsia="新宋体"/>
          <w:b/>
          <w:color w:val="auto"/>
          <w:sz w:val="22"/>
          <w:highlight w:val="none"/>
          <w:shd w:val="clear" w:color="auto" w:fill="auto"/>
          <w:lang w:eastAsia="zh-CN"/>
        </w:rPr>
        <w:t>包括招标代理服务</w:t>
      </w:r>
      <w:r>
        <w:rPr>
          <w:rFonts w:hint="eastAsia" w:ascii="新宋体" w:hAnsi="新宋体" w:eastAsia="新宋体"/>
          <w:b/>
          <w:color w:val="auto"/>
          <w:sz w:val="2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39" w:firstLineChars="245"/>
        <w:jc w:val="both"/>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、本合同护栏长度（组）、</w:t>
      </w:r>
      <w:r>
        <w:rPr>
          <w:rFonts w:hint="eastAsia" w:ascii="新宋体" w:hAnsi="新宋体" w:eastAsia="新宋体" w:cs="新宋体"/>
          <w:b w:val="0"/>
          <w:bCs w:val="0"/>
          <w:i w:val="0"/>
          <w:color w:val="auto"/>
          <w:sz w:val="22"/>
          <w:szCs w:val="22"/>
          <w:highlight w:val="none"/>
          <w:u w:val="none"/>
          <w:shd w:val="clear" w:color="auto" w:fill="auto"/>
          <w:lang w:val="en-US" w:eastAsia="zh-CN"/>
        </w:rPr>
        <w:t>导向牌（套）、</w:t>
      </w:r>
      <w:r>
        <w:rPr>
          <w:rFonts w:hint="eastAsia" w:ascii="新宋体" w:hAnsi="新宋体" w:eastAsia="新宋体" w:cs="新宋体"/>
          <w:b w:val="0"/>
          <w:bCs w:val="0"/>
          <w:i w:val="0"/>
          <w:color w:val="auto"/>
          <w:kern w:val="0"/>
          <w:sz w:val="22"/>
          <w:szCs w:val="22"/>
          <w:highlight w:val="none"/>
          <w:u w:val="none"/>
          <w:shd w:val="clear" w:color="auto" w:fill="auto"/>
          <w:lang w:val="en-US" w:eastAsia="zh-CN" w:bidi="ar"/>
        </w:rPr>
        <w:t>端头反光柱（个）</w:t>
      </w:r>
      <w:r>
        <w:rPr>
          <w:rFonts w:hint="eastAsia" w:ascii="新宋体" w:hAnsi="新宋体" w:eastAsia="新宋体" w:cs="新宋体"/>
          <w:color w:val="auto"/>
          <w:sz w:val="22"/>
          <w:szCs w:val="22"/>
          <w:highlight w:val="none"/>
          <w:shd w:val="clear" w:color="auto" w:fill="auto"/>
          <w:lang w:val="en-US" w:eastAsia="zh-CN"/>
        </w:rPr>
        <w:t>、</w:t>
      </w:r>
      <w:r>
        <w:rPr>
          <w:rFonts w:hint="eastAsia" w:ascii="新宋体" w:hAnsi="新宋体" w:eastAsia="新宋体" w:cs="新宋体"/>
          <w:b w:val="0"/>
          <w:bCs/>
          <w:color w:val="auto"/>
          <w:sz w:val="22"/>
          <w:szCs w:val="22"/>
          <w:highlight w:val="none"/>
          <w:shd w:val="clear" w:color="auto" w:fill="auto"/>
          <w:lang w:eastAsia="zh-CN"/>
        </w:rPr>
        <w:t>护栏维护</w:t>
      </w:r>
      <w:r>
        <w:rPr>
          <w:rFonts w:hint="eastAsia" w:ascii="新宋体" w:hAnsi="新宋体" w:eastAsia="新宋体" w:cs="新宋体"/>
          <w:color w:val="auto"/>
          <w:sz w:val="22"/>
          <w:szCs w:val="22"/>
          <w:highlight w:val="none"/>
          <w:shd w:val="clear" w:color="auto" w:fill="auto"/>
          <w:lang w:eastAsia="zh-CN"/>
        </w:rPr>
        <w:t>增减按上述综合单价(含税)进行结算。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39" w:firstLineChars="245"/>
        <w:jc w:val="both"/>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4</w:t>
      </w:r>
      <w:r>
        <w:rPr>
          <w:rFonts w:hint="eastAsia" w:ascii="新宋体" w:hAnsi="新宋体" w:eastAsia="新宋体" w:cs="新宋体"/>
          <w:color w:val="auto"/>
          <w:sz w:val="22"/>
          <w:szCs w:val="22"/>
          <w:highlight w:val="none"/>
          <w:shd w:val="clear" w:color="auto" w:fill="auto"/>
          <w:lang w:eastAsia="zh-CN"/>
        </w:rPr>
        <w:t>、本项目护栏长度、</w:t>
      </w:r>
      <w:r>
        <w:rPr>
          <w:rFonts w:hint="eastAsia" w:ascii="新宋体" w:hAnsi="新宋体" w:eastAsia="新宋体" w:cs="新宋体"/>
          <w:b w:val="0"/>
          <w:bCs w:val="0"/>
          <w:i w:val="0"/>
          <w:color w:val="auto"/>
          <w:sz w:val="22"/>
          <w:szCs w:val="22"/>
          <w:highlight w:val="none"/>
          <w:u w:val="none"/>
          <w:shd w:val="clear" w:color="auto" w:fill="auto"/>
          <w:lang w:val="en-US" w:eastAsia="zh-CN"/>
        </w:rPr>
        <w:t>导向牌（套）、</w:t>
      </w:r>
      <w:r>
        <w:rPr>
          <w:rFonts w:hint="eastAsia" w:ascii="新宋体" w:hAnsi="新宋体" w:eastAsia="新宋体" w:cs="新宋体"/>
          <w:b w:val="0"/>
          <w:bCs w:val="0"/>
          <w:i w:val="0"/>
          <w:color w:val="auto"/>
          <w:kern w:val="0"/>
          <w:sz w:val="22"/>
          <w:szCs w:val="22"/>
          <w:highlight w:val="none"/>
          <w:u w:val="none"/>
          <w:shd w:val="clear" w:color="auto" w:fill="auto"/>
          <w:lang w:val="en-US" w:eastAsia="zh-CN" w:bidi="ar"/>
        </w:rPr>
        <w:t>端头反光柱（个）</w:t>
      </w:r>
      <w:r>
        <w:rPr>
          <w:rFonts w:hint="eastAsia" w:ascii="新宋体" w:hAnsi="新宋体" w:eastAsia="新宋体" w:cs="新宋体"/>
          <w:color w:val="auto"/>
          <w:sz w:val="22"/>
          <w:szCs w:val="22"/>
          <w:highlight w:val="none"/>
          <w:shd w:val="clear" w:color="auto" w:fill="auto"/>
          <w:lang w:eastAsia="zh-CN"/>
        </w:rPr>
        <w:t>待项目竣工后按实际数量据实结算。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39" w:firstLineChars="245"/>
        <w:jc w:val="both"/>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5、</w:t>
      </w:r>
      <w:r>
        <w:rPr>
          <w:rFonts w:hint="eastAsia" w:ascii="新宋体" w:hAnsi="新宋体" w:eastAsia="新宋体" w:cs="新宋体"/>
          <w:color w:val="auto"/>
          <w:sz w:val="22"/>
          <w:szCs w:val="22"/>
          <w:highlight w:val="none"/>
          <w:shd w:val="clear" w:color="auto" w:fill="auto"/>
          <w:lang w:eastAsia="zh-CN"/>
        </w:rPr>
        <w:t>本项目</w:t>
      </w:r>
      <w:r>
        <w:rPr>
          <w:rFonts w:hint="eastAsia" w:ascii="新宋体" w:hAnsi="新宋体" w:eastAsia="新宋体" w:cs="新宋体"/>
          <w:b/>
          <w:color w:val="auto"/>
          <w:sz w:val="22"/>
          <w:szCs w:val="22"/>
          <w:highlight w:val="none"/>
          <w:shd w:val="clear" w:color="auto" w:fill="auto"/>
          <w:lang w:eastAsia="zh-CN"/>
        </w:rPr>
        <w:t>护栏维护按实际维护清单进行</w:t>
      </w:r>
      <w:r>
        <w:rPr>
          <w:rFonts w:hint="eastAsia" w:ascii="新宋体" w:hAnsi="新宋体" w:eastAsia="新宋体" w:cs="新宋体"/>
          <w:color w:val="auto"/>
          <w:sz w:val="22"/>
          <w:szCs w:val="22"/>
          <w:highlight w:val="none"/>
          <w:shd w:val="clear" w:color="auto" w:fill="auto"/>
          <w:lang w:eastAsia="zh-CN"/>
        </w:rPr>
        <w:t>结算。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投标人全称（盖章）：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spacing w:line="380" w:lineRule="exact"/>
        <w:ind w:firstLine="220" w:firstLineChars="1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日</w:t>
      </w: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期：</w:t>
      </w: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pStyle w:val="51"/>
        <w:rPr>
          <w:rFonts w:hint="eastAsia" w:ascii="新宋体" w:hAnsi="新宋体" w:eastAsia="新宋体"/>
          <w:color w:val="auto"/>
          <w:sz w:val="22"/>
          <w:szCs w:val="22"/>
          <w:highlight w:val="none"/>
          <w:shd w:val="clear" w:color="auto" w:fill="auto"/>
          <w:lang w:eastAsia="zh-CN"/>
        </w:rPr>
      </w:pPr>
    </w:p>
    <w:p>
      <w:pPr>
        <w:spacing w:line="420" w:lineRule="exact"/>
        <w:ind w:left="514" w:leftChars="245"/>
        <w:outlineLvl w:val="3"/>
        <w:rPr>
          <w:rFonts w:hint="eastAsia" w:ascii="新宋体" w:hAnsi="新宋体" w:eastAsia="新宋体"/>
          <w:b/>
          <w:bCs/>
          <w:color w:val="auto"/>
          <w:sz w:val="22"/>
          <w:szCs w:val="22"/>
          <w:highlight w:val="none"/>
          <w:shd w:val="clear" w:color="auto" w:fill="auto"/>
        </w:rPr>
      </w:pPr>
      <w:r>
        <w:rPr>
          <w:rFonts w:hint="eastAsia" w:ascii="新宋体" w:hAnsi="新宋体" w:eastAsia="新宋体" w:cs="新宋体"/>
          <w:b/>
          <w:bCs/>
          <w:color w:val="auto"/>
          <w:sz w:val="28"/>
          <w:szCs w:val="28"/>
          <w:highlight w:val="none"/>
          <w:shd w:val="clear" w:color="auto" w:fill="auto"/>
          <w:lang w:val="en-US" w:eastAsia="zh-CN"/>
        </w:rPr>
        <w:t>3、</w:t>
      </w:r>
      <w:r>
        <w:rPr>
          <w:rFonts w:hint="eastAsia" w:ascii="新宋体" w:hAnsi="新宋体" w:eastAsia="新宋体" w:cs="新宋体"/>
          <w:b/>
          <w:bCs/>
          <w:color w:val="auto"/>
          <w:sz w:val="28"/>
          <w:szCs w:val="28"/>
          <w:highlight w:val="none"/>
          <w:shd w:val="clear" w:color="auto" w:fill="auto"/>
        </w:rPr>
        <w:t>监狱企业的相关证明材料</w:t>
      </w:r>
    </w:p>
    <w:p>
      <w:pPr>
        <w:spacing w:line="460" w:lineRule="exact"/>
        <w:ind w:firstLine="571" w:firstLineChars="245"/>
        <w:rPr>
          <w:rFonts w:hint="eastAsia" w:ascii="新宋体" w:hAnsi="新宋体" w:eastAsia="新宋体"/>
          <w:b/>
          <w:bCs/>
          <w:color w:val="auto"/>
          <w:sz w:val="22"/>
          <w:szCs w:val="22"/>
          <w:highlight w:val="none"/>
          <w:u w:val="single"/>
          <w:shd w:val="clear" w:color="auto" w:fill="auto"/>
          <w:lang w:val="zh-CN"/>
        </w:rPr>
      </w:pPr>
      <w:r>
        <w:rPr>
          <w:rFonts w:hint="eastAsia" w:ascii="宋体" w:hAnsi="宋体"/>
          <w:b/>
          <w:color w:val="auto"/>
          <w:spacing w:val="6"/>
          <w:sz w:val="22"/>
          <w:szCs w:val="22"/>
          <w:highlight w:val="none"/>
          <w:shd w:val="clear" w:color="auto" w:fill="auto"/>
        </w:rPr>
        <w:t>需提供相关证明材料，</w:t>
      </w:r>
      <w:r>
        <w:rPr>
          <w:rFonts w:hint="eastAsia" w:ascii="新宋体" w:hAnsi="新宋体" w:eastAsia="新宋体"/>
          <w:b/>
          <w:bCs/>
          <w:color w:val="auto"/>
          <w:sz w:val="22"/>
          <w:szCs w:val="22"/>
          <w:highlight w:val="none"/>
          <w:u w:val="single"/>
          <w:shd w:val="clear" w:color="auto" w:fill="auto"/>
          <w:lang w:val="zh-CN"/>
        </w:rPr>
        <w:t>未提供证明材料或不能清楚辨析</w:t>
      </w:r>
      <w:r>
        <w:rPr>
          <w:rFonts w:hint="eastAsia" w:ascii="新宋体" w:hAnsi="新宋体" w:eastAsia="新宋体"/>
          <w:b/>
          <w:bCs/>
          <w:color w:val="auto"/>
          <w:sz w:val="22"/>
          <w:szCs w:val="22"/>
          <w:highlight w:val="none"/>
          <w:u w:val="single"/>
          <w:shd w:val="clear" w:color="auto" w:fill="auto"/>
        </w:rPr>
        <w:t>是监狱企业的按非监狱企业处理，所提供的证明材料应为最新的最近的</w:t>
      </w:r>
      <w:r>
        <w:rPr>
          <w:rFonts w:hint="eastAsia" w:ascii="新宋体" w:hAnsi="新宋体" w:eastAsia="新宋体"/>
          <w:b/>
          <w:bCs/>
          <w:color w:val="auto"/>
          <w:sz w:val="22"/>
          <w:szCs w:val="22"/>
          <w:highlight w:val="none"/>
          <w:u w:val="single"/>
          <w:shd w:val="clear" w:color="auto" w:fill="auto"/>
          <w:lang w:val="zh-CN"/>
        </w:rPr>
        <w:t>。</w:t>
      </w:r>
    </w:p>
    <w:p>
      <w:pPr>
        <w:adjustRightInd w:val="0"/>
        <w:snapToGrid w:val="0"/>
        <w:spacing w:line="300" w:lineRule="auto"/>
        <w:jc w:val="center"/>
        <w:rPr>
          <w:rFonts w:ascii="宋体" w:hAnsi="宋体"/>
          <w:b/>
          <w:color w:val="auto"/>
          <w:spacing w:val="6"/>
          <w:sz w:val="22"/>
          <w:szCs w:val="22"/>
          <w:highlight w:val="none"/>
          <w:shd w:val="clear" w:color="auto" w:fill="auto"/>
        </w:rPr>
      </w:pPr>
    </w:p>
    <w:p>
      <w:pPr>
        <w:adjustRightInd w:val="0"/>
        <w:snapToGrid w:val="0"/>
        <w:spacing w:line="300" w:lineRule="auto"/>
        <w:jc w:val="center"/>
        <w:rPr>
          <w:rFonts w:hint="eastAsia" w:ascii="宋体" w:hAnsi="宋体"/>
          <w:b/>
          <w:color w:val="auto"/>
          <w:spacing w:val="6"/>
          <w:sz w:val="22"/>
          <w:szCs w:val="22"/>
          <w:highlight w:val="none"/>
          <w:shd w:val="clear" w:color="auto" w:fill="auto"/>
        </w:rPr>
      </w:pPr>
    </w:p>
    <w:p>
      <w:pPr>
        <w:adjustRightInd w:val="0"/>
        <w:snapToGrid w:val="0"/>
        <w:spacing w:line="300" w:lineRule="auto"/>
        <w:jc w:val="center"/>
        <w:rPr>
          <w:rFonts w:hint="eastAsia" w:ascii="宋体" w:hAnsi="宋体"/>
          <w:b/>
          <w:color w:val="auto"/>
          <w:spacing w:val="6"/>
          <w:sz w:val="22"/>
          <w:szCs w:val="22"/>
          <w:highlight w:val="none"/>
          <w:shd w:val="clear" w:color="auto" w:fill="auto"/>
        </w:rPr>
      </w:pPr>
    </w:p>
    <w:p>
      <w:pPr>
        <w:adjustRightInd w:val="0"/>
        <w:snapToGrid w:val="0"/>
        <w:spacing w:line="300" w:lineRule="auto"/>
        <w:jc w:val="center"/>
        <w:rPr>
          <w:rFonts w:hint="eastAsia" w:ascii="宋体" w:hAnsi="宋体" w:cs="Arial"/>
          <w:color w:val="auto"/>
          <w:kern w:val="0"/>
          <w:sz w:val="22"/>
          <w:szCs w:val="22"/>
          <w:highlight w:val="none"/>
          <w:shd w:val="clear" w:color="auto" w:fill="auto"/>
        </w:rPr>
      </w:pPr>
      <w:r>
        <w:rPr>
          <w:rFonts w:hint="eastAsia" w:ascii="宋体" w:hAnsi="宋体"/>
          <w:b/>
          <w:color w:val="auto"/>
          <w:spacing w:val="6"/>
          <w:sz w:val="22"/>
          <w:szCs w:val="22"/>
          <w:highlight w:val="none"/>
          <w:shd w:val="clear" w:color="auto" w:fill="auto"/>
        </w:rPr>
        <w:t>监狱企业声明函</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【非监狱企业不用提供】</w:t>
      </w: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根据上述标准，我企业属于监狱企业的理由为：</w:t>
      </w:r>
      <w:r>
        <w:rPr>
          <w:rFonts w:hint="eastAsia" w:ascii="新宋体" w:hAnsi="新宋体" w:eastAsia="新宋体" w:cs="新宋体"/>
          <w:color w:val="auto"/>
          <w:spacing w:val="6"/>
          <w:sz w:val="22"/>
          <w:szCs w:val="22"/>
          <w:highlight w:val="none"/>
          <w:u w:val="single"/>
          <w:shd w:val="clear" w:color="auto" w:fill="auto"/>
        </w:rPr>
        <w:t xml:space="preserve">                                   </w:t>
      </w:r>
      <w:r>
        <w:rPr>
          <w:rFonts w:hint="eastAsia" w:ascii="新宋体" w:hAnsi="新宋体" w:eastAsia="新宋体" w:cs="新宋体"/>
          <w:color w:val="auto"/>
          <w:spacing w:val="6"/>
          <w:sz w:val="22"/>
          <w:szCs w:val="22"/>
          <w:highlight w:val="none"/>
          <w:shd w:val="clear" w:color="auto" w:fill="auto"/>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本企业为参加（招标项目名称</w:t>
      </w:r>
      <w:r>
        <w:rPr>
          <w:rFonts w:hint="eastAsia" w:ascii="新宋体" w:hAnsi="新宋体" w:eastAsia="新宋体" w:cs="新宋体"/>
          <w:color w:val="auto"/>
          <w:spacing w:val="6"/>
          <w:sz w:val="22"/>
          <w:szCs w:val="22"/>
          <w:highlight w:val="none"/>
          <w:u w:val="single"/>
          <w:shd w:val="clear" w:color="auto" w:fill="auto"/>
        </w:rPr>
        <w:t xml:space="preserve">：         </w:t>
      </w:r>
      <w:r>
        <w:rPr>
          <w:rFonts w:hint="eastAsia" w:ascii="新宋体" w:hAnsi="新宋体" w:eastAsia="新宋体" w:cs="新宋体"/>
          <w:color w:val="auto"/>
          <w:spacing w:val="6"/>
          <w:sz w:val="22"/>
          <w:szCs w:val="22"/>
          <w:highlight w:val="none"/>
          <w:shd w:val="clear" w:color="auto" w:fill="auto"/>
        </w:rPr>
        <w:t>）（招标编号</w:t>
      </w:r>
      <w:r>
        <w:rPr>
          <w:rFonts w:hint="eastAsia" w:ascii="新宋体" w:hAnsi="新宋体" w:eastAsia="新宋体" w:cs="新宋体"/>
          <w:color w:val="auto"/>
          <w:spacing w:val="6"/>
          <w:sz w:val="22"/>
          <w:szCs w:val="22"/>
          <w:highlight w:val="none"/>
          <w:u w:val="single"/>
          <w:shd w:val="clear" w:color="auto" w:fill="auto"/>
        </w:rPr>
        <w:t xml:space="preserve">：         </w:t>
      </w:r>
      <w:r>
        <w:rPr>
          <w:rFonts w:hint="eastAsia" w:ascii="新宋体" w:hAnsi="新宋体" w:eastAsia="新宋体" w:cs="新宋体"/>
          <w:color w:val="auto"/>
          <w:spacing w:val="6"/>
          <w:sz w:val="22"/>
          <w:szCs w:val="22"/>
          <w:highlight w:val="none"/>
          <w:shd w:val="clear" w:color="auto" w:fill="auto"/>
        </w:rPr>
        <w:t xml:space="preserve">）采购活动并承担本工程。 </w:t>
      </w: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 xml:space="preserve">本企业对上述声明的真实性负责。如有虚假，将依法承担相应责任。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投标人全称（盖章）：</w:t>
      </w:r>
      <w:r>
        <w:rPr>
          <w:rFonts w:hint="eastAsia" w:ascii="新宋体" w:hAnsi="新宋体" w:eastAsia="新宋体" w:cs="新宋体"/>
          <w:color w:val="auto"/>
          <w:kern w:val="0"/>
          <w:sz w:val="22"/>
          <w:szCs w:val="22"/>
          <w:highlight w:val="none"/>
          <w:u w:val="single"/>
          <w:shd w:val="clear" w:color="auto" w:fill="auto"/>
        </w:rPr>
        <w:t xml:space="preserve">                      </w:t>
      </w:r>
      <w:r>
        <w:rPr>
          <w:rFonts w:hint="eastAsia" w:ascii="新宋体" w:hAnsi="新宋体" w:eastAsia="新宋体" w:cs="新宋体"/>
          <w:color w:val="auto"/>
          <w:kern w:val="0"/>
          <w:sz w:val="22"/>
          <w:szCs w:val="22"/>
          <w:highlight w:val="none"/>
          <w:shd w:val="clear" w:color="auto" w:fill="auto"/>
        </w:rPr>
        <w:t xml:space="preserve">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 xml:space="preserve">日期：    年    月   日 </w:t>
      </w: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pStyle w:val="22"/>
        <w:rPr>
          <w:rFonts w:hint="eastAsia"/>
          <w:color w:val="auto"/>
          <w:highlight w:val="none"/>
          <w:shd w:val="clear" w:color="auto" w:fill="auto"/>
        </w:rPr>
      </w:pPr>
    </w:p>
    <w:p>
      <w:pPr>
        <w:pStyle w:val="22"/>
        <w:rPr>
          <w:rFonts w:hint="eastAsia"/>
          <w:color w:val="auto"/>
          <w:highlight w:val="none"/>
          <w:shd w:val="clear" w:color="auto" w:fill="auto"/>
        </w:rPr>
      </w:pPr>
    </w:p>
    <w:p>
      <w:pPr>
        <w:tabs>
          <w:tab w:val="left" w:pos="1620"/>
        </w:tabs>
        <w:spacing w:line="460" w:lineRule="exact"/>
        <w:outlineLvl w:val="3"/>
        <w:rPr>
          <w:rFonts w:hint="eastAsia" w:ascii="新宋体" w:hAnsi="新宋体" w:eastAsia="新宋体"/>
          <w:b/>
          <w:bCs/>
          <w:color w:val="auto"/>
          <w:sz w:val="22"/>
          <w:szCs w:val="22"/>
          <w:highlight w:val="none"/>
          <w:shd w:val="clear" w:color="auto" w:fill="auto"/>
        </w:rPr>
      </w:pPr>
      <w:r>
        <w:rPr>
          <w:rFonts w:hint="eastAsia" w:ascii="新宋体" w:hAnsi="新宋体" w:eastAsia="新宋体" w:cs="新宋体"/>
          <w:b/>
          <w:bCs/>
          <w:color w:val="auto"/>
          <w:sz w:val="28"/>
          <w:szCs w:val="28"/>
          <w:highlight w:val="none"/>
          <w:shd w:val="clear" w:color="auto" w:fill="auto"/>
          <w:lang w:val="en-US" w:eastAsia="zh-CN"/>
        </w:rPr>
        <w:t>4、</w:t>
      </w:r>
      <w:r>
        <w:rPr>
          <w:rFonts w:hint="eastAsia" w:ascii="新宋体" w:hAnsi="新宋体" w:eastAsia="新宋体" w:cs="新宋体"/>
          <w:b/>
          <w:bCs/>
          <w:color w:val="auto"/>
          <w:sz w:val="28"/>
          <w:szCs w:val="28"/>
          <w:highlight w:val="none"/>
          <w:shd w:val="clear" w:color="auto" w:fill="auto"/>
        </w:rPr>
        <w:t>中小企业的相关证明材料</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【非</w:t>
      </w:r>
      <w:r>
        <w:rPr>
          <w:rFonts w:hint="eastAsia" w:ascii="新宋体" w:hAnsi="新宋体" w:eastAsia="新宋体" w:cs="新宋体"/>
          <w:color w:val="auto"/>
          <w:spacing w:val="6"/>
          <w:sz w:val="22"/>
          <w:szCs w:val="22"/>
          <w:highlight w:val="none"/>
          <w:shd w:val="clear" w:color="auto" w:fill="auto"/>
          <w:lang w:val="zh-CN"/>
        </w:rPr>
        <w:t>小型、微型</w:t>
      </w:r>
      <w:r>
        <w:rPr>
          <w:rFonts w:hint="eastAsia" w:ascii="新宋体" w:hAnsi="新宋体" w:eastAsia="新宋体" w:cs="新宋体"/>
          <w:color w:val="auto"/>
          <w:spacing w:val="6"/>
          <w:sz w:val="22"/>
          <w:szCs w:val="22"/>
          <w:highlight w:val="none"/>
          <w:shd w:val="clear" w:color="auto" w:fill="auto"/>
        </w:rPr>
        <w:t>企业不用提供】</w:t>
      </w:r>
    </w:p>
    <w:p>
      <w:pPr>
        <w:spacing w:line="380" w:lineRule="exact"/>
        <w:rPr>
          <w:rFonts w:hint="eastAsia" w:ascii="新宋体" w:hAnsi="新宋体" w:eastAsia="新宋体"/>
          <w:color w:val="auto"/>
          <w:sz w:val="22"/>
          <w:szCs w:val="22"/>
          <w:highlight w:val="none"/>
          <w:shd w:val="clear" w:color="auto" w:fill="auto"/>
        </w:rPr>
      </w:pPr>
    </w:p>
    <w:p>
      <w:pPr>
        <w:spacing w:line="460" w:lineRule="exact"/>
        <w:ind w:firstLine="539" w:firstLineChars="245"/>
        <w:rPr>
          <w:rFonts w:hint="eastAsia" w:ascii="新宋体" w:hAnsi="新宋体" w:eastAsia="新宋体"/>
          <w:color w:val="auto"/>
          <w:sz w:val="22"/>
          <w:szCs w:val="22"/>
          <w:highlight w:val="none"/>
          <w:shd w:val="clear" w:color="auto" w:fill="auto"/>
          <w:lang w:val="zh-CN"/>
        </w:rPr>
      </w:pPr>
      <w:r>
        <w:rPr>
          <w:rFonts w:hint="eastAsia" w:ascii="新宋体" w:hAnsi="新宋体" w:eastAsia="新宋体"/>
          <w:color w:val="auto"/>
          <w:sz w:val="22"/>
          <w:szCs w:val="22"/>
          <w:highlight w:val="none"/>
          <w:shd w:val="clear" w:color="auto" w:fill="auto"/>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shd w:val="clear" w:color="auto" w:fill="auto"/>
          <w:lang w:val="zh-CN"/>
        </w:rPr>
        <w:t>价格给予6%的扣除</w:t>
      </w:r>
      <w:r>
        <w:rPr>
          <w:rFonts w:hint="eastAsia" w:ascii="新宋体" w:hAnsi="新宋体" w:eastAsia="新宋体"/>
          <w:color w:val="auto"/>
          <w:sz w:val="22"/>
          <w:szCs w:val="22"/>
          <w:highlight w:val="none"/>
          <w:shd w:val="clear" w:color="auto" w:fill="auto"/>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shd w:val="clear" w:color="auto" w:fill="auto"/>
          <w:lang w:val="zh-CN"/>
        </w:rPr>
      </w:pPr>
      <w:r>
        <w:rPr>
          <w:rFonts w:hint="eastAsia" w:ascii="新宋体" w:hAnsi="新宋体" w:eastAsia="新宋体"/>
          <w:b/>
          <w:bCs/>
          <w:color w:val="auto"/>
          <w:sz w:val="22"/>
          <w:szCs w:val="22"/>
          <w:highlight w:val="none"/>
          <w:u w:val="single"/>
          <w:shd w:val="clear" w:color="auto" w:fill="auto"/>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shd w:val="clear" w:color="auto" w:fill="auto"/>
          <w:lang w:val="zh-CN"/>
        </w:rPr>
      </w:pPr>
      <w:r>
        <w:rPr>
          <w:rFonts w:hint="eastAsia" w:ascii="新宋体" w:hAnsi="新宋体" w:eastAsia="新宋体" w:cs="新宋体"/>
          <w:b/>
          <w:bCs/>
          <w:color w:val="auto"/>
          <w:sz w:val="22"/>
          <w:szCs w:val="22"/>
          <w:highlight w:val="none"/>
          <w:shd w:val="clear" w:color="auto" w:fill="auto"/>
          <w:lang w:val="zh-CN"/>
        </w:rPr>
        <w:t>①</w:t>
      </w:r>
      <w:r>
        <w:rPr>
          <w:rFonts w:hint="eastAsia" w:ascii="新宋体" w:hAnsi="新宋体" w:eastAsia="新宋体"/>
          <w:b/>
          <w:bCs/>
          <w:color w:val="auto"/>
          <w:sz w:val="22"/>
          <w:szCs w:val="22"/>
          <w:highlight w:val="none"/>
          <w:shd w:val="clear" w:color="auto" w:fill="auto"/>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shd w:val="clear" w:color="auto" w:fill="auto"/>
          <w:lang w:val="zh-CN"/>
        </w:rPr>
      </w:pPr>
      <w:r>
        <w:rPr>
          <w:rFonts w:hint="eastAsia" w:ascii="新宋体" w:hAnsi="新宋体" w:eastAsia="新宋体"/>
          <w:b/>
          <w:bCs/>
          <w:color w:val="auto"/>
          <w:sz w:val="22"/>
          <w:szCs w:val="22"/>
          <w:highlight w:val="none"/>
          <w:u w:val="single"/>
          <w:shd w:val="clear" w:color="auto" w:fill="auto"/>
          <w:lang w:val="zh-CN"/>
        </w:rPr>
        <w:t>投标文件中必须提供《中小企业声明函》、《关于印发中小企业划型标准规定的通知》（工信部联企业〔2011〕300号）。</w:t>
      </w:r>
    </w:p>
    <w:p>
      <w:pPr>
        <w:spacing w:line="460" w:lineRule="exact"/>
        <w:ind w:firstLine="541" w:firstLineChars="245"/>
        <w:rPr>
          <w:rFonts w:hint="eastAsia" w:ascii="新宋体" w:hAnsi="新宋体" w:eastAsia="新宋体"/>
          <w:b/>
          <w:bCs/>
          <w:color w:val="auto"/>
          <w:sz w:val="22"/>
          <w:szCs w:val="22"/>
          <w:highlight w:val="none"/>
          <w:u w:val="single"/>
          <w:shd w:val="clear" w:color="auto" w:fill="auto"/>
          <w:lang w:val="zh-CN"/>
        </w:rPr>
      </w:pPr>
      <w:r>
        <w:rPr>
          <w:rFonts w:hint="eastAsia" w:ascii="新宋体" w:hAnsi="新宋体" w:eastAsia="新宋体"/>
          <w:b/>
          <w:bCs/>
          <w:color w:val="auto"/>
          <w:sz w:val="22"/>
          <w:szCs w:val="22"/>
          <w:highlight w:val="none"/>
          <w:u w:val="single"/>
          <w:shd w:val="clear" w:color="auto" w:fill="auto"/>
          <w:lang w:val="zh-CN"/>
        </w:rPr>
        <w:t>必须提供</w:t>
      </w:r>
      <w:r>
        <w:rPr>
          <w:rFonts w:hint="eastAsia" w:ascii="新宋体" w:hAnsi="新宋体" w:eastAsia="新宋体"/>
          <w:b/>
          <w:bCs/>
          <w:color w:val="auto"/>
          <w:sz w:val="22"/>
          <w:szCs w:val="22"/>
          <w:highlight w:val="none"/>
          <w:u w:val="single"/>
          <w:shd w:val="clear" w:color="auto" w:fill="auto"/>
        </w:rPr>
        <w:t>投标人、</w:t>
      </w:r>
      <w:r>
        <w:rPr>
          <w:rFonts w:hint="eastAsia" w:ascii="新宋体" w:hAnsi="新宋体" w:eastAsia="新宋体"/>
          <w:b/>
          <w:bCs/>
          <w:color w:val="auto"/>
          <w:sz w:val="22"/>
          <w:szCs w:val="22"/>
          <w:highlight w:val="none"/>
          <w:u w:val="single"/>
          <w:shd w:val="clear" w:color="auto" w:fill="auto"/>
          <w:lang w:val="zh-CN"/>
        </w:rPr>
        <w:t>投标产品生产企业为小型、微型企业</w:t>
      </w:r>
      <w:r>
        <w:rPr>
          <w:rFonts w:hint="eastAsia" w:ascii="新宋体" w:hAnsi="新宋体" w:eastAsia="新宋体"/>
          <w:b/>
          <w:bCs/>
          <w:color w:val="auto"/>
          <w:sz w:val="22"/>
          <w:szCs w:val="22"/>
          <w:highlight w:val="none"/>
          <w:u w:val="single"/>
          <w:shd w:val="clear" w:color="auto" w:fill="auto"/>
        </w:rPr>
        <w:t>与</w:t>
      </w:r>
      <w:r>
        <w:rPr>
          <w:rFonts w:hint="eastAsia" w:ascii="新宋体" w:hAnsi="新宋体" w:eastAsia="新宋体"/>
          <w:b/>
          <w:bCs/>
          <w:color w:val="auto"/>
          <w:sz w:val="22"/>
          <w:szCs w:val="22"/>
          <w:highlight w:val="none"/>
          <w:u w:val="single"/>
          <w:shd w:val="clear" w:color="auto" w:fill="auto"/>
          <w:lang w:val="zh-CN"/>
        </w:rPr>
        <w:t>《关于印发中小企业划型标准规定的通知》（工信部联企业〔2011〕300号）</w:t>
      </w:r>
      <w:r>
        <w:rPr>
          <w:rFonts w:hint="eastAsia" w:ascii="新宋体" w:hAnsi="新宋体" w:eastAsia="新宋体"/>
          <w:b/>
          <w:bCs/>
          <w:color w:val="auto"/>
          <w:sz w:val="22"/>
          <w:szCs w:val="22"/>
          <w:highlight w:val="none"/>
          <w:u w:val="single"/>
          <w:shd w:val="clear" w:color="auto" w:fill="auto"/>
        </w:rPr>
        <w:t>规定所属行业</w:t>
      </w:r>
      <w:r>
        <w:rPr>
          <w:rFonts w:hint="eastAsia" w:ascii="新宋体" w:hAnsi="新宋体" w:eastAsia="新宋体"/>
          <w:b/>
          <w:bCs/>
          <w:color w:val="auto"/>
          <w:sz w:val="22"/>
          <w:szCs w:val="22"/>
          <w:highlight w:val="none"/>
          <w:u w:val="single"/>
          <w:shd w:val="clear" w:color="auto" w:fill="auto"/>
          <w:lang w:val="zh-CN"/>
        </w:rPr>
        <w:t>为小型、微型企业</w:t>
      </w:r>
      <w:r>
        <w:rPr>
          <w:rFonts w:hint="eastAsia" w:ascii="新宋体" w:hAnsi="新宋体" w:eastAsia="新宋体"/>
          <w:b/>
          <w:bCs/>
          <w:color w:val="auto"/>
          <w:sz w:val="22"/>
          <w:szCs w:val="22"/>
          <w:highlight w:val="none"/>
          <w:u w:val="single"/>
          <w:shd w:val="clear" w:color="auto" w:fill="auto"/>
        </w:rPr>
        <w:t>标准要求对应的</w:t>
      </w:r>
      <w:r>
        <w:rPr>
          <w:rFonts w:hint="eastAsia" w:ascii="新宋体" w:hAnsi="新宋体" w:eastAsia="新宋体"/>
          <w:b/>
          <w:bCs/>
          <w:color w:val="auto"/>
          <w:sz w:val="22"/>
          <w:szCs w:val="22"/>
          <w:highlight w:val="none"/>
          <w:u w:val="single"/>
          <w:shd w:val="clear" w:color="auto" w:fill="auto"/>
          <w:lang w:val="zh-CN"/>
        </w:rPr>
        <w:t>相关充分证明材料（</w:t>
      </w:r>
      <w:r>
        <w:rPr>
          <w:rFonts w:hint="eastAsia" w:ascii="新宋体" w:hAnsi="新宋体" w:eastAsia="新宋体"/>
          <w:b/>
          <w:bCs/>
          <w:color w:val="auto"/>
          <w:sz w:val="22"/>
          <w:szCs w:val="22"/>
          <w:highlight w:val="none"/>
          <w:u w:val="single"/>
          <w:shd w:val="clear" w:color="auto" w:fill="auto"/>
          <w:lang w:val="en-US" w:eastAsia="zh-CN"/>
        </w:rPr>
        <w:t>如社保、财务报表等</w:t>
      </w:r>
      <w:r>
        <w:rPr>
          <w:rFonts w:hint="eastAsia" w:ascii="新宋体" w:hAnsi="新宋体" w:eastAsia="新宋体"/>
          <w:b/>
          <w:bCs/>
          <w:color w:val="auto"/>
          <w:sz w:val="22"/>
          <w:szCs w:val="22"/>
          <w:highlight w:val="none"/>
          <w:u w:val="single"/>
          <w:shd w:val="clear" w:color="auto" w:fill="auto"/>
          <w:lang w:val="zh-CN"/>
        </w:rPr>
        <w:t>）；</w:t>
      </w:r>
    </w:p>
    <w:p>
      <w:pPr>
        <w:spacing w:line="460" w:lineRule="exact"/>
        <w:ind w:firstLine="541" w:firstLineChars="245"/>
        <w:rPr>
          <w:rFonts w:hint="eastAsia" w:ascii="新宋体" w:hAnsi="新宋体" w:eastAsia="新宋体"/>
          <w:b/>
          <w:bCs/>
          <w:color w:val="auto"/>
          <w:sz w:val="22"/>
          <w:szCs w:val="22"/>
          <w:highlight w:val="none"/>
          <w:u w:val="single"/>
          <w:shd w:val="clear" w:color="auto" w:fill="auto"/>
        </w:rPr>
      </w:pPr>
      <w:r>
        <w:rPr>
          <w:rFonts w:hint="eastAsia" w:ascii="新宋体" w:hAnsi="新宋体" w:eastAsia="新宋体"/>
          <w:b/>
          <w:bCs/>
          <w:color w:val="auto"/>
          <w:sz w:val="22"/>
          <w:szCs w:val="22"/>
          <w:highlight w:val="none"/>
          <w:u w:val="single"/>
          <w:shd w:val="clear" w:color="auto" w:fill="auto"/>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shd w:val="clear" w:color="auto" w:fill="auto"/>
          <w:lang w:val="zh-CN"/>
        </w:rPr>
      </w:pPr>
      <w:r>
        <w:rPr>
          <w:rFonts w:hint="eastAsia" w:ascii="新宋体" w:hAnsi="新宋体" w:eastAsia="新宋体" w:cs="新宋体"/>
          <w:b/>
          <w:bCs/>
          <w:color w:val="auto"/>
          <w:sz w:val="22"/>
          <w:szCs w:val="22"/>
          <w:highlight w:val="none"/>
          <w:shd w:val="clear" w:color="auto" w:fill="auto"/>
          <w:lang w:val="zh-CN"/>
        </w:rPr>
        <w:t>②</w:t>
      </w:r>
      <w:r>
        <w:rPr>
          <w:rFonts w:hint="eastAsia" w:ascii="新宋体" w:hAnsi="新宋体" w:eastAsia="新宋体"/>
          <w:b/>
          <w:bCs/>
          <w:color w:val="auto"/>
          <w:sz w:val="22"/>
          <w:szCs w:val="22"/>
          <w:highlight w:val="none"/>
          <w:shd w:val="clear" w:color="auto" w:fill="auto"/>
          <w:lang w:val="zh-CN"/>
        </w:rPr>
        <w:t>投标人已通过浙江政府采购网申请注册并成为正式入库供应商</w:t>
      </w:r>
      <w:r>
        <w:rPr>
          <w:rFonts w:hint="eastAsia" w:ascii="新宋体" w:hAnsi="新宋体" w:eastAsia="新宋体"/>
          <w:b/>
          <w:bCs/>
          <w:color w:val="auto"/>
          <w:sz w:val="22"/>
          <w:szCs w:val="22"/>
          <w:highlight w:val="none"/>
          <w:u w:val="single"/>
          <w:shd w:val="clear" w:color="auto" w:fill="auto"/>
          <w:lang w:val="zh-CN"/>
        </w:rPr>
        <w:t>并提供</w:t>
      </w:r>
      <w:r>
        <w:rPr>
          <w:rFonts w:hint="eastAsia" w:ascii="新宋体" w:hAnsi="新宋体" w:eastAsia="新宋体"/>
          <w:b/>
          <w:bCs/>
          <w:color w:val="auto"/>
          <w:sz w:val="22"/>
          <w:szCs w:val="22"/>
          <w:highlight w:val="none"/>
          <w:u w:val="single"/>
          <w:shd w:val="clear" w:color="auto" w:fill="auto"/>
        </w:rPr>
        <w:t>注册为</w:t>
      </w:r>
      <w:r>
        <w:rPr>
          <w:rFonts w:hint="eastAsia" w:ascii="新宋体" w:hAnsi="新宋体" w:eastAsia="新宋体"/>
          <w:b/>
          <w:bCs/>
          <w:color w:val="auto"/>
          <w:sz w:val="22"/>
          <w:szCs w:val="22"/>
          <w:highlight w:val="none"/>
          <w:u w:val="single"/>
          <w:shd w:val="clear" w:color="auto" w:fill="auto"/>
          <w:lang w:val="zh-CN"/>
        </w:rPr>
        <w:t>小型、微型企业证明材料</w:t>
      </w:r>
      <w:r>
        <w:rPr>
          <w:rFonts w:hint="eastAsia" w:ascii="新宋体" w:hAnsi="新宋体" w:eastAsia="新宋体"/>
          <w:b/>
          <w:bCs/>
          <w:color w:val="auto"/>
          <w:sz w:val="22"/>
          <w:szCs w:val="22"/>
          <w:highlight w:val="none"/>
          <w:shd w:val="clear" w:color="auto" w:fill="auto"/>
          <w:lang w:val="zh-CN"/>
        </w:rPr>
        <w:t>。</w:t>
      </w:r>
    </w:p>
    <w:p>
      <w:pPr>
        <w:spacing w:line="460" w:lineRule="exact"/>
        <w:ind w:firstLine="541" w:firstLineChars="245"/>
        <w:rPr>
          <w:rFonts w:hint="eastAsia" w:ascii="新宋体" w:hAnsi="新宋体" w:eastAsia="新宋体"/>
          <w:b/>
          <w:bCs/>
          <w:color w:val="auto"/>
          <w:sz w:val="22"/>
          <w:szCs w:val="22"/>
          <w:highlight w:val="none"/>
          <w:shd w:val="clear" w:color="auto" w:fill="auto"/>
        </w:rPr>
      </w:pPr>
    </w:p>
    <w:p>
      <w:pPr>
        <w:spacing w:line="460" w:lineRule="exact"/>
        <w:ind w:firstLine="541" w:firstLineChars="245"/>
        <w:rPr>
          <w:rFonts w:hint="eastAsia" w:ascii="新宋体" w:hAnsi="新宋体" w:eastAsia="新宋体"/>
          <w:b/>
          <w:bCs/>
          <w:color w:val="auto"/>
          <w:sz w:val="22"/>
          <w:szCs w:val="22"/>
          <w:highlight w:val="none"/>
          <w:u w:val="single"/>
          <w:shd w:val="clear" w:color="auto" w:fill="auto"/>
          <w:lang w:val="zh-CN"/>
        </w:rPr>
      </w:pPr>
      <w:r>
        <w:rPr>
          <w:rFonts w:hint="eastAsia" w:ascii="新宋体" w:hAnsi="新宋体" w:eastAsia="新宋体"/>
          <w:b/>
          <w:bCs/>
          <w:color w:val="auto"/>
          <w:sz w:val="22"/>
          <w:szCs w:val="22"/>
          <w:highlight w:val="none"/>
          <w:u w:val="single"/>
          <w:shd w:val="clear" w:color="auto" w:fill="auto"/>
        </w:rPr>
        <w:t>注：</w:t>
      </w:r>
      <w:r>
        <w:rPr>
          <w:rFonts w:hint="eastAsia" w:ascii="新宋体" w:hAnsi="新宋体" w:eastAsia="新宋体"/>
          <w:b/>
          <w:bCs/>
          <w:color w:val="auto"/>
          <w:sz w:val="22"/>
          <w:szCs w:val="22"/>
          <w:highlight w:val="none"/>
          <w:u w:val="single"/>
          <w:shd w:val="clear" w:color="auto" w:fill="auto"/>
          <w:lang w:val="zh-CN"/>
        </w:rPr>
        <w:t>未提供证明材料或不能清楚辨析</w:t>
      </w:r>
      <w:r>
        <w:rPr>
          <w:rFonts w:hint="eastAsia" w:ascii="新宋体" w:hAnsi="新宋体" w:eastAsia="新宋体"/>
          <w:b/>
          <w:bCs/>
          <w:color w:val="auto"/>
          <w:sz w:val="22"/>
          <w:szCs w:val="22"/>
          <w:highlight w:val="none"/>
          <w:u w:val="single"/>
          <w:shd w:val="clear" w:color="auto" w:fill="auto"/>
        </w:rPr>
        <w:t>是</w:t>
      </w:r>
      <w:r>
        <w:rPr>
          <w:rFonts w:hint="eastAsia" w:ascii="新宋体" w:hAnsi="新宋体" w:eastAsia="新宋体"/>
          <w:b/>
          <w:bCs/>
          <w:color w:val="auto"/>
          <w:sz w:val="22"/>
          <w:szCs w:val="22"/>
          <w:highlight w:val="none"/>
          <w:u w:val="single"/>
          <w:shd w:val="clear" w:color="auto" w:fill="auto"/>
          <w:lang w:val="zh-CN"/>
        </w:rPr>
        <w:t>小型、微型企业</w:t>
      </w:r>
      <w:r>
        <w:rPr>
          <w:rFonts w:hint="eastAsia" w:ascii="新宋体" w:hAnsi="新宋体" w:eastAsia="新宋体"/>
          <w:b/>
          <w:bCs/>
          <w:color w:val="auto"/>
          <w:sz w:val="22"/>
          <w:szCs w:val="22"/>
          <w:highlight w:val="none"/>
          <w:u w:val="single"/>
          <w:shd w:val="clear" w:color="auto" w:fill="auto"/>
        </w:rPr>
        <w:t>的按非小型或</w:t>
      </w:r>
      <w:r>
        <w:rPr>
          <w:rFonts w:hint="eastAsia" w:ascii="新宋体" w:hAnsi="新宋体" w:eastAsia="新宋体"/>
          <w:b/>
          <w:bCs/>
          <w:color w:val="auto"/>
          <w:sz w:val="22"/>
          <w:szCs w:val="22"/>
          <w:highlight w:val="none"/>
          <w:u w:val="single"/>
          <w:shd w:val="clear" w:color="auto" w:fill="auto"/>
          <w:lang w:val="zh-CN"/>
        </w:rPr>
        <w:t>微型企业</w:t>
      </w:r>
      <w:r>
        <w:rPr>
          <w:rFonts w:hint="eastAsia" w:ascii="新宋体" w:hAnsi="新宋体" w:eastAsia="新宋体"/>
          <w:b/>
          <w:bCs/>
          <w:color w:val="auto"/>
          <w:sz w:val="22"/>
          <w:szCs w:val="22"/>
          <w:highlight w:val="none"/>
          <w:u w:val="single"/>
          <w:shd w:val="clear" w:color="auto" w:fill="auto"/>
        </w:rPr>
        <w:t>处理，所提供的证明材料应为最新的最近的</w:t>
      </w:r>
      <w:r>
        <w:rPr>
          <w:rFonts w:hint="eastAsia" w:ascii="新宋体" w:hAnsi="新宋体" w:eastAsia="新宋体"/>
          <w:b/>
          <w:bCs/>
          <w:color w:val="auto"/>
          <w:sz w:val="22"/>
          <w:szCs w:val="22"/>
          <w:highlight w:val="none"/>
          <w:u w:val="single"/>
          <w:shd w:val="clear" w:color="auto" w:fill="auto"/>
          <w:lang w:val="zh-CN"/>
        </w:rPr>
        <w:t>。</w:t>
      </w: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p>
    <w:p>
      <w:pPr>
        <w:tabs>
          <w:tab w:val="left" w:pos="1620"/>
        </w:tabs>
        <w:spacing w:line="46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《中小企业声明函》</w:t>
      </w:r>
    </w:p>
    <w:p>
      <w:pPr>
        <w:snapToGrid w:val="0"/>
        <w:spacing w:line="460" w:lineRule="exact"/>
        <w:jc w:val="center"/>
        <w:rPr>
          <w:rFonts w:hint="eastAsia" w:ascii="新宋体" w:hAnsi="新宋体" w:eastAsia="新宋体" w:cs="新宋体"/>
          <w:color w:val="auto"/>
          <w:sz w:val="22"/>
          <w:szCs w:val="22"/>
          <w:highlight w:val="none"/>
          <w:shd w:val="clear" w:color="auto" w:fill="auto"/>
        </w:rPr>
      </w:pPr>
      <w:r>
        <w:rPr>
          <w:rFonts w:hint="eastAsia" w:ascii="宋体" w:hAnsi="宋体" w:cs="Arial"/>
          <w:color w:val="auto"/>
          <w:kern w:val="0"/>
          <w:sz w:val="22"/>
          <w:szCs w:val="22"/>
          <w:highlight w:val="none"/>
          <w:shd w:val="clear" w:color="auto" w:fill="auto"/>
        </w:rPr>
        <w:t>【不属于中小企业单位的无需填写、递交】</w:t>
      </w:r>
    </w:p>
    <w:p>
      <w:pPr>
        <w:snapToGrid w:val="0"/>
        <w:spacing w:line="460" w:lineRule="exact"/>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color w:val="auto"/>
          <w:sz w:val="22"/>
          <w:szCs w:val="22"/>
          <w:highlight w:val="none"/>
          <w:shd w:val="clear" w:color="auto" w:fill="auto"/>
        </w:rPr>
        <w:br w:type="textWrapping"/>
      </w:r>
      <w:r>
        <w:rPr>
          <w:rFonts w:hint="eastAsia" w:ascii="新宋体" w:hAnsi="新宋体" w:eastAsia="新宋体" w:cs="新宋体"/>
          <w:color w:val="auto"/>
          <w:sz w:val="22"/>
          <w:szCs w:val="22"/>
          <w:highlight w:val="none"/>
          <w:shd w:val="clear" w:color="auto" w:fill="auto"/>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color w:val="auto"/>
          <w:sz w:val="22"/>
          <w:szCs w:val="22"/>
          <w:highlight w:val="none"/>
          <w:shd w:val="clear" w:color="auto" w:fill="auto"/>
        </w:rPr>
        <w:br w:type="textWrapping"/>
      </w:r>
      <w:r>
        <w:rPr>
          <w:rFonts w:hint="eastAsia" w:ascii="新宋体" w:hAnsi="新宋体" w:eastAsia="新宋体" w:cs="新宋体"/>
          <w:color w:val="auto"/>
          <w:sz w:val="22"/>
          <w:szCs w:val="22"/>
          <w:highlight w:val="none"/>
          <w:shd w:val="clear" w:color="auto" w:fill="auto"/>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color w:val="auto"/>
          <w:sz w:val="22"/>
          <w:szCs w:val="22"/>
          <w:highlight w:val="none"/>
          <w:shd w:val="clear" w:color="auto" w:fill="auto"/>
        </w:rPr>
        <w:br w:type="textWrapping"/>
      </w:r>
      <w:r>
        <w:rPr>
          <w:rFonts w:hint="eastAsia" w:ascii="新宋体" w:hAnsi="新宋体" w:eastAsia="新宋体" w:cs="新宋体"/>
          <w:color w:val="auto"/>
          <w:sz w:val="22"/>
          <w:szCs w:val="22"/>
          <w:highlight w:val="none"/>
          <w:shd w:val="clear" w:color="auto" w:fill="auto"/>
        </w:rPr>
        <w:t>  </w:t>
      </w:r>
    </w:p>
    <w:p>
      <w:pPr>
        <w:snapToGrid w:val="0"/>
        <w:spacing w:line="460" w:lineRule="exact"/>
        <w:ind w:firstLine="440" w:firstLineChars="2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本公司对上述声明的真实性负责。如有虚假，将依法承担相应责任。</w:t>
      </w:r>
    </w:p>
    <w:p>
      <w:pPr>
        <w:snapToGrid w:val="0"/>
        <w:spacing w:line="460" w:lineRule="exact"/>
        <w:rPr>
          <w:rFonts w:hint="eastAsia" w:ascii="新宋体" w:hAnsi="新宋体" w:eastAsia="新宋体" w:cs="新宋体"/>
          <w:color w:val="auto"/>
          <w:sz w:val="22"/>
          <w:szCs w:val="22"/>
          <w:highlight w:val="none"/>
          <w:shd w:val="clear" w:color="auto" w:fill="auto"/>
        </w:rPr>
      </w:pPr>
    </w:p>
    <w:p>
      <w:pPr>
        <w:snapToGrid w:val="0"/>
        <w:spacing w:line="460" w:lineRule="exact"/>
        <w:rPr>
          <w:rFonts w:hint="eastAsia" w:ascii="新宋体" w:hAnsi="新宋体" w:eastAsia="新宋体" w:cs="新宋体"/>
          <w:color w:val="auto"/>
          <w:sz w:val="22"/>
          <w:szCs w:val="22"/>
          <w:highlight w:val="none"/>
          <w:shd w:val="clear" w:color="auto" w:fill="auto"/>
        </w:rPr>
      </w:pPr>
    </w:p>
    <w:p>
      <w:pPr>
        <w:snapToGrid w:val="0"/>
        <w:spacing w:line="460" w:lineRule="exact"/>
        <w:rPr>
          <w:rFonts w:hint="eastAsia" w:ascii="新宋体" w:hAnsi="新宋体" w:eastAsia="新宋体" w:cs="新宋体"/>
          <w:color w:val="auto"/>
          <w:spacing w:val="20"/>
          <w:sz w:val="22"/>
          <w:szCs w:val="22"/>
          <w:highlight w:val="none"/>
          <w:u w:val="single"/>
          <w:shd w:val="clear" w:color="auto" w:fill="auto"/>
        </w:rPr>
      </w:pPr>
      <w:r>
        <w:rPr>
          <w:rFonts w:hint="eastAsia" w:ascii="新宋体" w:hAnsi="新宋体" w:eastAsia="新宋体" w:cs="新宋体"/>
          <w:color w:val="auto"/>
          <w:sz w:val="22"/>
          <w:szCs w:val="22"/>
          <w:highlight w:val="none"/>
          <w:shd w:val="clear" w:color="auto" w:fill="auto"/>
        </w:rPr>
        <w:t>法定代表人或授权委托人</w:t>
      </w:r>
      <w:r>
        <w:rPr>
          <w:rFonts w:hint="eastAsia" w:ascii="新宋体" w:hAnsi="新宋体" w:eastAsia="新宋体" w:cs="新宋体"/>
          <w:color w:val="auto"/>
          <w:spacing w:val="20"/>
          <w:sz w:val="22"/>
          <w:szCs w:val="22"/>
          <w:highlight w:val="none"/>
          <w:shd w:val="clear" w:color="auto" w:fill="auto"/>
        </w:rPr>
        <w:t>签名：</w:t>
      </w:r>
      <w:r>
        <w:rPr>
          <w:rFonts w:hint="eastAsia" w:ascii="新宋体" w:hAnsi="新宋体" w:eastAsia="新宋体" w:cs="新宋体"/>
          <w:color w:val="auto"/>
          <w:spacing w:val="20"/>
          <w:sz w:val="22"/>
          <w:szCs w:val="22"/>
          <w:highlight w:val="none"/>
          <w:u w:val="single"/>
          <w:shd w:val="clear" w:color="auto" w:fill="auto"/>
        </w:rPr>
        <w:t xml:space="preserve">          </w:t>
      </w:r>
    </w:p>
    <w:p>
      <w:pPr>
        <w:snapToGrid w:val="0"/>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r>
        <w:rPr>
          <w:rFonts w:hint="eastAsia" w:ascii="新宋体" w:hAnsi="新宋体" w:eastAsia="新宋体" w:cs="新宋体"/>
          <w:color w:val="auto"/>
          <w:spacing w:val="20"/>
          <w:sz w:val="22"/>
          <w:szCs w:val="22"/>
          <w:highlight w:val="none"/>
          <w:shd w:val="clear" w:color="auto" w:fill="auto"/>
        </w:rPr>
        <w:t>投标人盖章：</w:t>
      </w:r>
      <w:r>
        <w:rPr>
          <w:rFonts w:hint="eastAsia" w:ascii="新宋体" w:hAnsi="新宋体" w:eastAsia="新宋体" w:cs="新宋体"/>
          <w:color w:val="auto"/>
          <w:spacing w:val="20"/>
          <w:sz w:val="22"/>
          <w:szCs w:val="22"/>
          <w:highlight w:val="none"/>
          <w:u w:val="single"/>
          <w:shd w:val="clear" w:color="auto" w:fill="auto"/>
        </w:rPr>
        <w:t xml:space="preserve">               </w:t>
      </w:r>
      <w:r>
        <w:rPr>
          <w:rFonts w:hint="eastAsia" w:ascii="新宋体" w:hAnsi="新宋体" w:eastAsia="新宋体" w:cs="新宋体"/>
          <w:color w:val="auto"/>
          <w:spacing w:val="20"/>
          <w:sz w:val="22"/>
          <w:szCs w:val="22"/>
          <w:highlight w:val="none"/>
          <w:shd w:val="clear" w:color="auto" w:fill="auto"/>
        </w:rPr>
        <w:t xml:space="preserve">           日  期：</w:t>
      </w: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pStyle w:val="2"/>
        <w:rPr>
          <w:rFonts w:hint="eastAsia" w:ascii="新宋体" w:hAnsi="新宋体" w:eastAsia="新宋体" w:cs="新宋体"/>
          <w:color w:val="auto"/>
          <w:spacing w:val="20"/>
          <w:sz w:val="22"/>
          <w:szCs w:val="22"/>
          <w:highlight w:val="none"/>
          <w:shd w:val="clear" w:color="auto" w:fill="auto"/>
        </w:rPr>
      </w:pPr>
    </w:p>
    <w:p>
      <w:pPr>
        <w:rPr>
          <w:rFonts w:hint="eastAsia"/>
          <w:color w:val="auto"/>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20" w:lineRule="exact"/>
        <w:ind w:left="514" w:leftChars="245"/>
        <w:outlineLvl w:val="3"/>
        <w:rPr>
          <w:rFonts w:hint="eastAsia" w:ascii="新宋体" w:hAnsi="新宋体" w:eastAsia="新宋体"/>
          <w:b/>
          <w:bCs/>
          <w:color w:val="auto"/>
          <w:sz w:val="22"/>
          <w:szCs w:val="22"/>
          <w:highlight w:val="none"/>
          <w:shd w:val="clear" w:color="auto" w:fill="auto"/>
        </w:rPr>
      </w:pPr>
      <w:r>
        <w:rPr>
          <w:rFonts w:hint="eastAsia" w:ascii="新宋体" w:hAnsi="新宋体" w:eastAsia="新宋体" w:cs="新宋体"/>
          <w:b/>
          <w:bCs/>
          <w:color w:val="auto"/>
          <w:sz w:val="28"/>
          <w:szCs w:val="28"/>
          <w:highlight w:val="none"/>
          <w:shd w:val="clear" w:color="auto" w:fill="auto"/>
          <w:lang w:val="en-US" w:eastAsia="zh-CN"/>
        </w:rPr>
        <w:t>5、</w:t>
      </w:r>
      <w:r>
        <w:rPr>
          <w:rFonts w:hint="eastAsia" w:ascii="新宋体" w:hAnsi="新宋体" w:eastAsia="新宋体" w:cs="新宋体"/>
          <w:b/>
          <w:bCs/>
          <w:color w:val="auto"/>
          <w:sz w:val="28"/>
          <w:szCs w:val="28"/>
          <w:highlight w:val="none"/>
          <w:shd w:val="clear" w:color="auto" w:fill="auto"/>
        </w:rPr>
        <w:t>残疾人福利性单位的相关证明材料</w:t>
      </w:r>
    </w:p>
    <w:p>
      <w:pPr>
        <w:spacing w:line="460" w:lineRule="exact"/>
        <w:ind w:firstLine="699" w:firstLineChars="300"/>
        <w:rPr>
          <w:rFonts w:hint="eastAsia" w:ascii="新宋体" w:hAnsi="新宋体" w:eastAsia="新宋体" w:cs="新宋体"/>
          <w:color w:val="auto"/>
          <w:spacing w:val="20"/>
          <w:sz w:val="22"/>
          <w:szCs w:val="22"/>
          <w:highlight w:val="none"/>
          <w:shd w:val="clear" w:color="auto" w:fill="auto"/>
        </w:rPr>
      </w:pPr>
      <w:r>
        <w:rPr>
          <w:rFonts w:hint="eastAsia" w:ascii="宋体" w:hAnsi="宋体"/>
          <w:b/>
          <w:color w:val="auto"/>
          <w:spacing w:val="6"/>
          <w:sz w:val="22"/>
          <w:szCs w:val="22"/>
          <w:highlight w:val="none"/>
          <w:shd w:val="clear" w:color="auto" w:fill="auto"/>
        </w:rPr>
        <w:t>需提供相关证明材料，</w:t>
      </w:r>
      <w:r>
        <w:rPr>
          <w:rFonts w:hint="eastAsia" w:ascii="新宋体" w:hAnsi="新宋体" w:eastAsia="新宋体"/>
          <w:b/>
          <w:bCs/>
          <w:color w:val="auto"/>
          <w:sz w:val="22"/>
          <w:szCs w:val="22"/>
          <w:highlight w:val="none"/>
          <w:u w:val="single"/>
          <w:shd w:val="clear" w:color="auto" w:fill="auto"/>
          <w:lang w:val="zh-CN"/>
        </w:rPr>
        <w:t>未提供证明材料或不能清楚辨析</w:t>
      </w:r>
      <w:r>
        <w:rPr>
          <w:rFonts w:hint="eastAsia" w:ascii="新宋体" w:hAnsi="新宋体" w:eastAsia="新宋体"/>
          <w:b/>
          <w:bCs/>
          <w:color w:val="auto"/>
          <w:sz w:val="22"/>
          <w:szCs w:val="22"/>
          <w:highlight w:val="none"/>
          <w:u w:val="single"/>
          <w:shd w:val="clear" w:color="auto" w:fill="auto"/>
        </w:rPr>
        <w:t>是残疾人福利性单位的按非残疾人福利性单位处理，所提供的证明材料应为最新的最近的</w:t>
      </w:r>
      <w:r>
        <w:rPr>
          <w:rFonts w:hint="eastAsia" w:ascii="新宋体" w:hAnsi="新宋体" w:eastAsia="新宋体"/>
          <w:b/>
          <w:bCs/>
          <w:color w:val="auto"/>
          <w:sz w:val="22"/>
          <w:szCs w:val="22"/>
          <w:highlight w:val="none"/>
          <w:u w:val="single"/>
          <w:shd w:val="clear" w:color="auto" w:fill="auto"/>
          <w:lang w:val="zh-CN"/>
        </w:rPr>
        <w:t>。</w:t>
      </w: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rPr>
          <w:rFonts w:hint="eastAsia" w:ascii="新宋体" w:hAnsi="新宋体" w:eastAsia="新宋体" w:cs="新宋体"/>
          <w:color w:val="auto"/>
          <w:spacing w:val="20"/>
          <w:sz w:val="22"/>
          <w:szCs w:val="22"/>
          <w:highlight w:val="none"/>
          <w:shd w:val="clear" w:color="auto" w:fill="auto"/>
        </w:rPr>
      </w:pPr>
    </w:p>
    <w:p>
      <w:pPr>
        <w:spacing w:line="460" w:lineRule="exact"/>
        <w:jc w:val="center"/>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b/>
          <w:color w:val="auto"/>
          <w:spacing w:val="6"/>
          <w:sz w:val="22"/>
          <w:szCs w:val="22"/>
          <w:highlight w:val="none"/>
          <w:shd w:val="clear" w:color="auto" w:fill="auto"/>
        </w:rPr>
        <w:t>残疾人福利性单位声明函</w:t>
      </w:r>
    </w:p>
    <w:p>
      <w:pPr>
        <w:widowControl/>
        <w:adjustRightInd w:val="0"/>
        <w:snapToGrid w:val="0"/>
        <w:spacing w:line="460" w:lineRule="exact"/>
        <w:ind w:firstLine="440" w:firstLineChars="200"/>
        <w:jc w:val="center"/>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【不属于残疾人福利性单位的无需填写、递交】</w:t>
      </w:r>
    </w:p>
    <w:p>
      <w:pPr>
        <w:snapToGrid w:val="0"/>
        <w:spacing w:line="460" w:lineRule="exact"/>
        <w:jc w:val="center"/>
        <w:rPr>
          <w:rFonts w:hint="eastAsia" w:ascii="新宋体" w:hAnsi="新宋体" w:eastAsia="新宋体" w:cs="新宋体"/>
          <w:b/>
          <w:bCs/>
          <w:color w:val="auto"/>
          <w:sz w:val="22"/>
          <w:szCs w:val="22"/>
          <w:highlight w:val="none"/>
          <w:shd w:val="clear" w:color="auto" w:fill="auto"/>
        </w:rPr>
      </w:pP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shd w:val="clear" w:color="auto" w:fill="auto"/>
        </w:rPr>
        <w:t>〔2017〕141</w:t>
      </w:r>
      <w:r>
        <w:rPr>
          <w:rFonts w:hint="eastAsia" w:ascii="新宋体" w:hAnsi="新宋体" w:eastAsia="新宋体" w:cs="新宋体"/>
          <w:color w:val="auto"/>
          <w:spacing w:val="6"/>
          <w:sz w:val="22"/>
          <w:szCs w:val="22"/>
          <w:highlight w:val="none"/>
          <w:shd w:val="clear" w:color="auto" w:fill="auto"/>
        </w:rPr>
        <w:t>号）的规定，本单位为符合条件的残疾人福利性单位，且本单位参加</w:t>
      </w:r>
      <w:r>
        <w:rPr>
          <w:rFonts w:hint="eastAsia" w:ascii="新宋体" w:hAnsi="新宋体" w:eastAsia="新宋体" w:cs="新宋体"/>
          <w:color w:val="auto"/>
          <w:spacing w:val="6"/>
          <w:sz w:val="22"/>
          <w:szCs w:val="22"/>
          <w:highlight w:val="none"/>
          <w:u w:val="single"/>
          <w:shd w:val="clear" w:color="auto" w:fill="auto"/>
        </w:rPr>
        <w:t>（招标人名称）</w:t>
      </w:r>
      <w:r>
        <w:rPr>
          <w:rFonts w:hint="eastAsia" w:ascii="新宋体" w:hAnsi="新宋体" w:eastAsia="新宋体" w:cs="新宋体"/>
          <w:color w:val="auto"/>
          <w:spacing w:val="6"/>
          <w:sz w:val="22"/>
          <w:szCs w:val="22"/>
          <w:highlight w:val="none"/>
          <w:shd w:val="clear" w:color="auto" w:fill="auto"/>
        </w:rPr>
        <w:t>单位的</w:t>
      </w:r>
      <w:r>
        <w:rPr>
          <w:rFonts w:hint="eastAsia" w:ascii="新宋体" w:hAnsi="新宋体" w:eastAsia="新宋体" w:cs="新宋体"/>
          <w:color w:val="auto"/>
          <w:spacing w:val="6"/>
          <w:sz w:val="22"/>
          <w:szCs w:val="22"/>
          <w:highlight w:val="none"/>
          <w:u w:val="single"/>
          <w:shd w:val="clear" w:color="auto" w:fill="auto"/>
        </w:rPr>
        <w:t>（招标项目名称）</w:t>
      </w:r>
      <w:r>
        <w:rPr>
          <w:rFonts w:hint="eastAsia" w:ascii="新宋体" w:hAnsi="新宋体" w:eastAsia="新宋体" w:cs="新宋体"/>
          <w:color w:val="auto"/>
          <w:spacing w:val="6"/>
          <w:sz w:val="22"/>
          <w:szCs w:val="22"/>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r>
        <w:rPr>
          <w:rFonts w:hint="eastAsia" w:ascii="新宋体" w:hAnsi="新宋体" w:eastAsia="新宋体" w:cs="新宋体"/>
          <w:color w:val="auto"/>
          <w:spacing w:val="6"/>
          <w:sz w:val="22"/>
          <w:szCs w:val="22"/>
          <w:highlight w:val="none"/>
          <w:shd w:val="clear" w:color="auto" w:fill="auto"/>
        </w:rPr>
        <w:t>本单位对上述声明的真实性负责。如有虚假，将依法承担相应责任。</w:t>
      </w:r>
    </w:p>
    <w:p>
      <w:pPr>
        <w:snapToGrid w:val="0"/>
        <w:spacing w:line="460" w:lineRule="exact"/>
        <w:ind w:firstLine="464" w:firstLineChars="200"/>
        <w:rPr>
          <w:rFonts w:hint="eastAsia" w:ascii="新宋体" w:hAnsi="新宋体" w:eastAsia="新宋体" w:cs="新宋体"/>
          <w:color w:val="auto"/>
          <w:spacing w:val="6"/>
          <w:sz w:val="22"/>
          <w:szCs w:val="22"/>
          <w:highlight w:val="none"/>
          <w:shd w:val="clear" w:color="auto" w:fill="auto"/>
        </w:rPr>
      </w:pPr>
    </w:p>
    <w:p>
      <w:pPr>
        <w:keepNext w:val="0"/>
        <w:keepLines w:val="0"/>
        <w:pageBreakBefore w:val="0"/>
        <w:widowControl w:val="0"/>
        <w:kinsoku/>
        <w:wordWrap/>
        <w:overflowPunct/>
        <w:topLinePunct w:val="0"/>
        <w:autoSpaceDE/>
        <w:autoSpaceDN/>
        <w:bidi w:val="0"/>
        <w:snapToGrid w:val="0"/>
        <w:spacing w:line="460" w:lineRule="exact"/>
        <w:ind w:firstLine="464" w:firstLineChars="200"/>
        <w:textAlignment w:val="auto"/>
        <w:rPr>
          <w:rFonts w:hint="eastAsia" w:ascii="新宋体" w:hAnsi="新宋体" w:eastAsia="新宋体" w:cs="新宋体"/>
          <w:color w:val="auto"/>
          <w:spacing w:val="6"/>
          <w:sz w:val="22"/>
          <w:szCs w:val="2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eastAsia" w:ascii="新宋体" w:hAnsi="新宋体" w:eastAsia="新宋体" w:cs="新宋体"/>
          <w:color w:val="auto"/>
          <w:kern w:val="0"/>
          <w:sz w:val="22"/>
          <w:szCs w:val="22"/>
          <w:highlight w:val="none"/>
          <w:u w:val="single"/>
          <w:shd w:val="clear" w:color="auto" w:fill="auto"/>
        </w:rPr>
      </w:pPr>
      <w:r>
        <w:rPr>
          <w:rFonts w:hint="eastAsia" w:ascii="新宋体" w:hAnsi="新宋体" w:eastAsia="新宋体" w:cs="新宋体"/>
          <w:color w:val="auto"/>
          <w:kern w:val="0"/>
          <w:sz w:val="22"/>
          <w:szCs w:val="22"/>
          <w:highlight w:val="none"/>
          <w:shd w:val="clear" w:color="auto" w:fill="auto"/>
        </w:rPr>
        <w:t>投标人全称（盖章）：</w:t>
      </w:r>
      <w:r>
        <w:rPr>
          <w:rFonts w:hint="eastAsia" w:ascii="新宋体" w:hAnsi="新宋体" w:eastAsia="新宋体" w:cs="新宋体"/>
          <w:color w:val="auto"/>
          <w:kern w:val="0"/>
          <w:sz w:val="22"/>
          <w:szCs w:val="22"/>
          <w:highlight w:val="none"/>
          <w:u w:val="single"/>
          <w:shd w:val="clear" w:color="auto" w:fill="auto"/>
        </w:rPr>
        <w:t xml:space="preserve">                    </w:t>
      </w:r>
    </w:p>
    <w:p>
      <w:pPr>
        <w:pStyle w:val="22"/>
        <w:keepNext w:val="0"/>
        <w:keepLines w:val="0"/>
        <w:pageBreakBefore w:val="0"/>
        <w:widowControl w:val="0"/>
        <w:kinsoku/>
        <w:wordWrap/>
        <w:overflowPunct/>
        <w:topLinePunct w:val="0"/>
        <w:autoSpaceDE/>
        <w:autoSpaceDN/>
        <w:bidi w:val="0"/>
        <w:spacing w:line="460" w:lineRule="exact"/>
        <w:ind w:left="437" w:leftChars="208" w:firstLine="0" w:firstLineChars="0"/>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日期：    年   月  日</w:t>
      </w:r>
    </w:p>
    <w:p>
      <w:pPr>
        <w:pStyle w:val="22"/>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rPr>
          <w:rFonts w:hint="eastAsia" w:ascii="新宋体" w:hAnsi="新宋体" w:eastAsia="新宋体" w:cs="新宋体"/>
          <w:color w:val="auto"/>
          <w:kern w:val="0"/>
          <w:sz w:val="22"/>
          <w:szCs w:val="22"/>
          <w:highlight w:val="none"/>
          <w:shd w:val="clear" w:color="auto" w:fill="auto"/>
        </w:rPr>
      </w:pPr>
    </w:p>
    <w:p>
      <w:pPr>
        <w:pStyle w:val="22"/>
        <w:spacing w:line="460" w:lineRule="exact"/>
        <w:ind w:left="433" w:hanging="433" w:hangingChars="196"/>
        <w:outlineLvl w:val="1"/>
        <w:rPr>
          <w:rFonts w:hint="eastAsia" w:ascii="新宋体" w:hAnsi="新宋体" w:eastAsia="新宋体" w:cs="新宋体"/>
          <w:b/>
          <w:color w:val="auto"/>
          <w:sz w:val="22"/>
          <w:szCs w:val="22"/>
          <w:highlight w:val="none"/>
          <w:shd w:val="clear" w:color="auto" w:fill="auto"/>
          <w:lang w:val="en-US" w:eastAsia="zh-CN"/>
        </w:rPr>
      </w:pPr>
      <w:r>
        <w:rPr>
          <w:rFonts w:hint="eastAsia" w:ascii="新宋体" w:hAnsi="新宋体" w:eastAsia="新宋体" w:cs="新宋体"/>
          <w:b/>
          <w:color w:val="auto"/>
          <w:sz w:val="22"/>
          <w:szCs w:val="22"/>
          <w:highlight w:val="none"/>
          <w:shd w:val="clear" w:color="auto" w:fill="auto"/>
        </w:rPr>
        <w:t>附件</w:t>
      </w:r>
      <w:r>
        <w:rPr>
          <w:rFonts w:hint="eastAsia" w:ascii="新宋体" w:hAnsi="新宋体" w:eastAsia="新宋体" w:cs="新宋体"/>
          <w:b/>
          <w:color w:val="auto"/>
          <w:sz w:val="22"/>
          <w:szCs w:val="22"/>
          <w:highlight w:val="none"/>
          <w:shd w:val="clear" w:color="auto" w:fill="auto"/>
          <w:lang w:val="en-US" w:eastAsia="zh-CN"/>
        </w:rPr>
        <w:t>二</w:t>
      </w:r>
    </w:p>
    <w:p>
      <w:pPr>
        <w:spacing w:line="460" w:lineRule="exact"/>
        <w:jc w:val="center"/>
        <w:outlineLvl w:val="2"/>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b/>
          <w:bCs/>
          <w:color w:val="auto"/>
          <w:sz w:val="28"/>
          <w:szCs w:val="28"/>
          <w:highlight w:val="none"/>
          <w:shd w:val="clear" w:color="auto" w:fill="auto"/>
        </w:rPr>
        <w:t>资格证明文件</w:t>
      </w:r>
      <w:r>
        <w:rPr>
          <w:rFonts w:hint="eastAsia" w:ascii="新宋体" w:hAnsi="新宋体" w:eastAsia="新宋体" w:cs="新宋体"/>
          <w:color w:val="auto"/>
          <w:sz w:val="28"/>
          <w:szCs w:val="28"/>
          <w:highlight w:val="none"/>
          <w:shd w:val="clear" w:color="auto" w:fill="auto"/>
        </w:rPr>
        <w:t xml:space="preserve"> </w:t>
      </w:r>
    </w:p>
    <w:p>
      <w:pPr>
        <w:spacing w:line="400" w:lineRule="exact"/>
        <w:jc w:val="both"/>
        <w:outlineLvl w:val="3"/>
        <w:rPr>
          <w:rFonts w:hint="eastAsia" w:ascii="新宋体" w:hAnsi="新宋体" w:eastAsia="新宋体" w:cs="新宋体"/>
          <w:b/>
          <w:bCs/>
          <w:color w:val="auto"/>
          <w:sz w:val="24"/>
          <w:szCs w:val="24"/>
          <w:highlight w:val="none"/>
          <w:shd w:val="clear" w:color="auto" w:fill="auto"/>
        </w:rPr>
      </w:pPr>
      <w:r>
        <w:rPr>
          <w:rFonts w:hint="eastAsia" w:ascii="新宋体" w:hAnsi="新宋体" w:eastAsia="新宋体" w:cs="新宋体"/>
          <w:b/>
          <w:bCs/>
          <w:color w:val="auto"/>
          <w:sz w:val="24"/>
          <w:szCs w:val="24"/>
          <w:highlight w:val="none"/>
          <w:shd w:val="clear" w:color="auto" w:fill="auto"/>
          <w:lang w:val="en-US" w:eastAsia="zh-CN"/>
        </w:rPr>
        <w:t>1、</w:t>
      </w:r>
      <w:r>
        <w:rPr>
          <w:rFonts w:hint="eastAsia" w:ascii="新宋体" w:hAnsi="新宋体" w:eastAsia="新宋体" w:cs="新宋体"/>
          <w:b/>
          <w:bCs/>
          <w:color w:val="auto"/>
          <w:sz w:val="24"/>
          <w:szCs w:val="24"/>
          <w:highlight w:val="none"/>
          <w:shd w:val="clear" w:color="auto" w:fill="auto"/>
        </w:rPr>
        <w:t>有效营业执照（复印件盖单位公章）</w:t>
      </w:r>
    </w:p>
    <w:p>
      <w:pPr>
        <w:spacing w:line="400" w:lineRule="exact"/>
        <w:jc w:val="both"/>
        <w:outlineLvl w:val="3"/>
        <w:rPr>
          <w:rFonts w:hint="eastAsia" w:ascii="新宋体" w:hAnsi="新宋体" w:eastAsia="新宋体" w:cs="新宋体"/>
          <w:b/>
          <w:bCs/>
          <w:color w:val="auto"/>
          <w:sz w:val="24"/>
          <w:szCs w:val="24"/>
          <w:highlight w:val="none"/>
          <w:shd w:val="clear" w:color="auto" w:fill="auto"/>
          <w:lang w:val="en-US" w:eastAsia="zh-CN"/>
        </w:rPr>
      </w:pPr>
      <w:r>
        <w:rPr>
          <w:rFonts w:hint="eastAsia" w:ascii="新宋体" w:hAnsi="新宋体" w:eastAsia="新宋体" w:cs="新宋体"/>
          <w:b/>
          <w:bCs/>
          <w:color w:val="auto"/>
          <w:sz w:val="24"/>
          <w:szCs w:val="24"/>
          <w:highlight w:val="none"/>
          <w:shd w:val="clear" w:color="auto" w:fill="auto"/>
          <w:lang w:val="en-US" w:eastAsia="zh-CN"/>
        </w:rPr>
        <w:t>2、</w:t>
      </w:r>
      <w:r>
        <w:rPr>
          <w:rFonts w:hint="eastAsia" w:ascii="新宋体" w:hAnsi="新宋体" w:eastAsia="新宋体" w:cs="新宋体"/>
          <w:b/>
          <w:bCs/>
          <w:color w:val="auto"/>
          <w:sz w:val="24"/>
          <w:szCs w:val="24"/>
          <w:highlight w:val="none"/>
          <w:shd w:val="clear" w:color="auto" w:fill="auto"/>
        </w:rPr>
        <w:t>最近一年财务报表(复印件，新成立的公司提供情况说明)；</w:t>
      </w:r>
    </w:p>
    <w:p>
      <w:pPr>
        <w:keepNext w:val="0"/>
        <w:keepLines w:val="0"/>
        <w:pageBreakBefore w:val="0"/>
        <w:kinsoku/>
        <w:wordWrap/>
        <w:overflowPunct/>
        <w:topLinePunct w:val="0"/>
        <w:autoSpaceDE/>
        <w:autoSpaceDN/>
        <w:bidi w:val="0"/>
        <w:spacing w:line="460" w:lineRule="exact"/>
        <w:ind w:left="514" w:leftChars="245"/>
        <w:jc w:val="left"/>
        <w:textAlignment w:val="auto"/>
        <w:outlineLvl w:val="9"/>
        <w:rPr>
          <w:rFonts w:hint="eastAsia" w:ascii="新宋体" w:hAnsi="新宋体" w:eastAsia="新宋体" w:cs="新宋体"/>
          <w:b/>
          <w:bCs/>
          <w:color w:val="auto"/>
          <w:sz w:val="21"/>
          <w:szCs w:val="21"/>
          <w:highlight w:val="none"/>
          <w:u w:val="none"/>
          <w:shd w:val="clear" w:color="auto" w:fill="auto"/>
          <w:lang w:val="en-US" w:eastAsia="zh-CN"/>
        </w:rPr>
      </w:pPr>
    </w:p>
    <w:p>
      <w:pPr>
        <w:keepNext w:val="0"/>
        <w:keepLines w:val="0"/>
        <w:pageBreakBefore w:val="0"/>
        <w:kinsoku/>
        <w:wordWrap/>
        <w:overflowPunct/>
        <w:topLinePunct w:val="0"/>
        <w:autoSpaceDE/>
        <w:autoSpaceDN/>
        <w:bidi w:val="0"/>
        <w:spacing w:line="460" w:lineRule="exact"/>
        <w:jc w:val="left"/>
        <w:textAlignment w:val="auto"/>
        <w:outlineLvl w:val="3"/>
        <w:rPr>
          <w:rFonts w:hint="eastAsia" w:ascii="新宋体" w:hAnsi="新宋体" w:eastAsia="新宋体" w:cs="新宋体"/>
          <w:color w:val="auto"/>
          <w:sz w:val="21"/>
          <w:szCs w:val="21"/>
          <w:highlight w:val="none"/>
          <w:shd w:val="clear" w:color="auto" w:fill="auto"/>
          <w:lang w:eastAsia="zh-CN"/>
        </w:rPr>
      </w:pPr>
      <w:r>
        <w:rPr>
          <w:rFonts w:hint="eastAsia" w:ascii="新宋体" w:hAnsi="新宋体" w:eastAsia="新宋体" w:cs="新宋体"/>
          <w:b/>
          <w:bCs/>
          <w:color w:val="auto"/>
          <w:sz w:val="24"/>
          <w:szCs w:val="24"/>
          <w:highlight w:val="none"/>
          <w:shd w:val="clear" w:color="auto" w:fill="auto"/>
          <w:lang w:val="en-US" w:eastAsia="zh-CN"/>
        </w:rPr>
        <w:t>3、</w:t>
      </w:r>
      <w:r>
        <w:rPr>
          <w:rFonts w:hint="eastAsia" w:ascii="新宋体" w:hAnsi="新宋体" w:eastAsia="新宋体" w:cs="新宋体"/>
          <w:b/>
          <w:bCs/>
          <w:color w:val="auto"/>
          <w:sz w:val="24"/>
          <w:szCs w:val="24"/>
          <w:highlight w:val="none"/>
          <w:shd w:val="clear" w:color="auto" w:fill="auto"/>
        </w:rPr>
        <w:t>具有履行合同所必需的</w:t>
      </w:r>
      <w:r>
        <w:rPr>
          <w:rFonts w:hint="eastAsia" w:ascii="新宋体" w:hAnsi="新宋体" w:eastAsia="新宋体" w:cs="新宋体"/>
          <w:b/>
          <w:bCs/>
          <w:color w:val="auto"/>
          <w:sz w:val="24"/>
          <w:szCs w:val="24"/>
          <w:highlight w:val="none"/>
          <w:shd w:val="clear" w:color="auto" w:fill="auto"/>
          <w:lang w:val="en-US" w:eastAsia="zh-CN"/>
        </w:rPr>
        <w:t>场地、</w:t>
      </w:r>
      <w:r>
        <w:rPr>
          <w:rFonts w:hint="eastAsia" w:ascii="新宋体" w:hAnsi="新宋体" w:eastAsia="新宋体" w:cs="新宋体"/>
          <w:b/>
          <w:bCs/>
          <w:color w:val="auto"/>
          <w:sz w:val="24"/>
          <w:szCs w:val="24"/>
          <w:highlight w:val="none"/>
          <w:shd w:val="clear" w:color="auto" w:fill="auto"/>
        </w:rPr>
        <w:t>设备和专业技术能力的承诺函；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温州市公安局交通管理局</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温州历程招标有限公司</w:t>
      </w:r>
      <w:r>
        <w:rPr>
          <w:rFonts w:hint="eastAsia" w:ascii="新宋体" w:hAnsi="新宋体" w:eastAsia="新宋体" w:cs="新宋体"/>
          <w:color w:val="auto"/>
          <w:kern w:val="0"/>
          <w:sz w:val="22"/>
          <w:szCs w:val="22"/>
          <w:highlight w:val="none"/>
          <w:shd w:val="clear" w:color="auto" w:fill="auto"/>
        </w:rPr>
        <w:t>：</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我方</w:t>
      </w:r>
      <w:r>
        <w:rPr>
          <w:rFonts w:hint="eastAsia" w:ascii="新宋体" w:hAnsi="新宋体" w:eastAsia="新宋体" w:cs="新宋体"/>
          <w:color w:val="auto"/>
          <w:kern w:val="0"/>
          <w:sz w:val="22"/>
          <w:szCs w:val="22"/>
          <w:highlight w:val="none"/>
          <w:u w:val="single"/>
          <w:shd w:val="clear" w:color="auto" w:fill="auto"/>
        </w:rPr>
        <w:t xml:space="preserve"> （供应商）</w:t>
      </w:r>
      <w:r>
        <w:rPr>
          <w:rFonts w:hint="eastAsia" w:ascii="新宋体" w:hAnsi="新宋体" w:eastAsia="新宋体" w:cs="新宋体"/>
          <w:color w:val="auto"/>
          <w:kern w:val="0"/>
          <w:sz w:val="22"/>
          <w:szCs w:val="22"/>
          <w:highlight w:val="none"/>
          <w:shd w:val="clear" w:color="auto" w:fill="auto"/>
        </w:rPr>
        <w:t>承诺具有履行合同所必需的</w:t>
      </w:r>
      <w:r>
        <w:rPr>
          <w:rFonts w:hint="eastAsia" w:ascii="新宋体" w:hAnsi="新宋体" w:eastAsia="新宋体" w:cs="新宋体"/>
          <w:color w:val="auto"/>
          <w:kern w:val="0"/>
          <w:sz w:val="22"/>
          <w:szCs w:val="22"/>
          <w:highlight w:val="none"/>
          <w:shd w:val="clear" w:color="auto" w:fill="auto"/>
          <w:lang w:val="en-US" w:eastAsia="zh-CN"/>
        </w:rPr>
        <w:t>场地、</w:t>
      </w:r>
      <w:r>
        <w:rPr>
          <w:rFonts w:hint="eastAsia" w:ascii="新宋体" w:hAnsi="新宋体" w:eastAsia="新宋体" w:cs="新宋体"/>
          <w:color w:val="auto"/>
          <w:kern w:val="0"/>
          <w:sz w:val="22"/>
          <w:szCs w:val="22"/>
          <w:highlight w:val="none"/>
          <w:shd w:val="clear" w:color="auto" w:fill="auto"/>
        </w:rPr>
        <w:t>设备和专业技术能力。如有虚假，采购人可取消我方任何资格（投标/中标/签订合同），我方对此无任何异议。</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pStyle w:val="22"/>
        <w:keepNext w:val="0"/>
        <w:keepLines w:val="0"/>
        <w:pageBreakBefore w:val="0"/>
        <w:kinsoku/>
        <w:wordWrap/>
        <w:overflowPunct/>
        <w:topLinePunct w:val="0"/>
        <w:autoSpaceDE/>
        <w:autoSpaceDN/>
        <w:bidi w:val="0"/>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日期：     年  月  日</w:t>
      </w:r>
    </w:p>
    <w:p>
      <w:pPr>
        <w:pStyle w:val="22"/>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ascii="宋体" w:hAnsi="宋体" w:cs="宋体"/>
          <w:color w:val="auto"/>
          <w:kern w:val="0"/>
          <w:sz w:val="24"/>
          <w:highlight w:val="none"/>
          <w:shd w:val="clear" w:color="auto" w:fill="auto"/>
        </w:rPr>
      </w:pPr>
    </w:p>
    <w:p>
      <w:pPr>
        <w:keepNext w:val="0"/>
        <w:keepLines w:val="0"/>
        <w:pageBreakBefore w:val="0"/>
        <w:kinsoku/>
        <w:wordWrap/>
        <w:overflowPunct/>
        <w:topLinePunct w:val="0"/>
        <w:autoSpaceDE/>
        <w:autoSpaceDN/>
        <w:bidi w:val="0"/>
        <w:spacing w:line="460" w:lineRule="exact"/>
        <w:jc w:val="left"/>
        <w:textAlignment w:val="auto"/>
        <w:outlineLvl w:val="3"/>
        <w:rPr>
          <w:rFonts w:hint="eastAsia"/>
          <w:color w:val="auto"/>
          <w:sz w:val="20"/>
          <w:szCs w:val="22"/>
          <w:highlight w:val="none"/>
          <w:shd w:val="clear" w:color="auto" w:fill="auto"/>
        </w:rPr>
      </w:pPr>
      <w:r>
        <w:rPr>
          <w:rFonts w:hint="eastAsia" w:ascii="新宋体" w:hAnsi="新宋体" w:eastAsia="新宋体" w:cs="新宋体"/>
          <w:b/>
          <w:bCs/>
          <w:color w:val="auto"/>
          <w:sz w:val="24"/>
          <w:szCs w:val="24"/>
          <w:highlight w:val="none"/>
          <w:shd w:val="clear" w:color="auto" w:fill="auto"/>
          <w:lang w:val="en-US" w:eastAsia="zh-CN"/>
        </w:rPr>
        <w:t>4、</w:t>
      </w:r>
      <w:r>
        <w:rPr>
          <w:rFonts w:hint="eastAsia" w:ascii="新宋体" w:hAnsi="新宋体" w:eastAsia="新宋体" w:cs="新宋体"/>
          <w:b/>
          <w:bCs/>
          <w:color w:val="auto"/>
          <w:sz w:val="24"/>
          <w:szCs w:val="24"/>
          <w:highlight w:val="none"/>
          <w:shd w:val="clear" w:color="auto" w:fill="auto"/>
        </w:rPr>
        <w:t>依法缴纳税收和社会保障</w:t>
      </w:r>
      <w:r>
        <w:rPr>
          <w:rFonts w:hint="eastAsia" w:ascii="新宋体" w:hAnsi="新宋体" w:eastAsia="新宋体" w:cs="新宋体"/>
          <w:b/>
          <w:bCs/>
          <w:color w:val="auto"/>
          <w:sz w:val="24"/>
          <w:szCs w:val="24"/>
          <w:highlight w:val="none"/>
          <w:shd w:val="clear" w:color="auto" w:fill="auto"/>
          <w:lang w:val="en-US" w:eastAsia="zh-CN"/>
        </w:rPr>
        <w:t>资</w:t>
      </w:r>
      <w:r>
        <w:rPr>
          <w:rFonts w:hint="eastAsia" w:ascii="新宋体" w:hAnsi="新宋体" w:eastAsia="新宋体" w:cs="新宋体"/>
          <w:b/>
          <w:bCs/>
          <w:color w:val="auto"/>
          <w:sz w:val="24"/>
          <w:szCs w:val="24"/>
          <w:highlight w:val="none"/>
          <w:shd w:val="clear" w:color="auto" w:fill="auto"/>
        </w:rPr>
        <w:t>金的承诺函；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温州市公安局交通管理局</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温州历程招标有限公司</w:t>
      </w:r>
      <w:r>
        <w:rPr>
          <w:rFonts w:hint="eastAsia" w:ascii="新宋体" w:hAnsi="新宋体" w:eastAsia="新宋体" w:cs="新宋体"/>
          <w:color w:val="auto"/>
          <w:kern w:val="0"/>
          <w:sz w:val="22"/>
          <w:szCs w:val="22"/>
          <w:highlight w:val="none"/>
          <w:shd w:val="clear" w:color="auto" w:fill="auto"/>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我公司郑重声明，我公司严格依法缴纳税收和社会保障</w:t>
      </w:r>
      <w:r>
        <w:rPr>
          <w:rFonts w:hint="eastAsia" w:ascii="新宋体" w:hAnsi="新宋体" w:eastAsia="新宋体" w:cs="新宋体"/>
          <w:color w:val="auto"/>
          <w:kern w:val="0"/>
          <w:sz w:val="22"/>
          <w:szCs w:val="22"/>
          <w:highlight w:val="none"/>
          <w:shd w:val="clear" w:color="auto" w:fill="auto"/>
          <w:lang w:val="en-US" w:eastAsia="zh-CN"/>
        </w:rPr>
        <w:t>资</w:t>
      </w:r>
      <w:r>
        <w:rPr>
          <w:rFonts w:hint="eastAsia" w:ascii="新宋体" w:hAnsi="新宋体" w:eastAsia="新宋体" w:cs="新宋体"/>
          <w:color w:val="auto"/>
          <w:kern w:val="0"/>
          <w:sz w:val="22"/>
          <w:szCs w:val="22"/>
          <w:highlight w:val="none"/>
          <w:shd w:val="clear" w:color="auto" w:fill="auto"/>
        </w:rPr>
        <w:t>金，本文件中所提供的相关材料均真实有效，不存在虚假、造假行为。如有违反，愿承担一切责任。</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shd w:val="clear" w:color="auto" w:fill="auto"/>
        </w:rPr>
      </w:pP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ind w:leftChars="-200" w:firstLine="6160" w:firstLineChars="2800"/>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日期：     年  月  日</w:t>
      </w: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shd w:val="clear" w:color="auto" w:fill="auto"/>
        </w:rPr>
      </w:pPr>
    </w:p>
    <w:p>
      <w:pPr>
        <w:keepNext w:val="0"/>
        <w:keepLines w:val="0"/>
        <w:pageBreakBefore w:val="0"/>
        <w:numPr>
          <w:ilvl w:val="0"/>
          <w:numId w:val="0"/>
        </w:numPr>
        <w:kinsoku/>
        <w:wordWrap/>
        <w:overflowPunct/>
        <w:topLinePunct w:val="0"/>
        <w:autoSpaceDE/>
        <w:autoSpaceDN/>
        <w:bidi w:val="0"/>
        <w:spacing w:line="460" w:lineRule="exact"/>
        <w:textAlignment w:val="auto"/>
        <w:outlineLvl w:val="3"/>
        <w:rPr>
          <w:rFonts w:hint="eastAsia" w:ascii="新宋体" w:hAnsi="新宋体" w:eastAsia="新宋体" w:cs="新宋体"/>
          <w:b/>
          <w:bCs/>
          <w:color w:val="auto"/>
          <w:sz w:val="22"/>
          <w:szCs w:val="22"/>
          <w:highlight w:val="none"/>
          <w:u w:val="none"/>
          <w:shd w:val="clear" w:color="auto" w:fill="auto"/>
        </w:rPr>
      </w:pPr>
      <w:r>
        <w:rPr>
          <w:rFonts w:hint="eastAsia" w:ascii="新宋体" w:hAnsi="新宋体" w:eastAsia="新宋体" w:cs="新宋体"/>
          <w:b/>
          <w:bCs/>
          <w:color w:val="auto"/>
          <w:sz w:val="24"/>
          <w:szCs w:val="24"/>
          <w:highlight w:val="none"/>
          <w:shd w:val="clear" w:color="auto" w:fill="auto"/>
          <w:lang w:val="en-US" w:eastAsia="zh-CN"/>
        </w:rPr>
        <w:t>5、</w:t>
      </w:r>
      <w:r>
        <w:rPr>
          <w:rFonts w:hint="eastAsia" w:ascii="新宋体" w:hAnsi="新宋体" w:eastAsia="新宋体" w:cs="新宋体"/>
          <w:b/>
          <w:bCs/>
          <w:color w:val="auto"/>
          <w:sz w:val="24"/>
          <w:szCs w:val="24"/>
          <w:highlight w:val="none"/>
          <w:shd w:val="clear" w:color="auto" w:fill="auto"/>
        </w:rPr>
        <w:t>参加政府采购活动前3年内在经营活动中没有重大违法记录的声明函</w:t>
      </w:r>
      <w:r>
        <w:rPr>
          <w:rFonts w:hint="eastAsia" w:ascii="新宋体" w:hAnsi="新宋体" w:eastAsia="新宋体" w:cs="新宋体"/>
          <w:b/>
          <w:bCs/>
          <w:color w:val="auto"/>
          <w:sz w:val="22"/>
          <w:szCs w:val="22"/>
          <w:highlight w:val="none"/>
          <w:u w:val="none"/>
          <w:shd w:val="clear" w:color="auto" w:fill="auto"/>
        </w:rPr>
        <w:t>；</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温州市公安局交通管理局</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温州历程招标有限公司</w:t>
      </w:r>
      <w:r>
        <w:rPr>
          <w:rFonts w:hint="eastAsia" w:ascii="新宋体" w:hAnsi="新宋体" w:eastAsia="新宋体" w:cs="新宋体"/>
          <w:color w:val="auto"/>
          <w:kern w:val="0"/>
          <w:sz w:val="22"/>
          <w:szCs w:val="22"/>
          <w:highlight w:val="none"/>
          <w:shd w:val="clear" w:color="auto" w:fill="auto"/>
        </w:rPr>
        <w:t>：</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我方</w:t>
      </w:r>
      <w:r>
        <w:rPr>
          <w:rFonts w:hint="eastAsia" w:ascii="新宋体" w:hAnsi="新宋体" w:eastAsia="新宋体" w:cs="新宋体"/>
          <w:color w:val="auto"/>
          <w:kern w:val="0"/>
          <w:sz w:val="22"/>
          <w:szCs w:val="22"/>
          <w:highlight w:val="none"/>
          <w:u w:val="single"/>
          <w:shd w:val="clear" w:color="auto" w:fill="auto"/>
        </w:rPr>
        <w:t xml:space="preserve"> （供应商）</w:t>
      </w:r>
      <w:r>
        <w:rPr>
          <w:rFonts w:hint="eastAsia" w:ascii="新宋体" w:hAnsi="新宋体" w:eastAsia="新宋体" w:cs="新宋体"/>
          <w:color w:val="auto"/>
          <w:kern w:val="0"/>
          <w:sz w:val="22"/>
          <w:szCs w:val="22"/>
          <w:highlight w:val="none"/>
          <w:shd w:val="clear" w:color="auto" w:fill="auto"/>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ind w:leftChars="245" w:firstLine="5720" w:firstLineChars="2600"/>
        <w:textAlignment w:val="auto"/>
        <w:rPr>
          <w:rFonts w:hint="eastAsia"/>
          <w:color w:val="auto"/>
          <w:highlight w:val="none"/>
          <w:shd w:val="clear" w:color="auto" w:fill="auto"/>
        </w:rPr>
      </w:pPr>
      <w:r>
        <w:rPr>
          <w:rFonts w:hint="eastAsia" w:ascii="新宋体" w:hAnsi="新宋体" w:eastAsia="新宋体" w:cs="新宋体"/>
          <w:color w:val="auto"/>
          <w:kern w:val="0"/>
          <w:sz w:val="22"/>
          <w:szCs w:val="22"/>
          <w:highlight w:val="none"/>
          <w:shd w:val="clear" w:color="auto" w:fill="auto"/>
        </w:rPr>
        <w:t>日期：     年  月  日</w:t>
      </w:r>
    </w:p>
    <w:p>
      <w:pPr>
        <w:keepNext w:val="0"/>
        <w:keepLines w:val="0"/>
        <w:pageBreakBefore w:val="0"/>
        <w:numPr>
          <w:ilvl w:val="0"/>
          <w:numId w:val="0"/>
        </w:numPr>
        <w:kinsoku/>
        <w:wordWrap/>
        <w:overflowPunct/>
        <w:topLinePunct w:val="0"/>
        <w:autoSpaceDE/>
        <w:autoSpaceDN/>
        <w:bidi w:val="0"/>
        <w:spacing w:line="460" w:lineRule="exact"/>
        <w:ind w:leftChars="245"/>
        <w:textAlignment w:val="auto"/>
        <w:outlineLvl w:val="9"/>
        <w:rPr>
          <w:rFonts w:hint="eastAsia" w:ascii="新宋体" w:hAnsi="新宋体" w:eastAsia="新宋体" w:cs="新宋体"/>
          <w:b/>
          <w:bCs/>
          <w:color w:val="auto"/>
          <w:sz w:val="22"/>
          <w:szCs w:val="22"/>
          <w:highlight w:val="none"/>
          <w:u w:val="none"/>
          <w:shd w:val="clear" w:color="auto" w:fill="auto"/>
          <w:lang w:eastAsia="zh-CN"/>
        </w:rPr>
      </w:pPr>
    </w:p>
    <w:p>
      <w:pPr>
        <w:pStyle w:val="22"/>
        <w:ind w:left="0" w:leftChars="0" w:firstLine="0" w:firstLineChars="0"/>
        <w:rPr>
          <w:rFonts w:hint="eastAsia"/>
          <w:color w:val="auto"/>
          <w:highlight w:val="none"/>
          <w:shd w:val="clear" w:color="auto" w:fill="auto"/>
          <w:lang w:eastAsia="zh-CN"/>
        </w:rPr>
      </w:pPr>
    </w:p>
    <w:p>
      <w:pPr>
        <w:keepNext w:val="0"/>
        <w:keepLines w:val="0"/>
        <w:pageBreakBefore w:val="0"/>
        <w:kinsoku/>
        <w:wordWrap/>
        <w:overflowPunct/>
        <w:topLinePunct w:val="0"/>
        <w:autoSpaceDE/>
        <w:autoSpaceDN/>
        <w:bidi w:val="0"/>
        <w:spacing w:line="460" w:lineRule="exact"/>
        <w:textAlignment w:val="auto"/>
        <w:outlineLvl w:val="3"/>
        <w:rPr>
          <w:rFonts w:hint="eastAsia" w:ascii="新宋体" w:hAnsi="新宋体" w:eastAsia="新宋体" w:cs="新宋体"/>
          <w:b/>
          <w:bCs/>
          <w:color w:val="auto"/>
          <w:sz w:val="21"/>
          <w:szCs w:val="21"/>
          <w:highlight w:val="none"/>
          <w:u w:val="none"/>
          <w:shd w:val="clear" w:color="auto" w:fill="auto"/>
        </w:rPr>
      </w:pPr>
      <w:r>
        <w:rPr>
          <w:rFonts w:hint="eastAsia" w:ascii="新宋体" w:hAnsi="新宋体" w:eastAsia="新宋体" w:cs="新宋体"/>
          <w:b/>
          <w:bCs/>
          <w:color w:val="auto"/>
          <w:sz w:val="24"/>
          <w:szCs w:val="24"/>
          <w:highlight w:val="none"/>
          <w:shd w:val="clear" w:color="auto" w:fill="auto"/>
          <w:lang w:val="en-US" w:eastAsia="zh-CN"/>
        </w:rPr>
        <w:t>6、</w:t>
      </w:r>
      <w:r>
        <w:rPr>
          <w:rFonts w:hint="eastAsia" w:ascii="新宋体" w:hAnsi="新宋体" w:eastAsia="新宋体" w:cs="新宋体"/>
          <w:b/>
          <w:bCs/>
          <w:color w:val="auto"/>
          <w:sz w:val="24"/>
          <w:szCs w:val="24"/>
          <w:highlight w:val="none"/>
          <w:shd w:val="clear" w:color="auto" w:fill="auto"/>
        </w:rPr>
        <w:t>单位负责人为同一人或者存在直接控股、管理关系的不同供应商，不得参加同一合同项下的政府采购活动承诺函；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温州市公安局交通管理局</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温州历程招标有限公司</w:t>
      </w:r>
      <w:r>
        <w:rPr>
          <w:rFonts w:hint="eastAsia" w:ascii="新宋体" w:hAnsi="新宋体" w:eastAsia="新宋体" w:cs="新宋体"/>
          <w:color w:val="auto"/>
          <w:kern w:val="0"/>
          <w:sz w:val="22"/>
          <w:szCs w:val="22"/>
          <w:highlight w:val="none"/>
          <w:shd w:val="clear" w:color="auto" w:fill="auto"/>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我方郑重承诺，我方此次参加</w:t>
      </w:r>
      <w:r>
        <w:rPr>
          <w:rFonts w:hint="eastAsia" w:ascii="新宋体" w:hAnsi="新宋体" w:eastAsia="新宋体"/>
          <w:b w:val="0"/>
          <w:bCs w:val="0"/>
          <w:color w:val="auto"/>
          <w:sz w:val="22"/>
          <w:szCs w:val="22"/>
          <w:highlight w:val="none"/>
          <w:shd w:val="clear" w:color="auto" w:fill="auto"/>
          <w:lang w:eastAsia="zh-CN"/>
        </w:rPr>
        <w:t>温州市公安局交通管理局</w:t>
      </w:r>
      <w:r>
        <w:rPr>
          <w:rFonts w:hint="eastAsia" w:ascii="新宋体" w:hAnsi="新宋体" w:eastAsia="新宋体" w:cs="新宋体"/>
          <w:color w:val="auto"/>
          <w:kern w:val="0"/>
          <w:sz w:val="22"/>
          <w:szCs w:val="22"/>
          <w:highlight w:val="none"/>
          <w:u w:val="single"/>
          <w:shd w:val="clear" w:color="auto" w:fill="auto"/>
          <w:lang w:eastAsia="zh-CN"/>
        </w:rPr>
        <w:t xml:space="preserve">                  </w:t>
      </w:r>
      <w:r>
        <w:rPr>
          <w:rFonts w:hint="eastAsia" w:ascii="新宋体" w:hAnsi="新宋体" w:eastAsia="新宋体" w:cs="新宋体"/>
          <w:color w:val="auto"/>
          <w:kern w:val="0"/>
          <w:sz w:val="22"/>
          <w:szCs w:val="22"/>
          <w:highlight w:val="none"/>
          <w:shd w:val="clear" w:color="auto" w:fill="auto"/>
        </w:rPr>
        <w:t>项目的投标，与参加本次项目同一合同项下政府采购活动的其他供应商不存在单位负责人为同一人或者直接控股、管理关系。如有虚假或隐瞒，愿意承担一切后果。</w:t>
      </w:r>
    </w:p>
    <w:p>
      <w:pPr>
        <w:keepNext w:val="0"/>
        <w:keepLines w:val="0"/>
        <w:pageBreakBefore w:val="0"/>
        <w:shd w:val="clear" w:color="auto" w:fill="FFFFFF"/>
        <w:kinsoku/>
        <w:wordWrap/>
        <w:overflowPunct/>
        <w:topLinePunct w:val="0"/>
        <w:autoSpaceDE/>
        <w:autoSpaceDN/>
        <w:bidi w:val="0"/>
        <w:snapToGrid w:val="0"/>
        <w:spacing w:line="460" w:lineRule="exact"/>
        <w:jc w:val="center"/>
        <w:textAlignment w:val="auto"/>
        <w:rPr>
          <w:rFonts w:hint="eastAsia" w:ascii="新宋体" w:hAnsi="新宋体" w:eastAsia="新宋体" w:cs="新宋体"/>
          <w:b/>
          <w:color w:val="auto"/>
          <w:kern w:val="36"/>
          <w:sz w:val="22"/>
          <w:szCs w:val="22"/>
          <w:highlight w:val="none"/>
          <w:shd w:val="clear" w:color="auto" w:fill="auto"/>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法定代表人或其授权代表（签字或盖章）：</w:t>
      </w:r>
    </w:p>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ind w:leftChars="245" w:firstLine="5720" w:firstLineChars="2600"/>
        <w:textAlignment w:val="auto"/>
        <w:rPr>
          <w:rFonts w:hint="eastAsia" w:ascii="宋体" w:hAnsi="宋体" w:cs="宋体"/>
          <w:color w:val="auto"/>
          <w:kern w:val="0"/>
          <w:sz w:val="24"/>
          <w:highlight w:val="none"/>
          <w:shd w:val="clear" w:color="auto" w:fill="auto"/>
        </w:rPr>
      </w:pPr>
      <w:r>
        <w:rPr>
          <w:rFonts w:hint="eastAsia" w:ascii="新宋体" w:hAnsi="新宋体" w:eastAsia="新宋体" w:cs="新宋体"/>
          <w:color w:val="auto"/>
          <w:kern w:val="0"/>
          <w:sz w:val="22"/>
          <w:szCs w:val="22"/>
          <w:highlight w:val="none"/>
          <w:shd w:val="clear" w:color="auto" w:fill="auto"/>
        </w:rPr>
        <w:t>日期：     年  月  日</w:t>
      </w: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shd w:val="clear" w:color="auto" w:fill="auto"/>
        </w:rPr>
      </w:pPr>
    </w:p>
    <w:p>
      <w:pPr>
        <w:spacing w:line="400" w:lineRule="exact"/>
        <w:jc w:val="both"/>
        <w:outlineLvl w:val="3"/>
        <w:rPr>
          <w:rFonts w:hint="eastAsia" w:ascii="新宋体" w:hAnsi="新宋体" w:eastAsia="新宋体" w:cs="新宋体"/>
          <w:b/>
          <w:bCs/>
          <w:color w:val="auto"/>
          <w:sz w:val="24"/>
          <w:szCs w:val="24"/>
          <w:highlight w:val="none"/>
          <w:shd w:val="clear" w:color="auto" w:fill="auto"/>
          <w:lang w:eastAsia="zh-CN"/>
        </w:rPr>
      </w:pPr>
      <w:r>
        <w:rPr>
          <w:rFonts w:hint="eastAsia" w:ascii="新宋体" w:hAnsi="新宋体" w:eastAsia="新宋体" w:cs="新宋体"/>
          <w:b/>
          <w:bCs/>
          <w:color w:val="auto"/>
          <w:sz w:val="24"/>
          <w:szCs w:val="24"/>
          <w:highlight w:val="none"/>
          <w:shd w:val="clear" w:color="auto" w:fill="auto"/>
          <w:lang w:val="en-US" w:eastAsia="zh-CN"/>
        </w:rPr>
        <w:t>7、投</w:t>
      </w:r>
      <w:r>
        <w:rPr>
          <w:rFonts w:hint="eastAsia" w:ascii="新宋体" w:hAnsi="新宋体" w:eastAsia="新宋体" w:cs="新宋体"/>
          <w:b/>
          <w:bCs/>
          <w:color w:val="auto"/>
          <w:sz w:val="24"/>
          <w:szCs w:val="24"/>
          <w:highlight w:val="none"/>
          <w:shd w:val="clear" w:color="auto" w:fill="auto"/>
        </w:rPr>
        <w:t>标供应商不属于公益一类事业单位承诺函</w:t>
      </w:r>
      <w:r>
        <w:rPr>
          <w:rFonts w:hint="eastAsia" w:ascii="新宋体" w:hAnsi="新宋体" w:eastAsia="新宋体" w:cs="新宋体"/>
          <w:b/>
          <w:bCs/>
          <w:color w:val="auto"/>
          <w:sz w:val="24"/>
          <w:szCs w:val="24"/>
          <w:highlight w:val="none"/>
          <w:shd w:val="clear" w:color="auto" w:fill="auto"/>
          <w:lang w:eastAsia="zh-CN"/>
        </w:rPr>
        <w:t>；</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温州市公安局交通管理局</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温州历程招标有限公司</w:t>
      </w:r>
      <w:r>
        <w:rPr>
          <w:rFonts w:hint="eastAsia" w:ascii="新宋体" w:hAnsi="新宋体" w:eastAsia="新宋体" w:cs="新宋体"/>
          <w:color w:val="auto"/>
          <w:kern w:val="0"/>
          <w:sz w:val="22"/>
          <w:szCs w:val="22"/>
          <w:highlight w:val="none"/>
          <w:shd w:val="clear" w:color="auto" w:fill="auto"/>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我方郑重承诺，我单位不属于公益一类事业单位，可承接</w:t>
      </w:r>
      <w:r>
        <w:rPr>
          <w:rFonts w:hint="eastAsia" w:ascii="新宋体" w:hAnsi="新宋体" w:eastAsia="新宋体" w:cs="新宋体"/>
          <w:color w:val="auto"/>
          <w:kern w:val="0"/>
          <w:sz w:val="22"/>
          <w:szCs w:val="22"/>
          <w:highlight w:val="none"/>
          <w:shd w:val="clear" w:color="auto" w:fill="auto"/>
          <w:lang w:eastAsia="zh-CN"/>
        </w:rPr>
        <w:t>温州市公安局交通管理局</w:t>
      </w:r>
      <w:r>
        <w:rPr>
          <w:rFonts w:hint="eastAsia" w:ascii="新宋体" w:hAnsi="新宋体" w:eastAsia="新宋体" w:cs="新宋体"/>
          <w:color w:val="auto"/>
          <w:kern w:val="0"/>
          <w:sz w:val="22"/>
          <w:szCs w:val="22"/>
          <w:highlight w:val="none"/>
          <w:u w:val="single"/>
          <w:shd w:val="clear" w:color="auto" w:fill="auto"/>
          <w:lang w:eastAsia="zh-CN"/>
        </w:rPr>
        <w:t xml:space="preserve">    </w:t>
      </w:r>
      <w:r>
        <w:rPr>
          <w:rFonts w:hint="eastAsia" w:ascii="新宋体" w:hAnsi="新宋体" w:eastAsia="新宋体" w:cs="新宋体"/>
          <w:color w:val="auto"/>
          <w:kern w:val="0"/>
          <w:sz w:val="22"/>
          <w:szCs w:val="22"/>
          <w:highlight w:val="none"/>
          <w:shd w:val="clear" w:color="auto" w:fill="auto"/>
        </w:rPr>
        <w:t>项目的相关服务内容。如有虚假或隐瞒，愿意承担一切后果。</w:t>
      </w:r>
    </w:p>
    <w:p>
      <w:pPr>
        <w:keepNext w:val="0"/>
        <w:keepLines w:val="0"/>
        <w:pageBreakBefore w:val="0"/>
        <w:shd w:val="clear" w:color="auto" w:fill="FFFFFF"/>
        <w:kinsoku/>
        <w:wordWrap/>
        <w:overflowPunct/>
        <w:topLinePunct w:val="0"/>
        <w:autoSpaceDE/>
        <w:autoSpaceDN/>
        <w:bidi w:val="0"/>
        <w:snapToGrid w:val="0"/>
        <w:spacing w:line="460" w:lineRule="exact"/>
        <w:jc w:val="center"/>
        <w:textAlignment w:val="auto"/>
        <w:rPr>
          <w:rFonts w:hint="eastAsia" w:ascii="新宋体" w:hAnsi="新宋体" w:eastAsia="新宋体" w:cs="新宋体"/>
          <w:b/>
          <w:color w:val="auto"/>
          <w:kern w:val="36"/>
          <w:sz w:val="22"/>
          <w:szCs w:val="22"/>
          <w:highlight w:val="none"/>
          <w:shd w:val="clear" w:color="auto" w:fill="auto"/>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r>
        <w:rPr>
          <w:rFonts w:hint="eastAsia" w:ascii="新宋体" w:hAnsi="新宋体" w:eastAsia="新宋体" w:cs="新宋体"/>
          <w:color w:val="auto"/>
          <w:kern w:val="0"/>
          <w:sz w:val="22"/>
          <w:szCs w:val="22"/>
          <w:highlight w:val="none"/>
          <w:shd w:val="clear" w:color="auto" w:fill="auto"/>
        </w:rPr>
        <w:t>法定代表人或其授权代表（签字或盖章）：</w:t>
      </w:r>
    </w:p>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shd w:val="clear" w:color="auto" w:fill="auto"/>
        </w:rPr>
      </w:pPr>
    </w:p>
    <w:p>
      <w:pPr>
        <w:keepNext w:val="0"/>
        <w:keepLines w:val="0"/>
        <w:pageBreakBefore w:val="0"/>
        <w:widowControl/>
        <w:kinsoku/>
        <w:wordWrap/>
        <w:overflowPunct/>
        <w:topLinePunct w:val="0"/>
        <w:autoSpaceDE/>
        <w:autoSpaceDN/>
        <w:bidi w:val="0"/>
        <w:adjustRightInd w:val="0"/>
        <w:snapToGrid w:val="0"/>
        <w:spacing w:line="460" w:lineRule="exact"/>
        <w:ind w:firstLine="6160" w:firstLineChars="2800"/>
        <w:jc w:val="left"/>
        <w:textAlignment w:val="auto"/>
        <w:rPr>
          <w:rFonts w:hint="eastAsia" w:ascii="宋体" w:hAnsi="宋体" w:cs="宋体"/>
          <w:color w:val="auto"/>
          <w:kern w:val="0"/>
          <w:sz w:val="24"/>
          <w:highlight w:val="none"/>
          <w:shd w:val="clear" w:color="auto" w:fill="auto"/>
        </w:rPr>
      </w:pPr>
      <w:r>
        <w:rPr>
          <w:rFonts w:hint="eastAsia" w:ascii="新宋体" w:hAnsi="新宋体" w:eastAsia="新宋体" w:cs="新宋体"/>
          <w:color w:val="auto"/>
          <w:kern w:val="0"/>
          <w:sz w:val="22"/>
          <w:szCs w:val="22"/>
          <w:highlight w:val="none"/>
          <w:shd w:val="clear" w:color="auto" w:fill="auto"/>
        </w:rPr>
        <w:t>日期：     年  月  日</w:t>
      </w: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shd w:val="clear" w:color="auto" w:fill="auto"/>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shd w:val="clear" w:color="auto" w:fill="auto"/>
        </w:rPr>
      </w:pPr>
    </w:p>
    <w:p>
      <w:pPr>
        <w:spacing w:line="400" w:lineRule="exact"/>
        <w:jc w:val="both"/>
        <w:outlineLvl w:val="3"/>
        <w:rPr>
          <w:rFonts w:hint="eastAsia" w:ascii="新宋体" w:hAnsi="新宋体" w:eastAsia="新宋体" w:cs="新宋体"/>
          <w:b/>
          <w:bCs/>
          <w:color w:val="auto"/>
          <w:sz w:val="24"/>
          <w:szCs w:val="24"/>
          <w:highlight w:val="none"/>
          <w:shd w:val="clear" w:color="auto" w:fill="auto"/>
          <w:lang w:eastAsia="zh-CN"/>
        </w:rPr>
      </w:pPr>
      <w:r>
        <w:rPr>
          <w:rFonts w:hint="eastAsia" w:ascii="新宋体" w:hAnsi="新宋体" w:eastAsia="新宋体" w:cs="新宋体"/>
          <w:b/>
          <w:bCs/>
          <w:color w:val="auto"/>
          <w:sz w:val="24"/>
          <w:szCs w:val="24"/>
          <w:highlight w:val="none"/>
          <w:shd w:val="clear" w:color="auto" w:fill="auto"/>
          <w:lang w:val="en-US" w:eastAsia="zh-CN"/>
        </w:rPr>
        <w:t>8、</w:t>
      </w:r>
      <w:r>
        <w:rPr>
          <w:rFonts w:hint="eastAsia" w:ascii="新宋体" w:hAnsi="新宋体" w:eastAsia="新宋体" w:cs="新宋体"/>
          <w:b/>
          <w:bCs/>
          <w:color w:val="auto"/>
          <w:sz w:val="24"/>
          <w:szCs w:val="24"/>
          <w:highlight w:val="none"/>
          <w:shd w:val="clear" w:color="auto" w:fill="auto"/>
        </w:rPr>
        <w:t>投标人信用查询</w:t>
      </w:r>
      <w:r>
        <w:rPr>
          <w:rFonts w:hint="eastAsia" w:ascii="新宋体" w:hAnsi="新宋体" w:eastAsia="新宋体" w:cs="新宋体"/>
          <w:b/>
          <w:bCs/>
          <w:color w:val="auto"/>
          <w:sz w:val="24"/>
          <w:szCs w:val="24"/>
          <w:highlight w:val="none"/>
          <w:shd w:val="clear" w:color="auto" w:fill="auto"/>
          <w:lang w:eastAsia="zh-CN"/>
        </w:rPr>
        <w:t>：</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1、投标人信用信息查询的查询渠道：“信用中国”(www.creditchina.gov.cn)；“中国政府采购网”（http://www.ccgp.gov.cn/）；</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2、投标人信用信息查询截止时点：招标公告发布之日至投标截止时间前。</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3、投标人信用信息查询记录和证据留存的具体方式：网页截图；</w:t>
      </w:r>
    </w:p>
    <w:p>
      <w:pPr>
        <w:keepNext w:val="0"/>
        <w:keepLines w:val="0"/>
        <w:pageBreakBefore w:val="0"/>
        <w:tabs>
          <w:tab w:val="left" w:pos="360"/>
        </w:tabs>
        <w:kinsoku/>
        <w:wordWrap/>
        <w:overflowPunct/>
        <w:topLinePunct w:val="0"/>
        <w:autoSpaceDE/>
        <w:autoSpaceDN/>
        <w:bidi w:val="0"/>
        <w:spacing w:line="460" w:lineRule="exact"/>
        <w:ind w:firstLine="552" w:firstLineChars="250"/>
        <w:textAlignment w:val="auto"/>
        <w:rPr>
          <w:rFonts w:hint="eastAsia" w:ascii="新宋体" w:hAnsi="新宋体" w:eastAsia="新宋体"/>
          <w:b/>
          <w:bCs/>
          <w:color w:val="auto"/>
          <w:sz w:val="22"/>
          <w:szCs w:val="22"/>
          <w:highlight w:val="none"/>
          <w:u w:val="single"/>
          <w:shd w:val="clear" w:color="auto" w:fill="auto"/>
        </w:rPr>
      </w:pPr>
      <w:r>
        <w:rPr>
          <w:rFonts w:hint="eastAsia" w:ascii="新宋体" w:hAnsi="新宋体" w:eastAsia="新宋体"/>
          <w:b/>
          <w:bCs/>
          <w:color w:val="auto"/>
          <w:sz w:val="22"/>
          <w:highlight w:val="none"/>
          <w:u w:val="single"/>
          <w:shd w:val="clear" w:color="auto" w:fill="auto"/>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shd w:val="clear" w:color="auto" w:fill="auto"/>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shd w:val="clear" w:color="auto" w:fill="auto"/>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shd w:val="clear" w:color="auto" w:fill="auto"/>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shd w:val="clear" w:color="auto" w:fill="auto"/>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shd w:val="clear" w:color="auto" w:fill="auto"/>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shd w:val="clear" w:color="auto" w:fill="auto"/>
        </w:rPr>
      </w:pPr>
    </w:p>
    <w:p>
      <w:pPr>
        <w:pStyle w:val="2"/>
        <w:rPr>
          <w:rFonts w:ascii="新宋体" w:hAnsi="新宋体" w:eastAsia="新宋体" w:cs="新宋体"/>
          <w:b/>
          <w:bCs/>
          <w:color w:val="auto"/>
          <w:sz w:val="22"/>
          <w:szCs w:val="22"/>
          <w:highlight w:val="none"/>
          <w:shd w:val="clear" w:color="auto" w:fill="auto"/>
        </w:rPr>
      </w:pPr>
    </w:p>
    <w:p>
      <w:pPr>
        <w:rPr>
          <w:color w:val="auto"/>
          <w:highlight w:val="none"/>
          <w:shd w:val="clear" w:color="auto" w:fill="auto"/>
        </w:rPr>
      </w:pPr>
    </w:p>
    <w:p>
      <w:pPr>
        <w:keepNext w:val="0"/>
        <w:keepLines w:val="0"/>
        <w:pageBreakBefore w:val="0"/>
        <w:kinsoku/>
        <w:wordWrap/>
        <w:overflowPunct/>
        <w:topLinePunct w:val="0"/>
        <w:autoSpaceDE/>
        <w:autoSpaceDN/>
        <w:bidi w:val="0"/>
        <w:spacing w:line="460" w:lineRule="exact"/>
        <w:jc w:val="center"/>
        <w:textAlignment w:val="auto"/>
        <w:outlineLvl w:val="3"/>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8"/>
          <w:szCs w:val="28"/>
          <w:highlight w:val="none"/>
          <w:shd w:val="clear" w:color="auto" w:fill="auto"/>
          <w:lang w:val="en-US" w:eastAsia="zh-CN"/>
        </w:rPr>
        <w:t>9、政府采购活动现场确认声明书</w:t>
      </w: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shd w:val="clear" w:color="auto" w:fill="auto"/>
        </w:rPr>
      </w:pP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温州历程招标有限公司：</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eastAsia"/>
          <w:color w:val="auto"/>
          <w:highlight w:val="none"/>
          <w:shd w:val="clear" w:color="auto" w:fill="auto"/>
          <w:lang w:val="en-US" w:eastAsia="zh-CN"/>
        </w:rPr>
      </w:pPr>
      <w:r>
        <w:rPr>
          <w:rFonts w:hint="eastAsia" w:ascii="新宋体" w:hAnsi="新宋体" w:eastAsia="新宋体" w:cs="新宋体"/>
          <w:i w:val="0"/>
          <w:color w:val="auto"/>
          <w:kern w:val="0"/>
          <w:sz w:val="22"/>
          <w:szCs w:val="22"/>
          <w:highlight w:val="none"/>
          <w:u w:val="none"/>
          <w:shd w:val="clear" w:color="auto" w:fill="auto"/>
          <w:lang w:val="en-US" w:eastAsia="zh-CN" w:bidi="ar"/>
        </w:rPr>
        <w:t>本人经由</w:t>
      </w:r>
      <w:r>
        <w:rPr>
          <w:rFonts w:hint="eastAsia" w:ascii="新宋体" w:hAnsi="新宋体" w:eastAsia="新宋体" w:cs="新宋体"/>
          <w:i w:val="0"/>
          <w:color w:val="auto"/>
          <w:kern w:val="0"/>
          <w:sz w:val="22"/>
          <w:szCs w:val="22"/>
          <w:highlight w:val="none"/>
          <w:u w:val="single"/>
          <w:shd w:val="clear" w:color="auto" w:fill="auto"/>
          <w:lang w:val="en-US" w:eastAsia="zh-CN" w:bidi="ar"/>
        </w:rPr>
        <w:t xml:space="preserve">            </w:t>
      </w:r>
      <w:r>
        <w:rPr>
          <w:rFonts w:hint="eastAsia" w:ascii="新宋体" w:hAnsi="新宋体" w:eastAsia="新宋体" w:cs="新宋体"/>
          <w:i w:val="0"/>
          <w:color w:val="auto"/>
          <w:kern w:val="0"/>
          <w:sz w:val="22"/>
          <w:szCs w:val="22"/>
          <w:highlight w:val="none"/>
          <w:u w:val="none"/>
          <w:shd w:val="clear" w:color="auto" w:fill="auto"/>
          <w:lang w:val="en-US" w:eastAsia="zh-CN" w:bidi="ar"/>
        </w:rPr>
        <w:t>（供应商名称）负责人</w:t>
      </w:r>
      <w:r>
        <w:rPr>
          <w:rFonts w:hint="eastAsia" w:ascii="新宋体" w:hAnsi="新宋体" w:eastAsia="新宋体" w:cs="新宋体"/>
          <w:i w:val="0"/>
          <w:color w:val="auto"/>
          <w:kern w:val="0"/>
          <w:sz w:val="22"/>
          <w:szCs w:val="22"/>
          <w:highlight w:val="none"/>
          <w:u w:val="single"/>
          <w:shd w:val="clear" w:color="auto" w:fill="auto"/>
          <w:lang w:val="en-US" w:eastAsia="zh-CN" w:bidi="ar"/>
        </w:rPr>
        <w:t xml:space="preserve">        </w:t>
      </w:r>
      <w:r>
        <w:rPr>
          <w:rFonts w:hint="eastAsia" w:ascii="新宋体" w:hAnsi="新宋体" w:eastAsia="新宋体" w:cs="新宋体"/>
          <w:i w:val="0"/>
          <w:color w:val="auto"/>
          <w:kern w:val="0"/>
          <w:sz w:val="22"/>
          <w:szCs w:val="22"/>
          <w:highlight w:val="none"/>
          <w:u w:val="none"/>
          <w:shd w:val="clear" w:color="auto" w:fill="auto"/>
          <w:lang w:val="en-US" w:eastAsia="zh-CN" w:bidi="ar"/>
        </w:rPr>
        <w:t>（姓名）合法授权参加</w:t>
      </w:r>
      <w:r>
        <w:rPr>
          <w:rFonts w:hint="eastAsia" w:ascii="新宋体" w:hAnsi="新宋体" w:eastAsia="新宋体" w:cs="新宋体"/>
          <w:i w:val="0"/>
          <w:color w:val="auto"/>
          <w:kern w:val="0"/>
          <w:sz w:val="22"/>
          <w:szCs w:val="22"/>
          <w:highlight w:val="none"/>
          <w:u w:val="single"/>
          <w:shd w:val="clear" w:color="auto" w:fill="auto"/>
          <w:lang w:val="en-US" w:eastAsia="zh-CN" w:bidi="ar"/>
        </w:rPr>
        <w:t xml:space="preserve">             </w:t>
      </w:r>
      <w:r>
        <w:rPr>
          <w:rFonts w:hint="eastAsia" w:ascii="新宋体" w:hAnsi="新宋体" w:eastAsia="新宋体" w:cs="新宋体"/>
          <w:i w:val="0"/>
          <w:color w:val="auto"/>
          <w:kern w:val="0"/>
          <w:sz w:val="22"/>
          <w:szCs w:val="22"/>
          <w:highlight w:val="none"/>
          <w:u w:val="none"/>
          <w:shd w:val="clear" w:color="auto" w:fill="auto"/>
          <w:lang w:val="en-US" w:eastAsia="zh-CN" w:bidi="ar"/>
        </w:rPr>
        <w:t>项目（编号：</w:t>
      </w:r>
      <w:r>
        <w:rPr>
          <w:rFonts w:hint="eastAsia" w:ascii="新宋体" w:hAnsi="新宋体" w:eastAsia="新宋体" w:cs="新宋体"/>
          <w:i w:val="0"/>
          <w:color w:val="auto"/>
          <w:kern w:val="0"/>
          <w:sz w:val="22"/>
          <w:szCs w:val="22"/>
          <w:highlight w:val="none"/>
          <w:u w:val="single"/>
          <w:shd w:val="clear" w:color="auto" w:fill="auto"/>
          <w:lang w:val="en-US" w:eastAsia="zh-CN" w:bidi="ar"/>
        </w:rPr>
        <w:t xml:space="preserve">                </w:t>
      </w:r>
      <w:r>
        <w:rPr>
          <w:rFonts w:hint="eastAsia" w:ascii="新宋体" w:hAnsi="新宋体" w:eastAsia="新宋体" w:cs="新宋体"/>
          <w:i w:val="0"/>
          <w:color w:val="auto"/>
          <w:kern w:val="0"/>
          <w:sz w:val="22"/>
          <w:szCs w:val="22"/>
          <w:highlight w:val="none"/>
          <w:u w:val="none"/>
          <w:shd w:val="clear" w:color="auto" w:fill="auto"/>
          <w:lang w:val="en-US" w:eastAsia="zh-CN" w:bidi="ar"/>
        </w:rPr>
        <w:t>）采购活动，经与本单位法人代表（负责人）联系确认，现就有关公平竞争事项郑重声明如下：</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i w:val="0"/>
          <w:color w:val="auto"/>
          <w:kern w:val="0"/>
          <w:sz w:val="22"/>
          <w:szCs w:val="22"/>
          <w:highlight w:val="none"/>
          <w:u w:val="none"/>
          <w:shd w:val="clear" w:color="auto" w:fill="auto"/>
          <w:lang w:val="en-US" w:eastAsia="zh-CN" w:bidi="ar"/>
        </w:rPr>
      </w:pPr>
      <w:r>
        <w:rPr>
          <w:rFonts w:hint="eastAsia" w:ascii="新宋体" w:hAnsi="新宋体" w:eastAsia="新宋体" w:cs="新宋体"/>
          <w:i w:val="0"/>
          <w:color w:val="auto"/>
          <w:kern w:val="0"/>
          <w:sz w:val="22"/>
          <w:szCs w:val="22"/>
          <w:highlight w:val="none"/>
          <w:u w:val="none"/>
          <w:shd w:val="clear" w:color="auto" w:fill="auto"/>
          <w:lang w:val="en-US" w:eastAsia="zh-CN" w:bidi="ar"/>
        </w:rPr>
        <w:t>本单位与采购人之间 □不存在利害关系 □存在下列利害关系：</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A.投资关系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60" w:firstLineChars="300"/>
        <w:textAlignment w:val="auto"/>
        <w:outlineLvl w:val="9"/>
        <w:rPr>
          <w:rFonts w:hint="eastAsia" w:ascii="新宋体" w:hAnsi="新宋体" w:eastAsia="新宋体" w:cs="新宋体"/>
          <w:i w:val="0"/>
          <w:color w:val="auto"/>
          <w:kern w:val="0"/>
          <w:sz w:val="22"/>
          <w:szCs w:val="22"/>
          <w:highlight w:val="none"/>
          <w:u w:val="none"/>
          <w:shd w:val="clear" w:color="auto" w:fill="auto"/>
          <w:lang w:val="en-US" w:eastAsia="zh-CN" w:bidi="ar"/>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B.行政隶属关系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60" w:firstLineChars="300"/>
        <w:textAlignment w:val="auto"/>
        <w:outlineLvl w:val="9"/>
        <w:rPr>
          <w:rFonts w:hint="eastAsia" w:ascii="新宋体" w:hAnsi="新宋体" w:eastAsia="新宋体" w:cs="新宋体"/>
          <w:i w:val="0"/>
          <w:color w:val="auto"/>
          <w:kern w:val="0"/>
          <w:sz w:val="22"/>
          <w:szCs w:val="22"/>
          <w:highlight w:val="none"/>
          <w:u w:val="none"/>
          <w:shd w:val="clear" w:color="auto" w:fill="auto"/>
          <w:lang w:val="en-US" w:eastAsia="zh-CN" w:bidi="ar"/>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C.业务指导关系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60" w:firstLineChars="30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i w:val="0"/>
          <w:color w:val="auto"/>
          <w:kern w:val="0"/>
          <w:sz w:val="22"/>
          <w:szCs w:val="22"/>
          <w:highlight w:val="none"/>
          <w:u w:val="none"/>
          <w:shd w:val="clear" w:color="auto" w:fill="auto"/>
          <w:lang w:val="en-US" w:eastAsia="zh-CN" w:bidi="ar"/>
        </w:rPr>
        <w:t>D.其他可能影响采购公正的利害关系</w:t>
      </w:r>
      <w:r>
        <w:rPr>
          <w:rStyle w:val="332"/>
          <w:rFonts w:hint="eastAsia" w:ascii="新宋体" w:hAnsi="新宋体" w:eastAsia="新宋体" w:cs="新宋体"/>
          <w:color w:val="auto"/>
          <w:sz w:val="22"/>
          <w:szCs w:val="22"/>
          <w:highlight w:val="none"/>
          <w:shd w:val="clear" w:color="auto" w:fill="auto"/>
          <w:lang w:val="en-US" w:eastAsia="zh-CN" w:bidi="ar"/>
        </w:rPr>
        <w:t xml:space="preserve">（如有，请如实说明）                 </w:t>
      </w:r>
      <w:r>
        <w:rPr>
          <w:rFonts w:hint="eastAsia" w:ascii="新宋体" w:hAnsi="新宋体" w:eastAsia="新宋体" w:cs="新宋体"/>
          <w:i w:val="0"/>
          <w:color w:val="auto"/>
          <w:kern w:val="0"/>
          <w:sz w:val="22"/>
          <w:szCs w:val="22"/>
          <w:highlight w:val="none"/>
          <w:u w:val="none"/>
          <w:shd w:val="clear" w:color="auto" w:fill="auto"/>
          <w:lang w:val="en-US" w:eastAsia="zh-CN" w:bidi="ar"/>
        </w:rPr>
        <w:t>。</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新宋体" w:hAnsi="新宋体" w:eastAsia="新宋体" w:cs="新宋体"/>
          <w:i w:val="0"/>
          <w:color w:val="auto"/>
          <w:kern w:val="0"/>
          <w:sz w:val="22"/>
          <w:szCs w:val="22"/>
          <w:highlight w:val="none"/>
          <w:u w:val="none"/>
          <w:shd w:val="clear" w:color="auto" w:fill="auto"/>
          <w:lang w:val="en-US" w:eastAsia="zh-CN" w:bidi="ar"/>
        </w:rPr>
      </w:pP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现已清楚知道参加本项目采购活动的其他所有供应商名称，本单位 </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□与其他所有供应商之间均不存在利害关系 </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□与</w:t>
      </w:r>
      <w:r>
        <w:rPr>
          <w:rFonts w:hint="eastAsia" w:ascii="新宋体" w:hAnsi="新宋体" w:eastAsia="新宋体" w:cs="新宋体"/>
          <w:i w:val="0"/>
          <w:color w:val="auto"/>
          <w:kern w:val="0"/>
          <w:sz w:val="22"/>
          <w:szCs w:val="22"/>
          <w:highlight w:val="none"/>
          <w:u w:val="single"/>
          <w:shd w:val="clear" w:color="auto" w:fill="auto"/>
          <w:lang w:val="en-US" w:eastAsia="zh-CN" w:bidi="ar"/>
        </w:rPr>
        <w:t xml:space="preserve">           （</w:t>
      </w:r>
      <w:r>
        <w:rPr>
          <w:rFonts w:hint="eastAsia" w:ascii="新宋体" w:hAnsi="新宋体" w:eastAsia="新宋体" w:cs="新宋体"/>
          <w:i w:val="0"/>
          <w:color w:val="auto"/>
          <w:kern w:val="0"/>
          <w:sz w:val="22"/>
          <w:szCs w:val="22"/>
          <w:highlight w:val="none"/>
          <w:u w:val="none"/>
          <w:shd w:val="clear" w:color="auto" w:fill="auto"/>
          <w:lang w:val="en-US" w:eastAsia="zh-CN" w:bidi="ar"/>
        </w:rPr>
        <w:t>供应商名称）之间存在下列利害关系</w:t>
      </w:r>
      <w:r>
        <w:rPr>
          <w:rFonts w:hint="eastAsia" w:ascii="新宋体" w:hAnsi="新宋体" w:eastAsia="新宋体" w:cs="新宋体"/>
          <w:i w:val="0"/>
          <w:color w:val="auto"/>
          <w:kern w:val="0"/>
          <w:sz w:val="22"/>
          <w:szCs w:val="22"/>
          <w:highlight w:val="none"/>
          <w:u w:val="single"/>
          <w:shd w:val="clear" w:color="auto" w:fill="auto"/>
          <w:lang w:val="en-US" w:eastAsia="zh-CN" w:bidi="ar"/>
        </w:rPr>
        <w:t xml:space="preserve">          </w:t>
      </w:r>
      <w:r>
        <w:rPr>
          <w:rFonts w:hint="eastAsia" w:ascii="新宋体" w:hAnsi="新宋体" w:eastAsia="新宋体" w:cs="新宋体"/>
          <w:i w:val="0"/>
          <w:color w:val="auto"/>
          <w:kern w:val="0"/>
          <w:sz w:val="22"/>
          <w:szCs w:val="22"/>
          <w:highlight w:val="none"/>
          <w:u w:val="none"/>
          <w:shd w:val="clear" w:color="auto" w:fill="auto"/>
          <w:lang w:val="en-US" w:eastAsia="zh-CN" w:bidi="ar"/>
        </w:rPr>
        <w:t>：</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A.法定代表人或负责人或实际控制人是同一人</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B.法定代表人或负责人或实际控制人是夫妻关系</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C.法定代表人或负责人或实际控制人是直系血亲关系</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D.法定代表人或负责人或实际控制人存在三代以内旁系血亲关系</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E.法定代表人或负责人或实际控制人存在近姻亲关系</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F.法定代表人或负责人或实际控制人存在股份控制或实际控制关系</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G.存在共同直接或间接投资设立子公司、联营企业和合营企业情况</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H.存在分级代理或代销关系、同一生产制造商关系、管理关系、重要业务（占主营业务收入50%以上）或重要财务往来关系（如融资）等其他实质性控制关系</w:t>
      </w:r>
      <w:r>
        <w:rPr>
          <w:rFonts w:hint="eastAsia" w:ascii="新宋体" w:hAnsi="新宋体" w:eastAsia="新宋体" w:cs="新宋体"/>
          <w:i w:val="0"/>
          <w:color w:val="auto"/>
          <w:kern w:val="0"/>
          <w:sz w:val="22"/>
          <w:szCs w:val="22"/>
          <w:highlight w:val="none"/>
          <w:u w:val="none"/>
          <w:shd w:val="clear" w:color="auto" w:fill="auto"/>
          <w:lang w:val="en-US" w:eastAsia="zh-CN" w:bidi="ar"/>
        </w:rPr>
        <w:br w:type="textWrapping"/>
      </w:r>
      <w:r>
        <w:rPr>
          <w:rFonts w:hint="eastAsia" w:ascii="新宋体" w:hAnsi="新宋体" w:eastAsia="新宋体" w:cs="新宋体"/>
          <w:i w:val="0"/>
          <w:color w:val="auto"/>
          <w:kern w:val="0"/>
          <w:sz w:val="22"/>
          <w:szCs w:val="22"/>
          <w:highlight w:val="none"/>
          <w:u w:val="none"/>
          <w:shd w:val="clear" w:color="auto" w:fill="auto"/>
          <w:lang w:val="en-US" w:eastAsia="zh-CN" w:bidi="ar"/>
        </w:rPr>
        <w:t xml:space="preserve">      I.其他利害关系情况</w:t>
      </w:r>
      <w:r>
        <w:rPr>
          <w:rFonts w:hint="eastAsia" w:ascii="新宋体" w:hAnsi="新宋体" w:eastAsia="新宋体" w:cs="新宋体"/>
          <w:i w:val="0"/>
          <w:color w:val="auto"/>
          <w:kern w:val="0"/>
          <w:sz w:val="22"/>
          <w:szCs w:val="22"/>
          <w:highlight w:val="none"/>
          <w:u w:val="single"/>
          <w:shd w:val="clear" w:color="auto" w:fill="auto"/>
          <w:lang w:val="en-US" w:eastAsia="zh-CN" w:bidi="ar"/>
        </w:rPr>
        <w:t xml:space="preserve">                              。</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eastAsia" w:ascii="新宋体" w:hAnsi="新宋体" w:eastAsia="新宋体" w:cs="新宋体"/>
          <w:i w:val="0"/>
          <w:color w:val="auto"/>
          <w:kern w:val="0"/>
          <w:sz w:val="22"/>
          <w:szCs w:val="22"/>
          <w:highlight w:val="none"/>
          <w:u w:val="none"/>
          <w:shd w:val="clear" w:color="auto" w:fill="auto"/>
          <w:lang w:val="en-US" w:eastAsia="zh-CN" w:bidi="ar"/>
        </w:rPr>
      </w:pPr>
      <w:r>
        <w:rPr>
          <w:rFonts w:hint="eastAsia" w:ascii="新宋体" w:hAnsi="新宋体" w:eastAsia="新宋体" w:cs="新宋体"/>
          <w:i w:val="0"/>
          <w:color w:val="auto"/>
          <w:kern w:val="0"/>
          <w:sz w:val="22"/>
          <w:szCs w:val="22"/>
          <w:highlight w:val="none"/>
          <w:u w:val="none"/>
          <w:shd w:val="clear" w:color="auto" w:fill="auto"/>
          <w:lang w:val="en-US" w:eastAsia="zh-CN" w:bidi="ar"/>
        </w:rPr>
        <w:t>（三）现已清楚知道并严格遵守政府采购法律法规和现场纪律</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eastAsia" w:ascii="新宋体" w:hAnsi="新宋体" w:eastAsia="新宋体" w:cs="新宋体"/>
          <w:i w:val="0"/>
          <w:color w:val="auto"/>
          <w:kern w:val="0"/>
          <w:sz w:val="22"/>
          <w:szCs w:val="22"/>
          <w:highlight w:val="none"/>
          <w:u w:val="none"/>
          <w:shd w:val="clear" w:color="auto" w:fill="auto"/>
          <w:lang w:val="en-US" w:eastAsia="zh-CN" w:bidi="ar"/>
        </w:rPr>
      </w:pPr>
      <w:r>
        <w:rPr>
          <w:rFonts w:hint="eastAsia" w:ascii="新宋体" w:hAnsi="新宋体" w:eastAsia="新宋体" w:cs="新宋体"/>
          <w:i w:val="0"/>
          <w:color w:val="auto"/>
          <w:kern w:val="0"/>
          <w:sz w:val="22"/>
          <w:szCs w:val="22"/>
          <w:highlight w:val="none"/>
          <w:u w:val="none"/>
          <w:shd w:val="clear" w:color="auto" w:fill="auto"/>
          <w:lang w:val="en-US" w:eastAsia="zh-CN" w:bidi="ar"/>
        </w:rPr>
        <w:t>（四）我发现</w:t>
      </w:r>
      <w:r>
        <w:rPr>
          <w:rStyle w:val="332"/>
          <w:rFonts w:hint="eastAsia" w:ascii="新宋体" w:hAnsi="新宋体" w:eastAsia="新宋体" w:cs="新宋体"/>
          <w:color w:val="auto"/>
          <w:sz w:val="22"/>
          <w:szCs w:val="22"/>
          <w:highlight w:val="none"/>
          <w:shd w:val="clear" w:color="auto" w:fill="auto"/>
          <w:lang w:val="en-US" w:eastAsia="zh-CN" w:bidi="ar"/>
        </w:rPr>
        <w:t xml:space="preserve">                  与                  （供应商名称）</w:t>
      </w:r>
      <w:r>
        <w:rPr>
          <w:rFonts w:hint="eastAsia" w:ascii="新宋体" w:hAnsi="新宋体" w:eastAsia="新宋体" w:cs="新宋体"/>
          <w:i w:val="0"/>
          <w:color w:val="auto"/>
          <w:kern w:val="0"/>
          <w:sz w:val="22"/>
          <w:szCs w:val="22"/>
          <w:highlight w:val="none"/>
          <w:u w:val="none"/>
          <w:shd w:val="clear" w:color="auto" w:fill="auto"/>
          <w:lang w:val="en-US" w:eastAsia="zh-CN" w:bidi="ar"/>
        </w:rPr>
        <w:t>之间存在或可能存在上述第二条第</w:t>
      </w:r>
      <w:r>
        <w:rPr>
          <w:rStyle w:val="332"/>
          <w:rFonts w:hint="eastAsia" w:ascii="新宋体" w:hAnsi="新宋体" w:eastAsia="新宋体" w:cs="新宋体"/>
          <w:color w:val="auto"/>
          <w:sz w:val="22"/>
          <w:szCs w:val="22"/>
          <w:highlight w:val="none"/>
          <w:shd w:val="clear" w:color="auto" w:fill="auto"/>
          <w:lang w:val="en-US" w:eastAsia="zh-CN" w:bidi="ar"/>
        </w:rPr>
        <w:t xml:space="preserve">        </w:t>
      </w:r>
      <w:r>
        <w:rPr>
          <w:rFonts w:hint="eastAsia" w:ascii="新宋体" w:hAnsi="新宋体" w:eastAsia="新宋体" w:cs="新宋体"/>
          <w:i w:val="0"/>
          <w:color w:val="auto"/>
          <w:kern w:val="0"/>
          <w:sz w:val="22"/>
          <w:szCs w:val="22"/>
          <w:highlight w:val="none"/>
          <w:u w:val="none"/>
          <w:shd w:val="clear" w:color="auto" w:fill="auto"/>
          <w:lang w:val="en-US" w:eastAsia="zh-CN" w:bidi="ar"/>
        </w:rPr>
        <w:t>项利害关系。</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default" w:ascii="新宋体" w:hAnsi="新宋体" w:eastAsia="新宋体" w:cs="新宋体"/>
          <w:b/>
          <w:i w:val="0"/>
          <w:color w:val="auto"/>
          <w:kern w:val="0"/>
          <w:sz w:val="22"/>
          <w:szCs w:val="22"/>
          <w:highlight w:val="none"/>
          <w:u w:val="none"/>
          <w:shd w:val="clear" w:color="auto" w:fill="auto"/>
          <w:lang w:val="en-US" w:eastAsia="zh-CN" w:bidi="ar"/>
        </w:rPr>
      </w:pPr>
      <w:r>
        <w:rPr>
          <w:rFonts w:hint="eastAsia" w:ascii="新宋体" w:hAnsi="新宋体" w:eastAsia="新宋体" w:cs="新宋体"/>
          <w:b/>
          <w:i w:val="0"/>
          <w:color w:val="auto"/>
          <w:kern w:val="0"/>
          <w:sz w:val="22"/>
          <w:szCs w:val="22"/>
          <w:highlight w:val="none"/>
          <w:u w:val="none"/>
          <w:shd w:val="clear" w:color="auto" w:fill="auto"/>
          <w:lang w:val="en-US" w:eastAsia="zh-CN" w:bidi="ar"/>
        </w:rPr>
        <w:t>供应商代表签名:</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hint="eastAsia" w:ascii="新宋体" w:hAnsi="新宋体" w:eastAsia="新宋体" w:cs="新宋体"/>
          <w:b/>
          <w:i w:val="0"/>
          <w:color w:val="auto"/>
          <w:kern w:val="0"/>
          <w:sz w:val="22"/>
          <w:szCs w:val="22"/>
          <w:highlight w:val="none"/>
          <w:u w:val="none"/>
          <w:shd w:val="clear" w:color="auto" w:fill="auto"/>
          <w:lang w:val="en-US" w:eastAsia="zh-CN" w:bidi="ar"/>
        </w:rPr>
      </w:pP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hint="eastAsia" w:ascii="新宋体" w:hAnsi="新宋体" w:eastAsia="新宋体" w:cs="新宋体"/>
          <w:b/>
          <w:i w:val="0"/>
          <w:color w:val="auto"/>
          <w:kern w:val="0"/>
          <w:sz w:val="22"/>
          <w:szCs w:val="22"/>
          <w:highlight w:val="none"/>
          <w:u w:val="none"/>
          <w:shd w:val="clear" w:color="auto" w:fill="auto"/>
          <w:lang w:val="en-US" w:eastAsia="zh-CN" w:bidi="ar"/>
        </w:rPr>
      </w:pP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b/>
          <w:i w:val="0"/>
          <w:color w:val="auto"/>
          <w:kern w:val="0"/>
          <w:sz w:val="22"/>
          <w:szCs w:val="22"/>
          <w:highlight w:val="none"/>
          <w:u w:val="none"/>
          <w:shd w:val="clear" w:color="auto" w:fill="auto"/>
          <w:lang w:val="en-US" w:eastAsia="zh-CN" w:bidi="ar"/>
        </w:rPr>
        <w:t>日期:2020年    月    日</w:t>
      </w:r>
    </w:p>
    <w:p>
      <w:pPr>
        <w:keepNext w:val="0"/>
        <w:keepLines w:val="0"/>
        <w:pageBreakBefore w:val="0"/>
        <w:widowControl w:val="0"/>
        <w:kinsoku/>
        <w:wordWrap/>
        <w:overflowPunct/>
        <w:topLinePunct w:val="0"/>
        <w:autoSpaceDE/>
        <w:autoSpaceDN/>
        <w:bidi w:val="0"/>
        <w:adjustRightInd/>
        <w:snapToGrid/>
        <w:textAlignment w:val="auto"/>
        <w:outlineLvl w:val="9"/>
        <w:rPr>
          <w:rFonts w:ascii="新宋体" w:hAnsi="新宋体" w:eastAsia="新宋体" w:cs="新宋体"/>
          <w:b/>
          <w:bCs/>
          <w:color w:val="auto"/>
          <w:sz w:val="22"/>
          <w:szCs w:val="22"/>
          <w:highlight w:val="none"/>
          <w:shd w:val="clear" w:color="auto" w:fill="auto"/>
        </w:rPr>
      </w:pPr>
    </w:p>
    <w:p>
      <w:pPr>
        <w:outlineLvl w:val="1"/>
        <w:rPr>
          <w:rFonts w:hint="eastAsia" w:ascii="新宋体" w:hAnsi="新宋体" w:eastAsia="新宋体"/>
          <w:b/>
          <w:bCs/>
          <w:color w:val="auto"/>
          <w:sz w:val="22"/>
          <w:szCs w:val="22"/>
          <w:highlight w:val="none"/>
          <w:shd w:val="clear" w:color="auto" w:fill="auto"/>
          <w:lang w:val="en-US" w:eastAsia="zh-CN"/>
        </w:rPr>
      </w:pPr>
      <w:r>
        <w:rPr>
          <w:rFonts w:hint="eastAsia" w:ascii="新宋体" w:hAnsi="新宋体" w:eastAsia="新宋体"/>
          <w:b/>
          <w:bCs/>
          <w:color w:val="auto"/>
          <w:sz w:val="22"/>
          <w:szCs w:val="22"/>
          <w:highlight w:val="none"/>
          <w:shd w:val="clear" w:color="auto" w:fill="auto"/>
        </w:rPr>
        <w:t>附件</w:t>
      </w:r>
      <w:r>
        <w:rPr>
          <w:rFonts w:hint="eastAsia" w:ascii="新宋体" w:hAnsi="新宋体" w:eastAsia="新宋体"/>
          <w:b/>
          <w:bCs/>
          <w:color w:val="auto"/>
          <w:sz w:val="22"/>
          <w:szCs w:val="22"/>
          <w:highlight w:val="none"/>
          <w:shd w:val="clear" w:color="auto" w:fill="auto"/>
          <w:lang w:val="en-US" w:eastAsia="zh-CN"/>
        </w:rPr>
        <w:t>三</w:t>
      </w:r>
    </w:p>
    <w:p>
      <w:pPr>
        <w:spacing w:line="460" w:lineRule="exact"/>
        <w:jc w:val="center"/>
        <w:outlineLvl w:val="2"/>
        <w:rPr>
          <w:rFonts w:hint="eastAsia" w:ascii="新宋体" w:hAnsi="新宋体" w:eastAsia="新宋体" w:cs="Times New Roman"/>
          <w:b/>
          <w:bCs/>
          <w:color w:val="auto"/>
          <w:sz w:val="28"/>
          <w:szCs w:val="28"/>
          <w:highlight w:val="none"/>
          <w:shd w:val="clear" w:color="auto" w:fill="auto"/>
          <w:lang w:val="zh-CN" w:eastAsia="zh-CN"/>
        </w:rPr>
      </w:pPr>
      <w:r>
        <w:rPr>
          <w:rFonts w:hint="eastAsia" w:ascii="新宋体" w:hAnsi="新宋体" w:eastAsia="新宋体" w:cs="Times New Roman"/>
          <w:b/>
          <w:bCs/>
          <w:color w:val="auto"/>
          <w:sz w:val="28"/>
          <w:szCs w:val="28"/>
          <w:highlight w:val="none"/>
          <w:shd w:val="clear" w:color="auto" w:fill="auto"/>
          <w:lang w:val="zh-CN"/>
        </w:rPr>
        <w:t>商务技术文件</w:t>
      </w:r>
    </w:p>
    <w:p>
      <w:pPr>
        <w:spacing w:line="380" w:lineRule="exact"/>
        <w:jc w:val="center"/>
        <w:outlineLvl w:val="3"/>
        <w:rPr>
          <w:rFonts w:hint="eastAsia" w:ascii="新宋体" w:hAnsi="新宋体" w:eastAsia="新宋体" w:cs="新宋体"/>
          <w:b/>
          <w:color w:val="auto"/>
          <w:sz w:val="22"/>
          <w:szCs w:val="22"/>
          <w:highlight w:val="none"/>
          <w:shd w:val="clear" w:color="auto" w:fill="auto"/>
          <w:lang w:eastAsia="zh-CN"/>
        </w:rPr>
      </w:pPr>
      <w:r>
        <w:rPr>
          <w:rFonts w:hint="eastAsia" w:ascii="新宋体" w:hAnsi="新宋体" w:eastAsia="新宋体" w:cs="新宋体"/>
          <w:b/>
          <w:color w:val="auto"/>
          <w:sz w:val="24"/>
          <w:szCs w:val="24"/>
          <w:highlight w:val="none"/>
          <w:shd w:val="clear" w:color="auto" w:fill="auto"/>
          <w:lang w:val="en-US" w:eastAsia="zh-CN"/>
        </w:rPr>
        <w:t>1、</w:t>
      </w:r>
      <w:r>
        <w:rPr>
          <w:rFonts w:hint="eastAsia" w:ascii="新宋体" w:hAnsi="新宋体" w:eastAsia="新宋体" w:cs="新宋体"/>
          <w:b/>
          <w:color w:val="auto"/>
          <w:sz w:val="24"/>
          <w:szCs w:val="24"/>
          <w:highlight w:val="none"/>
          <w:shd w:val="clear" w:color="auto" w:fill="auto"/>
        </w:rPr>
        <w:t>法定代表人授权书</w:t>
      </w:r>
    </w:p>
    <w:p>
      <w:pPr>
        <w:spacing w:line="460" w:lineRule="exact"/>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温州市公安局交通管理局</w:t>
      </w:r>
      <w:r>
        <w:rPr>
          <w:rFonts w:hint="eastAsia" w:ascii="新宋体" w:hAnsi="新宋体" w:eastAsia="新宋体" w:cs="新宋体"/>
          <w:color w:val="auto"/>
          <w:sz w:val="22"/>
          <w:szCs w:val="22"/>
          <w:highlight w:val="none"/>
          <w:shd w:val="clear" w:color="auto" w:fill="auto"/>
        </w:rPr>
        <w:t>：</w:t>
      </w:r>
    </w:p>
    <w:p>
      <w:pPr>
        <w:spacing w:line="460" w:lineRule="exact"/>
        <w:rPr>
          <w:rFonts w:ascii="新宋体" w:hAnsi="新宋体" w:eastAsia="新宋体" w:cs="新宋体"/>
          <w:color w:val="auto"/>
          <w:sz w:val="22"/>
          <w:szCs w:val="22"/>
          <w:highlight w:val="none"/>
          <w:u w:val="single"/>
          <w:shd w:val="clear" w:color="auto" w:fill="auto"/>
        </w:rPr>
      </w:pPr>
    </w:p>
    <w:p>
      <w:pPr>
        <w:spacing w:line="460" w:lineRule="exact"/>
        <w:ind w:firstLine="550" w:firstLineChars="250"/>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（投标人全称）法定代表人</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授权</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（全权代表姓名）为全权代表，参加贵处组织的（项目名称</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、编号</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）的招标活动，全权代表我方处理招标活动中的一切事宜。</w:t>
      </w:r>
    </w:p>
    <w:p>
      <w:pPr>
        <w:spacing w:line="460" w:lineRule="exact"/>
        <w:ind w:firstLine="2955"/>
        <w:rPr>
          <w:rFonts w:ascii="新宋体" w:hAnsi="新宋体" w:eastAsia="新宋体" w:cs="新宋体"/>
          <w:color w:val="auto"/>
          <w:sz w:val="22"/>
          <w:szCs w:val="22"/>
          <w:highlight w:val="none"/>
          <w:shd w:val="clear" w:color="auto" w:fill="auto"/>
        </w:rPr>
      </w:pPr>
    </w:p>
    <w:p>
      <w:pPr>
        <w:spacing w:line="460" w:lineRule="exact"/>
        <w:ind w:firstLine="2955"/>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          </w:t>
      </w:r>
    </w:p>
    <w:p>
      <w:pPr>
        <w:spacing w:line="460" w:lineRule="exact"/>
        <w:ind w:firstLine="4081" w:firstLineChars="1855"/>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法定代表人  (签字或盖章)：</w:t>
      </w:r>
    </w:p>
    <w:p>
      <w:pPr>
        <w:spacing w:line="460" w:lineRule="exact"/>
        <w:ind w:firstLine="2955"/>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          投标人全称（公章）：</w:t>
      </w:r>
    </w:p>
    <w:p>
      <w:pPr>
        <w:spacing w:line="460" w:lineRule="exact"/>
        <w:ind w:firstLine="2955"/>
        <w:rPr>
          <w:rFonts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          日   期：  </w:t>
      </w:r>
    </w:p>
    <w:p>
      <w:pPr>
        <w:spacing w:line="380" w:lineRule="exact"/>
        <w:rPr>
          <w:rFonts w:ascii="新宋体" w:hAnsi="新宋体" w:eastAsia="新宋体" w:cs="新宋体"/>
          <w:color w:val="auto"/>
          <w:sz w:val="22"/>
          <w:szCs w:val="22"/>
          <w:highlight w:val="none"/>
          <w:shd w:val="clear" w:color="auto" w:fill="auto"/>
        </w:rPr>
      </w:pPr>
    </w:p>
    <w:p>
      <w:pPr>
        <w:spacing w:line="380" w:lineRule="exact"/>
        <w:rPr>
          <w:rFonts w:ascii="新宋体" w:hAnsi="新宋体" w:eastAsia="新宋体" w:cs="新宋体"/>
          <w:color w:val="auto"/>
          <w:sz w:val="22"/>
          <w:szCs w:val="22"/>
          <w:highlight w:val="none"/>
          <w:shd w:val="clear" w:color="auto" w:fill="auto"/>
        </w:rPr>
      </w:pPr>
    </w:p>
    <w:p>
      <w:pPr>
        <w:spacing w:line="380" w:lineRule="exact"/>
        <w:rPr>
          <w:rFonts w:ascii="新宋体" w:hAnsi="新宋体" w:eastAsia="新宋体" w:cs="新宋体"/>
          <w:color w:val="auto"/>
          <w:sz w:val="22"/>
          <w:szCs w:val="22"/>
          <w:highlight w:val="none"/>
          <w:shd w:val="clear" w:color="auto" w:fill="auto"/>
        </w:rPr>
      </w:pPr>
    </w:p>
    <w:p>
      <w:pPr>
        <w:spacing w:line="460" w:lineRule="exact"/>
        <w:ind w:firstLine="541" w:firstLineChars="245"/>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附：</w:t>
      </w:r>
    </w:p>
    <w:p>
      <w:pPr>
        <w:spacing w:line="460" w:lineRule="exact"/>
        <w:ind w:firstLine="539" w:firstLineChars="245"/>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授权代表姓名：                               </w:t>
      </w:r>
    </w:p>
    <w:p>
      <w:pPr>
        <w:spacing w:line="460" w:lineRule="exact"/>
        <w:ind w:firstLine="539" w:firstLineChars="245"/>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职务：</w:t>
      </w:r>
    </w:p>
    <w:p>
      <w:pPr>
        <w:spacing w:line="460" w:lineRule="exact"/>
        <w:ind w:firstLine="539" w:firstLineChars="245"/>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详细通讯地址：</w:t>
      </w:r>
    </w:p>
    <w:p>
      <w:pPr>
        <w:spacing w:line="460" w:lineRule="exact"/>
        <w:ind w:firstLine="539" w:firstLineChars="245"/>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电话：</w:t>
      </w:r>
    </w:p>
    <w:p>
      <w:pPr>
        <w:spacing w:line="460" w:lineRule="exact"/>
        <w:ind w:firstLine="539" w:firstLineChars="245"/>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传真：</w:t>
      </w:r>
    </w:p>
    <w:p>
      <w:pPr>
        <w:spacing w:line="460" w:lineRule="exact"/>
        <w:ind w:firstLine="539" w:firstLineChars="245"/>
        <w:rPr>
          <w:rFonts w:ascii="新宋体" w:hAnsi="新宋体" w:eastAsia="新宋体" w:cs="新宋体"/>
          <w:b/>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邮政编码:</w:t>
      </w:r>
    </w:p>
    <w:p>
      <w:pPr>
        <w:spacing w:line="380" w:lineRule="exact"/>
        <w:rPr>
          <w:rFonts w:ascii="新宋体" w:hAnsi="新宋体" w:eastAsia="新宋体" w:cs="新宋体"/>
          <w:color w:val="auto"/>
          <w:sz w:val="22"/>
          <w:szCs w:val="22"/>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r>
        <w:rPr>
          <w:rFonts w:ascii="新宋体" w:hAnsi="新宋体" w:eastAsia="新宋体" w:cs="新宋体"/>
          <w:color w:val="auto"/>
          <w:sz w:val="22"/>
          <w:szCs w:val="22"/>
          <w:highlight w:val="none"/>
          <w:shd w:val="clear" w:color="auto" w:fill="auto"/>
          <w:lang w:val="zh-CN"/>
        </w:rPr>
        <w:pict>
          <v:shape id="Text Box 2" o:spid="_x0000_s1049" o:spt="202" type="#_x0000_t202" style="position:absolute;left:0pt;margin-left:8.95pt;margin-top:25.25pt;height:236.55pt;width:492.45pt;z-index:251657216;mso-width-relative:page;mso-height-relative:page;" coordsize="21600,21600">
            <v:path/>
            <v:fill focussize="0,0"/>
            <v:stroke joinstyle="miter"/>
            <v:imagedata o:title=""/>
            <o:lock v:ext="edit"/>
            <v:textbox>
              <w:txbxContent>
                <w:p>
                  <w:r>
                    <w:rPr>
                      <w:rFonts w:hint="eastAsia" w:ascii="新宋体" w:hAnsi="新宋体" w:eastAsia="新宋体"/>
                      <w:sz w:val="22"/>
                      <w:szCs w:val="22"/>
                    </w:rPr>
                    <w:t xml:space="preserve">  法定代表人身份证（正反面）：</w:t>
                  </w:r>
                </w:p>
              </w:txbxContent>
            </v:textbox>
          </v:shape>
        </w:pict>
      </w: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r>
        <w:rPr>
          <w:rFonts w:ascii="新宋体" w:hAnsi="新宋体" w:eastAsia="新宋体" w:cs="新宋体"/>
          <w:color w:val="auto"/>
          <w:sz w:val="22"/>
          <w:szCs w:val="22"/>
          <w:highlight w:val="none"/>
          <w:shd w:val="clear" w:color="auto" w:fill="auto"/>
          <w:lang w:val="zh-CN"/>
        </w:rPr>
        <w:pict>
          <v:shape id="_x0000_s1050" o:spid="_x0000_s1050" o:spt="202" type="#_x0000_t202" style="position:absolute;left:0pt;margin-left:6.95pt;margin-top:-4.25pt;height:305.15pt;width:496.35pt;z-index:251658240;mso-width-relative:page;mso-height-relative:page;" coordsize="21600,21600">
            <v:path/>
            <v:fill focussize="0,0"/>
            <v:stroke joinstyle="miter"/>
            <v:imagedata o:title=""/>
            <o:lock v:ext="edit"/>
            <v:textbox>
              <w:txbxContent>
                <w:p>
                  <w:r>
                    <w:rPr>
                      <w:rFonts w:hint="eastAsia" w:ascii="新宋体" w:hAnsi="新宋体" w:eastAsia="新宋体"/>
                      <w:sz w:val="22"/>
                      <w:szCs w:val="22"/>
                    </w:rPr>
                    <w:t xml:space="preserve">  授权代表身份证（正反面）：</w:t>
                  </w:r>
                </w:p>
              </w:txbxContent>
            </v:textbox>
          </v:shape>
        </w:pict>
      </w: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rPr>
          <w:rFonts w:ascii="新宋体" w:hAnsi="新宋体" w:eastAsia="新宋体" w:cs="新宋体"/>
          <w:b/>
          <w:bCs/>
          <w:color w:val="auto"/>
          <w:sz w:val="28"/>
          <w:szCs w:val="28"/>
          <w:highlight w:val="none"/>
          <w:shd w:val="clear" w:color="auto" w:fill="auto"/>
        </w:rPr>
      </w:pPr>
    </w:p>
    <w:p>
      <w:pPr>
        <w:spacing w:line="460" w:lineRule="exact"/>
        <w:jc w:val="center"/>
        <w:outlineLvl w:val="3"/>
        <w:rPr>
          <w:rFonts w:ascii="新宋体" w:hAnsi="新宋体" w:eastAsia="新宋体"/>
          <w:b/>
          <w:bCs/>
          <w:color w:val="auto"/>
          <w:sz w:val="22"/>
          <w:szCs w:val="22"/>
          <w:highlight w:val="none"/>
          <w:shd w:val="clear" w:color="auto" w:fill="auto"/>
        </w:rPr>
        <w:sectPr>
          <w:headerReference r:id="rId3" w:type="default"/>
          <w:footerReference r:id="rId4" w:type="default"/>
          <w:pgSz w:w="11906" w:h="16838"/>
          <w:pgMar w:top="1134" w:right="1134" w:bottom="1134" w:left="1134" w:header="850" w:footer="992" w:gutter="0"/>
          <w:cols w:space="720" w:num="1"/>
          <w:titlePg/>
          <w:rtlGutter w:val="0"/>
          <w:docGrid w:type="lines" w:linePitch="312" w:charSpace="0"/>
        </w:sectPr>
      </w:pPr>
    </w:p>
    <w:p>
      <w:pPr>
        <w:spacing w:line="380" w:lineRule="exact"/>
        <w:jc w:val="center"/>
        <w:outlineLvl w:val="3"/>
        <w:rPr>
          <w:rFonts w:hint="eastAsia" w:ascii="新宋体" w:hAnsi="新宋体" w:eastAsia="新宋体" w:cs="新宋体"/>
          <w:b/>
          <w:color w:val="auto"/>
          <w:sz w:val="24"/>
          <w:szCs w:val="24"/>
          <w:highlight w:val="none"/>
          <w:shd w:val="clear" w:color="auto" w:fill="auto"/>
          <w:lang w:val="en-US" w:eastAsia="zh-CN"/>
        </w:rPr>
      </w:pPr>
      <w:r>
        <w:rPr>
          <w:rFonts w:hint="eastAsia" w:ascii="新宋体" w:hAnsi="新宋体" w:eastAsia="新宋体" w:cs="新宋体"/>
          <w:b/>
          <w:color w:val="auto"/>
          <w:sz w:val="24"/>
          <w:szCs w:val="24"/>
          <w:highlight w:val="none"/>
          <w:shd w:val="clear" w:color="auto" w:fill="auto"/>
          <w:lang w:val="en-US" w:eastAsia="zh-CN"/>
        </w:rPr>
        <w:t>2、投标人情况表</w:t>
      </w:r>
    </w:p>
    <w:p>
      <w:pPr>
        <w:tabs>
          <w:tab w:val="left" w:pos="780"/>
        </w:tabs>
        <w:spacing w:line="400" w:lineRule="exact"/>
        <w:rPr>
          <w:rFonts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单位名称（盖章）</w:t>
            </w:r>
          </w:p>
        </w:tc>
        <w:tc>
          <w:tcPr>
            <w:tcW w:w="2804" w:type="dxa"/>
            <w:gridSpan w:val="2"/>
          </w:tcPr>
          <w:p>
            <w:pPr>
              <w:spacing w:line="480" w:lineRule="exact"/>
              <w:rPr>
                <w:rFonts w:ascii="新宋体" w:hAnsi="新宋体" w:eastAsia="新宋体"/>
                <w:color w:val="auto"/>
                <w:sz w:val="22"/>
                <w:szCs w:val="22"/>
                <w:highlight w:val="none"/>
                <w:shd w:val="clear" w:color="auto" w:fill="auto"/>
              </w:rPr>
            </w:pPr>
          </w:p>
        </w:tc>
        <w:tc>
          <w:tcPr>
            <w:tcW w:w="1115" w:type="dxa"/>
            <w:gridSpan w:val="2"/>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电 话</w:t>
            </w:r>
          </w:p>
        </w:tc>
        <w:tc>
          <w:tcPr>
            <w:tcW w:w="2588" w:type="dxa"/>
            <w:gridSpan w:val="2"/>
          </w:tcPr>
          <w:p>
            <w:pPr>
              <w:spacing w:line="480" w:lineRule="exact"/>
              <w:rPr>
                <w:rFonts w:ascii="新宋体" w:hAnsi="新宋体" w:eastAsia="新宋体"/>
                <w:color w:val="auto"/>
                <w:sz w:val="22"/>
                <w:szCs w:val="22"/>
                <w:highlight w:val="none"/>
                <w:shd w:val="clear" w:color="auto" w:fill="auto"/>
              </w:rPr>
            </w:pPr>
          </w:p>
        </w:tc>
        <w:tc>
          <w:tcPr>
            <w:tcW w:w="1488" w:type="dxa"/>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主管部门</w:t>
            </w:r>
          </w:p>
        </w:tc>
        <w:tc>
          <w:tcPr>
            <w:tcW w:w="1502" w:type="dxa"/>
          </w:tcPr>
          <w:p>
            <w:pPr>
              <w:spacing w:line="480" w:lineRule="exact"/>
              <w:rPr>
                <w:rFonts w:ascii="新宋体" w:hAnsi="新宋体" w:eastAsia="新宋体"/>
                <w:color w:val="auto"/>
                <w:sz w:val="22"/>
                <w:szCs w:val="22"/>
                <w:highlight w:val="none"/>
                <w:shd w:val="clear" w:color="auto" w:fill="auto"/>
              </w:rPr>
            </w:pPr>
          </w:p>
        </w:tc>
        <w:tc>
          <w:tcPr>
            <w:tcW w:w="1488" w:type="dxa"/>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企业负责人</w:t>
            </w:r>
          </w:p>
        </w:tc>
        <w:tc>
          <w:tcPr>
            <w:tcW w:w="1115" w:type="dxa"/>
          </w:tcPr>
          <w:p>
            <w:pPr>
              <w:spacing w:line="480" w:lineRule="exact"/>
              <w:rPr>
                <w:rFonts w:ascii="新宋体" w:hAnsi="新宋体" w:eastAsia="新宋体"/>
                <w:color w:val="auto"/>
                <w:sz w:val="22"/>
                <w:szCs w:val="22"/>
                <w:highlight w:val="none"/>
                <w:shd w:val="clear" w:color="auto" w:fill="auto"/>
              </w:rPr>
            </w:pPr>
          </w:p>
        </w:tc>
        <w:tc>
          <w:tcPr>
            <w:tcW w:w="1461" w:type="dxa"/>
            <w:gridSpan w:val="2"/>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地    址</w:t>
            </w:r>
          </w:p>
        </w:tc>
        <w:tc>
          <w:tcPr>
            <w:tcW w:w="2804" w:type="dxa"/>
            <w:gridSpan w:val="2"/>
          </w:tcPr>
          <w:p>
            <w:pPr>
              <w:spacing w:line="480" w:lineRule="exact"/>
              <w:rPr>
                <w:rFonts w:ascii="新宋体" w:hAnsi="新宋体" w:eastAsia="新宋体"/>
                <w:color w:val="auto"/>
                <w:sz w:val="22"/>
                <w:szCs w:val="22"/>
                <w:highlight w:val="none"/>
                <w:shd w:val="clear" w:color="auto" w:fill="auto"/>
              </w:rPr>
            </w:pPr>
          </w:p>
        </w:tc>
        <w:tc>
          <w:tcPr>
            <w:tcW w:w="1115" w:type="dxa"/>
            <w:gridSpan w:val="2"/>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传 真</w:t>
            </w:r>
          </w:p>
        </w:tc>
        <w:tc>
          <w:tcPr>
            <w:tcW w:w="2588" w:type="dxa"/>
            <w:gridSpan w:val="2"/>
          </w:tcPr>
          <w:p>
            <w:pPr>
              <w:spacing w:line="480" w:lineRule="exact"/>
              <w:rPr>
                <w:rFonts w:ascii="新宋体" w:hAnsi="新宋体" w:eastAsia="新宋体"/>
                <w:color w:val="auto"/>
                <w:sz w:val="22"/>
                <w:szCs w:val="22"/>
                <w:highlight w:val="none"/>
                <w:shd w:val="clear" w:color="auto" w:fill="auto"/>
              </w:rPr>
            </w:pPr>
          </w:p>
        </w:tc>
        <w:tc>
          <w:tcPr>
            <w:tcW w:w="1488" w:type="dxa"/>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企业性质</w:t>
            </w:r>
          </w:p>
        </w:tc>
        <w:tc>
          <w:tcPr>
            <w:tcW w:w="1502" w:type="dxa"/>
          </w:tcPr>
          <w:p>
            <w:pPr>
              <w:spacing w:line="480" w:lineRule="exact"/>
              <w:rPr>
                <w:rFonts w:ascii="新宋体" w:hAnsi="新宋体" w:eastAsia="新宋体"/>
                <w:color w:val="auto"/>
                <w:sz w:val="22"/>
                <w:szCs w:val="22"/>
                <w:highlight w:val="none"/>
                <w:shd w:val="clear" w:color="auto" w:fill="auto"/>
              </w:rPr>
            </w:pPr>
          </w:p>
        </w:tc>
        <w:tc>
          <w:tcPr>
            <w:tcW w:w="1488" w:type="dxa"/>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授权代表</w:t>
            </w:r>
          </w:p>
        </w:tc>
        <w:tc>
          <w:tcPr>
            <w:tcW w:w="1115" w:type="dxa"/>
          </w:tcPr>
          <w:p>
            <w:pPr>
              <w:spacing w:line="480" w:lineRule="exact"/>
              <w:rPr>
                <w:rFonts w:ascii="新宋体" w:hAnsi="新宋体" w:eastAsia="新宋体"/>
                <w:color w:val="auto"/>
                <w:sz w:val="22"/>
                <w:szCs w:val="22"/>
                <w:highlight w:val="none"/>
                <w:shd w:val="clear" w:color="auto" w:fill="auto"/>
              </w:rPr>
            </w:pPr>
          </w:p>
        </w:tc>
        <w:tc>
          <w:tcPr>
            <w:tcW w:w="1461" w:type="dxa"/>
            <w:gridSpan w:val="2"/>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单位简介</w:t>
            </w:r>
          </w:p>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及机构</w:t>
            </w:r>
          </w:p>
        </w:tc>
        <w:tc>
          <w:tcPr>
            <w:tcW w:w="6507" w:type="dxa"/>
            <w:gridSpan w:val="6"/>
            <w:vAlign w:val="center"/>
          </w:tcPr>
          <w:p>
            <w:pPr>
              <w:spacing w:line="480" w:lineRule="exact"/>
              <w:jc w:val="center"/>
              <w:rPr>
                <w:rFonts w:ascii="新宋体" w:hAnsi="新宋体" w:eastAsia="新宋体"/>
                <w:color w:val="auto"/>
                <w:sz w:val="22"/>
                <w:szCs w:val="22"/>
                <w:highlight w:val="none"/>
                <w:shd w:val="clear" w:color="auto" w:fill="auto"/>
              </w:rPr>
            </w:pPr>
          </w:p>
        </w:tc>
        <w:tc>
          <w:tcPr>
            <w:tcW w:w="1488"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单位优势</w:t>
            </w:r>
          </w:p>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及特长</w:t>
            </w:r>
          </w:p>
        </w:tc>
        <w:tc>
          <w:tcPr>
            <w:tcW w:w="5566" w:type="dxa"/>
            <w:gridSpan w:val="5"/>
          </w:tcPr>
          <w:p>
            <w:pPr>
              <w:spacing w:line="480" w:lineRule="exact"/>
              <w:rPr>
                <w:rFonts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单位概况</w:t>
            </w:r>
          </w:p>
        </w:tc>
        <w:tc>
          <w:tcPr>
            <w:tcW w:w="1115" w:type="dxa"/>
            <w:vMerge w:val="restart"/>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职工总数</w:t>
            </w:r>
          </w:p>
        </w:tc>
        <w:tc>
          <w:tcPr>
            <w:tcW w:w="1689" w:type="dxa"/>
            <w:vMerge w:val="restart"/>
          </w:tcPr>
          <w:p>
            <w:pPr>
              <w:spacing w:line="480" w:lineRule="exact"/>
              <w:ind w:firstLine="1540" w:firstLineChars="700"/>
              <w:rPr>
                <w:rFonts w:ascii="新宋体" w:hAnsi="新宋体" w:eastAsia="新宋体"/>
                <w:color w:val="auto"/>
                <w:sz w:val="22"/>
                <w:szCs w:val="22"/>
                <w:highlight w:val="none"/>
                <w:shd w:val="clear" w:color="auto" w:fill="auto"/>
              </w:rPr>
            </w:pPr>
          </w:p>
        </w:tc>
        <w:tc>
          <w:tcPr>
            <w:tcW w:w="3703" w:type="dxa"/>
            <w:gridSpan w:val="4"/>
            <w:vMerge w:val="restart"/>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各人员构成情况</w:t>
            </w:r>
          </w:p>
        </w:tc>
        <w:tc>
          <w:tcPr>
            <w:tcW w:w="1488" w:type="dxa"/>
            <w:vMerge w:val="restart"/>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上一年主要  经济指标</w:t>
            </w:r>
          </w:p>
        </w:tc>
        <w:tc>
          <w:tcPr>
            <w:tcW w:w="1502"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指标名称</w:t>
            </w:r>
          </w:p>
        </w:tc>
        <w:tc>
          <w:tcPr>
            <w:tcW w:w="1488" w:type="dxa"/>
            <w:tcBorders>
              <w:tr2bl w:val="single" w:color="auto" w:sz="4" w:space="0"/>
            </w:tcBorders>
            <w:vAlign w:val="center"/>
          </w:tcPr>
          <w:p>
            <w:pPr>
              <w:spacing w:line="480" w:lineRule="exact"/>
              <w:jc w:val="center"/>
              <w:rPr>
                <w:rFonts w:ascii="新宋体" w:hAnsi="新宋体" w:eastAsia="新宋体"/>
                <w:color w:val="auto"/>
                <w:sz w:val="22"/>
                <w:szCs w:val="22"/>
                <w:highlight w:val="none"/>
                <w:shd w:val="clear" w:color="auto" w:fill="auto"/>
              </w:rPr>
            </w:pPr>
          </w:p>
        </w:tc>
        <w:tc>
          <w:tcPr>
            <w:tcW w:w="1470" w:type="dxa"/>
            <w:gridSpan w:val="2"/>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实际完成</w:t>
            </w:r>
          </w:p>
        </w:tc>
        <w:tc>
          <w:tcPr>
            <w:tcW w:w="1106" w:type="dxa"/>
            <w:tcBorders>
              <w:tr2bl w:val="single" w:color="auto" w:sz="4" w:space="0"/>
            </w:tcBorders>
            <w:vAlign w:val="center"/>
          </w:tcPr>
          <w:p>
            <w:pPr>
              <w:spacing w:line="480" w:lineRule="exact"/>
              <w:jc w:val="center"/>
              <w:rPr>
                <w:rFonts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新宋体" w:hAnsi="新宋体" w:eastAsia="新宋体"/>
                <w:color w:val="auto"/>
                <w:sz w:val="22"/>
                <w:szCs w:val="22"/>
                <w:highlight w:val="none"/>
                <w:shd w:val="clear" w:color="auto" w:fill="auto"/>
              </w:rPr>
            </w:pPr>
          </w:p>
        </w:tc>
        <w:tc>
          <w:tcPr>
            <w:tcW w:w="1115" w:type="dxa"/>
            <w:vMerge w:val="continue"/>
          </w:tcPr>
          <w:p>
            <w:pPr>
              <w:spacing w:line="480" w:lineRule="exact"/>
              <w:rPr>
                <w:rFonts w:ascii="新宋体" w:hAnsi="新宋体" w:eastAsia="新宋体"/>
                <w:color w:val="auto"/>
                <w:sz w:val="22"/>
                <w:szCs w:val="22"/>
                <w:highlight w:val="none"/>
                <w:shd w:val="clear" w:color="auto" w:fill="auto"/>
              </w:rPr>
            </w:pPr>
          </w:p>
        </w:tc>
        <w:tc>
          <w:tcPr>
            <w:tcW w:w="1689" w:type="dxa"/>
            <w:vMerge w:val="continue"/>
          </w:tcPr>
          <w:p>
            <w:pPr>
              <w:spacing w:line="480" w:lineRule="exact"/>
              <w:rPr>
                <w:rFonts w:ascii="新宋体" w:hAnsi="新宋体" w:eastAsia="新宋体"/>
                <w:color w:val="auto"/>
                <w:sz w:val="22"/>
                <w:szCs w:val="22"/>
                <w:highlight w:val="none"/>
                <w:shd w:val="clear" w:color="auto" w:fill="auto"/>
              </w:rPr>
            </w:pPr>
          </w:p>
        </w:tc>
        <w:tc>
          <w:tcPr>
            <w:tcW w:w="3703" w:type="dxa"/>
            <w:gridSpan w:val="4"/>
            <w:vMerge w:val="continue"/>
          </w:tcPr>
          <w:p>
            <w:pPr>
              <w:spacing w:line="480" w:lineRule="exact"/>
              <w:rPr>
                <w:rFonts w:ascii="新宋体" w:hAnsi="新宋体" w:eastAsia="新宋体"/>
                <w:color w:val="auto"/>
                <w:sz w:val="22"/>
                <w:szCs w:val="22"/>
                <w:highlight w:val="none"/>
                <w:shd w:val="clear" w:color="auto" w:fill="auto"/>
              </w:rPr>
            </w:pPr>
          </w:p>
        </w:tc>
        <w:tc>
          <w:tcPr>
            <w:tcW w:w="1488" w:type="dxa"/>
            <w:vMerge w:val="continue"/>
          </w:tcPr>
          <w:p>
            <w:pPr>
              <w:spacing w:line="480" w:lineRule="exact"/>
              <w:rPr>
                <w:rFonts w:ascii="新宋体" w:hAnsi="新宋体" w:eastAsia="新宋体"/>
                <w:color w:val="auto"/>
                <w:sz w:val="22"/>
                <w:szCs w:val="22"/>
                <w:highlight w:val="none"/>
                <w:shd w:val="clear" w:color="auto" w:fill="auto"/>
              </w:rPr>
            </w:pPr>
          </w:p>
        </w:tc>
        <w:tc>
          <w:tcPr>
            <w:tcW w:w="1502"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总产值</w:t>
            </w:r>
          </w:p>
        </w:tc>
        <w:tc>
          <w:tcPr>
            <w:tcW w:w="1488" w:type="dxa"/>
            <w:vAlign w:val="center"/>
          </w:tcPr>
          <w:p>
            <w:pPr>
              <w:spacing w:line="480" w:lineRule="exact"/>
              <w:ind w:firstLine="660" w:firstLineChars="300"/>
              <w:jc w:val="righ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万元</w:t>
            </w:r>
          </w:p>
        </w:tc>
        <w:tc>
          <w:tcPr>
            <w:tcW w:w="1470" w:type="dxa"/>
            <w:gridSpan w:val="2"/>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总产值</w:t>
            </w:r>
          </w:p>
        </w:tc>
        <w:tc>
          <w:tcPr>
            <w:tcW w:w="1106"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新宋体" w:hAnsi="新宋体" w:eastAsia="新宋体"/>
                <w:color w:val="auto"/>
                <w:sz w:val="22"/>
                <w:szCs w:val="22"/>
                <w:highlight w:val="none"/>
                <w:shd w:val="clear" w:color="auto" w:fill="auto"/>
              </w:rPr>
            </w:pPr>
          </w:p>
        </w:tc>
        <w:tc>
          <w:tcPr>
            <w:tcW w:w="1115" w:type="dxa"/>
            <w:vMerge w:val="restart"/>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流动资金</w:t>
            </w:r>
          </w:p>
        </w:tc>
        <w:tc>
          <w:tcPr>
            <w:tcW w:w="1689" w:type="dxa"/>
            <w:vMerge w:val="restart"/>
          </w:tcPr>
          <w:p>
            <w:pPr>
              <w:spacing w:line="480" w:lineRule="exact"/>
              <w:jc w:val="righ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w:t>
            </w:r>
          </w:p>
          <w:p>
            <w:pPr>
              <w:spacing w:line="480" w:lineRule="exact"/>
              <w:ind w:firstLine="660" w:firstLineChars="300"/>
              <w:jc w:val="righ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万元 </w:t>
            </w:r>
          </w:p>
        </w:tc>
        <w:tc>
          <w:tcPr>
            <w:tcW w:w="728" w:type="dxa"/>
            <w:vMerge w:val="restart"/>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资金来源</w:t>
            </w:r>
          </w:p>
        </w:tc>
        <w:tc>
          <w:tcPr>
            <w:tcW w:w="1487" w:type="dxa"/>
            <w:gridSpan w:val="2"/>
            <w:vAlign w:val="center"/>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自有资金</w:t>
            </w:r>
          </w:p>
        </w:tc>
        <w:tc>
          <w:tcPr>
            <w:tcW w:w="1488"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万元</w:t>
            </w:r>
          </w:p>
        </w:tc>
        <w:tc>
          <w:tcPr>
            <w:tcW w:w="1488" w:type="dxa"/>
            <w:vMerge w:val="continue"/>
          </w:tcPr>
          <w:p>
            <w:pPr>
              <w:spacing w:line="480" w:lineRule="exact"/>
              <w:rPr>
                <w:rFonts w:ascii="新宋体" w:hAnsi="新宋体" w:eastAsia="新宋体"/>
                <w:color w:val="auto"/>
                <w:sz w:val="22"/>
                <w:szCs w:val="22"/>
                <w:highlight w:val="none"/>
                <w:shd w:val="clear" w:color="auto" w:fill="auto"/>
              </w:rPr>
            </w:pPr>
          </w:p>
        </w:tc>
        <w:tc>
          <w:tcPr>
            <w:tcW w:w="1502"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实现利润</w:t>
            </w:r>
          </w:p>
        </w:tc>
        <w:tc>
          <w:tcPr>
            <w:tcW w:w="1488" w:type="dxa"/>
            <w:vAlign w:val="center"/>
          </w:tcPr>
          <w:p>
            <w:pPr>
              <w:spacing w:line="480" w:lineRule="exact"/>
              <w:ind w:firstLine="660" w:firstLineChars="300"/>
              <w:jc w:val="righ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万元</w:t>
            </w:r>
          </w:p>
        </w:tc>
        <w:tc>
          <w:tcPr>
            <w:tcW w:w="1470" w:type="dxa"/>
            <w:gridSpan w:val="2"/>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实现利润</w:t>
            </w:r>
          </w:p>
        </w:tc>
        <w:tc>
          <w:tcPr>
            <w:tcW w:w="1106" w:type="dxa"/>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新宋体" w:hAnsi="新宋体" w:eastAsia="新宋体"/>
                <w:color w:val="auto"/>
                <w:sz w:val="22"/>
                <w:szCs w:val="22"/>
                <w:highlight w:val="none"/>
                <w:shd w:val="clear" w:color="auto" w:fill="auto"/>
              </w:rPr>
            </w:pPr>
          </w:p>
        </w:tc>
        <w:tc>
          <w:tcPr>
            <w:tcW w:w="1115" w:type="dxa"/>
            <w:vMerge w:val="continue"/>
            <w:tcBorders>
              <w:bottom w:val="single" w:color="auto" w:sz="4" w:space="0"/>
            </w:tcBorders>
          </w:tcPr>
          <w:p>
            <w:pPr>
              <w:spacing w:line="480" w:lineRule="exact"/>
              <w:rPr>
                <w:rFonts w:ascii="新宋体" w:hAnsi="新宋体" w:eastAsia="新宋体"/>
                <w:color w:val="auto"/>
                <w:sz w:val="22"/>
                <w:szCs w:val="22"/>
                <w:highlight w:val="none"/>
                <w:shd w:val="clear" w:color="auto" w:fill="auto"/>
              </w:rPr>
            </w:pPr>
          </w:p>
        </w:tc>
        <w:tc>
          <w:tcPr>
            <w:tcW w:w="1689" w:type="dxa"/>
            <w:vMerge w:val="continue"/>
            <w:tcBorders>
              <w:bottom w:val="single" w:color="auto" w:sz="4" w:space="0"/>
            </w:tcBorders>
          </w:tcPr>
          <w:p>
            <w:pPr>
              <w:spacing w:line="480" w:lineRule="exact"/>
              <w:rPr>
                <w:rFonts w:ascii="新宋体" w:hAnsi="新宋体" w:eastAsia="新宋体"/>
                <w:color w:val="auto"/>
                <w:sz w:val="22"/>
                <w:szCs w:val="22"/>
                <w:highlight w:val="none"/>
                <w:shd w:val="clear" w:color="auto" w:fill="auto"/>
              </w:rPr>
            </w:pPr>
          </w:p>
        </w:tc>
        <w:tc>
          <w:tcPr>
            <w:tcW w:w="728" w:type="dxa"/>
            <w:vMerge w:val="continue"/>
            <w:tcBorders>
              <w:bottom w:val="single" w:color="auto" w:sz="4" w:space="0"/>
            </w:tcBorders>
          </w:tcPr>
          <w:p>
            <w:pPr>
              <w:spacing w:line="480" w:lineRule="exact"/>
              <w:rPr>
                <w:rFonts w:ascii="新宋体" w:hAnsi="新宋体" w:eastAsia="新宋体"/>
                <w:color w:val="auto"/>
                <w:sz w:val="22"/>
                <w:szCs w:val="22"/>
                <w:highlight w:val="none"/>
                <w:shd w:val="clear" w:color="auto" w:fill="auto"/>
              </w:rPr>
            </w:pPr>
          </w:p>
        </w:tc>
        <w:tc>
          <w:tcPr>
            <w:tcW w:w="1487" w:type="dxa"/>
            <w:gridSpan w:val="2"/>
            <w:tcBorders>
              <w:bottom w:val="single" w:color="auto" w:sz="4" w:space="0"/>
            </w:tcBorders>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银行贷款</w:t>
            </w:r>
          </w:p>
        </w:tc>
        <w:tc>
          <w:tcPr>
            <w:tcW w:w="1488" w:type="dxa"/>
            <w:tcBorders>
              <w:bottom w:val="single" w:color="auto" w:sz="4" w:space="0"/>
            </w:tcBorders>
          </w:tcPr>
          <w:p>
            <w:pPr>
              <w:spacing w:line="480" w:lineRule="exact"/>
              <w:ind w:firstLine="220" w:firstLineChars="100"/>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万元</w:t>
            </w:r>
          </w:p>
        </w:tc>
        <w:tc>
          <w:tcPr>
            <w:tcW w:w="1488" w:type="dxa"/>
            <w:vMerge w:val="continue"/>
            <w:tcBorders>
              <w:bottom w:val="single" w:color="auto" w:sz="4" w:space="0"/>
            </w:tcBorders>
          </w:tcPr>
          <w:p>
            <w:pPr>
              <w:spacing w:line="480" w:lineRule="exact"/>
              <w:rPr>
                <w:rFonts w:ascii="新宋体" w:hAnsi="新宋体" w:eastAsia="新宋体"/>
                <w:color w:val="auto"/>
                <w:sz w:val="22"/>
                <w:szCs w:val="22"/>
                <w:highlight w:val="none"/>
                <w:shd w:val="clear" w:color="auto" w:fill="auto"/>
              </w:rPr>
            </w:pPr>
          </w:p>
        </w:tc>
        <w:tc>
          <w:tcPr>
            <w:tcW w:w="1502" w:type="dxa"/>
            <w:vMerge w:val="restart"/>
            <w:tcBorders>
              <w:bottom w:val="single" w:color="auto" w:sz="4" w:space="0"/>
            </w:tcBorders>
            <w:vAlign w:val="center"/>
          </w:tcPr>
          <w:p>
            <w:pPr>
              <w:spacing w:line="480" w:lineRule="exact"/>
              <w:jc w:val="center"/>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主要业绩</w:t>
            </w:r>
          </w:p>
        </w:tc>
        <w:tc>
          <w:tcPr>
            <w:tcW w:w="4064" w:type="dxa"/>
            <w:gridSpan w:val="4"/>
            <w:vMerge w:val="restart"/>
            <w:tcBorders>
              <w:bottom w:val="single" w:color="auto" w:sz="4" w:space="0"/>
            </w:tcBorders>
            <w:vAlign w:val="center"/>
          </w:tcPr>
          <w:p>
            <w:pPr>
              <w:spacing w:line="480" w:lineRule="exact"/>
              <w:jc w:val="center"/>
              <w:rPr>
                <w:rFonts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新宋体" w:hAnsi="新宋体" w:eastAsia="新宋体"/>
                <w:color w:val="auto"/>
                <w:sz w:val="22"/>
                <w:szCs w:val="22"/>
                <w:highlight w:val="none"/>
                <w:shd w:val="clear" w:color="auto" w:fill="auto"/>
              </w:rPr>
            </w:pPr>
          </w:p>
        </w:tc>
        <w:tc>
          <w:tcPr>
            <w:tcW w:w="1115" w:type="dxa"/>
            <w:vMerge w:val="restart"/>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固定资产</w:t>
            </w:r>
          </w:p>
        </w:tc>
        <w:tc>
          <w:tcPr>
            <w:tcW w:w="1689" w:type="dxa"/>
            <w:vMerge w:val="restart"/>
          </w:tcPr>
          <w:p>
            <w:pPr>
              <w:spacing w:line="480" w:lineRule="exact"/>
              <w:jc w:val="righ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原值   万元</w:t>
            </w:r>
          </w:p>
          <w:p>
            <w:pPr>
              <w:spacing w:line="480" w:lineRule="exact"/>
              <w:jc w:val="righ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净值   万元</w:t>
            </w:r>
          </w:p>
        </w:tc>
        <w:tc>
          <w:tcPr>
            <w:tcW w:w="728" w:type="dxa"/>
            <w:vMerge w:val="restart"/>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资金性质</w:t>
            </w:r>
          </w:p>
        </w:tc>
        <w:tc>
          <w:tcPr>
            <w:tcW w:w="1487" w:type="dxa"/>
            <w:gridSpan w:val="2"/>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生产性</w:t>
            </w:r>
          </w:p>
        </w:tc>
        <w:tc>
          <w:tcPr>
            <w:tcW w:w="1488" w:type="dxa"/>
          </w:tcPr>
          <w:p>
            <w:pPr>
              <w:spacing w:line="480" w:lineRule="exact"/>
              <w:ind w:left="220" w:hanging="220" w:hangingChars="100"/>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万元</w:t>
            </w:r>
          </w:p>
        </w:tc>
        <w:tc>
          <w:tcPr>
            <w:tcW w:w="1488" w:type="dxa"/>
            <w:vMerge w:val="continue"/>
          </w:tcPr>
          <w:p>
            <w:pPr>
              <w:spacing w:line="480" w:lineRule="exact"/>
              <w:rPr>
                <w:rFonts w:ascii="新宋体" w:hAnsi="新宋体" w:eastAsia="新宋体"/>
                <w:color w:val="auto"/>
                <w:sz w:val="22"/>
                <w:szCs w:val="22"/>
                <w:highlight w:val="none"/>
                <w:shd w:val="clear" w:color="auto" w:fill="auto"/>
              </w:rPr>
            </w:pPr>
          </w:p>
        </w:tc>
        <w:tc>
          <w:tcPr>
            <w:tcW w:w="1502" w:type="dxa"/>
            <w:vMerge w:val="continue"/>
          </w:tcPr>
          <w:p>
            <w:pPr>
              <w:spacing w:line="480" w:lineRule="exact"/>
              <w:rPr>
                <w:rFonts w:ascii="新宋体" w:hAnsi="新宋体" w:eastAsia="新宋体"/>
                <w:color w:val="auto"/>
                <w:sz w:val="22"/>
                <w:szCs w:val="22"/>
                <w:highlight w:val="none"/>
                <w:shd w:val="clear" w:color="auto" w:fill="auto"/>
              </w:rPr>
            </w:pPr>
          </w:p>
        </w:tc>
        <w:tc>
          <w:tcPr>
            <w:tcW w:w="4064" w:type="dxa"/>
            <w:gridSpan w:val="4"/>
            <w:vMerge w:val="continue"/>
          </w:tcPr>
          <w:p>
            <w:pPr>
              <w:spacing w:line="480" w:lineRule="exact"/>
              <w:rPr>
                <w:rFonts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新宋体" w:hAnsi="新宋体" w:eastAsia="新宋体"/>
                <w:color w:val="auto"/>
                <w:sz w:val="22"/>
                <w:szCs w:val="22"/>
                <w:highlight w:val="none"/>
                <w:shd w:val="clear" w:color="auto" w:fill="auto"/>
              </w:rPr>
            </w:pPr>
          </w:p>
        </w:tc>
        <w:tc>
          <w:tcPr>
            <w:tcW w:w="1115" w:type="dxa"/>
            <w:vMerge w:val="continue"/>
          </w:tcPr>
          <w:p>
            <w:pPr>
              <w:spacing w:line="480" w:lineRule="exact"/>
              <w:rPr>
                <w:rFonts w:ascii="新宋体" w:hAnsi="新宋体" w:eastAsia="新宋体"/>
                <w:color w:val="auto"/>
                <w:sz w:val="22"/>
                <w:szCs w:val="22"/>
                <w:highlight w:val="none"/>
                <w:shd w:val="clear" w:color="auto" w:fill="auto"/>
              </w:rPr>
            </w:pPr>
          </w:p>
        </w:tc>
        <w:tc>
          <w:tcPr>
            <w:tcW w:w="1689" w:type="dxa"/>
            <w:vMerge w:val="continue"/>
          </w:tcPr>
          <w:p>
            <w:pPr>
              <w:spacing w:line="480" w:lineRule="exact"/>
              <w:rPr>
                <w:rFonts w:ascii="新宋体" w:hAnsi="新宋体" w:eastAsia="新宋体"/>
                <w:color w:val="auto"/>
                <w:sz w:val="22"/>
                <w:szCs w:val="22"/>
                <w:highlight w:val="none"/>
                <w:shd w:val="clear" w:color="auto" w:fill="auto"/>
              </w:rPr>
            </w:pPr>
          </w:p>
        </w:tc>
        <w:tc>
          <w:tcPr>
            <w:tcW w:w="728" w:type="dxa"/>
            <w:vMerge w:val="continue"/>
          </w:tcPr>
          <w:p>
            <w:pPr>
              <w:spacing w:line="480" w:lineRule="exact"/>
              <w:rPr>
                <w:rFonts w:ascii="新宋体" w:hAnsi="新宋体" w:eastAsia="新宋体"/>
                <w:color w:val="auto"/>
                <w:sz w:val="22"/>
                <w:szCs w:val="22"/>
                <w:highlight w:val="none"/>
                <w:shd w:val="clear" w:color="auto" w:fill="auto"/>
              </w:rPr>
            </w:pPr>
          </w:p>
        </w:tc>
        <w:tc>
          <w:tcPr>
            <w:tcW w:w="1487" w:type="dxa"/>
            <w:gridSpan w:val="2"/>
          </w:tcPr>
          <w:p>
            <w:pPr>
              <w:spacing w:line="480" w:lineRule="exact"/>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非生产性</w:t>
            </w:r>
          </w:p>
        </w:tc>
        <w:tc>
          <w:tcPr>
            <w:tcW w:w="1488" w:type="dxa"/>
          </w:tcPr>
          <w:p>
            <w:pPr>
              <w:spacing w:line="480" w:lineRule="exact"/>
              <w:ind w:left="220" w:hanging="220" w:hangingChars="100"/>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万元</w:t>
            </w:r>
          </w:p>
        </w:tc>
        <w:tc>
          <w:tcPr>
            <w:tcW w:w="1488" w:type="dxa"/>
            <w:vMerge w:val="continue"/>
          </w:tcPr>
          <w:p>
            <w:pPr>
              <w:spacing w:line="480" w:lineRule="exact"/>
              <w:rPr>
                <w:rFonts w:ascii="新宋体" w:hAnsi="新宋体" w:eastAsia="新宋体"/>
                <w:color w:val="auto"/>
                <w:sz w:val="22"/>
                <w:szCs w:val="22"/>
                <w:highlight w:val="none"/>
                <w:shd w:val="clear" w:color="auto" w:fill="auto"/>
              </w:rPr>
            </w:pPr>
          </w:p>
        </w:tc>
        <w:tc>
          <w:tcPr>
            <w:tcW w:w="1502" w:type="dxa"/>
            <w:vMerge w:val="continue"/>
          </w:tcPr>
          <w:p>
            <w:pPr>
              <w:spacing w:line="480" w:lineRule="exact"/>
              <w:rPr>
                <w:rFonts w:ascii="新宋体" w:hAnsi="新宋体" w:eastAsia="新宋体"/>
                <w:color w:val="auto"/>
                <w:sz w:val="22"/>
                <w:szCs w:val="22"/>
                <w:highlight w:val="none"/>
                <w:shd w:val="clear" w:color="auto" w:fill="auto"/>
              </w:rPr>
            </w:pPr>
          </w:p>
        </w:tc>
        <w:tc>
          <w:tcPr>
            <w:tcW w:w="4064" w:type="dxa"/>
            <w:gridSpan w:val="4"/>
            <w:vMerge w:val="continue"/>
          </w:tcPr>
          <w:p>
            <w:pPr>
              <w:spacing w:line="480" w:lineRule="exact"/>
              <w:rPr>
                <w:rFonts w:ascii="新宋体" w:hAnsi="新宋体" w:eastAsia="新宋体"/>
                <w:color w:val="auto"/>
                <w:sz w:val="22"/>
                <w:szCs w:val="22"/>
                <w:highlight w:val="none"/>
                <w:shd w:val="clear" w:color="auto" w:fill="auto"/>
              </w:rPr>
            </w:pPr>
          </w:p>
        </w:tc>
      </w:tr>
    </w:tbl>
    <w:p>
      <w:pPr>
        <w:spacing w:line="460" w:lineRule="exact"/>
        <w:rPr>
          <w:rFonts w:ascii="新宋体" w:hAnsi="新宋体" w:eastAsia="新宋体" w:cs="新宋体"/>
          <w:color w:val="auto"/>
          <w:sz w:val="22"/>
          <w:szCs w:val="22"/>
          <w:highlight w:val="none"/>
          <w:shd w:val="clear" w:color="auto" w:fill="auto"/>
        </w:rPr>
        <w:sectPr>
          <w:pgSz w:w="16838" w:h="11906" w:orient="landscape"/>
          <w:pgMar w:top="1134" w:right="1134" w:bottom="1134" w:left="1134" w:header="850" w:footer="992" w:gutter="0"/>
          <w:cols w:space="720" w:num="1"/>
          <w:rtlGutter w:val="0"/>
          <w:docGrid w:type="lines" w:linePitch="321" w:charSpace="0"/>
        </w:sectPr>
      </w:pPr>
    </w:p>
    <w:p>
      <w:pPr>
        <w:spacing w:line="400" w:lineRule="exact"/>
        <w:jc w:val="both"/>
        <w:outlineLvl w:val="9"/>
        <w:rPr>
          <w:rFonts w:hint="eastAsia" w:ascii="新宋体" w:hAnsi="新宋体" w:eastAsia="新宋体"/>
          <w:b/>
          <w:bCs/>
          <w:color w:val="auto"/>
          <w:sz w:val="28"/>
          <w:szCs w:val="28"/>
          <w:highlight w:val="none"/>
          <w:shd w:val="clear" w:color="auto" w:fill="auto"/>
        </w:rPr>
      </w:pPr>
    </w:p>
    <w:p>
      <w:pPr>
        <w:spacing w:line="400" w:lineRule="exact"/>
        <w:jc w:val="center"/>
        <w:outlineLvl w:val="3"/>
        <w:rPr>
          <w:rFonts w:hint="eastAsia" w:ascii="新宋体" w:hAnsi="新宋体" w:eastAsia="新宋体"/>
          <w:b/>
          <w:bCs/>
          <w:color w:val="auto"/>
          <w:sz w:val="28"/>
          <w:szCs w:val="28"/>
          <w:highlight w:val="none"/>
          <w:shd w:val="clear" w:color="auto" w:fill="auto"/>
        </w:rPr>
      </w:pPr>
      <w:r>
        <w:rPr>
          <w:rFonts w:hint="eastAsia" w:ascii="新宋体" w:hAnsi="新宋体" w:eastAsia="新宋体" w:cs="新宋体"/>
          <w:b/>
          <w:color w:val="auto"/>
          <w:sz w:val="24"/>
          <w:szCs w:val="24"/>
          <w:highlight w:val="none"/>
          <w:shd w:val="clear" w:color="auto" w:fill="auto"/>
          <w:lang w:val="en-US" w:eastAsia="zh-CN"/>
        </w:rPr>
        <w:t>3、</w:t>
      </w:r>
      <w:r>
        <w:rPr>
          <w:rFonts w:hint="eastAsia" w:ascii="新宋体" w:hAnsi="新宋体" w:eastAsia="新宋体" w:cs="新宋体"/>
          <w:b/>
          <w:color w:val="auto"/>
          <w:sz w:val="24"/>
          <w:szCs w:val="24"/>
          <w:highlight w:val="none"/>
          <w:shd w:val="clear" w:color="auto" w:fill="auto"/>
          <w:lang w:val="zh-CN" w:eastAsia="zh-CN"/>
        </w:rPr>
        <w:t>偏离表（</w:t>
      </w:r>
      <w:r>
        <w:rPr>
          <w:rFonts w:hint="eastAsia" w:ascii="新宋体" w:hAnsi="新宋体" w:eastAsia="新宋体" w:cs="新宋体"/>
          <w:b/>
          <w:color w:val="auto"/>
          <w:sz w:val="24"/>
          <w:szCs w:val="24"/>
          <w:highlight w:val="none"/>
          <w:shd w:val="clear" w:color="auto" w:fill="auto"/>
          <w:lang w:val="en-US" w:eastAsia="zh-CN"/>
        </w:rPr>
        <w:t>商务、技术偏离</w:t>
      </w:r>
      <w:r>
        <w:rPr>
          <w:rFonts w:hint="eastAsia" w:ascii="新宋体" w:hAnsi="新宋体" w:eastAsia="新宋体" w:cs="新宋体"/>
          <w:b/>
          <w:color w:val="auto"/>
          <w:sz w:val="24"/>
          <w:szCs w:val="24"/>
          <w:highlight w:val="none"/>
          <w:shd w:val="clear" w:color="auto" w:fill="auto"/>
          <w:lang w:val="zh-CN" w:eastAsia="zh-CN"/>
        </w:rPr>
        <w:t>）</w:t>
      </w:r>
    </w:p>
    <w:p>
      <w:pPr>
        <w:spacing w:line="560" w:lineRule="exact"/>
        <w:ind w:firstLine="433" w:firstLineChars="196"/>
        <w:rPr>
          <w:rFonts w:hint="eastAsia" w:ascii="新宋体" w:hAnsi="新宋体" w:eastAsia="新宋体"/>
          <w:b/>
          <w:bCs/>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序  号</w:t>
            </w:r>
          </w:p>
        </w:tc>
        <w:tc>
          <w:tcPr>
            <w:tcW w:w="3544" w:type="dxa"/>
            <w:shd w:val="clear" w:color="auto" w:fill="FFFFFF"/>
            <w:vAlign w:val="center"/>
          </w:tcPr>
          <w:p>
            <w:pPr>
              <w:jc w:val="center"/>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招标文件</w:t>
            </w:r>
          </w:p>
          <w:p>
            <w:pPr>
              <w:jc w:val="center"/>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规格要求</w:t>
            </w:r>
          </w:p>
        </w:tc>
        <w:tc>
          <w:tcPr>
            <w:tcW w:w="3402" w:type="dxa"/>
            <w:shd w:val="clear" w:color="auto" w:fill="FFFFFF"/>
            <w:vAlign w:val="center"/>
          </w:tcPr>
          <w:p>
            <w:pPr>
              <w:jc w:val="center"/>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投标文件</w:t>
            </w:r>
          </w:p>
          <w:p>
            <w:pPr>
              <w:jc w:val="center"/>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对应规格</w:t>
            </w:r>
          </w:p>
        </w:tc>
        <w:tc>
          <w:tcPr>
            <w:tcW w:w="1843" w:type="dxa"/>
            <w:shd w:val="clear" w:color="auto" w:fill="FFFFFF"/>
            <w:vAlign w:val="center"/>
          </w:tcPr>
          <w:p>
            <w:pPr>
              <w:jc w:val="center"/>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w:t>
            </w: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w:t>
            </w: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shd w:val="clear" w:color="auto" w:fill="auto"/>
              </w:rPr>
            </w:pPr>
          </w:p>
        </w:tc>
        <w:tc>
          <w:tcPr>
            <w:tcW w:w="3544" w:type="dxa"/>
            <w:vAlign w:val="center"/>
          </w:tcPr>
          <w:p>
            <w:pPr>
              <w:jc w:val="center"/>
              <w:rPr>
                <w:rFonts w:hint="eastAsia" w:ascii="新宋体" w:hAnsi="新宋体" w:eastAsia="新宋体"/>
                <w:color w:val="auto"/>
                <w:sz w:val="22"/>
                <w:szCs w:val="22"/>
                <w:highlight w:val="none"/>
                <w:shd w:val="clear" w:color="auto" w:fill="auto"/>
              </w:rPr>
            </w:pPr>
          </w:p>
        </w:tc>
        <w:tc>
          <w:tcPr>
            <w:tcW w:w="3402" w:type="dxa"/>
            <w:vAlign w:val="center"/>
          </w:tcPr>
          <w:p>
            <w:pPr>
              <w:jc w:val="center"/>
              <w:rPr>
                <w:rFonts w:hint="eastAsia" w:ascii="新宋体" w:hAnsi="新宋体" w:eastAsia="新宋体"/>
                <w:color w:val="auto"/>
                <w:sz w:val="22"/>
                <w:szCs w:val="22"/>
                <w:highlight w:val="none"/>
                <w:shd w:val="clear" w:color="auto" w:fill="auto"/>
              </w:rPr>
            </w:pPr>
          </w:p>
        </w:tc>
        <w:tc>
          <w:tcPr>
            <w:tcW w:w="1843" w:type="dxa"/>
            <w:vAlign w:val="center"/>
          </w:tcPr>
          <w:p>
            <w:pPr>
              <w:jc w:val="center"/>
              <w:rPr>
                <w:rFonts w:hint="eastAsia" w:ascii="新宋体" w:hAnsi="新宋体" w:eastAsia="新宋体"/>
                <w:color w:val="auto"/>
                <w:sz w:val="22"/>
                <w:szCs w:val="22"/>
                <w:highlight w:val="none"/>
                <w:shd w:val="clear" w:color="auto" w:fill="auto"/>
              </w:rPr>
            </w:pPr>
          </w:p>
        </w:tc>
      </w:tr>
    </w:tbl>
    <w:p>
      <w:pPr>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w:t>
      </w:r>
      <w:r>
        <w:rPr>
          <w:rFonts w:hint="eastAsia" w:ascii="新宋体" w:hAnsi="新宋体" w:eastAsia="新宋体"/>
          <w:b/>
          <w:bCs/>
          <w:color w:val="auto"/>
          <w:sz w:val="22"/>
          <w:szCs w:val="22"/>
          <w:highlight w:val="none"/>
          <w:shd w:val="clear" w:color="auto" w:fill="auto"/>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投标人全称（盖章）：</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日   期：</w:t>
      </w:r>
    </w:p>
    <w:p>
      <w:pPr>
        <w:rPr>
          <w:rFonts w:ascii="新宋体" w:hAnsi="新宋体" w:eastAsia="新宋体" w:cs="新宋体"/>
          <w:bCs/>
          <w:color w:val="auto"/>
          <w:sz w:val="22"/>
          <w:szCs w:val="22"/>
          <w:highlight w:val="none"/>
          <w:shd w:val="clear" w:color="auto" w:fill="auto"/>
        </w:rPr>
      </w:pPr>
    </w:p>
    <w:p>
      <w:pPr>
        <w:rPr>
          <w:rFonts w:ascii="新宋体" w:hAnsi="新宋体" w:eastAsia="新宋体" w:cs="新宋体"/>
          <w:bCs/>
          <w:color w:val="auto"/>
          <w:sz w:val="22"/>
          <w:szCs w:val="22"/>
          <w:highlight w:val="none"/>
          <w:shd w:val="clear" w:color="auto" w:fill="auto"/>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bookmarkStart w:id="6" w:name="_Toc415152386"/>
      <w:r>
        <w:rPr>
          <w:rFonts w:hint="eastAsia" w:ascii="新宋体" w:hAnsi="新宋体" w:eastAsia="新宋体" w:cs="新宋体"/>
          <w:b/>
          <w:color w:val="auto"/>
          <w:sz w:val="24"/>
          <w:szCs w:val="24"/>
          <w:highlight w:val="none"/>
          <w:shd w:val="clear" w:color="auto" w:fill="auto"/>
          <w:lang w:val="en-US" w:eastAsia="zh-CN"/>
        </w:rPr>
        <w:t>4、</w:t>
      </w:r>
      <w:r>
        <w:rPr>
          <w:rFonts w:hint="eastAsia" w:ascii="新宋体" w:hAnsi="新宋体" w:eastAsia="新宋体" w:cs="新宋体"/>
          <w:b/>
          <w:color w:val="auto"/>
          <w:sz w:val="24"/>
          <w:szCs w:val="24"/>
          <w:highlight w:val="none"/>
          <w:shd w:val="clear" w:color="auto" w:fill="auto"/>
          <w:lang w:val="zh-CN" w:eastAsia="zh-CN"/>
        </w:rPr>
        <w:t>详细供货清单说明一览表</w:t>
      </w:r>
      <w:bookmarkEnd w:id="6"/>
    </w:p>
    <w:p>
      <w:pPr>
        <w:spacing w:line="480" w:lineRule="exact"/>
        <w:rPr>
          <w:rFonts w:hint="eastAsia" w:ascii="新宋体" w:hAnsi="新宋体" w:eastAsia="新宋体"/>
          <w:b/>
          <w:bCs/>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pPr>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序号</w:t>
            </w:r>
          </w:p>
        </w:tc>
        <w:tc>
          <w:tcPr>
            <w:tcW w:w="1692" w:type="dxa"/>
            <w:shd w:val="clear" w:color="auto" w:fill="FFFFFF"/>
            <w:noWrap w:val="0"/>
            <w:vAlign w:val="center"/>
          </w:tcPr>
          <w:p>
            <w:pPr>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设备名称</w:t>
            </w:r>
          </w:p>
        </w:tc>
        <w:tc>
          <w:tcPr>
            <w:tcW w:w="2880" w:type="dxa"/>
            <w:shd w:val="clear" w:color="auto" w:fill="FFFFFF"/>
            <w:noWrap w:val="0"/>
            <w:vAlign w:val="center"/>
          </w:tcPr>
          <w:p>
            <w:pPr>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规格及技术参数</w:t>
            </w:r>
          </w:p>
        </w:tc>
        <w:tc>
          <w:tcPr>
            <w:tcW w:w="1661" w:type="dxa"/>
            <w:shd w:val="clear" w:color="auto" w:fill="FFFFFF"/>
            <w:noWrap w:val="0"/>
            <w:vAlign w:val="center"/>
          </w:tcPr>
          <w:p>
            <w:pPr>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原产地</w:t>
            </w:r>
          </w:p>
          <w:p>
            <w:pPr>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（生产厂家）</w:t>
            </w:r>
          </w:p>
        </w:tc>
        <w:tc>
          <w:tcPr>
            <w:tcW w:w="1260" w:type="dxa"/>
            <w:shd w:val="clear" w:color="auto" w:fill="FFFFFF"/>
            <w:noWrap w:val="0"/>
            <w:vAlign w:val="center"/>
          </w:tcPr>
          <w:p>
            <w:pPr>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数量</w:t>
            </w:r>
          </w:p>
        </w:tc>
        <w:tc>
          <w:tcPr>
            <w:tcW w:w="1219" w:type="dxa"/>
            <w:shd w:val="clear" w:color="auto" w:fill="FFFFFF"/>
            <w:noWrap w:val="0"/>
            <w:vAlign w:val="center"/>
          </w:tcPr>
          <w:p>
            <w:pPr>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2880" w:type="dxa"/>
            <w:noWrap w:val="0"/>
            <w:vAlign w:val="top"/>
          </w:tcPr>
          <w:p>
            <w:pPr>
              <w:spacing w:line="360" w:lineRule="auto"/>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top"/>
          </w:tcPr>
          <w:p>
            <w:pPr>
              <w:spacing w:line="360" w:lineRule="auto"/>
              <w:rPr>
                <w:rFonts w:hint="eastAsia" w:ascii="新宋体" w:hAnsi="新宋体" w:eastAsia="新宋体"/>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2880" w:type="dxa"/>
            <w:noWrap w:val="0"/>
            <w:vAlign w:val="top"/>
          </w:tcPr>
          <w:p>
            <w:pPr>
              <w:spacing w:line="360" w:lineRule="auto"/>
              <w:rPr>
                <w:rFonts w:hint="eastAsia" w:ascii="新宋体" w:hAnsi="新宋体" w:eastAsia="新宋体"/>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2880" w:type="dxa"/>
            <w:noWrap w:val="0"/>
            <w:vAlign w:val="top"/>
          </w:tcPr>
          <w:p>
            <w:pPr>
              <w:spacing w:line="360" w:lineRule="auto"/>
              <w:rPr>
                <w:rFonts w:hint="eastAsia" w:ascii="新宋体" w:hAnsi="新宋体" w:eastAsia="新宋体"/>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Cs/>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b/>
                <w:bCs/>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rPr>
                <w:rFonts w:hint="eastAsia" w:ascii="新宋体" w:hAnsi="新宋体" w:eastAsia="新宋体"/>
                <w:color w:val="auto"/>
                <w:sz w:val="22"/>
                <w:szCs w:val="22"/>
                <w:highlight w:val="none"/>
                <w:shd w:val="clear" w:color="auto" w:fill="auto"/>
              </w:rPr>
            </w:pPr>
          </w:p>
        </w:tc>
        <w:tc>
          <w:tcPr>
            <w:tcW w:w="1692" w:type="dxa"/>
            <w:noWrap w:val="0"/>
            <w:vAlign w:val="center"/>
          </w:tcPr>
          <w:p>
            <w:pPr>
              <w:spacing w:line="360" w:lineRule="auto"/>
              <w:rPr>
                <w:rFonts w:hint="eastAsia" w:ascii="新宋体" w:hAnsi="新宋体" w:eastAsia="新宋体"/>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92" w:type="dxa"/>
            <w:noWrap w:val="0"/>
            <w:vAlign w:val="top"/>
          </w:tcPr>
          <w:p>
            <w:pPr>
              <w:spacing w:line="360" w:lineRule="auto"/>
              <w:rPr>
                <w:rFonts w:hint="eastAsia" w:ascii="新宋体" w:hAnsi="新宋体" w:eastAsia="新宋体"/>
                <w:color w:val="auto"/>
                <w:sz w:val="22"/>
                <w:szCs w:val="22"/>
                <w:highlight w:val="none"/>
                <w:shd w:val="clear" w:color="auto" w:fill="auto"/>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shd w:val="clear" w:color="auto" w:fill="auto"/>
              </w:rPr>
            </w:pPr>
          </w:p>
        </w:tc>
        <w:tc>
          <w:tcPr>
            <w:tcW w:w="1219" w:type="dxa"/>
            <w:noWrap w:val="0"/>
            <w:vAlign w:val="top"/>
          </w:tcPr>
          <w:p>
            <w:pPr>
              <w:rPr>
                <w:rFonts w:hint="eastAsia" w:ascii="新宋体" w:hAnsi="新宋体" w:eastAsia="新宋体"/>
                <w:color w:val="auto"/>
                <w:sz w:val="22"/>
                <w:szCs w:val="22"/>
                <w:highlight w:val="none"/>
                <w:shd w:val="clear" w:color="auto" w:fill="auto"/>
              </w:rPr>
            </w:pPr>
          </w:p>
        </w:tc>
      </w:tr>
    </w:tbl>
    <w:p>
      <w:pPr>
        <w:pStyle w:val="28"/>
        <w:spacing w:line="400" w:lineRule="atLeast"/>
        <w:rPr>
          <w:rFonts w:hint="eastAsia" w:ascii="新宋体" w:hAnsi="新宋体" w:eastAsia="新宋体"/>
          <w:b/>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投标人全称（盖章）：</w:t>
      </w:r>
    </w:p>
    <w:p>
      <w:pPr>
        <w:spacing w:line="460" w:lineRule="exact"/>
        <w:ind w:firstLine="5060" w:firstLineChars="23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spacing w:line="460" w:lineRule="exact"/>
        <w:ind w:firstLine="5060" w:firstLineChars="23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日</w:t>
      </w: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期：</w:t>
      </w: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5、备</w:t>
      </w:r>
      <w:r>
        <w:rPr>
          <w:rFonts w:hint="eastAsia" w:ascii="新宋体" w:hAnsi="新宋体" w:eastAsia="新宋体" w:cs="新宋体"/>
          <w:b/>
          <w:color w:val="auto"/>
          <w:sz w:val="24"/>
          <w:szCs w:val="24"/>
          <w:highlight w:val="none"/>
          <w:shd w:val="clear" w:color="auto" w:fill="auto"/>
          <w:lang w:val="zh-CN" w:eastAsia="zh-CN"/>
        </w:rPr>
        <w:t>品、易损件、备件、专用工具清单</w:t>
      </w:r>
    </w:p>
    <w:p>
      <w:pPr>
        <w:spacing w:line="400" w:lineRule="exact"/>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项目名称：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序号</w:t>
            </w:r>
          </w:p>
        </w:tc>
        <w:tc>
          <w:tcPr>
            <w:tcW w:w="1240"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名  称</w:t>
            </w:r>
          </w:p>
        </w:tc>
        <w:tc>
          <w:tcPr>
            <w:tcW w:w="1404"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规格型号</w:t>
            </w:r>
          </w:p>
        </w:tc>
        <w:tc>
          <w:tcPr>
            <w:tcW w:w="796"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数量</w:t>
            </w:r>
          </w:p>
        </w:tc>
        <w:tc>
          <w:tcPr>
            <w:tcW w:w="3704"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原产地/制造商</w:t>
            </w:r>
          </w:p>
        </w:tc>
        <w:tc>
          <w:tcPr>
            <w:tcW w:w="1568"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shd w:val="clear" w:color="auto" w:fill="auto"/>
              </w:rPr>
            </w:pPr>
          </w:p>
        </w:tc>
        <w:tc>
          <w:tcPr>
            <w:tcW w:w="1240"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4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796"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3704"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c>
          <w:tcPr>
            <w:tcW w:w="1568" w:type="dxa"/>
            <w:noWrap w:val="0"/>
            <w:vAlign w:val="top"/>
          </w:tcPr>
          <w:p>
            <w:pPr>
              <w:spacing w:line="400" w:lineRule="exact"/>
              <w:rPr>
                <w:rFonts w:hint="eastAsia" w:ascii="新宋体" w:hAnsi="新宋体" w:eastAsia="新宋体" w:cs="新宋体"/>
                <w:color w:val="auto"/>
                <w:sz w:val="22"/>
                <w:szCs w:val="22"/>
                <w:highlight w:val="none"/>
                <w:shd w:val="clear" w:color="auto" w:fill="auto"/>
              </w:rPr>
            </w:pPr>
          </w:p>
        </w:tc>
      </w:tr>
    </w:tbl>
    <w:p>
      <w:pPr>
        <w:tabs>
          <w:tab w:val="left" w:pos="360"/>
        </w:tabs>
        <w:spacing w:line="460" w:lineRule="exact"/>
        <w:ind w:firstLine="552" w:firstLineChars="250"/>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说明：  1、此表仅提供了表格形式，投标人可按此表格复制。</w:t>
      </w:r>
    </w:p>
    <w:p>
      <w:pPr>
        <w:tabs>
          <w:tab w:val="left" w:pos="360"/>
        </w:tabs>
        <w:spacing w:line="460" w:lineRule="exact"/>
        <w:ind w:firstLine="552" w:firstLineChars="250"/>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2、如果无此内容，投标时需说明。</w:t>
      </w:r>
    </w:p>
    <w:p>
      <w:pPr>
        <w:spacing w:line="400" w:lineRule="exact"/>
        <w:ind w:firstLine="4620" w:firstLineChars="2100"/>
        <w:rPr>
          <w:rFonts w:hint="eastAsia" w:ascii="新宋体" w:hAnsi="新宋体" w:eastAsia="新宋体" w:cs="新宋体"/>
          <w:color w:val="auto"/>
          <w:sz w:val="22"/>
          <w:szCs w:val="22"/>
          <w:highlight w:val="none"/>
          <w:shd w:val="clear" w:color="auto" w:fill="auto"/>
        </w:rPr>
      </w:pPr>
    </w:p>
    <w:p>
      <w:pPr>
        <w:spacing w:line="400" w:lineRule="exact"/>
        <w:ind w:firstLine="5280" w:firstLineChars="2400"/>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投标人全称（盖章）：</w:t>
      </w:r>
    </w:p>
    <w:p>
      <w:pPr>
        <w:spacing w:line="400" w:lineRule="exact"/>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                                                投标人代表（签字）：</w:t>
      </w:r>
    </w:p>
    <w:p>
      <w:pPr>
        <w:spacing w:line="380" w:lineRule="exact"/>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                                                日    期：</w:t>
      </w: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p>
    <w:p>
      <w:pPr>
        <w:spacing w:line="460" w:lineRule="exact"/>
        <w:ind w:firstLine="5060" w:firstLineChars="23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w:t>
      </w:r>
      <w:r>
        <w:rPr>
          <w:rFonts w:hint="eastAsia" w:ascii="新宋体" w:hAnsi="新宋体" w:eastAsia="新宋体"/>
          <w:color w:val="auto"/>
          <w:sz w:val="22"/>
          <w:szCs w:val="22"/>
          <w:highlight w:val="none"/>
          <w:shd w:val="clear" w:color="auto" w:fill="auto"/>
          <w:lang w:val="en-US" w:eastAsia="zh-CN"/>
        </w:rPr>
        <w:t xml:space="preserve"> </w:t>
      </w:r>
    </w:p>
    <w:p>
      <w:pPr>
        <w:rPr>
          <w:color w:val="auto"/>
          <w:highlight w:val="none"/>
          <w:shd w:val="clear" w:color="auto" w:fill="auto"/>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6、所提供产品的规格、材料及技术参数</w:t>
      </w:r>
    </w:p>
    <w:p>
      <w:pPr>
        <w:rPr>
          <w:rFonts w:hint="eastAsia"/>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noWrap w:val="0"/>
            <w:vAlign w:val="center"/>
          </w:tcPr>
          <w:p>
            <w:pPr>
              <w:spacing w:line="360" w:lineRule="auto"/>
              <w:rPr>
                <w:rFonts w:hint="eastAsia" w:ascii="新宋体" w:hAnsi="新宋体" w:eastAsia="新宋体"/>
                <w:color w:val="auto"/>
                <w:sz w:val="22"/>
                <w:szCs w:val="22"/>
                <w:highlight w:val="none"/>
                <w:shd w:val="clear" w:color="auto" w:fill="auto"/>
              </w:rPr>
            </w:pPr>
          </w:p>
        </w:tc>
      </w:tr>
    </w:tbl>
    <w:p>
      <w:pPr>
        <w:pStyle w:val="28"/>
        <w:tabs>
          <w:tab w:val="left" w:pos="0"/>
          <w:tab w:val="left" w:pos="540"/>
        </w:tabs>
        <w:spacing w:line="300" w:lineRule="auto"/>
        <w:ind w:firstLine="221" w:firstLineChars="100"/>
        <w:rPr>
          <w:rFonts w:hint="eastAsia" w:ascii="新宋体" w:hAnsi="新宋体" w:eastAsia="新宋体"/>
          <w:b/>
          <w:color w:val="auto"/>
          <w:sz w:val="22"/>
          <w:szCs w:val="22"/>
          <w:highlight w:val="none"/>
          <w:shd w:val="clear" w:color="auto" w:fill="auto"/>
        </w:rPr>
      </w:pPr>
    </w:p>
    <w:p>
      <w:pPr>
        <w:pStyle w:val="28"/>
        <w:spacing w:line="400" w:lineRule="atLeast"/>
        <w:ind w:left="657" w:leftChars="313" w:firstLine="3975" w:firstLineChars="1800"/>
        <w:rPr>
          <w:rFonts w:hint="eastAsia" w:ascii="新宋体" w:hAnsi="新宋体" w:eastAsia="新宋体"/>
          <w:color w:val="auto"/>
          <w:sz w:val="22"/>
          <w:highlight w:val="none"/>
          <w:shd w:val="clear" w:color="auto" w:fill="auto"/>
        </w:rPr>
      </w:pPr>
    </w:p>
    <w:p>
      <w:pPr>
        <w:pStyle w:val="28"/>
        <w:spacing w:line="46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投标人名称（盖章）：</w:t>
      </w:r>
    </w:p>
    <w:p>
      <w:pPr>
        <w:pStyle w:val="28"/>
        <w:spacing w:line="460" w:lineRule="atLeast"/>
        <w:ind w:left="660" w:hanging="660" w:hangingChars="3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 xml:space="preserve">                                          投标人代表（签字）：   </w:t>
      </w:r>
    </w:p>
    <w:p>
      <w:pPr>
        <w:pStyle w:val="28"/>
        <w:spacing w:line="460" w:lineRule="atLeast"/>
        <w:ind w:left="660" w:hanging="660" w:hangingChars="3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 xml:space="preserve">                                          日   期： </w:t>
      </w:r>
    </w:p>
    <w:p>
      <w:pPr>
        <w:pStyle w:val="28"/>
        <w:spacing w:line="460" w:lineRule="atLeast"/>
        <w:ind w:left="660" w:hanging="660" w:hangingChars="300"/>
        <w:rPr>
          <w:rFonts w:hint="eastAsia" w:ascii="新宋体" w:hAnsi="新宋体" w:eastAsia="新宋体"/>
          <w:b w:val="0"/>
          <w:bCs/>
          <w:color w:val="auto"/>
          <w:sz w:val="22"/>
          <w:highlight w:val="none"/>
          <w:shd w:val="clear" w:color="auto" w:fill="auto"/>
        </w:rPr>
      </w:pPr>
    </w:p>
    <w:p>
      <w:pPr>
        <w:pStyle w:val="28"/>
        <w:spacing w:line="460" w:lineRule="atLeast"/>
        <w:rPr>
          <w:rFonts w:hint="eastAsia" w:ascii="新宋体" w:hAnsi="新宋体" w:eastAsia="新宋体"/>
          <w:b w:val="0"/>
          <w:bCs/>
          <w:color w:val="auto"/>
          <w:sz w:val="22"/>
          <w:highlight w:val="none"/>
          <w:shd w:val="clear" w:color="auto" w:fill="auto"/>
        </w:rPr>
      </w:pPr>
    </w:p>
    <w:p>
      <w:pPr>
        <w:ind w:left="143" w:leftChars="68"/>
        <w:jc w:val="center"/>
        <w:outlineLvl w:val="9"/>
        <w:rPr>
          <w:rFonts w:hint="eastAsia" w:ascii="新宋体" w:hAnsi="新宋体" w:eastAsia="新宋体" w:cs="Times New Roman"/>
          <w:b/>
          <w:bCs/>
          <w:color w:val="auto"/>
          <w:sz w:val="22"/>
          <w:szCs w:val="22"/>
          <w:highlight w:val="none"/>
          <w:shd w:val="clear" w:color="auto" w:fill="auto"/>
          <w:lang w:val="en-US" w:eastAsia="zh-CN"/>
        </w:rPr>
      </w:pPr>
    </w:p>
    <w:p>
      <w:pPr>
        <w:pStyle w:val="2"/>
        <w:rPr>
          <w:rFonts w:hint="eastAsia" w:ascii="新宋体" w:hAnsi="新宋体" w:eastAsia="新宋体" w:cs="Times New Roman"/>
          <w:b/>
          <w:bCs/>
          <w:color w:val="auto"/>
          <w:sz w:val="22"/>
          <w:szCs w:val="22"/>
          <w:highlight w:val="none"/>
          <w:shd w:val="clear" w:color="auto" w:fill="auto"/>
          <w:lang w:val="en-US" w:eastAsia="zh-CN"/>
        </w:rPr>
      </w:pPr>
    </w:p>
    <w:p>
      <w:pPr>
        <w:rPr>
          <w:rFonts w:hint="eastAsia"/>
          <w:color w:val="auto"/>
          <w:highlight w:val="none"/>
          <w:shd w:val="clear" w:color="auto" w:fill="auto"/>
          <w:lang w:val="en-US" w:eastAsia="zh-CN"/>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7、</w:t>
      </w:r>
      <w:r>
        <w:rPr>
          <w:rFonts w:hint="eastAsia" w:ascii="新宋体" w:hAnsi="新宋体" w:eastAsia="新宋体" w:cs="新宋体"/>
          <w:b/>
          <w:color w:val="auto"/>
          <w:sz w:val="24"/>
          <w:szCs w:val="24"/>
          <w:highlight w:val="none"/>
          <w:shd w:val="clear" w:color="auto" w:fill="auto"/>
          <w:lang w:val="zh-CN" w:eastAsia="zh-CN"/>
        </w:rPr>
        <w:t>产品样式与设计图纸</w:t>
      </w:r>
    </w:p>
    <w:p>
      <w:pPr>
        <w:jc w:val="center"/>
        <w:rPr>
          <w:rFonts w:hint="eastAsia"/>
          <w:b/>
          <w:color w:val="auto"/>
          <w:sz w:val="28"/>
          <w:szCs w:val="28"/>
          <w:highlight w:val="none"/>
          <w:shd w:val="clear" w:color="auto" w:fill="auto"/>
          <w:lang w:val="zh-CN"/>
        </w:rPr>
      </w:pPr>
    </w:p>
    <w:p>
      <w:pPr>
        <w:spacing w:line="380" w:lineRule="exact"/>
        <w:rPr>
          <w:rFonts w:hint="eastAsia" w:ascii="黑体" w:hAnsi="宋体" w:eastAsia="黑体"/>
          <w:color w:val="auto"/>
          <w:sz w:val="36"/>
          <w:szCs w:val="36"/>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10196" w:type="dxa"/>
            <w:noWrap w:val="0"/>
            <w:vAlign w:val="center"/>
          </w:tcPr>
          <w:p>
            <w:pPr>
              <w:jc w:val="center"/>
              <w:rPr>
                <w:rFonts w:hint="eastAsia" w:ascii="新宋体" w:hAnsi="新宋体" w:eastAsia="新宋体" w:cs="新宋体"/>
                <w:b/>
                <w:color w:val="auto"/>
                <w:sz w:val="22"/>
                <w:szCs w:val="22"/>
                <w:highlight w:val="none"/>
                <w:shd w:val="clear" w:color="auto" w:fill="auto"/>
              </w:rPr>
            </w:pPr>
          </w:p>
          <w:p>
            <w:pPr>
              <w:jc w:val="center"/>
              <w:rPr>
                <w:rFonts w:hint="eastAsia" w:ascii="新宋体" w:hAnsi="新宋体" w:eastAsia="新宋体" w:cs="新宋体"/>
                <w:b/>
                <w:color w:val="auto"/>
                <w:sz w:val="22"/>
                <w:szCs w:val="22"/>
                <w:highlight w:val="none"/>
                <w:shd w:val="clear" w:color="auto" w:fill="auto"/>
              </w:rPr>
            </w:pPr>
          </w:p>
        </w:tc>
      </w:tr>
    </w:tbl>
    <w:p>
      <w:pPr>
        <w:spacing w:line="380" w:lineRule="exact"/>
        <w:rPr>
          <w:rFonts w:hint="eastAsia" w:ascii="黑体" w:hAnsi="宋体" w:eastAsia="黑体"/>
          <w:color w:val="auto"/>
          <w:sz w:val="36"/>
          <w:szCs w:val="36"/>
          <w:highlight w:val="none"/>
          <w:shd w:val="clear" w:color="auto" w:fill="auto"/>
        </w:rPr>
      </w:pPr>
    </w:p>
    <w:p>
      <w:pPr>
        <w:spacing w:line="380" w:lineRule="exact"/>
        <w:rPr>
          <w:rFonts w:hint="eastAsia" w:ascii="黑体" w:hAnsi="宋体" w:eastAsia="黑体"/>
          <w:color w:val="auto"/>
          <w:sz w:val="36"/>
          <w:szCs w:val="36"/>
          <w:highlight w:val="none"/>
          <w:shd w:val="clear" w:color="auto" w:fill="auto"/>
        </w:rPr>
      </w:pP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投标人全称（盖章）：</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spacing w:line="460" w:lineRule="exact"/>
        <w:ind w:firstLine="4400" w:firstLineChars="2000"/>
        <w:rPr>
          <w:rFonts w:hint="eastAsia" w:ascii="黑体" w:hAnsi="宋体" w:eastAsia="黑体"/>
          <w:b/>
          <w:color w:val="auto"/>
          <w:sz w:val="36"/>
          <w:szCs w:val="36"/>
          <w:highlight w:val="none"/>
          <w:shd w:val="clear" w:color="auto" w:fill="auto"/>
        </w:rPr>
      </w:pPr>
      <w:r>
        <w:rPr>
          <w:rFonts w:hint="eastAsia" w:ascii="新宋体" w:hAnsi="新宋体" w:eastAsia="新宋体"/>
          <w:color w:val="auto"/>
          <w:sz w:val="22"/>
          <w:szCs w:val="22"/>
          <w:highlight w:val="none"/>
          <w:shd w:val="clear" w:color="auto" w:fill="auto"/>
        </w:rPr>
        <w:t>日</w:t>
      </w: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 xml:space="preserve">期：  </w:t>
      </w:r>
      <w:r>
        <w:rPr>
          <w:rFonts w:hint="eastAsia" w:ascii="新宋体" w:hAnsi="新宋体" w:eastAsia="新宋体"/>
          <w:color w:val="auto"/>
          <w:sz w:val="22"/>
          <w:szCs w:val="22"/>
          <w:highlight w:val="none"/>
          <w:shd w:val="clear" w:color="auto" w:fill="auto"/>
          <w:lang w:val="en-US" w:eastAsia="zh-CN"/>
        </w:rPr>
        <w:t xml:space="preserve"> </w:t>
      </w:r>
    </w:p>
    <w:p>
      <w:pPr>
        <w:spacing w:line="380" w:lineRule="exact"/>
        <w:rPr>
          <w:rFonts w:hint="eastAsia" w:ascii="黑体" w:hAnsi="宋体" w:eastAsia="黑体"/>
          <w:b/>
          <w:color w:val="auto"/>
          <w:sz w:val="36"/>
          <w:szCs w:val="36"/>
          <w:highlight w:val="none"/>
          <w:shd w:val="clear" w:color="auto" w:fill="auto"/>
        </w:rPr>
      </w:pPr>
    </w:p>
    <w:p>
      <w:pPr>
        <w:spacing w:line="380" w:lineRule="exact"/>
        <w:rPr>
          <w:rFonts w:hint="eastAsia" w:ascii="黑体" w:hAnsi="宋体" w:eastAsia="黑体"/>
          <w:b/>
          <w:color w:val="auto"/>
          <w:sz w:val="36"/>
          <w:szCs w:val="36"/>
          <w:highlight w:val="none"/>
          <w:shd w:val="clear" w:color="auto" w:fill="auto"/>
        </w:rPr>
      </w:pPr>
    </w:p>
    <w:p>
      <w:pPr>
        <w:spacing w:line="380" w:lineRule="exact"/>
        <w:rPr>
          <w:rFonts w:hint="eastAsia" w:ascii="黑体" w:hAnsi="宋体" w:eastAsia="黑体"/>
          <w:b/>
          <w:color w:val="auto"/>
          <w:sz w:val="36"/>
          <w:szCs w:val="36"/>
          <w:highlight w:val="none"/>
          <w:shd w:val="clear" w:color="auto" w:fill="auto"/>
        </w:rPr>
      </w:pPr>
    </w:p>
    <w:p>
      <w:pPr>
        <w:spacing w:line="380" w:lineRule="exact"/>
        <w:rPr>
          <w:rFonts w:hint="eastAsia" w:ascii="黑体" w:hAnsi="宋体" w:eastAsia="黑体"/>
          <w:b/>
          <w:color w:val="auto"/>
          <w:sz w:val="36"/>
          <w:szCs w:val="36"/>
          <w:highlight w:val="none"/>
          <w:shd w:val="clear" w:color="auto" w:fill="auto"/>
        </w:rPr>
      </w:pPr>
    </w:p>
    <w:p>
      <w:pPr>
        <w:spacing w:line="380" w:lineRule="exact"/>
        <w:rPr>
          <w:rFonts w:hint="eastAsia" w:ascii="黑体" w:hAnsi="宋体" w:eastAsia="黑体"/>
          <w:b/>
          <w:color w:val="auto"/>
          <w:sz w:val="36"/>
          <w:szCs w:val="36"/>
          <w:highlight w:val="none"/>
          <w:shd w:val="clear" w:color="auto" w:fill="auto"/>
        </w:rPr>
      </w:pPr>
    </w:p>
    <w:p>
      <w:pPr>
        <w:spacing w:line="380" w:lineRule="exact"/>
        <w:rPr>
          <w:rFonts w:hint="eastAsia" w:ascii="黑体" w:hAnsi="宋体" w:eastAsia="黑体"/>
          <w:b/>
          <w:color w:val="auto"/>
          <w:sz w:val="36"/>
          <w:szCs w:val="36"/>
          <w:highlight w:val="none"/>
          <w:shd w:val="clear" w:color="auto" w:fill="auto"/>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8、</w:t>
      </w:r>
      <w:r>
        <w:rPr>
          <w:rFonts w:hint="eastAsia" w:ascii="新宋体" w:hAnsi="新宋体" w:eastAsia="新宋体" w:cs="新宋体"/>
          <w:b/>
          <w:color w:val="auto"/>
          <w:sz w:val="24"/>
          <w:szCs w:val="24"/>
          <w:highlight w:val="none"/>
          <w:shd w:val="clear" w:color="auto" w:fill="auto"/>
          <w:lang w:val="zh-CN" w:eastAsia="zh-CN"/>
        </w:rPr>
        <w:t>施工方案</w:t>
      </w:r>
    </w:p>
    <w:p>
      <w:pPr>
        <w:spacing w:line="380" w:lineRule="exact"/>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 xml:space="preserve">  项目名称：                                          项目编号：</w:t>
      </w:r>
    </w:p>
    <w:tbl>
      <w:tblPr>
        <w:tblStyle w:val="5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242" w:type="dxa"/>
            <w:noWrap w:val="0"/>
            <w:vAlign w:val="center"/>
          </w:tcPr>
          <w:p>
            <w:pPr>
              <w:jc w:val="center"/>
              <w:rPr>
                <w:rFonts w:hint="eastAsia" w:ascii="宋体" w:hAnsi="宋体"/>
                <w:b/>
                <w:color w:val="auto"/>
                <w:szCs w:val="21"/>
                <w:highlight w:val="none"/>
                <w:shd w:val="clear" w:color="auto" w:fill="auto"/>
              </w:rPr>
            </w:pPr>
          </w:p>
        </w:tc>
      </w:tr>
    </w:tbl>
    <w:p>
      <w:pPr>
        <w:spacing w:line="460" w:lineRule="exact"/>
        <w:rPr>
          <w:rFonts w:hint="eastAsia" w:ascii="新宋体" w:hAnsi="新宋体" w:eastAsia="新宋体"/>
          <w:b/>
          <w:bCs/>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b/>
          <w:bCs/>
          <w:color w:val="auto"/>
          <w:sz w:val="22"/>
          <w:szCs w:val="22"/>
          <w:highlight w:val="none"/>
          <w:shd w:val="clear" w:color="auto" w:fill="auto"/>
          <w:lang w:val="en-US" w:eastAsia="zh-CN"/>
        </w:rPr>
        <w:t xml:space="preserve"> </w:t>
      </w:r>
      <w:r>
        <w:rPr>
          <w:rFonts w:hint="eastAsia" w:ascii="新宋体" w:hAnsi="新宋体" w:eastAsia="新宋体"/>
          <w:b/>
          <w:bCs/>
          <w:color w:val="auto"/>
          <w:sz w:val="22"/>
          <w:szCs w:val="22"/>
          <w:highlight w:val="none"/>
          <w:shd w:val="clear" w:color="auto" w:fill="auto"/>
          <w:lang w:eastAsia="zh-CN"/>
        </w:rPr>
        <w:t>包括详细的设备供货、安装、验收方案以及成品保护、</w:t>
      </w:r>
      <w:r>
        <w:rPr>
          <w:rFonts w:hint="eastAsia" w:ascii="新宋体" w:hAnsi="新宋体" w:eastAsia="新宋体"/>
          <w:b/>
          <w:bCs/>
          <w:color w:val="auto"/>
          <w:sz w:val="22"/>
          <w:szCs w:val="22"/>
          <w:highlight w:val="none"/>
          <w:shd w:val="clear" w:color="auto" w:fill="auto"/>
          <w:lang w:val="en-US" w:eastAsia="zh-CN"/>
        </w:rPr>
        <w:t>养护</w:t>
      </w:r>
      <w:r>
        <w:rPr>
          <w:rFonts w:hint="eastAsia" w:ascii="新宋体" w:hAnsi="新宋体" w:eastAsia="新宋体"/>
          <w:b/>
          <w:bCs/>
          <w:color w:val="auto"/>
          <w:sz w:val="22"/>
          <w:szCs w:val="22"/>
          <w:highlight w:val="none"/>
          <w:shd w:val="clear" w:color="auto" w:fill="auto"/>
          <w:lang w:eastAsia="zh-CN"/>
        </w:rPr>
        <w:t>措施方案</w:t>
      </w:r>
    </w:p>
    <w:p>
      <w:pPr>
        <w:spacing w:line="460" w:lineRule="exact"/>
        <w:rPr>
          <w:rFonts w:hint="eastAsia" w:ascii="新宋体" w:hAnsi="新宋体" w:eastAsia="新宋体"/>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投标人全称（盖章）：</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pStyle w:val="28"/>
        <w:spacing w:line="460" w:lineRule="atLeast"/>
        <w:ind w:left="659" w:leftChars="314" w:firstLine="3740" w:firstLineChars="1700"/>
        <w:rPr>
          <w:rFonts w:hint="eastAsia" w:ascii="新宋体" w:hAnsi="新宋体" w:eastAsia="新宋体"/>
          <w:b w:val="0"/>
          <w:bCs/>
          <w:color w:val="auto"/>
          <w:sz w:val="22"/>
          <w:highlight w:val="none"/>
          <w:shd w:val="clear" w:color="auto" w:fill="auto"/>
        </w:rPr>
      </w:pPr>
      <w:r>
        <w:rPr>
          <w:rFonts w:hint="eastAsia" w:ascii="新宋体" w:hAnsi="新宋体" w:eastAsia="新宋体"/>
          <w:b w:val="0"/>
          <w:color w:val="auto"/>
          <w:kern w:val="2"/>
          <w:sz w:val="22"/>
          <w:szCs w:val="22"/>
          <w:highlight w:val="none"/>
          <w:shd w:val="clear" w:color="auto" w:fill="auto"/>
          <w:lang w:val="en-US" w:eastAsia="zh-CN" w:bidi="ar-SA"/>
        </w:rPr>
        <w:t>日  期：</w:t>
      </w:r>
      <w:r>
        <w:rPr>
          <w:rFonts w:hint="eastAsia" w:ascii="新宋体" w:hAnsi="新宋体" w:eastAsia="新宋体"/>
          <w:b w:val="0"/>
          <w:bCs/>
          <w:color w:val="auto"/>
          <w:sz w:val="22"/>
          <w:highlight w:val="none"/>
          <w:shd w:val="clear" w:color="auto" w:fill="auto"/>
        </w:rPr>
        <w:t xml:space="preserve"> </w:t>
      </w:r>
    </w:p>
    <w:p>
      <w:pPr>
        <w:pStyle w:val="28"/>
        <w:spacing w:line="400" w:lineRule="atLeast"/>
        <w:ind w:left="660" w:hanging="663" w:hangingChars="300"/>
        <w:rPr>
          <w:rFonts w:hint="eastAsia" w:ascii="新宋体" w:hAnsi="新宋体" w:eastAsia="新宋体"/>
          <w:color w:val="auto"/>
          <w:sz w:val="22"/>
          <w:highlight w:val="none"/>
          <w:shd w:val="clear" w:color="auto" w:fill="auto"/>
        </w:rPr>
      </w:pPr>
    </w:p>
    <w:p>
      <w:pPr>
        <w:pStyle w:val="28"/>
        <w:spacing w:line="400" w:lineRule="atLeast"/>
        <w:ind w:left="660" w:hanging="663" w:hangingChars="300"/>
        <w:rPr>
          <w:rFonts w:hint="eastAsia" w:ascii="新宋体" w:hAnsi="新宋体" w:eastAsia="新宋体"/>
          <w:color w:val="auto"/>
          <w:sz w:val="22"/>
          <w:highlight w:val="none"/>
          <w:shd w:val="clear" w:color="auto" w:fill="auto"/>
        </w:rPr>
      </w:pPr>
    </w:p>
    <w:p>
      <w:pPr>
        <w:pStyle w:val="28"/>
        <w:spacing w:line="400" w:lineRule="atLeast"/>
        <w:ind w:left="660" w:hanging="663" w:hangingChars="300"/>
        <w:rPr>
          <w:rFonts w:hint="eastAsia" w:ascii="新宋体" w:hAnsi="新宋体" w:eastAsia="新宋体"/>
          <w:color w:val="auto"/>
          <w:sz w:val="22"/>
          <w:highlight w:val="none"/>
          <w:shd w:val="clear" w:color="auto" w:fill="auto"/>
        </w:rPr>
      </w:pPr>
    </w:p>
    <w:p>
      <w:pPr>
        <w:pStyle w:val="28"/>
        <w:spacing w:line="400" w:lineRule="atLeast"/>
        <w:ind w:left="660" w:hanging="663" w:hangingChars="300"/>
        <w:rPr>
          <w:rFonts w:hint="eastAsia" w:ascii="新宋体" w:hAnsi="新宋体" w:eastAsia="新宋体"/>
          <w:color w:val="auto"/>
          <w:sz w:val="22"/>
          <w:highlight w:val="none"/>
          <w:shd w:val="clear" w:color="auto" w:fill="auto"/>
        </w:rPr>
      </w:pPr>
    </w:p>
    <w:p>
      <w:pPr>
        <w:pStyle w:val="28"/>
        <w:spacing w:line="400" w:lineRule="atLeast"/>
        <w:ind w:left="660" w:hanging="663" w:hangingChars="300"/>
        <w:rPr>
          <w:rFonts w:hint="eastAsia" w:ascii="新宋体" w:hAnsi="新宋体" w:eastAsia="新宋体"/>
          <w:color w:val="auto"/>
          <w:sz w:val="22"/>
          <w:highlight w:val="none"/>
          <w:shd w:val="clear" w:color="auto" w:fill="auto"/>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9、</w:t>
      </w:r>
      <w:r>
        <w:rPr>
          <w:rFonts w:hint="eastAsia" w:ascii="新宋体" w:hAnsi="新宋体" w:eastAsia="新宋体" w:cs="新宋体"/>
          <w:b/>
          <w:color w:val="auto"/>
          <w:sz w:val="24"/>
          <w:szCs w:val="24"/>
          <w:highlight w:val="none"/>
          <w:shd w:val="clear" w:color="auto" w:fill="auto"/>
          <w:lang w:val="zh-CN" w:eastAsia="zh-CN"/>
        </w:rPr>
        <w:t>维护方案</w:t>
      </w:r>
    </w:p>
    <w:p>
      <w:pPr>
        <w:spacing w:line="380" w:lineRule="exact"/>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 xml:space="preserve">  项目名称：                                          项目编号：</w:t>
      </w:r>
    </w:p>
    <w:tbl>
      <w:tblPr>
        <w:tblStyle w:val="5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242" w:type="dxa"/>
            <w:noWrap w:val="0"/>
            <w:vAlign w:val="center"/>
          </w:tcPr>
          <w:p>
            <w:pPr>
              <w:jc w:val="center"/>
              <w:rPr>
                <w:rFonts w:hint="eastAsia" w:ascii="宋体" w:hAnsi="宋体"/>
                <w:b/>
                <w:color w:val="auto"/>
                <w:szCs w:val="21"/>
                <w:highlight w:val="none"/>
                <w:shd w:val="clear" w:color="auto" w:fill="auto"/>
              </w:rPr>
            </w:pPr>
          </w:p>
        </w:tc>
      </w:tr>
    </w:tbl>
    <w:p>
      <w:pPr>
        <w:spacing w:line="460" w:lineRule="exact"/>
        <w:rPr>
          <w:rFonts w:hint="eastAsia" w:ascii="新宋体" w:hAnsi="新宋体" w:eastAsia="新宋体"/>
          <w:b/>
          <w:bCs/>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b/>
          <w:bCs/>
          <w:color w:val="auto"/>
          <w:sz w:val="22"/>
          <w:szCs w:val="22"/>
          <w:highlight w:val="none"/>
          <w:shd w:val="clear" w:color="auto" w:fill="auto"/>
          <w:lang w:val="en-US" w:eastAsia="zh-CN"/>
        </w:rPr>
        <w:t xml:space="preserve"> </w:t>
      </w:r>
    </w:p>
    <w:p>
      <w:pPr>
        <w:spacing w:line="460" w:lineRule="exact"/>
        <w:rPr>
          <w:rFonts w:hint="eastAsia" w:ascii="新宋体" w:hAnsi="新宋体" w:eastAsia="新宋体"/>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投标人全称（盖章）：</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spacing w:line="460" w:lineRule="exact"/>
        <w:ind w:firstLine="4400" w:firstLineChars="2000"/>
        <w:rPr>
          <w:rFonts w:hint="eastAsia" w:ascii="新宋体" w:hAnsi="新宋体" w:eastAsia="新宋体"/>
          <w:color w:val="auto"/>
          <w:sz w:val="22"/>
          <w:szCs w:val="22"/>
          <w:highlight w:val="none"/>
          <w:shd w:val="clear" w:color="auto" w:fill="auto"/>
          <w:lang w:val="en-US" w:eastAsia="zh-CN"/>
        </w:rPr>
      </w:pPr>
      <w:r>
        <w:rPr>
          <w:rFonts w:hint="eastAsia" w:ascii="新宋体" w:hAnsi="新宋体" w:eastAsia="新宋体"/>
          <w:color w:val="auto"/>
          <w:sz w:val="22"/>
          <w:szCs w:val="22"/>
          <w:highlight w:val="none"/>
          <w:shd w:val="clear" w:color="auto" w:fill="auto"/>
        </w:rPr>
        <w:t>日</w:t>
      </w: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 xml:space="preserve">期： </w:t>
      </w:r>
      <w:r>
        <w:rPr>
          <w:rFonts w:hint="eastAsia" w:ascii="新宋体" w:hAnsi="新宋体" w:eastAsia="新宋体"/>
          <w:color w:val="auto"/>
          <w:sz w:val="22"/>
          <w:szCs w:val="22"/>
          <w:highlight w:val="none"/>
          <w:shd w:val="clear" w:color="auto" w:fill="auto"/>
          <w:lang w:val="en-US" w:eastAsia="zh-CN"/>
        </w:rPr>
        <w:t xml:space="preserve"> </w:t>
      </w:r>
    </w:p>
    <w:p>
      <w:pPr>
        <w:spacing w:line="460" w:lineRule="exact"/>
        <w:ind w:firstLine="4400" w:firstLineChars="2000"/>
        <w:rPr>
          <w:rFonts w:hint="eastAsia" w:ascii="新宋体" w:hAnsi="新宋体" w:eastAsia="新宋体"/>
          <w:color w:val="auto"/>
          <w:sz w:val="22"/>
          <w:szCs w:val="22"/>
          <w:highlight w:val="none"/>
          <w:shd w:val="clear" w:color="auto" w:fill="auto"/>
          <w:lang w:val="en-US" w:eastAsia="zh-CN"/>
        </w:rPr>
      </w:pPr>
    </w:p>
    <w:p>
      <w:pPr>
        <w:spacing w:line="460" w:lineRule="exact"/>
        <w:ind w:firstLine="4400" w:firstLineChars="2000"/>
        <w:rPr>
          <w:rFonts w:hint="eastAsia" w:ascii="新宋体" w:hAnsi="新宋体" w:eastAsia="新宋体"/>
          <w:color w:val="auto"/>
          <w:sz w:val="22"/>
          <w:szCs w:val="22"/>
          <w:highlight w:val="none"/>
          <w:shd w:val="clear" w:color="auto" w:fill="auto"/>
          <w:lang w:val="en-US" w:eastAsia="zh-CN"/>
        </w:rPr>
      </w:pPr>
    </w:p>
    <w:p>
      <w:pPr>
        <w:pStyle w:val="2"/>
        <w:rPr>
          <w:rFonts w:hint="eastAsia" w:ascii="新宋体" w:hAnsi="新宋体" w:eastAsia="新宋体"/>
          <w:color w:val="auto"/>
          <w:sz w:val="22"/>
          <w:szCs w:val="22"/>
          <w:highlight w:val="none"/>
          <w:shd w:val="clear" w:color="auto" w:fill="auto"/>
          <w:lang w:val="en-US" w:eastAsia="zh-CN"/>
        </w:rPr>
      </w:pPr>
    </w:p>
    <w:p>
      <w:pPr>
        <w:rPr>
          <w:rFonts w:hint="eastAsia"/>
          <w:color w:val="auto"/>
          <w:highlight w:val="none"/>
          <w:shd w:val="clear" w:color="auto" w:fill="auto"/>
          <w:lang w:val="en-US" w:eastAsia="zh-CN"/>
        </w:rPr>
      </w:pPr>
    </w:p>
    <w:p>
      <w:pPr>
        <w:spacing w:line="460" w:lineRule="exact"/>
        <w:ind w:firstLine="4400" w:firstLineChars="2000"/>
        <w:rPr>
          <w:rFonts w:hint="eastAsia" w:ascii="新宋体" w:hAnsi="新宋体" w:eastAsia="新宋体"/>
          <w:color w:val="auto"/>
          <w:sz w:val="22"/>
          <w:szCs w:val="22"/>
          <w:highlight w:val="none"/>
          <w:shd w:val="clear" w:color="auto" w:fill="auto"/>
          <w:lang w:val="en-US" w:eastAsia="zh-CN"/>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10、</w:t>
      </w:r>
      <w:r>
        <w:rPr>
          <w:rFonts w:hint="eastAsia" w:ascii="新宋体" w:hAnsi="新宋体" w:eastAsia="新宋体" w:cs="新宋体"/>
          <w:b/>
          <w:color w:val="auto"/>
          <w:sz w:val="24"/>
          <w:szCs w:val="24"/>
          <w:highlight w:val="none"/>
          <w:shd w:val="clear" w:color="auto" w:fill="auto"/>
          <w:lang w:val="zh-CN" w:eastAsia="zh-CN"/>
        </w:rPr>
        <w:t>施工人员一览表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zh-CN" w:eastAsia="zh-CN"/>
        </w:rPr>
        <w:t>（</w:t>
      </w:r>
      <w:r>
        <w:rPr>
          <w:rFonts w:hint="eastAsia" w:ascii="新宋体" w:hAnsi="新宋体" w:eastAsia="新宋体" w:cs="新宋体"/>
          <w:b/>
          <w:color w:val="auto"/>
          <w:sz w:val="24"/>
          <w:szCs w:val="24"/>
          <w:highlight w:val="none"/>
          <w:shd w:val="clear" w:color="auto" w:fill="auto"/>
          <w:lang w:val="en-US" w:eastAsia="zh-CN"/>
        </w:rPr>
        <w:t>1</w:t>
      </w:r>
      <w:r>
        <w:rPr>
          <w:rFonts w:hint="eastAsia" w:ascii="新宋体" w:hAnsi="新宋体" w:eastAsia="新宋体" w:cs="新宋体"/>
          <w:b/>
          <w:color w:val="auto"/>
          <w:sz w:val="24"/>
          <w:szCs w:val="24"/>
          <w:highlight w:val="none"/>
          <w:shd w:val="clear" w:color="auto" w:fill="auto"/>
          <w:lang w:val="zh-CN" w:eastAsia="zh-CN"/>
        </w:rPr>
        <w:t>）负责人简历表</w:t>
      </w:r>
    </w:p>
    <w:p>
      <w:pPr>
        <w:pStyle w:val="28"/>
        <w:spacing w:line="400" w:lineRule="atLeast"/>
        <w:ind w:left="663" w:hanging="663" w:hangingChars="300"/>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rPr>
        <w:t>项目名称：                                            项目编号：</w:t>
      </w:r>
    </w:p>
    <w:tbl>
      <w:tblPr>
        <w:tblStyle w:val="5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12" w:space="0"/>
              <w:left w:val="single" w:color="auto" w:sz="12"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姓 名</w:t>
            </w:r>
          </w:p>
        </w:tc>
        <w:tc>
          <w:tcPr>
            <w:tcW w:w="1652"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性 别</w:t>
            </w:r>
          </w:p>
        </w:tc>
        <w:tc>
          <w:tcPr>
            <w:tcW w:w="1761"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c>
          <w:tcPr>
            <w:tcW w:w="1576"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年 龄</w:t>
            </w:r>
          </w:p>
        </w:tc>
        <w:tc>
          <w:tcPr>
            <w:tcW w:w="1693" w:type="dxa"/>
            <w:tcBorders>
              <w:top w:val="single" w:color="auto" w:sz="12" w:space="0"/>
              <w:left w:val="single" w:color="auto" w:sz="6" w:space="0"/>
              <w:bottom w:val="single" w:color="auto" w:sz="6" w:space="0"/>
              <w:right w:val="single" w:color="auto" w:sz="12"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学 历</w:t>
            </w:r>
          </w:p>
        </w:tc>
        <w:tc>
          <w:tcPr>
            <w:tcW w:w="1652"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职 称</w:t>
            </w:r>
          </w:p>
        </w:tc>
        <w:tc>
          <w:tcPr>
            <w:tcW w:w="1761"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职 务</w:t>
            </w:r>
          </w:p>
        </w:tc>
        <w:tc>
          <w:tcPr>
            <w:tcW w:w="1693" w:type="dxa"/>
            <w:tcBorders>
              <w:top w:val="single" w:color="auto" w:sz="6" w:space="0"/>
              <w:left w:val="single" w:color="auto" w:sz="6" w:space="0"/>
              <w:bottom w:val="single" w:color="auto" w:sz="6" w:space="0"/>
              <w:right w:val="single" w:color="auto" w:sz="12"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联系电话</w:t>
            </w:r>
          </w:p>
        </w:tc>
        <w:tc>
          <w:tcPr>
            <w:tcW w:w="3300" w:type="dxa"/>
            <w:gridSpan w:val="2"/>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c>
          <w:tcPr>
            <w:tcW w:w="1761"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手 机</w:t>
            </w:r>
          </w:p>
        </w:tc>
        <w:tc>
          <w:tcPr>
            <w:tcW w:w="3269" w:type="dxa"/>
            <w:gridSpan w:val="2"/>
            <w:tcBorders>
              <w:top w:val="single" w:color="auto" w:sz="6" w:space="0"/>
              <w:left w:val="single" w:color="auto" w:sz="6" w:space="0"/>
              <w:bottom w:val="single" w:color="auto" w:sz="6" w:space="0"/>
              <w:right w:val="single" w:color="auto" w:sz="12" w:space="0"/>
            </w:tcBorders>
            <w:noWrap w:val="0"/>
            <w:vAlign w:val="center"/>
          </w:tcPr>
          <w:p>
            <w:pPr>
              <w:pStyle w:val="28"/>
              <w:spacing w:line="400" w:lineRule="atLeast"/>
              <w:ind w:left="660" w:hanging="663" w:hangingChars="300"/>
              <w:jc w:val="center"/>
              <w:rPr>
                <w:rFonts w:hint="eastAsia" w:ascii="新宋体" w:hAnsi="新宋体" w:eastAsia="新宋体"/>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9949" w:type="dxa"/>
            <w:gridSpan w:val="6"/>
            <w:tcBorders>
              <w:top w:val="single" w:color="auto" w:sz="6" w:space="0"/>
              <w:left w:val="single" w:color="auto" w:sz="12" w:space="0"/>
              <w:bottom w:val="single" w:color="auto" w:sz="12" w:space="0"/>
              <w:right w:val="single" w:color="auto" w:sz="12" w:space="0"/>
            </w:tcBorders>
            <w:noWrap w:val="0"/>
            <w:vAlign w:val="top"/>
          </w:tcPr>
          <w:p>
            <w:pPr>
              <w:pStyle w:val="28"/>
              <w:spacing w:line="400" w:lineRule="atLeast"/>
              <w:ind w:left="660" w:hanging="663" w:hangingChars="30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近五年从事相关工作经历及业绩：</w:t>
            </w:r>
          </w:p>
        </w:tc>
      </w:tr>
    </w:tbl>
    <w:p>
      <w:pPr>
        <w:pStyle w:val="28"/>
        <w:spacing w:line="340" w:lineRule="exact"/>
        <w:ind w:left="660" w:hanging="663" w:hangingChars="30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注：需提供学历、</w:t>
      </w:r>
      <w:r>
        <w:rPr>
          <w:rFonts w:hint="eastAsia" w:ascii="新宋体" w:hAnsi="新宋体" w:eastAsia="新宋体" w:cs="新宋体"/>
          <w:color w:val="auto"/>
          <w:sz w:val="22"/>
          <w:szCs w:val="22"/>
          <w:highlight w:val="none"/>
          <w:shd w:val="clear" w:color="auto" w:fill="auto"/>
        </w:rPr>
        <w:t>资质</w:t>
      </w:r>
      <w:r>
        <w:rPr>
          <w:rFonts w:hint="eastAsia" w:ascii="新宋体" w:hAnsi="新宋体" w:eastAsia="新宋体"/>
          <w:color w:val="auto"/>
          <w:sz w:val="22"/>
          <w:highlight w:val="none"/>
          <w:shd w:val="clear" w:color="auto" w:fill="auto"/>
        </w:rPr>
        <w:t>证书</w:t>
      </w:r>
      <w:r>
        <w:rPr>
          <w:rFonts w:hint="eastAsia" w:ascii="新宋体" w:hAnsi="新宋体" w:eastAsia="新宋体"/>
          <w:color w:val="auto"/>
          <w:sz w:val="22"/>
          <w:highlight w:val="none"/>
          <w:shd w:val="clear" w:color="auto" w:fill="auto"/>
          <w:lang w:eastAsia="zh-CN"/>
        </w:rPr>
        <w:t>及</w:t>
      </w:r>
      <w:r>
        <w:rPr>
          <w:rFonts w:hint="eastAsia" w:ascii="新宋体" w:hAnsi="新宋体" w:eastAsia="新宋体" w:cs="新宋体"/>
          <w:color w:val="auto"/>
          <w:sz w:val="22"/>
          <w:szCs w:val="22"/>
          <w:highlight w:val="none"/>
          <w:shd w:val="clear" w:color="auto" w:fill="auto"/>
        </w:rPr>
        <w:t>施工经历情况</w:t>
      </w:r>
      <w:r>
        <w:rPr>
          <w:rFonts w:hint="eastAsia" w:ascii="新宋体" w:hAnsi="新宋体" w:eastAsia="新宋体" w:cs="新宋体"/>
          <w:color w:val="auto"/>
          <w:sz w:val="22"/>
          <w:szCs w:val="22"/>
          <w:highlight w:val="none"/>
          <w:shd w:val="clear" w:color="auto" w:fill="auto"/>
          <w:lang w:eastAsia="zh-CN"/>
        </w:rPr>
        <w:t>证明材料</w:t>
      </w:r>
      <w:r>
        <w:rPr>
          <w:rFonts w:hint="eastAsia" w:ascii="新宋体" w:hAnsi="新宋体" w:eastAsia="新宋体"/>
          <w:color w:val="auto"/>
          <w:sz w:val="22"/>
          <w:highlight w:val="none"/>
          <w:shd w:val="clear" w:color="auto" w:fill="auto"/>
        </w:rPr>
        <w:t xml:space="preserve">复印件（携带原件备查）   </w:t>
      </w:r>
    </w:p>
    <w:p>
      <w:pPr>
        <w:pStyle w:val="28"/>
        <w:spacing w:line="340" w:lineRule="exact"/>
        <w:ind w:left="660" w:hanging="663" w:hangingChars="300"/>
        <w:rPr>
          <w:rFonts w:hint="eastAsia" w:ascii="新宋体" w:hAnsi="新宋体" w:eastAsia="新宋体"/>
          <w:color w:val="auto"/>
          <w:sz w:val="22"/>
          <w:highlight w:val="none"/>
          <w:shd w:val="clear" w:color="auto" w:fill="auto"/>
        </w:rPr>
      </w:pPr>
    </w:p>
    <w:p>
      <w:pPr>
        <w:pStyle w:val="28"/>
        <w:spacing w:line="340" w:lineRule="exact"/>
        <w:ind w:left="660" w:hanging="663" w:hangingChars="300"/>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ind w:firstLine="5060" w:firstLineChars="23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投标人全称（盖章）：</w:t>
      </w:r>
    </w:p>
    <w:p>
      <w:pPr>
        <w:pStyle w:val="28"/>
        <w:tabs>
          <w:tab w:val="left" w:pos="0"/>
          <w:tab w:val="left" w:pos="540"/>
        </w:tabs>
        <w:spacing w:line="340" w:lineRule="exact"/>
        <w:ind w:firstLine="5060" w:firstLineChars="23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投标人代表（签字）：</w:t>
      </w:r>
    </w:p>
    <w:p>
      <w:pPr>
        <w:pStyle w:val="28"/>
        <w:tabs>
          <w:tab w:val="left" w:pos="0"/>
          <w:tab w:val="left" w:pos="540"/>
        </w:tabs>
        <w:spacing w:line="340" w:lineRule="exact"/>
        <w:ind w:firstLine="5060" w:firstLineChars="23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日</w:t>
      </w:r>
      <w:r>
        <w:rPr>
          <w:rFonts w:hint="eastAsia" w:ascii="新宋体" w:hAnsi="新宋体" w:eastAsia="新宋体"/>
          <w:b w:val="0"/>
          <w:bCs/>
          <w:color w:val="auto"/>
          <w:sz w:val="22"/>
          <w:highlight w:val="none"/>
          <w:shd w:val="clear" w:color="auto" w:fill="auto"/>
          <w:lang w:val="en-US" w:eastAsia="zh-CN"/>
        </w:rPr>
        <w:t xml:space="preserve">  </w:t>
      </w:r>
      <w:r>
        <w:rPr>
          <w:rFonts w:hint="eastAsia" w:ascii="新宋体" w:hAnsi="新宋体" w:eastAsia="新宋体"/>
          <w:b w:val="0"/>
          <w:bCs/>
          <w:color w:val="auto"/>
          <w:sz w:val="22"/>
          <w:highlight w:val="none"/>
          <w:shd w:val="clear" w:color="auto" w:fill="auto"/>
        </w:rPr>
        <w:t>期：</w:t>
      </w: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br w:type="textWrapping"/>
      </w: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pStyle w:val="28"/>
        <w:tabs>
          <w:tab w:val="left" w:pos="0"/>
          <w:tab w:val="left" w:pos="540"/>
        </w:tabs>
        <w:spacing w:line="340" w:lineRule="exact"/>
        <w:rPr>
          <w:rFonts w:hint="eastAsia" w:ascii="新宋体" w:hAnsi="新宋体" w:eastAsia="新宋体"/>
          <w:color w:val="auto"/>
          <w:sz w:val="2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4"/>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zh-CN" w:eastAsia="zh-CN"/>
        </w:rPr>
        <w:t>（</w:t>
      </w:r>
      <w:r>
        <w:rPr>
          <w:rFonts w:hint="eastAsia" w:ascii="新宋体" w:hAnsi="新宋体" w:eastAsia="新宋体" w:cs="新宋体"/>
          <w:b/>
          <w:color w:val="auto"/>
          <w:sz w:val="24"/>
          <w:szCs w:val="24"/>
          <w:highlight w:val="none"/>
          <w:shd w:val="clear" w:color="auto" w:fill="auto"/>
          <w:lang w:val="en-US" w:eastAsia="zh-CN"/>
        </w:rPr>
        <w:t>2</w:t>
      </w:r>
      <w:r>
        <w:rPr>
          <w:rFonts w:hint="eastAsia" w:ascii="新宋体" w:hAnsi="新宋体" w:eastAsia="新宋体" w:cs="新宋体"/>
          <w:b/>
          <w:color w:val="auto"/>
          <w:sz w:val="24"/>
          <w:szCs w:val="24"/>
          <w:highlight w:val="none"/>
          <w:shd w:val="clear" w:color="auto" w:fill="auto"/>
          <w:lang w:val="zh-CN" w:eastAsia="zh-CN"/>
        </w:rPr>
        <w:t>）拟投入的项目实施技术人员名单</w:t>
      </w:r>
    </w:p>
    <w:p>
      <w:pPr>
        <w:rPr>
          <w:rFonts w:hint="eastAsia" w:ascii="新宋体" w:hAnsi="新宋体" w:eastAsia="新宋体"/>
          <w:color w:val="auto"/>
          <w:sz w:val="22"/>
          <w:highlight w:val="none"/>
          <w:shd w:val="clear" w:color="auto" w:fill="auto"/>
        </w:rPr>
      </w:pPr>
      <w:r>
        <w:rPr>
          <w:rFonts w:hint="eastAsia" w:ascii="新宋体" w:hAnsi="新宋体" w:eastAsia="新宋体"/>
          <w:b/>
          <w:color w:val="auto"/>
          <w:sz w:val="24"/>
          <w:highlight w:val="none"/>
          <w:shd w:val="clear" w:color="auto" w:fill="auto"/>
        </w:rPr>
        <w:t>项目名称：</w:t>
      </w:r>
      <w:r>
        <w:rPr>
          <w:rFonts w:hint="eastAsia" w:ascii="新宋体" w:hAnsi="新宋体" w:eastAsia="新宋体"/>
          <w:b/>
          <w:color w:val="auto"/>
          <w:sz w:val="22"/>
          <w:highlight w:val="none"/>
          <w:shd w:val="clear" w:color="auto" w:fill="auto"/>
        </w:rPr>
        <w:t xml:space="preserve">                                         项目编号：</w:t>
      </w:r>
      <w:r>
        <w:rPr>
          <w:rFonts w:hint="eastAsia" w:ascii="新宋体" w:hAnsi="新宋体" w:eastAsia="新宋体"/>
          <w:color w:val="auto"/>
          <w:sz w:val="22"/>
          <w:highlight w:val="none"/>
          <w:shd w:val="clear" w:color="auto" w:fill="auto"/>
        </w:rPr>
        <w:t xml:space="preserve"> </w:t>
      </w:r>
    </w:p>
    <w:tbl>
      <w:tblPr>
        <w:tblStyle w:val="52"/>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序号</w:t>
            </w: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姓名</w:t>
            </w: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性别</w:t>
            </w: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年龄</w:t>
            </w: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学历</w:t>
            </w:r>
          </w:p>
        </w:tc>
        <w:tc>
          <w:tcPr>
            <w:tcW w:w="1297" w:type="dxa"/>
            <w:noWrap w:val="0"/>
            <w:vAlign w:val="center"/>
          </w:tcPr>
          <w:p>
            <w:pPr>
              <w:spacing w:line="280" w:lineRule="exact"/>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职称/职务</w:t>
            </w:r>
          </w:p>
        </w:tc>
        <w:tc>
          <w:tcPr>
            <w:tcW w:w="1284" w:type="dxa"/>
            <w:noWrap w:val="0"/>
            <w:vAlign w:val="center"/>
          </w:tcPr>
          <w:p>
            <w:pPr>
              <w:spacing w:line="280" w:lineRule="exact"/>
              <w:jc w:val="center"/>
              <w:rPr>
                <w:rFonts w:hint="eastAsia" w:ascii="新宋体" w:hAnsi="新宋体" w:eastAsia="新宋体"/>
                <w:color w:val="auto"/>
                <w:sz w:val="22"/>
                <w:highlight w:val="none"/>
                <w:shd w:val="clear" w:color="auto" w:fill="auto"/>
              </w:rPr>
            </w:pPr>
            <w:r>
              <w:rPr>
                <w:rFonts w:hint="eastAsia" w:ascii="新宋体" w:hAnsi="新宋体" w:eastAsia="新宋体" w:cs="新宋体"/>
                <w:color w:val="auto"/>
                <w:sz w:val="22"/>
                <w:szCs w:val="22"/>
                <w:highlight w:val="none"/>
                <w:shd w:val="clear" w:color="auto" w:fill="auto"/>
              </w:rPr>
              <w:t>本</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rPr>
              <w:t>中的岗位</w:t>
            </w:r>
          </w:p>
        </w:tc>
        <w:tc>
          <w:tcPr>
            <w:tcW w:w="1766" w:type="dxa"/>
            <w:noWrap w:val="0"/>
            <w:vAlign w:val="center"/>
          </w:tcPr>
          <w:p>
            <w:pPr>
              <w:spacing w:line="360" w:lineRule="auto"/>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从事专业年限</w:t>
            </w: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9539" w:type="dxa"/>
            <w:gridSpan w:val="9"/>
            <w:noWrap w:val="0"/>
            <w:vAlign w:val="center"/>
          </w:tcPr>
          <w:p>
            <w:pPr>
              <w:spacing w:line="360" w:lineRule="auto"/>
              <w:jc w:val="center"/>
              <w:rPr>
                <w:rFonts w:hint="eastAsia" w:ascii="新宋体" w:hAnsi="新宋体" w:eastAsia="新宋体"/>
                <w:color w:val="auto"/>
                <w:sz w:val="22"/>
                <w:highlight w:val="none"/>
                <w:shd w:val="clear" w:color="auto" w:fill="auto"/>
                <w:lang w:eastAsia="zh-CN"/>
              </w:rPr>
            </w:pPr>
            <w:r>
              <w:rPr>
                <w:rFonts w:hint="eastAsia" w:ascii="新宋体" w:hAnsi="新宋体" w:eastAsia="新宋体"/>
                <w:b/>
                <w:bCs/>
                <w:color w:val="auto"/>
                <w:sz w:val="22"/>
                <w:highlight w:val="none"/>
                <w:shd w:val="clear" w:color="auto" w:fill="auto"/>
                <w:lang w:eastAsia="zh-CN"/>
              </w:rPr>
              <w:t>施工人员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9539" w:type="dxa"/>
            <w:gridSpan w:val="9"/>
            <w:noWrap w:val="0"/>
            <w:vAlign w:val="center"/>
          </w:tcPr>
          <w:p>
            <w:pPr>
              <w:spacing w:line="360" w:lineRule="auto"/>
              <w:jc w:val="center"/>
              <w:rPr>
                <w:rFonts w:hint="eastAsia" w:ascii="新宋体" w:hAnsi="新宋体" w:eastAsia="新宋体"/>
                <w:color w:val="auto"/>
                <w:sz w:val="22"/>
                <w:highlight w:val="none"/>
                <w:shd w:val="clear" w:color="auto" w:fill="auto"/>
                <w:lang w:eastAsia="zh-CN"/>
              </w:rPr>
            </w:pPr>
            <w:r>
              <w:rPr>
                <w:rFonts w:hint="eastAsia" w:ascii="新宋体" w:hAnsi="新宋体" w:eastAsia="新宋体"/>
                <w:b/>
                <w:bCs/>
                <w:color w:val="auto"/>
                <w:sz w:val="22"/>
                <w:highlight w:val="none"/>
                <w:shd w:val="clear" w:color="auto" w:fill="auto"/>
                <w:lang w:eastAsia="zh-CN"/>
              </w:rPr>
              <w:t>维护人员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92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74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97"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284"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c>
          <w:tcPr>
            <w:tcW w:w="1766" w:type="dxa"/>
            <w:noWrap w:val="0"/>
            <w:vAlign w:val="top"/>
          </w:tcPr>
          <w:p>
            <w:pPr>
              <w:spacing w:line="360" w:lineRule="auto"/>
              <w:jc w:val="center"/>
              <w:rPr>
                <w:rFonts w:hint="eastAsia" w:ascii="新宋体" w:hAnsi="新宋体" w:eastAsia="新宋体"/>
                <w:color w:val="auto"/>
                <w:sz w:val="22"/>
                <w:highlight w:val="none"/>
                <w:shd w:val="clear" w:color="auto" w:fill="auto"/>
              </w:rPr>
            </w:pPr>
          </w:p>
        </w:tc>
        <w:tc>
          <w:tcPr>
            <w:tcW w:w="1112" w:type="dxa"/>
            <w:noWrap w:val="0"/>
            <w:vAlign w:val="center"/>
          </w:tcPr>
          <w:p>
            <w:pPr>
              <w:spacing w:line="360" w:lineRule="auto"/>
              <w:jc w:val="center"/>
              <w:rPr>
                <w:rFonts w:hint="eastAsia" w:ascii="新宋体" w:hAnsi="新宋体" w:eastAsia="新宋体"/>
                <w:color w:val="auto"/>
                <w:sz w:val="22"/>
                <w:highlight w:val="none"/>
                <w:shd w:val="clear" w:color="auto" w:fill="auto"/>
              </w:rPr>
            </w:pPr>
          </w:p>
        </w:tc>
      </w:tr>
    </w:tbl>
    <w:p>
      <w:pPr>
        <w:pStyle w:val="28"/>
        <w:spacing w:line="400" w:lineRule="atLeast"/>
        <w:ind w:left="660" w:hanging="663" w:hangingChars="300"/>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注：此表仅提供了表格形式，投标人可按此表格复制，需提供学历、</w:t>
      </w:r>
      <w:r>
        <w:rPr>
          <w:rFonts w:hint="eastAsia" w:ascii="新宋体" w:hAnsi="新宋体" w:eastAsia="新宋体" w:cs="新宋体"/>
          <w:color w:val="auto"/>
          <w:sz w:val="22"/>
          <w:szCs w:val="22"/>
          <w:highlight w:val="none"/>
          <w:shd w:val="clear" w:color="auto" w:fill="auto"/>
        </w:rPr>
        <w:t>资质</w:t>
      </w:r>
      <w:r>
        <w:rPr>
          <w:rFonts w:hint="eastAsia" w:ascii="新宋体" w:hAnsi="新宋体" w:eastAsia="新宋体"/>
          <w:color w:val="auto"/>
          <w:sz w:val="22"/>
          <w:highlight w:val="none"/>
          <w:shd w:val="clear" w:color="auto" w:fill="auto"/>
        </w:rPr>
        <w:t>证书</w:t>
      </w:r>
      <w:r>
        <w:rPr>
          <w:rFonts w:hint="eastAsia" w:ascii="新宋体" w:hAnsi="新宋体" w:eastAsia="新宋体"/>
          <w:color w:val="auto"/>
          <w:sz w:val="22"/>
          <w:highlight w:val="none"/>
          <w:shd w:val="clear" w:color="auto" w:fill="auto"/>
          <w:lang w:eastAsia="zh-CN"/>
        </w:rPr>
        <w:t>及</w:t>
      </w:r>
      <w:r>
        <w:rPr>
          <w:rFonts w:hint="eastAsia" w:ascii="新宋体" w:hAnsi="新宋体" w:eastAsia="新宋体" w:cs="新宋体"/>
          <w:color w:val="auto"/>
          <w:sz w:val="22"/>
          <w:szCs w:val="22"/>
          <w:highlight w:val="none"/>
          <w:shd w:val="clear" w:color="auto" w:fill="auto"/>
        </w:rPr>
        <w:t>施工经历情况</w:t>
      </w:r>
      <w:r>
        <w:rPr>
          <w:rFonts w:hint="eastAsia" w:ascii="新宋体" w:hAnsi="新宋体" w:eastAsia="新宋体" w:cs="新宋体"/>
          <w:color w:val="auto"/>
          <w:sz w:val="22"/>
          <w:szCs w:val="22"/>
          <w:highlight w:val="none"/>
          <w:shd w:val="clear" w:color="auto" w:fill="auto"/>
          <w:lang w:eastAsia="zh-CN"/>
        </w:rPr>
        <w:t>证明材料</w:t>
      </w:r>
      <w:r>
        <w:rPr>
          <w:rFonts w:hint="eastAsia" w:ascii="新宋体" w:hAnsi="新宋体" w:eastAsia="新宋体"/>
          <w:color w:val="auto"/>
          <w:sz w:val="22"/>
          <w:highlight w:val="none"/>
          <w:shd w:val="clear" w:color="auto" w:fill="auto"/>
        </w:rPr>
        <w:t>复印件（携带原件备查）。</w:t>
      </w:r>
    </w:p>
    <w:p>
      <w:pPr>
        <w:pStyle w:val="28"/>
        <w:tabs>
          <w:tab w:val="left" w:pos="0"/>
          <w:tab w:val="left" w:pos="540"/>
        </w:tabs>
        <w:spacing w:line="340" w:lineRule="exact"/>
        <w:ind w:left="5023" w:leftChars="2392" w:firstLine="0" w:firstLineChars="0"/>
        <w:rPr>
          <w:rFonts w:hint="eastAsia" w:ascii="新宋体" w:hAnsi="新宋体" w:eastAsia="新宋体"/>
          <w:b w:val="0"/>
          <w:bCs/>
          <w:color w:val="auto"/>
          <w:sz w:val="22"/>
          <w:highlight w:val="none"/>
          <w:shd w:val="clear" w:color="auto" w:fill="auto"/>
        </w:rPr>
      </w:pPr>
      <w:r>
        <w:rPr>
          <w:rFonts w:hint="eastAsia" w:ascii="新宋体" w:hAnsi="新宋体" w:eastAsia="新宋体"/>
          <w:color w:val="auto"/>
          <w:sz w:val="22"/>
          <w:highlight w:val="none"/>
          <w:shd w:val="clear" w:color="auto" w:fill="auto"/>
        </w:rPr>
        <w:t xml:space="preserve">                                        </w:t>
      </w:r>
      <w:r>
        <w:rPr>
          <w:rFonts w:hint="eastAsia" w:ascii="新宋体" w:hAnsi="新宋体" w:eastAsia="新宋体"/>
          <w:b w:val="0"/>
          <w:bCs/>
          <w:color w:val="auto"/>
          <w:sz w:val="22"/>
          <w:highlight w:val="none"/>
          <w:shd w:val="clear" w:color="auto" w:fill="auto"/>
        </w:rPr>
        <w:t>投标人全称（盖章）：</w:t>
      </w:r>
    </w:p>
    <w:p>
      <w:pPr>
        <w:pStyle w:val="28"/>
        <w:tabs>
          <w:tab w:val="left" w:pos="0"/>
          <w:tab w:val="left" w:pos="540"/>
        </w:tabs>
        <w:spacing w:line="340" w:lineRule="exact"/>
        <w:ind w:firstLine="5060" w:firstLineChars="23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投标人代表（签字）：</w:t>
      </w:r>
    </w:p>
    <w:p>
      <w:pPr>
        <w:pStyle w:val="28"/>
        <w:spacing w:line="460" w:lineRule="exact"/>
        <w:ind w:left="655" w:leftChars="312" w:firstLine="4400" w:firstLineChars="2000"/>
        <w:rPr>
          <w:rFonts w:hint="eastAsia" w:ascii="新宋体" w:hAnsi="新宋体" w:eastAsia="新宋体"/>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日</w:t>
      </w:r>
      <w:r>
        <w:rPr>
          <w:rFonts w:hint="eastAsia" w:ascii="新宋体" w:hAnsi="新宋体" w:eastAsia="新宋体"/>
          <w:b w:val="0"/>
          <w:bCs/>
          <w:color w:val="auto"/>
          <w:sz w:val="22"/>
          <w:highlight w:val="none"/>
          <w:shd w:val="clear" w:color="auto" w:fill="auto"/>
          <w:lang w:val="en-US" w:eastAsia="zh-CN"/>
        </w:rPr>
        <w:t xml:space="preserve">  </w:t>
      </w:r>
      <w:r>
        <w:rPr>
          <w:rFonts w:hint="eastAsia" w:ascii="新宋体" w:hAnsi="新宋体" w:eastAsia="新宋体"/>
          <w:b w:val="0"/>
          <w:bCs/>
          <w:color w:val="auto"/>
          <w:sz w:val="22"/>
          <w:highlight w:val="none"/>
          <w:shd w:val="clear" w:color="auto" w:fill="auto"/>
        </w:rPr>
        <w:t>期：</w:t>
      </w:r>
      <w:r>
        <w:rPr>
          <w:rFonts w:hint="eastAsia" w:ascii="新宋体" w:hAnsi="新宋体" w:eastAsia="新宋体"/>
          <w:color w:val="auto"/>
          <w:sz w:val="22"/>
          <w:highlight w:val="none"/>
          <w:shd w:val="clear" w:color="auto" w:fill="auto"/>
          <w:lang w:val="en-US" w:eastAsia="zh-CN"/>
        </w:rPr>
        <w:t xml:space="preserve"> </w:t>
      </w:r>
    </w:p>
    <w:p>
      <w:pPr>
        <w:pStyle w:val="28"/>
        <w:spacing w:line="460" w:lineRule="exact"/>
        <w:ind w:left="660" w:hanging="663" w:hangingChars="300"/>
        <w:rPr>
          <w:rFonts w:hint="eastAsia" w:ascii="新宋体" w:hAnsi="新宋体" w:eastAsia="新宋体"/>
          <w:color w:val="auto"/>
          <w:sz w:val="22"/>
          <w:highlight w:val="none"/>
          <w:shd w:val="clear" w:color="auto" w:fill="auto"/>
        </w:rPr>
      </w:pPr>
    </w:p>
    <w:p>
      <w:pPr>
        <w:pStyle w:val="28"/>
        <w:spacing w:line="460" w:lineRule="exact"/>
        <w:rPr>
          <w:rFonts w:hint="eastAsia" w:ascii="新宋体" w:hAnsi="新宋体" w:eastAsia="新宋体"/>
          <w:color w:val="auto"/>
          <w:sz w:val="22"/>
          <w:highlight w:val="none"/>
          <w:shd w:val="clear" w:color="auto" w:fill="auto"/>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11、</w:t>
      </w:r>
      <w:r>
        <w:rPr>
          <w:rFonts w:hint="eastAsia" w:ascii="新宋体" w:hAnsi="新宋体" w:eastAsia="新宋体" w:cs="新宋体"/>
          <w:b/>
          <w:color w:val="auto"/>
          <w:sz w:val="24"/>
          <w:szCs w:val="24"/>
          <w:highlight w:val="none"/>
          <w:shd w:val="clear" w:color="auto" w:fill="auto"/>
          <w:lang w:val="zh-CN" w:eastAsia="zh-CN"/>
        </w:rPr>
        <w:t>员工培训计划及内容</w:t>
      </w:r>
    </w:p>
    <w:p>
      <w:pPr>
        <w:spacing w:line="380" w:lineRule="exact"/>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 xml:space="preserve">  项目名称：                                          项目编号：</w:t>
      </w:r>
    </w:p>
    <w:tbl>
      <w:tblPr>
        <w:tblStyle w:val="5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242" w:type="dxa"/>
            <w:noWrap w:val="0"/>
            <w:vAlign w:val="center"/>
          </w:tcPr>
          <w:p>
            <w:pPr>
              <w:jc w:val="center"/>
              <w:rPr>
                <w:rFonts w:hint="eastAsia" w:ascii="宋体" w:hAnsi="宋体"/>
                <w:b/>
                <w:color w:val="auto"/>
                <w:szCs w:val="21"/>
                <w:highlight w:val="none"/>
                <w:shd w:val="clear" w:color="auto" w:fill="auto"/>
              </w:rPr>
            </w:pPr>
          </w:p>
        </w:tc>
      </w:tr>
    </w:tbl>
    <w:p>
      <w:pPr>
        <w:spacing w:line="460" w:lineRule="exact"/>
        <w:rPr>
          <w:rFonts w:hint="eastAsia" w:ascii="新宋体" w:hAnsi="新宋体" w:eastAsia="新宋体"/>
          <w:b/>
          <w:bCs/>
          <w:color w:val="auto"/>
          <w:sz w:val="22"/>
          <w:szCs w:val="22"/>
          <w:highlight w:val="none"/>
          <w:shd w:val="clear" w:color="auto" w:fill="auto"/>
          <w:lang w:val="en-US" w:eastAsia="zh-CN"/>
        </w:rPr>
      </w:pP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b/>
          <w:bCs/>
          <w:color w:val="auto"/>
          <w:sz w:val="22"/>
          <w:szCs w:val="22"/>
          <w:highlight w:val="none"/>
          <w:shd w:val="clear" w:color="auto" w:fill="auto"/>
          <w:lang w:val="en-US" w:eastAsia="zh-CN"/>
        </w:rPr>
        <w:t xml:space="preserve">  </w:t>
      </w:r>
    </w:p>
    <w:p>
      <w:pPr>
        <w:spacing w:line="460" w:lineRule="exact"/>
        <w:rPr>
          <w:rFonts w:hint="eastAsia" w:ascii="新宋体" w:hAnsi="新宋体" w:eastAsia="新宋体"/>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投标人全称（盖章）：</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日</w:t>
      </w:r>
      <w:r>
        <w:rPr>
          <w:rFonts w:hint="eastAsia" w:ascii="新宋体" w:hAnsi="新宋体" w:eastAsia="新宋体"/>
          <w:color w:val="auto"/>
          <w:sz w:val="22"/>
          <w:szCs w:val="22"/>
          <w:highlight w:val="none"/>
          <w:shd w:val="clear" w:color="auto" w:fill="auto"/>
          <w:lang w:val="en-US" w:eastAsia="zh-CN"/>
        </w:rPr>
        <w:t xml:space="preserve">  </w:t>
      </w:r>
      <w:r>
        <w:rPr>
          <w:rFonts w:hint="eastAsia" w:ascii="新宋体" w:hAnsi="新宋体" w:eastAsia="新宋体"/>
          <w:color w:val="auto"/>
          <w:sz w:val="22"/>
          <w:szCs w:val="22"/>
          <w:highlight w:val="none"/>
          <w:shd w:val="clear" w:color="auto" w:fill="auto"/>
        </w:rPr>
        <w:t>期：</w:t>
      </w:r>
      <w:r>
        <w:rPr>
          <w:rFonts w:hint="eastAsia" w:ascii="新宋体" w:hAnsi="新宋体" w:eastAsia="新宋体"/>
          <w:color w:val="auto"/>
          <w:sz w:val="22"/>
          <w:szCs w:val="22"/>
          <w:highlight w:val="none"/>
          <w:shd w:val="clear" w:color="auto" w:fill="auto"/>
          <w:lang w:val="en-US" w:eastAsia="zh-CN"/>
        </w:rPr>
        <w:t xml:space="preserve"> </w:t>
      </w:r>
    </w:p>
    <w:p>
      <w:pPr>
        <w:spacing w:line="460" w:lineRule="exact"/>
        <w:ind w:firstLine="4400" w:firstLineChars="2000"/>
        <w:rPr>
          <w:rFonts w:hint="eastAsia" w:ascii="新宋体" w:hAnsi="新宋体" w:eastAsia="新宋体"/>
          <w:color w:val="auto"/>
          <w:sz w:val="22"/>
          <w:szCs w:val="22"/>
          <w:highlight w:val="none"/>
          <w:shd w:val="clear" w:color="auto" w:fill="auto"/>
        </w:rPr>
      </w:pPr>
    </w:p>
    <w:p>
      <w:pPr>
        <w:pStyle w:val="28"/>
        <w:spacing w:line="460" w:lineRule="exact"/>
        <w:ind w:left="660" w:hanging="663" w:hangingChars="300"/>
        <w:rPr>
          <w:rFonts w:hint="eastAsia" w:ascii="新宋体" w:hAnsi="新宋体" w:eastAsia="新宋体"/>
          <w:color w:val="auto"/>
          <w:sz w:val="22"/>
          <w:highlight w:val="none"/>
          <w:shd w:val="clear" w:color="auto" w:fill="auto"/>
        </w:rPr>
      </w:pPr>
    </w:p>
    <w:p>
      <w:pPr>
        <w:pStyle w:val="28"/>
        <w:spacing w:line="460" w:lineRule="exact"/>
        <w:ind w:left="660" w:hanging="663" w:hangingChars="300"/>
        <w:rPr>
          <w:rFonts w:hint="eastAsia" w:ascii="新宋体" w:hAnsi="新宋体" w:eastAsia="新宋体"/>
          <w:color w:val="auto"/>
          <w:sz w:val="22"/>
          <w:highlight w:val="none"/>
          <w:shd w:val="clear" w:color="auto" w:fill="auto"/>
        </w:rPr>
      </w:pPr>
    </w:p>
    <w:p>
      <w:pPr>
        <w:tabs>
          <w:tab w:val="left" w:pos="1808"/>
        </w:tabs>
        <w:spacing w:line="380" w:lineRule="exact"/>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 xml:space="preserve"> </w:t>
      </w:r>
      <w:r>
        <w:rPr>
          <w:rFonts w:hint="eastAsia" w:ascii="新宋体" w:hAnsi="新宋体" w:eastAsia="新宋体"/>
          <w:b/>
          <w:bCs/>
          <w:color w:val="auto"/>
          <w:sz w:val="22"/>
          <w:szCs w:val="22"/>
          <w:highlight w:val="none"/>
          <w:shd w:val="clear" w:color="auto" w:fill="auto"/>
        </w:rPr>
        <w:tab/>
      </w:r>
      <w:r>
        <w:rPr>
          <w:rFonts w:hint="eastAsia" w:ascii="新宋体" w:hAnsi="新宋体" w:eastAsia="新宋体"/>
          <w:b/>
          <w:bCs/>
          <w:color w:val="auto"/>
          <w:sz w:val="22"/>
          <w:szCs w:val="22"/>
          <w:highlight w:val="none"/>
          <w:shd w:val="clear" w:color="auto" w:fill="auto"/>
        </w:rPr>
        <w:t xml:space="preserve">  </w:t>
      </w: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12、</w:t>
      </w:r>
      <w:r>
        <w:rPr>
          <w:rFonts w:hint="eastAsia" w:ascii="新宋体" w:hAnsi="新宋体" w:eastAsia="新宋体" w:cs="新宋体"/>
          <w:b/>
          <w:color w:val="auto"/>
          <w:sz w:val="24"/>
          <w:szCs w:val="24"/>
          <w:highlight w:val="none"/>
          <w:shd w:val="clear" w:color="auto" w:fill="auto"/>
          <w:lang w:val="zh-CN" w:eastAsia="zh-CN"/>
        </w:rPr>
        <w:t>设备设施配备</w:t>
      </w:r>
    </w:p>
    <w:p>
      <w:pPr>
        <w:rPr>
          <w:rFonts w:hint="eastAsia"/>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68" w:hRule="atLeast"/>
        </w:trPr>
        <w:tc>
          <w:tcPr>
            <w:tcW w:w="9254"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r>
    </w:tbl>
    <w:p>
      <w:pPr>
        <w:pStyle w:val="28"/>
        <w:tabs>
          <w:tab w:val="left" w:pos="0"/>
          <w:tab w:val="left" w:pos="540"/>
        </w:tabs>
        <w:spacing w:line="300" w:lineRule="auto"/>
        <w:ind w:firstLine="221" w:firstLineChars="100"/>
        <w:rPr>
          <w:rFonts w:hint="eastAsia" w:ascii="新宋体" w:hAnsi="新宋体" w:eastAsia="新宋体"/>
          <w:b/>
          <w:color w:val="auto"/>
          <w:sz w:val="22"/>
          <w:szCs w:val="22"/>
          <w:highlight w:val="none"/>
          <w:shd w:val="clear" w:color="auto" w:fill="auto"/>
        </w:rPr>
      </w:pPr>
    </w:p>
    <w:p>
      <w:pPr>
        <w:pStyle w:val="28"/>
        <w:spacing w:line="400" w:lineRule="atLeast"/>
        <w:ind w:left="657" w:leftChars="313" w:firstLine="3975" w:firstLineChars="1800"/>
        <w:rPr>
          <w:rFonts w:hint="eastAsia" w:ascii="新宋体" w:hAnsi="新宋体" w:eastAsia="新宋体"/>
          <w:color w:val="auto"/>
          <w:sz w:val="22"/>
          <w:highlight w:val="none"/>
          <w:shd w:val="clear" w:color="auto" w:fill="auto"/>
        </w:rPr>
      </w:pP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 xml:space="preserve">投标人名称（盖章）： </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投标人代表（签字）：</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 xml:space="preserve">日  期：  </w:t>
      </w:r>
      <w:r>
        <w:rPr>
          <w:rFonts w:hint="eastAsia" w:ascii="新宋体" w:hAnsi="新宋体" w:eastAsia="新宋体"/>
          <w:b w:val="0"/>
          <w:bCs/>
          <w:color w:val="auto"/>
          <w:sz w:val="22"/>
          <w:highlight w:val="none"/>
          <w:shd w:val="clear" w:color="auto" w:fill="auto"/>
          <w:lang w:val="en-US" w:eastAsia="zh-CN"/>
        </w:rPr>
        <w:t xml:space="preserve"> </w:t>
      </w:r>
    </w:p>
    <w:p>
      <w:pPr>
        <w:spacing w:line="380" w:lineRule="exact"/>
        <w:rPr>
          <w:rFonts w:hint="eastAsia" w:ascii="新宋体" w:hAnsi="新宋体" w:eastAsia="新宋体"/>
          <w:color w:val="auto"/>
          <w:sz w:val="22"/>
          <w:highlight w:val="none"/>
          <w:shd w:val="clear" w:color="auto" w:fill="auto"/>
        </w:rPr>
      </w:pPr>
    </w:p>
    <w:p>
      <w:pPr>
        <w:spacing w:line="380" w:lineRule="exact"/>
        <w:outlineLvl w:val="9"/>
        <w:rPr>
          <w:rFonts w:hint="eastAsia" w:ascii="新宋体" w:hAnsi="新宋体" w:eastAsia="新宋体"/>
          <w:color w:val="auto"/>
          <w:sz w:val="22"/>
          <w:szCs w:val="22"/>
          <w:highlight w:val="none"/>
          <w:shd w:val="clear" w:color="auto" w:fill="auto"/>
        </w:rPr>
      </w:pPr>
    </w:p>
    <w:p>
      <w:pPr>
        <w:spacing w:line="400" w:lineRule="exact"/>
        <w:jc w:val="center"/>
        <w:outlineLvl w:val="9"/>
        <w:rPr>
          <w:rFonts w:hint="eastAsia" w:ascii="新宋体" w:hAnsi="新宋体" w:eastAsia="新宋体" w:cs="新宋体"/>
          <w:b/>
          <w:color w:val="auto"/>
          <w:sz w:val="24"/>
          <w:szCs w:val="24"/>
          <w:highlight w:val="none"/>
          <w:shd w:val="clear" w:color="auto" w:fill="auto"/>
          <w:lang w:val="en-US" w:eastAsia="zh-CN"/>
        </w:rPr>
      </w:pPr>
    </w:p>
    <w:p>
      <w:pPr>
        <w:spacing w:line="400" w:lineRule="exact"/>
        <w:jc w:val="center"/>
        <w:outlineLvl w:val="9"/>
        <w:rPr>
          <w:rFonts w:hint="eastAsia" w:ascii="新宋体" w:hAnsi="新宋体" w:eastAsia="新宋体" w:cs="新宋体"/>
          <w:b/>
          <w:color w:val="auto"/>
          <w:sz w:val="24"/>
          <w:szCs w:val="24"/>
          <w:highlight w:val="none"/>
          <w:shd w:val="clear" w:color="auto" w:fill="auto"/>
          <w:lang w:val="en-US" w:eastAsia="zh-CN"/>
        </w:rPr>
      </w:pPr>
    </w:p>
    <w:p>
      <w:pPr>
        <w:spacing w:line="400" w:lineRule="exact"/>
        <w:jc w:val="center"/>
        <w:outlineLvl w:val="9"/>
        <w:rPr>
          <w:rFonts w:hint="eastAsia" w:ascii="新宋体" w:hAnsi="新宋体" w:eastAsia="新宋体" w:cs="新宋体"/>
          <w:b/>
          <w:color w:val="auto"/>
          <w:sz w:val="24"/>
          <w:szCs w:val="24"/>
          <w:highlight w:val="none"/>
          <w:shd w:val="clear" w:color="auto" w:fill="auto"/>
          <w:lang w:val="en-US" w:eastAsia="zh-CN"/>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13、</w:t>
      </w:r>
      <w:r>
        <w:rPr>
          <w:rFonts w:hint="eastAsia" w:ascii="新宋体" w:hAnsi="新宋体" w:eastAsia="新宋体" w:cs="新宋体"/>
          <w:b/>
          <w:color w:val="auto"/>
          <w:sz w:val="24"/>
          <w:szCs w:val="24"/>
          <w:highlight w:val="none"/>
          <w:shd w:val="clear" w:color="auto" w:fill="auto"/>
          <w:lang w:val="zh-CN" w:eastAsia="zh-CN"/>
        </w:rPr>
        <w:t>提供的技术资料、相关的检测报告的齐全性</w:t>
      </w:r>
    </w:p>
    <w:p>
      <w:pPr>
        <w:rPr>
          <w:rFonts w:hint="eastAsia"/>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68" w:hRule="atLeast"/>
        </w:trPr>
        <w:tc>
          <w:tcPr>
            <w:tcW w:w="9254"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r>
    </w:tbl>
    <w:p>
      <w:pPr>
        <w:pStyle w:val="28"/>
        <w:tabs>
          <w:tab w:val="left" w:pos="0"/>
          <w:tab w:val="left" w:pos="540"/>
        </w:tabs>
        <w:spacing w:line="300" w:lineRule="auto"/>
        <w:ind w:firstLine="221" w:firstLineChars="100"/>
        <w:rPr>
          <w:rFonts w:hint="eastAsia" w:ascii="新宋体" w:hAnsi="新宋体" w:eastAsia="新宋体"/>
          <w:b/>
          <w:color w:val="auto"/>
          <w:sz w:val="22"/>
          <w:szCs w:val="22"/>
          <w:highlight w:val="none"/>
          <w:shd w:val="clear" w:color="auto" w:fill="auto"/>
        </w:rPr>
      </w:pPr>
    </w:p>
    <w:p>
      <w:pPr>
        <w:pStyle w:val="28"/>
        <w:spacing w:line="400" w:lineRule="atLeast"/>
        <w:ind w:left="657" w:leftChars="313" w:firstLine="3975" w:firstLineChars="1800"/>
        <w:rPr>
          <w:rFonts w:hint="eastAsia" w:ascii="新宋体" w:hAnsi="新宋体" w:eastAsia="新宋体"/>
          <w:color w:val="auto"/>
          <w:sz w:val="22"/>
          <w:highlight w:val="none"/>
          <w:shd w:val="clear" w:color="auto" w:fill="auto"/>
        </w:rPr>
      </w:pP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投标人名称（盖章）：</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投标人代表（签字）：</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 xml:space="preserve">日  期： </w:t>
      </w:r>
      <w:r>
        <w:rPr>
          <w:rFonts w:hint="eastAsia" w:ascii="新宋体" w:hAnsi="新宋体" w:eastAsia="新宋体"/>
          <w:b w:val="0"/>
          <w:bCs/>
          <w:color w:val="auto"/>
          <w:sz w:val="22"/>
          <w:highlight w:val="none"/>
          <w:shd w:val="clear" w:color="auto" w:fill="auto"/>
          <w:lang w:val="en-US" w:eastAsia="zh-CN"/>
        </w:rPr>
        <w:t xml:space="preserve"> </w:t>
      </w:r>
    </w:p>
    <w:p>
      <w:pPr>
        <w:spacing w:line="380" w:lineRule="exact"/>
        <w:rPr>
          <w:rFonts w:hint="eastAsia" w:ascii="新宋体" w:hAnsi="新宋体" w:eastAsia="新宋体"/>
          <w:b w:val="0"/>
          <w:bCs/>
          <w:color w:val="auto"/>
          <w:sz w:val="22"/>
          <w:highlight w:val="none"/>
          <w:shd w:val="clear" w:color="auto" w:fill="auto"/>
        </w:rPr>
      </w:pPr>
    </w:p>
    <w:p>
      <w:pPr>
        <w:spacing w:line="380" w:lineRule="exact"/>
        <w:rPr>
          <w:rFonts w:hint="eastAsia" w:ascii="新宋体" w:hAnsi="新宋体" w:eastAsia="新宋体"/>
          <w:color w:val="auto"/>
          <w:sz w:val="22"/>
          <w:highlight w:val="none"/>
          <w:shd w:val="clear" w:color="auto" w:fill="auto"/>
        </w:rPr>
      </w:pPr>
    </w:p>
    <w:p>
      <w:pPr>
        <w:spacing w:line="380" w:lineRule="exact"/>
        <w:rPr>
          <w:rFonts w:hint="eastAsia" w:ascii="新宋体" w:hAnsi="新宋体" w:eastAsia="新宋体"/>
          <w:color w:val="auto"/>
          <w:sz w:val="22"/>
          <w:highlight w:val="none"/>
          <w:shd w:val="clear" w:color="auto" w:fill="auto"/>
        </w:rPr>
      </w:pPr>
    </w:p>
    <w:p>
      <w:pPr>
        <w:spacing w:line="400" w:lineRule="exact"/>
        <w:jc w:val="center"/>
        <w:outlineLvl w:val="9"/>
        <w:rPr>
          <w:rFonts w:hint="eastAsia" w:ascii="新宋体" w:hAnsi="新宋体" w:eastAsia="新宋体" w:cs="新宋体"/>
          <w:b/>
          <w:color w:val="auto"/>
          <w:sz w:val="24"/>
          <w:szCs w:val="24"/>
          <w:highlight w:val="none"/>
          <w:shd w:val="clear" w:color="auto" w:fill="auto"/>
          <w:lang w:val="en-US" w:eastAsia="zh-CN"/>
        </w:rPr>
      </w:pPr>
    </w:p>
    <w:p>
      <w:pPr>
        <w:pStyle w:val="2"/>
        <w:rPr>
          <w:rFonts w:hint="eastAsia"/>
          <w:color w:val="auto"/>
          <w:highlight w:val="none"/>
          <w:shd w:val="clear" w:color="auto" w:fill="auto"/>
          <w:lang w:val="en-US" w:eastAsia="zh-CN"/>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14、</w:t>
      </w:r>
      <w:r>
        <w:rPr>
          <w:rFonts w:hint="eastAsia" w:ascii="新宋体" w:hAnsi="新宋体" w:eastAsia="新宋体" w:cs="新宋体"/>
          <w:b/>
          <w:color w:val="auto"/>
          <w:sz w:val="24"/>
          <w:szCs w:val="24"/>
          <w:highlight w:val="none"/>
          <w:shd w:val="clear" w:color="auto" w:fill="auto"/>
          <w:lang w:val="zh-CN" w:eastAsia="zh-CN"/>
        </w:rPr>
        <w:t>售后服务情况介绍</w:t>
      </w:r>
    </w:p>
    <w:p>
      <w:pPr>
        <w:rPr>
          <w:rFonts w:hint="eastAsia"/>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68" w:hRule="atLeast"/>
        </w:trPr>
        <w:tc>
          <w:tcPr>
            <w:tcW w:w="9254"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r>
    </w:tbl>
    <w:p>
      <w:pPr>
        <w:pStyle w:val="28"/>
        <w:tabs>
          <w:tab w:val="left" w:pos="0"/>
          <w:tab w:val="left" w:pos="540"/>
        </w:tabs>
        <w:spacing w:line="300" w:lineRule="auto"/>
        <w:ind w:firstLine="221" w:firstLineChars="100"/>
        <w:rPr>
          <w:rFonts w:hint="eastAsia" w:ascii="新宋体" w:hAnsi="新宋体" w:eastAsia="新宋体"/>
          <w:b/>
          <w:color w:val="auto"/>
          <w:sz w:val="22"/>
          <w:szCs w:val="22"/>
          <w:highlight w:val="none"/>
          <w:shd w:val="clear" w:color="auto" w:fill="auto"/>
        </w:rPr>
      </w:pPr>
    </w:p>
    <w:p>
      <w:pPr>
        <w:pStyle w:val="28"/>
        <w:spacing w:line="400" w:lineRule="atLeast"/>
        <w:ind w:left="657" w:leftChars="313" w:firstLine="3975" w:firstLineChars="1800"/>
        <w:rPr>
          <w:rFonts w:hint="eastAsia" w:ascii="新宋体" w:hAnsi="新宋体" w:eastAsia="新宋体"/>
          <w:color w:val="auto"/>
          <w:sz w:val="22"/>
          <w:highlight w:val="none"/>
          <w:shd w:val="clear" w:color="auto" w:fill="auto"/>
        </w:rPr>
      </w:pP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投标人名称（盖章）：</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投标人代表（签字）：</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日   期：</w:t>
      </w:r>
      <w:r>
        <w:rPr>
          <w:rFonts w:hint="eastAsia" w:ascii="新宋体" w:hAnsi="新宋体" w:eastAsia="新宋体"/>
          <w:b w:val="0"/>
          <w:bCs/>
          <w:color w:val="auto"/>
          <w:sz w:val="22"/>
          <w:highlight w:val="none"/>
          <w:shd w:val="clear" w:color="auto" w:fill="auto"/>
          <w:lang w:val="en-US" w:eastAsia="zh-CN"/>
        </w:rPr>
        <w:t xml:space="preserve"> </w:t>
      </w:r>
    </w:p>
    <w:p>
      <w:pPr>
        <w:spacing w:line="380" w:lineRule="exact"/>
        <w:rPr>
          <w:rFonts w:hint="eastAsia" w:ascii="新宋体" w:hAnsi="新宋体" w:eastAsia="新宋体"/>
          <w:color w:val="auto"/>
          <w:sz w:val="22"/>
          <w:highlight w:val="none"/>
          <w:shd w:val="clear" w:color="auto" w:fill="auto"/>
        </w:rPr>
      </w:pPr>
    </w:p>
    <w:p>
      <w:pPr>
        <w:spacing w:line="380" w:lineRule="exact"/>
        <w:rPr>
          <w:rFonts w:hint="eastAsia" w:ascii="新宋体" w:hAnsi="新宋体" w:eastAsia="新宋体"/>
          <w:color w:val="auto"/>
          <w:sz w:val="22"/>
          <w:highlight w:val="none"/>
          <w:shd w:val="clear" w:color="auto" w:fill="auto"/>
        </w:rPr>
      </w:pPr>
    </w:p>
    <w:p>
      <w:pPr>
        <w:spacing w:line="380" w:lineRule="exact"/>
        <w:rPr>
          <w:rFonts w:hint="eastAsia" w:ascii="新宋体" w:hAnsi="新宋体" w:eastAsia="新宋体"/>
          <w:color w:val="auto"/>
          <w:sz w:val="22"/>
          <w:highlight w:val="none"/>
          <w:shd w:val="clear" w:color="auto" w:fill="auto"/>
        </w:rPr>
      </w:pPr>
    </w:p>
    <w:p>
      <w:pPr>
        <w:spacing w:line="400" w:lineRule="exact"/>
        <w:jc w:val="center"/>
        <w:outlineLvl w:val="9"/>
        <w:rPr>
          <w:rFonts w:hint="eastAsia" w:ascii="新宋体" w:hAnsi="新宋体" w:eastAsia="新宋体" w:cs="新宋体"/>
          <w:b/>
          <w:color w:val="auto"/>
          <w:sz w:val="24"/>
          <w:szCs w:val="24"/>
          <w:highlight w:val="none"/>
          <w:shd w:val="clear" w:color="auto" w:fill="auto"/>
          <w:lang w:val="en-US" w:eastAsia="zh-CN"/>
        </w:rPr>
      </w:pPr>
    </w:p>
    <w:p>
      <w:pPr>
        <w:pStyle w:val="2"/>
        <w:rPr>
          <w:rFonts w:hint="eastAsia"/>
          <w:color w:val="auto"/>
          <w:highlight w:val="none"/>
          <w:shd w:val="clear" w:color="auto" w:fill="auto"/>
          <w:lang w:val="en-US" w:eastAsia="zh-CN"/>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15、</w:t>
      </w:r>
      <w:r>
        <w:rPr>
          <w:rFonts w:hint="eastAsia" w:ascii="新宋体" w:hAnsi="新宋体" w:eastAsia="新宋体" w:cs="新宋体"/>
          <w:b/>
          <w:color w:val="auto"/>
          <w:sz w:val="24"/>
          <w:szCs w:val="24"/>
          <w:highlight w:val="none"/>
          <w:shd w:val="clear" w:color="auto" w:fill="auto"/>
          <w:lang w:val="zh-CN" w:eastAsia="zh-CN"/>
        </w:rPr>
        <w:t>投标人</w:t>
      </w:r>
      <w:r>
        <w:rPr>
          <w:rFonts w:hint="eastAsia" w:ascii="新宋体" w:hAnsi="新宋体" w:eastAsia="新宋体" w:cs="新宋体"/>
          <w:b/>
          <w:color w:val="auto"/>
          <w:sz w:val="24"/>
          <w:szCs w:val="24"/>
          <w:highlight w:val="none"/>
          <w:shd w:val="clear" w:color="auto" w:fill="auto"/>
          <w:lang w:val="en-US" w:eastAsia="zh-CN"/>
        </w:rPr>
        <w:t>情况</w:t>
      </w:r>
    </w:p>
    <w:p>
      <w:pPr>
        <w:rPr>
          <w:rFonts w:hint="eastAsia"/>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68" w:hRule="atLeast"/>
        </w:trPr>
        <w:tc>
          <w:tcPr>
            <w:tcW w:w="9254"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r>
    </w:tbl>
    <w:p>
      <w:pPr>
        <w:pStyle w:val="28"/>
        <w:tabs>
          <w:tab w:val="left" w:pos="0"/>
          <w:tab w:val="left" w:pos="540"/>
        </w:tabs>
        <w:spacing w:line="300" w:lineRule="auto"/>
        <w:ind w:firstLine="221" w:firstLineChars="100"/>
        <w:rPr>
          <w:rFonts w:hint="eastAsia" w:ascii="新宋体" w:hAnsi="新宋体" w:eastAsia="新宋体"/>
          <w:b/>
          <w:color w:val="auto"/>
          <w:sz w:val="22"/>
          <w:szCs w:val="22"/>
          <w:highlight w:val="none"/>
          <w:shd w:val="clear" w:color="auto" w:fill="auto"/>
        </w:rPr>
      </w:pPr>
    </w:p>
    <w:p>
      <w:pPr>
        <w:pStyle w:val="28"/>
        <w:spacing w:line="400" w:lineRule="atLeast"/>
        <w:ind w:left="657" w:leftChars="313" w:firstLine="3975" w:firstLineChars="1800"/>
        <w:rPr>
          <w:rFonts w:hint="eastAsia" w:ascii="新宋体" w:hAnsi="新宋体" w:eastAsia="新宋体"/>
          <w:color w:val="auto"/>
          <w:sz w:val="22"/>
          <w:highlight w:val="none"/>
          <w:shd w:val="clear" w:color="auto" w:fill="auto"/>
        </w:rPr>
      </w:pP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投标人名称（盖章）：</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投标人代表（签字）：</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日   期：</w:t>
      </w:r>
    </w:p>
    <w:p>
      <w:pPr>
        <w:pStyle w:val="28"/>
        <w:spacing w:line="400" w:lineRule="atLeast"/>
        <w:ind w:left="660" w:hanging="663" w:hangingChars="300"/>
        <w:rPr>
          <w:rFonts w:hint="eastAsia" w:ascii="新宋体" w:hAnsi="新宋体" w:eastAsia="新宋体"/>
          <w:color w:val="auto"/>
          <w:sz w:val="22"/>
          <w:highlight w:val="none"/>
          <w:shd w:val="clear" w:color="auto" w:fill="auto"/>
        </w:rPr>
      </w:pPr>
    </w:p>
    <w:p>
      <w:pPr>
        <w:spacing w:line="380" w:lineRule="exact"/>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w:t>
      </w:r>
    </w:p>
    <w:p>
      <w:pPr>
        <w:pStyle w:val="2"/>
        <w:rPr>
          <w:rFonts w:hint="eastAsia" w:ascii="新宋体" w:hAnsi="新宋体" w:eastAsia="新宋体"/>
          <w:color w:val="auto"/>
          <w:sz w:val="22"/>
          <w:szCs w:val="22"/>
          <w:highlight w:val="none"/>
          <w:shd w:val="clear" w:color="auto" w:fill="auto"/>
        </w:rPr>
      </w:pPr>
    </w:p>
    <w:p>
      <w:pPr>
        <w:rPr>
          <w:rFonts w:hint="eastAsia"/>
          <w:color w:val="auto"/>
          <w:highlight w:val="none"/>
          <w:shd w:val="clear" w:color="auto" w:fill="auto"/>
        </w:rPr>
      </w:pPr>
    </w:p>
    <w:p>
      <w:pPr>
        <w:spacing w:line="380" w:lineRule="exact"/>
        <w:rPr>
          <w:rFonts w:hint="eastAsia" w:ascii="新宋体" w:hAnsi="新宋体" w:eastAsia="新宋体"/>
          <w:b/>
          <w:bCs/>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                     </w:t>
      </w: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16、</w:t>
      </w:r>
      <w:r>
        <w:rPr>
          <w:rFonts w:hint="eastAsia" w:ascii="新宋体" w:hAnsi="新宋体" w:eastAsia="新宋体" w:cs="新宋体"/>
          <w:b/>
          <w:color w:val="auto"/>
          <w:sz w:val="24"/>
          <w:szCs w:val="24"/>
          <w:highlight w:val="none"/>
          <w:shd w:val="clear" w:color="auto" w:fill="auto"/>
          <w:lang w:val="zh-CN" w:eastAsia="zh-CN"/>
        </w:rPr>
        <w:t>投标人同类项目业绩</w:t>
      </w:r>
    </w:p>
    <w:p>
      <w:pPr>
        <w:jc w:val="center"/>
        <w:rPr>
          <w:rFonts w:hint="eastAsia" w:ascii="新宋体" w:hAnsi="新宋体" w:eastAsia="新宋体"/>
          <w:b/>
          <w:bCs/>
          <w:color w:val="auto"/>
          <w:sz w:val="28"/>
          <w:szCs w:val="28"/>
          <w:highlight w:val="none"/>
          <w:shd w:val="clear" w:color="auto" w:fill="auto"/>
        </w:rPr>
      </w:pPr>
    </w:p>
    <w:p>
      <w:pPr>
        <w:spacing w:line="460" w:lineRule="exact"/>
        <w:rPr>
          <w:rFonts w:hint="eastAsia" w:ascii="新宋体" w:hAnsi="新宋体" w:eastAsia="新宋体"/>
          <w:b/>
          <w:bCs/>
          <w:color w:val="auto"/>
          <w:sz w:val="28"/>
          <w:szCs w:val="28"/>
          <w:highlight w:val="none"/>
          <w:shd w:val="clear" w:color="auto" w:fill="auto"/>
        </w:rPr>
      </w:pPr>
      <w:r>
        <w:rPr>
          <w:rFonts w:hint="eastAsia" w:ascii="新宋体" w:hAnsi="新宋体" w:eastAsia="新宋体"/>
          <w:b/>
          <w:color w:val="auto"/>
          <w:highlight w:val="none"/>
          <w:shd w:val="clear" w:color="auto" w:fill="auto"/>
        </w:rPr>
        <w:t>项目名称：：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982"/>
        <w:gridCol w:w="2229"/>
        <w:gridCol w:w="1628"/>
        <w:gridCol w:w="1251"/>
        <w:gridCol w:w="125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序号</w:t>
            </w: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用户名称</w:t>
            </w: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项目名称</w:t>
            </w: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合同金额</w:t>
            </w: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服务期限</w:t>
            </w: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联系方式</w:t>
            </w: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982"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2229"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6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125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c>
          <w:tcPr>
            <w:tcW w:w="88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shd w:val="clear" w:color="auto" w:fill="auto"/>
              </w:rPr>
            </w:pPr>
          </w:p>
        </w:tc>
      </w:tr>
    </w:tbl>
    <w:p>
      <w:pPr>
        <w:spacing w:line="460" w:lineRule="exact"/>
        <w:ind w:firstLine="541" w:firstLineChars="245"/>
        <w:rPr>
          <w:rFonts w:hint="eastAsia" w:ascii="新宋体" w:hAnsi="新宋体" w:eastAsia="新宋体"/>
          <w:b/>
          <w:bCs/>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rPr>
        <w:t>注：投标人可按此表格式复制，需提供合同复印件，原件备查。</w:t>
      </w:r>
    </w:p>
    <w:p>
      <w:pPr>
        <w:spacing w:line="380" w:lineRule="exact"/>
        <w:rPr>
          <w:rFonts w:hint="eastAsia" w:ascii="新宋体" w:hAnsi="新宋体" w:eastAsia="新宋体"/>
          <w:color w:val="auto"/>
          <w:sz w:val="22"/>
          <w:szCs w:val="22"/>
          <w:highlight w:val="none"/>
          <w:shd w:val="clear" w:color="auto" w:fill="auto"/>
        </w:rPr>
      </w:pP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投标人全称（盖章）：</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投标人代表（签字）：</w:t>
      </w:r>
    </w:p>
    <w:p>
      <w:pPr>
        <w:spacing w:line="460" w:lineRule="exact"/>
        <w:ind w:firstLine="4400" w:firstLineChars="2000"/>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 xml:space="preserve">日   期： </w:t>
      </w:r>
    </w:p>
    <w:p>
      <w:pPr>
        <w:spacing w:line="460" w:lineRule="exact"/>
        <w:ind w:firstLine="4400" w:firstLineChars="2000"/>
        <w:rPr>
          <w:rFonts w:hint="eastAsia" w:ascii="新宋体" w:hAnsi="新宋体" w:eastAsia="新宋体"/>
          <w:color w:val="auto"/>
          <w:sz w:val="22"/>
          <w:szCs w:val="22"/>
          <w:highlight w:val="none"/>
          <w:shd w:val="clear" w:color="auto" w:fill="auto"/>
        </w:rPr>
      </w:pPr>
    </w:p>
    <w:p>
      <w:pPr>
        <w:spacing w:line="460" w:lineRule="exact"/>
        <w:ind w:firstLine="4400" w:firstLineChars="2000"/>
        <w:rPr>
          <w:rFonts w:hint="eastAsia" w:ascii="新宋体" w:hAnsi="新宋体" w:eastAsia="新宋体"/>
          <w:color w:val="auto"/>
          <w:sz w:val="22"/>
          <w:szCs w:val="22"/>
          <w:highlight w:val="none"/>
          <w:shd w:val="clear" w:color="auto" w:fill="auto"/>
        </w:rPr>
      </w:pPr>
    </w:p>
    <w:p>
      <w:pPr>
        <w:pStyle w:val="2"/>
        <w:rPr>
          <w:rFonts w:hint="eastAsia" w:ascii="新宋体" w:hAnsi="新宋体" w:eastAsia="新宋体"/>
          <w:color w:val="auto"/>
          <w:sz w:val="22"/>
          <w:szCs w:val="22"/>
          <w:highlight w:val="none"/>
          <w:shd w:val="clear" w:color="auto" w:fill="auto"/>
        </w:rPr>
      </w:pPr>
    </w:p>
    <w:p>
      <w:pPr>
        <w:rPr>
          <w:rFonts w:hint="eastAsia"/>
          <w:color w:val="auto"/>
          <w:highlight w:val="none"/>
          <w:shd w:val="clear" w:color="auto" w:fill="auto"/>
        </w:rPr>
      </w:pPr>
    </w:p>
    <w:p>
      <w:pPr>
        <w:spacing w:line="400" w:lineRule="exact"/>
        <w:jc w:val="center"/>
        <w:outlineLvl w:val="3"/>
        <w:rPr>
          <w:rFonts w:hint="eastAsia" w:ascii="新宋体" w:hAnsi="新宋体" w:eastAsia="新宋体" w:cs="新宋体"/>
          <w:b/>
          <w:color w:val="auto"/>
          <w:sz w:val="24"/>
          <w:szCs w:val="24"/>
          <w:highlight w:val="none"/>
          <w:shd w:val="clear" w:color="auto" w:fill="auto"/>
          <w:lang w:val="zh-CN" w:eastAsia="zh-CN"/>
        </w:rPr>
      </w:pPr>
      <w:r>
        <w:rPr>
          <w:rFonts w:hint="eastAsia" w:ascii="新宋体" w:hAnsi="新宋体" w:eastAsia="新宋体" w:cs="新宋体"/>
          <w:b/>
          <w:color w:val="auto"/>
          <w:sz w:val="24"/>
          <w:szCs w:val="24"/>
          <w:highlight w:val="none"/>
          <w:shd w:val="clear" w:color="auto" w:fill="auto"/>
          <w:lang w:val="en-US" w:eastAsia="zh-CN"/>
        </w:rPr>
        <w:t>17、</w:t>
      </w:r>
      <w:r>
        <w:rPr>
          <w:rFonts w:hint="eastAsia" w:ascii="新宋体" w:hAnsi="新宋体" w:eastAsia="新宋体" w:cs="新宋体"/>
          <w:b/>
          <w:color w:val="auto"/>
          <w:sz w:val="24"/>
          <w:szCs w:val="24"/>
          <w:highlight w:val="none"/>
          <w:shd w:val="clear" w:color="auto" w:fill="auto"/>
          <w:lang w:val="zh-CN" w:eastAsia="zh-CN"/>
        </w:rPr>
        <w:t>节能环保</w:t>
      </w:r>
    </w:p>
    <w:p>
      <w:pPr>
        <w:rPr>
          <w:rFonts w:hint="eastAsia"/>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868" w:hRule="atLeast"/>
        </w:trPr>
        <w:tc>
          <w:tcPr>
            <w:tcW w:w="9254" w:type="dxa"/>
            <w:noWrap w:val="0"/>
            <w:vAlign w:val="center"/>
          </w:tcPr>
          <w:p>
            <w:pPr>
              <w:spacing w:line="360" w:lineRule="auto"/>
              <w:jc w:val="center"/>
              <w:rPr>
                <w:rFonts w:hint="eastAsia" w:ascii="新宋体" w:hAnsi="新宋体" w:eastAsia="新宋体"/>
                <w:color w:val="auto"/>
                <w:sz w:val="22"/>
                <w:szCs w:val="22"/>
                <w:highlight w:val="none"/>
                <w:shd w:val="clear" w:color="auto" w:fill="auto"/>
              </w:rPr>
            </w:pPr>
          </w:p>
        </w:tc>
      </w:tr>
    </w:tbl>
    <w:p>
      <w:pPr>
        <w:pStyle w:val="28"/>
        <w:tabs>
          <w:tab w:val="left" w:pos="0"/>
          <w:tab w:val="left" w:pos="540"/>
        </w:tabs>
        <w:spacing w:line="300" w:lineRule="auto"/>
        <w:ind w:firstLine="221" w:firstLineChars="100"/>
        <w:rPr>
          <w:rFonts w:hint="eastAsia" w:ascii="新宋体" w:hAnsi="新宋体" w:eastAsia="新宋体"/>
          <w:b/>
          <w:color w:val="auto"/>
          <w:sz w:val="22"/>
          <w:szCs w:val="22"/>
          <w:highlight w:val="none"/>
          <w:shd w:val="clear" w:color="auto" w:fill="auto"/>
        </w:rPr>
      </w:pPr>
    </w:p>
    <w:p>
      <w:pPr>
        <w:pStyle w:val="28"/>
        <w:spacing w:line="400" w:lineRule="atLeast"/>
        <w:ind w:left="657" w:leftChars="313" w:firstLine="3975" w:firstLineChars="1800"/>
        <w:rPr>
          <w:rFonts w:hint="eastAsia" w:ascii="新宋体" w:hAnsi="新宋体" w:eastAsia="新宋体"/>
          <w:color w:val="auto"/>
          <w:sz w:val="22"/>
          <w:highlight w:val="none"/>
          <w:shd w:val="clear" w:color="auto" w:fill="auto"/>
        </w:rPr>
      </w:pP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投标人名称（盖章）：</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投标人代表（签字）：</w:t>
      </w:r>
    </w:p>
    <w:p>
      <w:pPr>
        <w:pStyle w:val="28"/>
        <w:spacing w:line="400" w:lineRule="atLeast"/>
        <w:ind w:left="657" w:leftChars="313" w:firstLine="3960" w:firstLineChars="1800"/>
        <w:rPr>
          <w:rFonts w:hint="eastAsia" w:ascii="新宋体" w:hAnsi="新宋体" w:eastAsia="新宋体"/>
          <w:b w:val="0"/>
          <w:bCs/>
          <w:color w:val="auto"/>
          <w:sz w:val="22"/>
          <w:highlight w:val="none"/>
          <w:shd w:val="clear" w:color="auto" w:fill="auto"/>
        </w:rPr>
      </w:pPr>
      <w:r>
        <w:rPr>
          <w:rFonts w:hint="eastAsia" w:ascii="新宋体" w:hAnsi="新宋体" w:eastAsia="新宋体"/>
          <w:b w:val="0"/>
          <w:bCs/>
          <w:color w:val="auto"/>
          <w:sz w:val="22"/>
          <w:highlight w:val="none"/>
          <w:shd w:val="clear" w:color="auto" w:fill="auto"/>
        </w:rPr>
        <w:t>日   期：</w:t>
      </w:r>
    </w:p>
    <w:p>
      <w:pPr>
        <w:spacing w:line="380" w:lineRule="exact"/>
        <w:ind w:firstLine="4400" w:firstLineChars="2000"/>
        <w:rPr>
          <w:color w:val="auto"/>
          <w:highlight w:val="none"/>
          <w:shd w:val="clear" w:color="auto" w:fill="auto"/>
        </w:rPr>
      </w:pPr>
      <w:r>
        <w:rPr>
          <w:rFonts w:hint="eastAsia" w:ascii="新宋体" w:hAnsi="新宋体" w:eastAsia="新宋体"/>
          <w:color w:val="auto"/>
          <w:sz w:val="22"/>
          <w:szCs w:val="22"/>
          <w:highlight w:val="none"/>
          <w:shd w:val="clear" w:color="auto" w:fill="auto"/>
        </w:rPr>
        <w:t xml:space="preserve">   </w:t>
      </w:r>
    </w:p>
    <w:p>
      <w:pPr>
        <w:pStyle w:val="51"/>
        <w:rPr>
          <w:color w:val="auto"/>
          <w:highlight w:val="none"/>
          <w:shd w:val="clear" w:color="auto" w:fill="auto"/>
        </w:rPr>
      </w:pPr>
    </w:p>
    <w:p>
      <w:pPr>
        <w:spacing w:line="380" w:lineRule="exact"/>
        <w:ind w:firstLine="4400" w:firstLineChars="2000"/>
        <w:rPr>
          <w:rFonts w:ascii="新宋体" w:hAnsi="新宋体" w:eastAsia="新宋体"/>
          <w:color w:val="auto"/>
          <w:sz w:val="22"/>
          <w:szCs w:val="22"/>
          <w:highlight w:val="none"/>
          <w:shd w:val="clear" w:color="auto" w:fill="auto"/>
        </w:rPr>
      </w:pPr>
    </w:p>
    <w:p>
      <w:pPr>
        <w:pStyle w:val="51"/>
        <w:rPr>
          <w:color w:val="auto"/>
          <w:highlight w:val="none"/>
          <w:shd w:val="clear" w:color="auto" w:fill="auto"/>
        </w:rPr>
      </w:pPr>
    </w:p>
    <w:p>
      <w:pPr>
        <w:spacing w:line="380" w:lineRule="exact"/>
        <w:ind w:firstLine="4417" w:firstLineChars="2000"/>
        <w:rPr>
          <w:rFonts w:ascii="新宋体" w:hAnsi="新宋体" w:eastAsia="新宋体"/>
          <w:b/>
          <w:bCs/>
          <w:color w:val="auto"/>
          <w:sz w:val="22"/>
          <w:szCs w:val="22"/>
          <w:highlight w:val="none"/>
          <w:shd w:val="clear" w:color="auto" w:fill="auto"/>
        </w:rPr>
      </w:pPr>
    </w:p>
    <w:p>
      <w:pPr>
        <w:spacing w:line="460" w:lineRule="exact"/>
        <w:ind w:firstLine="5060" w:firstLineChars="2300"/>
        <w:rPr>
          <w:rFonts w:ascii="新宋体" w:hAnsi="新宋体" w:eastAsia="新宋体"/>
          <w:color w:val="auto"/>
          <w:sz w:val="22"/>
          <w:szCs w:val="22"/>
          <w:highlight w:val="none"/>
          <w:shd w:val="clear" w:color="auto" w:fill="auto"/>
        </w:rPr>
      </w:pPr>
    </w:p>
    <w:p>
      <w:pPr>
        <w:spacing w:line="380" w:lineRule="exact"/>
        <w:ind w:firstLine="4400" w:firstLineChars="2000"/>
        <w:rPr>
          <w:rFonts w:ascii="新宋体" w:hAnsi="新宋体" w:eastAsia="新宋体"/>
          <w:color w:val="auto"/>
          <w:sz w:val="22"/>
          <w:szCs w:val="22"/>
          <w:highlight w:val="none"/>
          <w:shd w:val="clear" w:color="auto" w:fill="auto"/>
        </w:rPr>
      </w:pPr>
    </w:p>
    <w:p>
      <w:pPr>
        <w:spacing w:line="460" w:lineRule="exact"/>
        <w:ind w:firstLine="4400" w:firstLineChars="2000"/>
        <w:rPr>
          <w:rFonts w:ascii="新宋体" w:hAnsi="新宋体" w:eastAsia="新宋体"/>
          <w:color w:val="auto"/>
          <w:sz w:val="22"/>
          <w:szCs w:val="22"/>
          <w:highlight w:val="none"/>
          <w:shd w:val="clear" w:color="auto" w:fill="auto"/>
        </w:rPr>
      </w:pPr>
    </w:p>
    <w:p>
      <w:pPr>
        <w:spacing w:line="460" w:lineRule="exact"/>
        <w:ind w:firstLine="4400" w:firstLineChars="2000"/>
        <w:rPr>
          <w:rFonts w:ascii="新宋体" w:hAnsi="新宋体" w:eastAsia="新宋体"/>
          <w:color w:val="auto"/>
          <w:sz w:val="22"/>
          <w:szCs w:val="22"/>
          <w:highlight w:val="none"/>
          <w:shd w:val="clear" w:color="auto" w:fill="auto"/>
        </w:rPr>
      </w:pPr>
    </w:p>
    <w:p>
      <w:pPr>
        <w:spacing w:line="460" w:lineRule="exact"/>
        <w:ind w:firstLine="4400" w:firstLineChars="2000"/>
        <w:rPr>
          <w:rFonts w:ascii="新宋体" w:hAnsi="新宋体" w:eastAsia="新宋体"/>
          <w:color w:val="auto"/>
          <w:sz w:val="22"/>
          <w:szCs w:val="22"/>
          <w:highlight w:val="none"/>
          <w:shd w:val="clear" w:color="auto" w:fill="auto"/>
        </w:rPr>
      </w:pPr>
    </w:p>
    <w:p>
      <w:pPr>
        <w:spacing w:line="460" w:lineRule="exact"/>
        <w:ind w:firstLine="4400" w:firstLineChars="2000"/>
        <w:rPr>
          <w:rFonts w:ascii="新宋体" w:hAnsi="新宋体" w:eastAsia="新宋体"/>
          <w:color w:val="auto"/>
          <w:sz w:val="22"/>
          <w:szCs w:val="22"/>
          <w:highlight w:val="none"/>
          <w:shd w:val="clear" w:color="auto" w:fill="auto"/>
        </w:rPr>
      </w:pPr>
    </w:p>
    <w:p>
      <w:pPr>
        <w:spacing w:line="460" w:lineRule="exact"/>
        <w:ind w:firstLine="4400" w:firstLineChars="2000"/>
        <w:rPr>
          <w:rFonts w:ascii="新宋体" w:hAnsi="新宋体" w:eastAsia="新宋体"/>
          <w:color w:val="auto"/>
          <w:sz w:val="22"/>
          <w:szCs w:val="22"/>
          <w:highlight w:val="none"/>
          <w:shd w:val="clear" w:color="auto" w:fill="auto"/>
        </w:rPr>
      </w:pPr>
    </w:p>
    <w:p>
      <w:pPr>
        <w:spacing w:line="380" w:lineRule="exact"/>
        <w:rPr>
          <w:rFonts w:ascii="新宋体" w:hAnsi="新宋体" w:eastAsia="新宋体"/>
          <w:b/>
          <w:bCs/>
          <w:color w:val="auto"/>
          <w:sz w:val="22"/>
          <w:szCs w:val="22"/>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spacing w:line="380" w:lineRule="exact"/>
        <w:ind w:firstLine="5622" w:firstLineChars="2000"/>
        <w:rPr>
          <w:rFonts w:ascii="新宋体" w:hAnsi="新宋体" w:eastAsia="新宋体"/>
          <w:b/>
          <w:color w:val="auto"/>
          <w:sz w:val="28"/>
          <w:szCs w:val="28"/>
          <w:highlight w:val="none"/>
          <w:shd w:val="clear" w:color="auto" w:fill="auto"/>
        </w:rPr>
      </w:pPr>
    </w:p>
    <w:p>
      <w:pPr>
        <w:pStyle w:val="51"/>
        <w:rPr>
          <w:color w:val="auto"/>
          <w:highlight w:val="none"/>
          <w:shd w:val="clear" w:color="auto" w:fill="auto"/>
        </w:rPr>
      </w:pPr>
    </w:p>
    <w:p>
      <w:pPr>
        <w:keepNext/>
        <w:keepLines w:val="0"/>
        <w:pageBreakBefore w:val="0"/>
        <w:widowControl w:val="0"/>
        <w:kinsoku/>
        <w:wordWrap/>
        <w:overflowPunct/>
        <w:topLinePunct w:val="0"/>
        <w:autoSpaceDE/>
        <w:autoSpaceDN/>
        <w:bidi w:val="0"/>
        <w:adjustRightInd/>
        <w:snapToGrid/>
        <w:textAlignment w:val="auto"/>
        <w:outlineLvl w:val="9"/>
        <w:rPr>
          <w:color w:val="auto"/>
          <w:highlight w:val="none"/>
          <w:shd w:val="clear" w:color="auto" w:fill="auto"/>
        </w:rPr>
      </w:pPr>
    </w:p>
    <w:p>
      <w:pPr>
        <w:jc w:val="center"/>
        <w:outlineLvl w:val="0"/>
        <w:rPr>
          <w:rFonts w:ascii="新宋体" w:hAnsi="新宋体" w:eastAsia="新宋体"/>
          <w:b/>
          <w:bCs/>
          <w:color w:val="auto"/>
          <w:sz w:val="52"/>
          <w:szCs w:val="52"/>
          <w:highlight w:val="none"/>
          <w:shd w:val="clear" w:color="auto" w:fill="auto"/>
        </w:rPr>
      </w:pPr>
      <w:r>
        <w:rPr>
          <w:rFonts w:hint="eastAsia" w:ascii="新宋体" w:hAnsi="新宋体" w:eastAsia="新宋体"/>
          <w:b/>
          <w:bCs/>
          <w:color w:val="auto"/>
          <w:sz w:val="52"/>
          <w:szCs w:val="52"/>
          <w:highlight w:val="none"/>
          <w:shd w:val="clear" w:color="auto" w:fill="auto"/>
        </w:rPr>
        <w:t>第二册</w:t>
      </w:r>
    </w:p>
    <w:p>
      <w:pPr>
        <w:jc w:val="center"/>
        <w:rPr>
          <w:rFonts w:ascii="新宋体" w:hAnsi="新宋体" w:eastAsia="新宋体"/>
          <w:b/>
          <w:bCs/>
          <w:color w:val="auto"/>
          <w:sz w:val="48"/>
          <w:highlight w:val="none"/>
          <w:shd w:val="clear" w:color="auto" w:fill="auto"/>
        </w:rPr>
      </w:pPr>
    </w:p>
    <w:p>
      <w:pPr>
        <w:jc w:val="center"/>
        <w:outlineLvl w:val="1"/>
        <w:rPr>
          <w:rFonts w:ascii="新宋体" w:hAnsi="新宋体" w:eastAsia="新宋体"/>
          <w:b/>
          <w:bCs/>
          <w:color w:val="auto"/>
          <w:sz w:val="48"/>
          <w:highlight w:val="none"/>
          <w:shd w:val="clear" w:color="auto" w:fill="auto"/>
        </w:rPr>
      </w:pPr>
      <w:r>
        <w:rPr>
          <w:rFonts w:hint="eastAsia" w:ascii="新宋体" w:hAnsi="新宋体" w:eastAsia="新宋体"/>
          <w:b/>
          <w:bCs/>
          <w:color w:val="auto"/>
          <w:sz w:val="48"/>
          <w:highlight w:val="none"/>
          <w:shd w:val="clear" w:color="auto" w:fill="auto"/>
        </w:rPr>
        <w:t>专 用 文 本</w:t>
      </w:r>
    </w:p>
    <w:p>
      <w:pPr>
        <w:jc w:val="center"/>
        <w:rPr>
          <w:rFonts w:ascii="新宋体" w:hAnsi="新宋体" w:eastAsia="新宋体"/>
          <w:b/>
          <w:bCs/>
          <w:color w:val="auto"/>
          <w:sz w:val="48"/>
          <w:highlight w:val="none"/>
          <w:shd w:val="clear" w:color="auto" w:fill="auto"/>
        </w:rPr>
      </w:pPr>
    </w:p>
    <w:p>
      <w:pPr>
        <w:spacing w:line="460" w:lineRule="exact"/>
        <w:jc w:val="center"/>
        <w:rPr>
          <w:rFonts w:ascii="新宋体" w:hAnsi="新宋体" w:eastAsia="新宋体"/>
          <w:b/>
          <w:color w:val="auto"/>
          <w:sz w:val="32"/>
          <w:szCs w:val="32"/>
          <w:highlight w:val="none"/>
          <w:shd w:val="clear" w:color="auto" w:fill="auto"/>
        </w:rPr>
      </w:pPr>
    </w:p>
    <w:p>
      <w:pPr>
        <w:spacing w:line="460" w:lineRule="exact"/>
        <w:jc w:val="center"/>
        <w:rPr>
          <w:rFonts w:ascii="新宋体" w:hAnsi="新宋体" w:eastAsia="新宋体"/>
          <w:b/>
          <w:color w:val="auto"/>
          <w:sz w:val="32"/>
          <w:szCs w:val="32"/>
          <w:highlight w:val="none"/>
          <w:shd w:val="clear" w:color="auto" w:fill="auto"/>
        </w:rPr>
      </w:pPr>
    </w:p>
    <w:p>
      <w:pPr>
        <w:keepNext/>
        <w:rPr>
          <w:color w:val="auto"/>
          <w:highlight w:val="none"/>
          <w:shd w:val="clear" w:color="auto" w:fill="auto"/>
        </w:rPr>
      </w:pPr>
    </w:p>
    <w:p>
      <w:pPr>
        <w:keepNext/>
        <w:rPr>
          <w:color w:val="auto"/>
          <w:highlight w:val="none"/>
          <w:shd w:val="clear" w:color="auto" w:fill="auto"/>
        </w:rPr>
      </w:pPr>
    </w:p>
    <w:p>
      <w:pPr>
        <w:spacing w:line="460" w:lineRule="exact"/>
        <w:jc w:val="center"/>
        <w:rPr>
          <w:rFonts w:ascii="新宋体" w:hAnsi="新宋体" w:eastAsia="新宋体"/>
          <w:b/>
          <w:color w:val="auto"/>
          <w:sz w:val="32"/>
          <w:szCs w:val="32"/>
          <w:highlight w:val="none"/>
          <w:shd w:val="clear" w:color="auto" w:fill="auto"/>
        </w:rPr>
      </w:pPr>
    </w:p>
    <w:p>
      <w:pPr>
        <w:pStyle w:val="51"/>
        <w:rPr>
          <w:color w:val="auto"/>
          <w:highlight w:val="none"/>
          <w:shd w:val="clear" w:color="auto" w:fill="auto"/>
        </w:rPr>
      </w:pPr>
    </w:p>
    <w:p>
      <w:pPr>
        <w:pStyle w:val="22"/>
        <w:numPr>
          <w:ilvl w:val="0"/>
          <w:numId w:val="5"/>
        </w:numPr>
        <w:spacing w:line="460" w:lineRule="exact"/>
        <w:ind w:left="433" w:leftChars="206" w:firstLine="0" w:firstLineChars="0"/>
        <w:jc w:val="center"/>
        <w:outlineLvl w:val="0"/>
        <w:rPr>
          <w:rFonts w:hint="eastAsia" w:ascii="新宋体" w:hAnsi="新宋体" w:eastAsia="新宋体"/>
          <w:b/>
          <w:color w:val="auto"/>
          <w:sz w:val="30"/>
          <w:highlight w:val="none"/>
          <w:shd w:val="clear" w:color="auto" w:fill="auto"/>
        </w:rPr>
      </w:pPr>
      <w:r>
        <w:rPr>
          <w:rFonts w:hint="eastAsia" w:ascii="新宋体" w:hAnsi="新宋体" w:eastAsia="新宋体"/>
          <w:b/>
          <w:color w:val="auto"/>
          <w:sz w:val="30"/>
          <w:highlight w:val="none"/>
          <w:shd w:val="clear" w:color="auto" w:fill="auto"/>
        </w:rPr>
        <w:t xml:space="preserve">  </w:t>
      </w:r>
      <w:bookmarkStart w:id="7" w:name="_Toc221356958"/>
      <w:bookmarkStart w:id="8" w:name="_Toc221356895"/>
      <w:r>
        <w:rPr>
          <w:rFonts w:hint="eastAsia" w:ascii="新宋体" w:hAnsi="新宋体" w:eastAsia="新宋体"/>
          <w:b/>
          <w:color w:val="auto"/>
          <w:sz w:val="30"/>
          <w:highlight w:val="none"/>
          <w:shd w:val="clear" w:color="auto" w:fill="auto"/>
        </w:rPr>
        <w:t>项目技术规范和服务要求</w:t>
      </w:r>
    </w:p>
    <w:bookmarkEnd w:id="7"/>
    <w:bookmarkEnd w:id="8"/>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1" w:firstLineChars="245"/>
        <w:jc w:val="both"/>
        <w:textAlignment w:val="auto"/>
        <w:outlineLvl w:val="1"/>
        <w:rPr>
          <w:rFonts w:hint="eastAsia" w:ascii="新宋体" w:hAnsi="新宋体" w:eastAsia="新宋体"/>
          <w:b/>
          <w:color w:val="auto"/>
          <w:sz w:val="22"/>
          <w:highlight w:val="none"/>
          <w:shd w:val="clear" w:color="auto" w:fill="auto"/>
        </w:rPr>
      </w:pPr>
      <w:r>
        <w:rPr>
          <w:rFonts w:hint="eastAsia" w:ascii="新宋体" w:hAnsi="新宋体" w:eastAsia="新宋体"/>
          <w:b/>
          <w:color w:val="auto"/>
          <w:sz w:val="22"/>
          <w:highlight w:val="none"/>
          <w:shd w:val="clear" w:color="auto" w:fill="auto"/>
          <w:lang w:eastAsia="zh-CN"/>
        </w:rPr>
        <w:t>一、招标</w:t>
      </w:r>
      <w:r>
        <w:rPr>
          <w:rFonts w:hint="eastAsia" w:ascii="新宋体" w:hAnsi="新宋体" w:eastAsia="新宋体"/>
          <w:b/>
          <w:color w:val="auto"/>
          <w:sz w:val="22"/>
          <w:highlight w:val="none"/>
          <w:shd w:val="clear" w:color="auto" w:fill="auto"/>
        </w:rPr>
        <w:t>内容及要求</w:t>
      </w:r>
    </w:p>
    <w:p>
      <w:pPr>
        <w:spacing w:line="440" w:lineRule="exact"/>
        <w:ind w:firstLine="539" w:firstLineChars="245"/>
        <w:rPr>
          <w:rFonts w:hint="eastAsia" w:ascii="新宋体" w:hAnsi="新宋体" w:eastAsia="新宋体"/>
          <w:b w:val="0"/>
          <w:bCs/>
          <w:color w:val="auto"/>
          <w:sz w:val="22"/>
          <w:highlight w:val="none"/>
          <w:shd w:val="clear" w:color="auto" w:fill="auto"/>
          <w:lang w:val="en-US" w:eastAsia="zh-CN"/>
        </w:rPr>
      </w:pPr>
      <w:r>
        <w:rPr>
          <w:rFonts w:hint="eastAsia" w:ascii="新宋体" w:hAnsi="新宋体" w:eastAsia="新宋体"/>
          <w:b w:val="0"/>
          <w:bCs/>
          <w:color w:val="auto"/>
          <w:sz w:val="22"/>
          <w:highlight w:val="none"/>
          <w:shd w:val="clear" w:color="auto" w:fill="auto"/>
          <w:lang w:val="en-US" w:eastAsia="zh-CN"/>
        </w:rPr>
        <w:t>1、本项目包括护栏、导向牌、端头反光柱、的制作、安装、成品保护及护栏维护；</w:t>
      </w:r>
    </w:p>
    <w:p>
      <w:pPr>
        <w:spacing w:line="440" w:lineRule="exact"/>
        <w:ind w:firstLine="539" w:firstLineChars="245"/>
        <w:rPr>
          <w:rFonts w:hint="eastAsia" w:ascii="新宋体" w:hAnsi="新宋体" w:eastAsia="新宋体"/>
          <w:b w:val="0"/>
          <w:bCs/>
          <w:color w:val="auto"/>
          <w:sz w:val="22"/>
          <w:highlight w:val="none"/>
          <w:shd w:val="clear" w:color="auto" w:fill="auto"/>
          <w:lang w:val="en-US" w:eastAsia="zh-CN"/>
        </w:rPr>
      </w:pPr>
      <w:r>
        <w:rPr>
          <w:rFonts w:hint="eastAsia" w:ascii="新宋体" w:hAnsi="新宋体" w:eastAsia="新宋体"/>
          <w:b w:val="0"/>
          <w:bCs/>
          <w:color w:val="auto"/>
          <w:sz w:val="22"/>
          <w:highlight w:val="none"/>
          <w:shd w:val="clear" w:color="auto" w:fill="auto"/>
          <w:lang w:val="en-US" w:eastAsia="zh-CN"/>
        </w:rPr>
        <w:t>2、上述未注明，但为完成本项目而必须进行的其它工作；</w:t>
      </w:r>
    </w:p>
    <w:p>
      <w:pPr>
        <w:numPr>
          <w:ilvl w:val="0"/>
          <w:numId w:val="6"/>
        </w:numPr>
        <w:spacing w:line="440" w:lineRule="exact"/>
        <w:ind w:firstLine="539" w:firstLineChars="245"/>
        <w:rPr>
          <w:rFonts w:hint="eastAsia" w:ascii="新宋体" w:hAnsi="新宋体" w:eastAsia="新宋体"/>
          <w:b w:val="0"/>
          <w:bCs/>
          <w:color w:val="auto"/>
          <w:sz w:val="22"/>
          <w:highlight w:val="none"/>
          <w:shd w:val="clear" w:color="auto" w:fill="auto"/>
          <w:lang w:eastAsia="zh-CN"/>
        </w:rPr>
      </w:pPr>
      <w:r>
        <w:rPr>
          <w:rFonts w:hint="eastAsia" w:ascii="新宋体" w:hAnsi="新宋体" w:eastAsia="新宋体"/>
          <w:b w:val="0"/>
          <w:bCs/>
          <w:color w:val="auto"/>
          <w:sz w:val="22"/>
          <w:highlight w:val="none"/>
          <w:shd w:val="clear" w:color="auto" w:fill="auto"/>
          <w:lang w:eastAsia="zh-CN"/>
        </w:rPr>
        <w:t>本次报价包括招标内容及施工图中的所有内容；</w:t>
      </w:r>
    </w:p>
    <w:p>
      <w:pPr>
        <w:numPr>
          <w:ilvl w:val="0"/>
          <w:numId w:val="6"/>
        </w:numPr>
        <w:spacing w:line="440" w:lineRule="exact"/>
        <w:ind w:firstLine="539" w:firstLineChars="245"/>
        <w:rPr>
          <w:rFonts w:hint="eastAsia" w:ascii="新宋体" w:hAnsi="新宋体" w:eastAsia="新宋体"/>
          <w:b w:val="0"/>
          <w:bCs/>
          <w:color w:val="auto"/>
          <w:sz w:val="22"/>
          <w:highlight w:val="none"/>
          <w:shd w:val="clear" w:color="auto" w:fill="auto"/>
          <w:lang w:eastAsia="zh-CN"/>
        </w:rPr>
      </w:pPr>
      <w:r>
        <w:rPr>
          <w:rFonts w:hint="eastAsia" w:ascii="新宋体" w:hAnsi="新宋体" w:eastAsia="新宋体"/>
          <w:b w:val="0"/>
          <w:bCs/>
          <w:color w:val="auto"/>
          <w:sz w:val="22"/>
          <w:highlight w:val="none"/>
          <w:shd w:val="clear" w:color="auto" w:fill="auto"/>
          <w:lang w:eastAsia="zh-CN"/>
        </w:rPr>
        <w:t>承包方式：包工包料、包质量、包进度、包工期、包安全、包文明施工、包运输、包检测、包成品保护、包验收备案，综合单价（含税）一次性闭口包干。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1"/>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lang w:eastAsia="zh-CN"/>
        </w:rPr>
        <w:t>二、</w:t>
      </w:r>
      <w:r>
        <w:rPr>
          <w:rFonts w:hint="eastAsia" w:ascii="宋体" w:hAnsi="宋体"/>
          <w:b/>
          <w:color w:val="auto"/>
          <w:sz w:val="24"/>
          <w:highlight w:val="none"/>
          <w:shd w:val="clear" w:color="auto" w:fill="auto"/>
        </w:rPr>
        <w:t>技术要求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2"/>
        <w:rPr>
          <w:rFonts w:hint="default"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rPr>
        <w:drawing>
          <wp:anchor distT="0" distB="0" distL="114300" distR="114300" simplePos="0" relativeHeight="251677696" behindDoc="0" locked="0" layoutInCell="1" allowOverlap="1">
            <wp:simplePos x="0" y="0"/>
            <wp:positionH relativeFrom="column">
              <wp:posOffset>2712720</wp:posOffset>
            </wp:positionH>
            <wp:positionV relativeFrom="paragraph">
              <wp:posOffset>246380</wp:posOffset>
            </wp:positionV>
            <wp:extent cx="698500" cy="3229610"/>
            <wp:effectExtent l="0" t="0" r="6350" b="8890"/>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5"/>
                    <a:stretch>
                      <a:fillRect/>
                    </a:stretch>
                  </pic:blipFill>
                  <pic:spPr>
                    <a:xfrm>
                      <a:off x="0" y="0"/>
                      <a:ext cx="698500" cy="3229610"/>
                    </a:xfrm>
                    <a:prstGeom prst="rect">
                      <a:avLst/>
                    </a:prstGeom>
                    <a:noFill/>
                    <a:ln w="9525">
                      <a:noFill/>
                    </a:ln>
                  </pic:spPr>
                </pic:pic>
              </a:graphicData>
            </a:graphic>
          </wp:anchor>
        </w:drawing>
      </w:r>
      <w:r>
        <w:rPr>
          <w:rFonts w:hint="eastAsia" w:ascii="宋体" w:hAnsi="宋体"/>
          <w:b/>
          <w:color w:val="auto"/>
          <w:sz w:val="24"/>
          <w:highlight w:val="none"/>
          <w:shd w:val="clear" w:color="auto" w:fill="auto"/>
          <w:lang w:val="en-US" w:eastAsia="zh-CN"/>
        </w:rPr>
        <w:t>1</w:t>
      </w:r>
      <w:r>
        <w:rPr>
          <w:rFonts w:hint="eastAsia" w:ascii="宋体" w:hAnsi="宋体"/>
          <w:b/>
          <w:color w:val="auto"/>
          <w:sz w:val="24"/>
          <w:highlight w:val="none"/>
          <w:shd w:val="clear" w:color="auto" w:fill="auto"/>
        </w:rPr>
        <w:t>、</w:t>
      </w:r>
      <w:r>
        <w:rPr>
          <w:rFonts w:hint="eastAsia" w:ascii="宋体" w:hAnsi="宋体"/>
          <w:b/>
          <w:color w:val="auto"/>
          <w:sz w:val="24"/>
          <w:highlight w:val="none"/>
          <w:shd w:val="clear" w:color="auto" w:fill="auto"/>
          <w:lang w:val="en-US" w:eastAsia="zh-CN"/>
        </w:rPr>
        <w:t>太阳能自发光端头导向牌（中心护栏）（3M—超强级（棱镜）反光）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（1）产品样式</w:t>
      </w: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rPr>
          <w:rFonts w:hint="eastAsia" w:ascii="宋体" w:hAnsi="宋体"/>
          <w:b/>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（2）产品明细表</w:t>
      </w:r>
    </w:p>
    <w:tbl>
      <w:tblPr>
        <w:tblStyle w:val="52"/>
        <w:tblpPr w:leftFromText="180" w:rightFromText="180" w:vertAnchor="text" w:horzAnchor="page" w:tblpX="980" w:tblpY="254"/>
        <w:tblOverlap w:val="never"/>
        <w:tblW w:w="10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190"/>
        <w:gridCol w:w="2964"/>
        <w:gridCol w:w="1403"/>
        <w:gridCol w:w="713"/>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149" w:rightChars="71"/>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序号</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代号</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名称及规格</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材料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数量</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太阳能自发光端头导向牌（中心护栏）（3M—超强级（棱镜）反光）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长宽408mmx319mm，高2089mm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A20-a</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自发光端头导向牌（焊接组件）（贴纸）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长宽188.7mmx94.3mm，高738mm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A20-b</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w:t>
            </w:r>
            <w:r>
              <w:rPr>
                <w:rFonts w:hint="eastAsia" w:ascii="新宋体" w:hAnsi="新宋体" w:eastAsia="新宋体" w:cs="新宋体"/>
                <w:b w:val="0"/>
                <w:bCs w:val="0"/>
                <w:color w:val="auto"/>
                <w:sz w:val="22"/>
                <w:szCs w:val="22"/>
                <w:highlight w:val="none"/>
                <w:shd w:val="clear" w:color="auto" w:fill="auto"/>
              </w:rPr>
              <w:t>75x1500mm钢管组件（贴纸）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D75x1500mm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塑钢方杆组件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408x319x885mm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塑钢方杆上盖组件（圆柱孔</w:t>
            </w:r>
            <w:r>
              <w:rPr>
                <w:rFonts w:hint="eastAsia" w:ascii="新宋体" w:hAnsi="新宋体" w:eastAsia="新宋体" w:cs="新宋体"/>
                <w:b w:val="0"/>
                <w:bCs w:val="0"/>
                <w:color w:val="auto"/>
                <w:sz w:val="22"/>
                <w:szCs w:val="22"/>
                <w:highlight w:val="none"/>
                <w:shd w:val="clear" w:color="auto" w:fill="auto"/>
                <w:lang w:eastAsia="zh-CN"/>
              </w:rPr>
              <w:t>）</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140x140x118mm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方杆组件（短）（中心护栏贴纸）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120x120x740mm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eastAsia="zh-CN"/>
              </w:rPr>
              <w:t xml:space="preserve">A20-c-4 </w:t>
            </w:r>
          </w:p>
        </w:tc>
        <w:tc>
          <w:tcPr>
            <w:tcW w:w="2964" w:type="dxa"/>
            <w:noWrap w:val="0"/>
            <w:vAlign w:val="center"/>
          </w:tcPr>
          <w:p>
            <w:pPr>
              <w:keepNext w:val="0"/>
              <w:keepLines w:val="0"/>
              <w:pageBreakBefore w:val="0"/>
              <w:widowControl w:val="0"/>
              <w:tabs>
                <w:tab w:val="left" w:pos="794"/>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eastAsia="zh-CN"/>
              </w:rPr>
              <w:t>L型交通护栏反光标组件（超强级）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tabs>
                <w:tab w:val="left" w:pos="402"/>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超强级反光164*68*47mm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太阳能板（带铝边框接线盒）带线</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铝</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长宽125mmx125mm，高18mm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410x 100mm禁止驶入反光贴纸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Φ70mm 禁止符号贴纸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A20-a-4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410x 100右侧通行反光贴纸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A20-a-5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Φ70 箭头贴纸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A20-a-6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端头太阳能导向牌框架盖板焊接件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A20-a-7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28x535黄色反光贴纸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A20-a-8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交通护栏四通管塞（圆）（交通设施橙色专用料）</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PC S-ZOOOR B517T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Φ75x12mm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A20-a-9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端头太阳能导向牌背板</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478x133x10mm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A20-a-10 </w:t>
            </w:r>
          </w:p>
        </w:tc>
        <w:tc>
          <w:tcPr>
            <w:tcW w:w="2964" w:type="dxa"/>
            <w:noWrap w:val="0"/>
            <w:vAlign w:val="center"/>
          </w:tcPr>
          <w:p>
            <w:pPr>
              <w:keepNext w:val="0"/>
              <w:keepLines w:val="0"/>
              <w:pageBreakBefore w:val="0"/>
              <w:widowControl w:val="0"/>
              <w:tabs>
                <w:tab w:val="left" w:pos="319"/>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130x390mm礼让行人反光贴纸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A20-a-11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128x85x2mm黄色光扩散板(235黄)</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235黄亚克力</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128x85x2mm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A20-a-12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端头太阳能导向牌框架焊接组件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A20-b-1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Φ75钢管3M蓝色蜂窝反光贴纸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240x75mm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A20-b-2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Φ75x1500mm钢管</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45#</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Φ75x1500mm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A20-c-1-1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交通护栏上管盖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PP F400-BL021-白</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140x140x73mm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A20-c-1-2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方型反光条（28）</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PC S-ZOOOR B517T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140x140x28mm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A20-c-1-3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交通护栏下盖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PP F400-BL021-白</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140x140x49mm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A20-c-2-1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塑胶短方型柱 h0.74m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长宽120mmx120mm，高740mm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A20-c-2-2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3M蓝色蜂窝反光贴纸（短）</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12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A20-c-2-3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3M蓝色蜂窝反光贴纸（长）</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A20-c-2-4</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方型铁管100*100mm h=0.</w:t>
            </w:r>
            <w:r>
              <w:rPr>
                <w:rFonts w:hint="eastAsia" w:ascii="新宋体" w:hAnsi="新宋体" w:eastAsia="新宋体" w:cs="新宋体"/>
                <w:b w:val="0"/>
                <w:bCs w:val="0"/>
                <w:color w:val="auto"/>
                <w:sz w:val="22"/>
                <w:szCs w:val="22"/>
                <w:highlight w:val="none"/>
                <w:shd w:val="clear" w:color="auto" w:fill="auto"/>
                <w:lang w:val="en-US" w:eastAsia="zh-CN"/>
              </w:rPr>
              <w:t>74</w:t>
            </w:r>
            <w:r>
              <w:rPr>
                <w:rFonts w:hint="eastAsia" w:ascii="新宋体" w:hAnsi="新宋体" w:eastAsia="新宋体" w:cs="新宋体"/>
                <w:b w:val="0"/>
                <w:bCs w:val="0"/>
                <w:color w:val="auto"/>
                <w:sz w:val="22"/>
                <w:szCs w:val="22"/>
                <w:highlight w:val="none"/>
                <w:shd w:val="clear" w:color="auto" w:fill="auto"/>
              </w:rPr>
              <w:t>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45#钢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100x100</w:t>
            </w:r>
            <w:r>
              <w:rPr>
                <w:rFonts w:hint="eastAsia" w:ascii="新宋体" w:hAnsi="新宋体" w:eastAsia="新宋体" w:cs="新宋体"/>
                <w:b w:val="0"/>
                <w:bCs w:val="0"/>
                <w:color w:val="auto"/>
                <w:sz w:val="22"/>
                <w:szCs w:val="22"/>
                <w:highlight w:val="none"/>
                <w:shd w:val="clear" w:color="auto" w:fill="auto"/>
                <w:lang w:val="en-US" w:eastAsia="zh-CN"/>
              </w:rPr>
              <w:t>x740</w:t>
            </w:r>
            <w:r>
              <w:rPr>
                <w:rFonts w:hint="eastAsia" w:ascii="新宋体" w:hAnsi="新宋体" w:eastAsia="新宋体" w:cs="新宋体"/>
                <w:b w:val="0"/>
                <w:bCs w:val="0"/>
                <w:color w:val="auto"/>
                <w:sz w:val="22"/>
                <w:szCs w:val="22"/>
                <w:highlight w:val="none"/>
                <w:shd w:val="clear" w:color="auto" w:fill="auto"/>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A20-c-3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塑钢方杆底盘</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高分子塑胶粒子外壳内</w:t>
            </w:r>
            <w:r>
              <w:rPr>
                <w:rFonts w:hint="eastAsia" w:ascii="新宋体" w:hAnsi="新宋体" w:eastAsia="新宋体" w:cs="新宋体"/>
                <w:b w:val="0"/>
                <w:bCs w:val="0"/>
                <w:color w:val="auto"/>
                <w:sz w:val="22"/>
                <w:szCs w:val="22"/>
                <w:highlight w:val="none"/>
                <w:shd w:val="clear" w:color="auto" w:fill="auto"/>
              </w:rPr>
              <w:t>灌水泥</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410x320x150mm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A20-c-4-1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L型交通护栏反光</w:t>
            </w:r>
            <w:r>
              <w:rPr>
                <w:rFonts w:hint="eastAsia" w:ascii="新宋体" w:hAnsi="新宋体" w:eastAsia="新宋体" w:cs="新宋体"/>
                <w:b w:val="0"/>
                <w:bCs w:val="0"/>
                <w:color w:val="auto"/>
                <w:sz w:val="22"/>
                <w:szCs w:val="22"/>
                <w:highlight w:val="none"/>
                <w:shd w:val="clear" w:color="auto" w:fill="auto"/>
                <w:lang w:val="en-US" w:eastAsia="zh-CN"/>
              </w:rPr>
              <w:t>标</w:t>
            </w:r>
            <w:r>
              <w:rPr>
                <w:rFonts w:hint="eastAsia" w:ascii="新宋体" w:hAnsi="新宋体" w:eastAsia="新宋体" w:cs="新宋体"/>
                <w:b w:val="0"/>
                <w:bCs w:val="0"/>
                <w:color w:val="auto"/>
                <w:sz w:val="22"/>
                <w:szCs w:val="22"/>
                <w:highlight w:val="none"/>
                <w:shd w:val="clear" w:color="auto" w:fill="auto"/>
              </w:rPr>
              <w:t>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both"/>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A20-c-4-2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L型交通护栏反光</w:t>
            </w:r>
            <w:r>
              <w:rPr>
                <w:rFonts w:hint="eastAsia" w:ascii="新宋体" w:hAnsi="新宋体" w:eastAsia="新宋体" w:cs="新宋体"/>
                <w:b w:val="0"/>
                <w:bCs w:val="0"/>
                <w:color w:val="auto"/>
                <w:sz w:val="22"/>
                <w:szCs w:val="22"/>
                <w:highlight w:val="none"/>
                <w:shd w:val="clear" w:color="auto" w:fill="auto"/>
                <w:lang w:val="en-US" w:eastAsia="zh-CN"/>
              </w:rPr>
              <w:t>标</w:t>
            </w:r>
            <w:r>
              <w:rPr>
                <w:rFonts w:hint="eastAsia" w:ascii="新宋体" w:hAnsi="新宋体" w:eastAsia="新宋体" w:cs="新宋体"/>
                <w:b w:val="0"/>
                <w:bCs w:val="0"/>
                <w:color w:val="auto"/>
                <w:sz w:val="22"/>
                <w:szCs w:val="22"/>
                <w:highlight w:val="none"/>
                <w:shd w:val="clear" w:color="auto" w:fill="auto"/>
              </w:rPr>
              <w:t>反光片</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PC0089</w:t>
            </w:r>
            <w:r>
              <w:rPr>
                <w:rFonts w:hint="eastAsia" w:ascii="新宋体" w:hAnsi="新宋体" w:eastAsia="新宋体" w:cs="新宋体"/>
                <w:b w:val="0"/>
                <w:bCs w:val="0"/>
                <w:color w:val="auto"/>
                <w:sz w:val="22"/>
                <w:szCs w:val="22"/>
                <w:highlight w:val="none"/>
                <w:shd w:val="clear" w:color="auto" w:fill="auto"/>
                <w:lang w:val="en-US" w:eastAsia="zh-CN"/>
              </w:rPr>
              <w:t>（超强级）</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A20-c-4-3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安装螺丝盖（PC0089）</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PC0089</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ST5</w:t>
            </w:r>
            <w:r>
              <w:rPr>
                <w:rFonts w:hint="eastAsia" w:ascii="新宋体" w:hAnsi="新宋体" w:eastAsia="新宋体" w:cs="新宋体"/>
                <w:color w:val="auto"/>
                <w:sz w:val="22"/>
                <w:szCs w:val="22"/>
                <w:highlight w:val="none"/>
                <w:shd w:val="clear" w:color="auto" w:fill="auto"/>
              </w:rPr>
              <w:t>*32十字沉头自锥螺丝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ST3*45圆头十字螺丝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ST3.5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25</w:t>
            </w:r>
            <w:r>
              <w:rPr>
                <w:rFonts w:hint="eastAsia" w:ascii="新宋体" w:hAnsi="新宋体" w:eastAsia="新宋体" w:cs="新宋体"/>
                <w:color w:val="auto"/>
                <w:sz w:val="22"/>
                <w:szCs w:val="22"/>
                <w:highlight w:val="none"/>
                <w:shd w:val="clear" w:color="auto" w:fill="auto"/>
              </w:rPr>
              <w:t>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M2.5X16十字盘头螺丝镀镍</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kern w:val="2"/>
                <w:sz w:val="22"/>
                <w:szCs w:val="22"/>
                <w:highlight w:val="none"/>
                <w:shd w:val="clear" w:color="auto" w:fill="auto"/>
                <w:lang w:val="en-US" w:eastAsia="zh-CN" w:bidi="ar-SA"/>
              </w:rPr>
              <w:t>铁镀</w:t>
            </w:r>
            <w:r>
              <w:rPr>
                <w:rFonts w:hint="eastAsia" w:ascii="新宋体" w:hAnsi="新宋体" w:eastAsia="新宋体" w:cs="新宋体"/>
                <w:b w:val="0"/>
                <w:bCs w:val="0"/>
                <w:color w:val="auto"/>
                <w:sz w:val="22"/>
                <w:szCs w:val="22"/>
                <w:highlight w:val="none"/>
                <w:shd w:val="clear" w:color="auto" w:fill="auto"/>
                <w:lang w:val="en-US" w:eastAsia="zh-CN"/>
              </w:rPr>
              <w:t>镍</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M2.5X16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M3弹簧垫片镀镍</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kern w:val="2"/>
                <w:sz w:val="22"/>
                <w:szCs w:val="22"/>
                <w:highlight w:val="none"/>
                <w:shd w:val="clear" w:color="auto" w:fill="auto"/>
                <w:lang w:val="en-US" w:eastAsia="zh-CN" w:bidi="ar-SA"/>
              </w:rPr>
              <w:t>铁镀</w:t>
            </w:r>
            <w:r>
              <w:rPr>
                <w:rFonts w:hint="eastAsia" w:ascii="新宋体" w:hAnsi="新宋体" w:eastAsia="新宋体" w:cs="新宋体"/>
                <w:b w:val="0"/>
                <w:bCs w:val="0"/>
                <w:color w:val="auto"/>
                <w:sz w:val="22"/>
                <w:szCs w:val="22"/>
                <w:highlight w:val="none"/>
                <w:shd w:val="clear" w:color="auto" w:fill="auto"/>
                <w:lang w:val="en-US" w:eastAsia="zh-CN"/>
              </w:rPr>
              <w:t>镍</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M2.5铁螺母镀镍</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kern w:val="2"/>
                <w:sz w:val="22"/>
                <w:szCs w:val="22"/>
                <w:highlight w:val="none"/>
                <w:shd w:val="clear" w:color="auto" w:fill="auto"/>
                <w:lang w:val="en-US" w:eastAsia="zh-CN" w:bidi="ar-SA"/>
              </w:rPr>
              <w:t>铁镀</w:t>
            </w:r>
            <w:r>
              <w:rPr>
                <w:rFonts w:hint="eastAsia" w:ascii="新宋体" w:hAnsi="新宋体" w:eastAsia="新宋体" w:cs="新宋体"/>
                <w:b w:val="0"/>
                <w:bCs w:val="0"/>
                <w:color w:val="auto"/>
                <w:sz w:val="22"/>
                <w:szCs w:val="22"/>
                <w:highlight w:val="none"/>
                <w:shd w:val="clear" w:color="auto" w:fill="auto"/>
                <w:lang w:val="en-US" w:eastAsia="zh-CN"/>
              </w:rPr>
              <w:t>镍</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M4不锈弹簧垫片</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M4不锈钢螺母</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M4*20大扁头十字不锈钢螺丝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M3×7十一字铁螺丝（镀彩锌）</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M3×7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ST4X16十字不锈钢螺丝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7</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ST4X16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交通设施护栏太阳能路灯Φ8草帽LED灯组装汇总PCB'A</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ST</w:t>
            </w:r>
            <w:r>
              <w:rPr>
                <w:rFonts w:hint="eastAsia" w:ascii="新宋体" w:hAnsi="新宋体" w:eastAsia="新宋体" w:cs="新宋体"/>
                <w:b w:val="0"/>
                <w:bCs w:val="0"/>
                <w:color w:val="auto"/>
                <w:sz w:val="22"/>
                <w:szCs w:val="22"/>
                <w:highlight w:val="none"/>
                <w:shd w:val="clear" w:color="auto" w:fill="auto"/>
              </w:rPr>
              <w:t>4*32十字沉头自锥螺丝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lang w:val="en-US" w:eastAsia="zh-CN"/>
              </w:rPr>
              <w:t>10</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ST</w:t>
            </w:r>
            <w:r>
              <w:rPr>
                <w:rFonts w:hint="eastAsia" w:ascii="新宋体" w:hAnsi="新宋体" w:eastAsia="新宋体" w:cs="新宋体"/>
                <w:b w:val="0"/>
                <w:bCs w:val="0"/>
                <w:color w:val="auto"/>
                <w:sz w:val="22"/>
                <w:szCs w:val="22"/>
                <w:highlight w:val="none"/>
                <w:shd w:val="clear" w:color="auto" w:fill="auto"/>
              </w:rPr>
              <w:t>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道钉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ST3*16十字盘头自攻螺丝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kern w:val="2"/>
                <w:sz w:val="22"/>
                <w:szCs w:val="22"/>
                <w:highlight w:val="none"/>
                <w:shd w:val="clear" w:color="auto" w:fill="auto"/>
                <w:lang w:val="en-US" w:eastAsia="zh-CN" w:bidi="ar-SA"/>
              </w:rPr>
              <w:t>铁镀锌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ST3*16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5*70外六角自锥螺丝组件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5*70外六角自锥螺丝组件</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2"/>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2、120型太阳能自发光护栏立杆（超强级反光）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（1）产品样式</w:t>
      </w:r>
    </w:p>
    <w:p>
      <w:pPr>
        <w:ind w:firstLine="514" w:firstLineChars="245"/>
        <w:rPr>
          <w:rFonts w:hint="eastAsia" w:ascii="宋体" w:hAnsi="宋体"/>
          <w:b/>
          <w:color w:val="auto"/>
          <w:sz w:val="24"/>
          <w:highlight w:val="none"/>
          <w:shd w:val="clear" w:color="auto" w:fill="auto"/>
        </w:rPr>
      </w:pPr>
      <w:r>
        <w:rPr>
          <w:color w:val="auto"/>
          <w:highlight w:val="none"/>
          <w:shd w:val="clear" w:color="auto" w:fill="auto"/>
        </w:rPr>
        <w:drawing>
          <wp:anchor distT="0" distB="0" distL="114300" distR="114300" simplePos="0" relativeHeight="251678720" behindDoc="0" locked="0" layoutInCell="1" allowOverlap="1">
            <wp:simplePos x="0" y="0"/>
            <wp:positionH relativeFrom="column">
              <wp:posOffset>1962785</wp:posOffset>
            </wp:positionH>
            <wp:positionV relativeFrom="paragraph">
              <wp:posOffset>18415</wp:posOffset>
            </wp:positionV>
            <wp:extent cx="1948180" cy="2569210"/>
            <wp:effectExtent l="0" t="0" r="13970" b="254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6"/>
                    <a:stretch>
                      <a:fillRect/>
                    </a:stretch>
                  </pic:blipFill>
                  <pic:spPr>
                    <a:xfrm>
                      <a:off x="0" y="0"/>
                      <a:ext cx="1948180" cy="2569210"/>
                    </a:xfrm>
                    <a:prstGeom prst="rect">
                      <a:avLst/>
                    </a:prstGeom>
                    <a:noFill/>
                    <a:ln>
                      <a:noFill/>
                    </a:ln>
                  </pic:spPr>
                </pic:pic>
              </a:graphicData>
            </a:graphic>
          </wp:anchor>
        </w:drawing>
      </w: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（2）产品明细表</w:t>
      </w:r>
    </w:p>
    <w:tbl>
      <w:tblPr>
        <w:tblStyle w:val="52"/>
        <w:tblW w:w="10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64"/>
        <w:gridCol w:w="2382"/>
        <w:gridCol w:w="2268"/>
        <w:gridCol w:w="794"/>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149" w:rightChars="71"/>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代号</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名称及规格</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材料</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数量</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120型太阳能自发光护栏立杆</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420x320x1014mm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1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交通护栏带太阳能LED指示头部组件（120型）</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140x140x84mm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B20-b</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方杆组件（905）</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120x120x905mm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B20-b-3 </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L型交通护栏反光标组件（超强级）</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超强级反光164*68*47mm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1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5</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B20-c</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塑钢方杆底盘</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高分子塑胶粒子外壳内</w:t>
            </w:r>
            <w:r>
              <w:rPr>
                <w:rFonts w:hint="eastAsia" w:ascii="新宋体" w:hAnsi="新宋体" w:eastAsia="新宋体" w:cs="新宋体"/>
                <w:color w:val="auto"/>
                <w:sz w:val="22"/>
                <w:szCs w:val="22"/>
                <w:highlight w:val="none"/>
                <w:shd w:val="clear" w:color="auto" w:fill="auto"/>
              </w:rPr>
              <w:t>灌水泥</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410x320x150mm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B20-a-1</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太阳能交通护栏上盖（方）</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PP F400-BL021-白</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140x140x13.5mm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7</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B20-a-2</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方型反光条（28）</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PC S-ZOOOR B517T</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140x140x28mm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B20-a-3</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交通护栏下盖（方）</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PP F400-BL021-白</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B20-a-4</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锂电池18650(带保护板)</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锂电池</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3.7V,1800mAh,带线120mm,带XH2.54-2P母头,Φ18*65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10</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B20-a-5</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太阳能板-Φ120带线</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钢化玻璃</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120x120x5mm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B20-a-6</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交通护栏下盖压板</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PP F400-BL021-白</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140x140x49mm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12</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B20-a-7</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小灯线路板组件</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暖光LED（3528）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13</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B20-a-8</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控制线路板组件</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B20-b-1 </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塑胶长方型柱 h=0.905m</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rPr>
              <w:t>0x1</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rPr>
              <w:t>0</w:t>
            </w:r>
            <w:r>
              <w:rPr>
                <w:rFonts w:hint="eastAsia" w:ascii="新宋体" w:hAnsi="新宋体" w:eastAsia="新宋体" w:cs="新宋体"/>
                <w:color w:val="auto"/>
                <w:sz w:val="22"/>
                <w:szCs w:val="22"/>
                <w:highlight w:val="none"/>
                <w:shd w:val="clear" w:color="auto" w:fill="auto"/>
                <w:lang w:val="en-US" w:eastAsia="zh-CN"/>
              </w:rPr>
              <w:t>x905</w:t>
            </w:r>
            <w:r>
              <w:rPr>
                <w:rFonts w:hint="eastAsia" w:ascii="新宋体" w:hAnsi="新宋体" w:eastAsia="新宋体" w:cs="新宋体"/>
                <w:color w:val="auto"/>
                <w:sz w:val="22"/>
                <w:szCs w:val="22"/>
                <w:highlight w:val="none"/>
                <w:shd w:val="clear" w:color="auto" w:fill="auto"/>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15</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B20-b-2</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方型铁管100*100mm h=0.905m</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45#钢</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100x100</w:t>
            </w:r>
            <w:r>
              <w:rPr>
                <w:rFonts w:hint="eastAsia" w:ascii="新宋体" w:hAnsi="新宋体" w:eastAsia="新宋体" w:cs="新宋体"/>
                <w:color w:val="auto"/>
                <w:sz w:val="22"/>
                <w:szCs w:val="22"/>
                <w:highlight w:val="none"/>
                <w:shd w:val="clear" w:color="auto" w:fill="auto"/>
                <w:lang w:val="en-US" w:eastAsia="zh-CN"/>
              </w:rPr>
              <w:t>x905</w:t>
            </w:r>
            <w:r>
              <w:rPr>
                <w:rFonts w:hint="eastAsia" w:ascii="新宋体" w:hAnsi="新宋体" w:eastAsia="新宋体" w:cs="新宋体"/>
                <w:color w:val="auto"/>
                <w:sz w:val="22"/>
                <w:szCs w:val="22"/>
                <w:highlight w:val="none"/>
                <w:shd w:val="clear" w:color="auto" w:fill="auto"/>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B20-b-3</w:t>
            </w:r>
            <w:r>
              <w:rPr>
                <w:rFonts w:hint="eastAsia" w:ascii="新宋体" w:hAnsi="新宋体" w:eastAsia="新宋体" w:cs="新宋体"/>
                <w:color w:val="auto"/>
                <w:sz w:val="22"/>
                <w:szCs w:val="22"/>
                <w:highlight w:val="none"/>
                <w:shd w:val="clear" w:color="auto" w:fill="auto"/>
                <w:lang w:val="en-US" w:eastAsia="zh-CN"/>
              </w:rPr>
              <w:t>-1</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L型交通护栏反光</w:t>
            </w:r>
            <w:r>
              <w:rPr>
                <w:rFonts w:hint="eastAsia" w:ascii="新宋体" w:hAnsi="新宋体" w:eastAsia="新宋体" w:cs="新宋体"/>
                <w:color w:val="auto"/>
                <w:sz w:val="22"/>
                <w:szCs w:val="22"/>
                <w:highlight w:val="none"/>
                <w:shd w:val="clear" w:color="auto" w:fill="auto"/>
                <w:lang w:val="en-US" w:eastAsia="zh-CN"/>
              </w:rPr>
              <w:t>标</w:t>
            </w:r>
            <w:r>
              <w:rPr>
                <w:rFonts w:hint="eastAsia" w:ascii="新宋体" w:hAnsi="新宋体" w:eastAsia="新宋体" w:cs="新宋体"/>
                <w:color w:val="auto"/>
                <w:sz w:val="22"/>
                <w:szCs w:val="22"/>
                <w:highlight w:val="none"/>
                <w:shd w:val="clear" w:color="auto" w:fill="auto"/>
              </w:rPr>
              <w:t>底座</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PP</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17</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B20-b-3</w:t>
            </w:r>
            <w:r>
              <w:rPr>
                <w:rFonts w:hint="eastAsia" w:ascii="新宋体" w:hAnsi="新宋体" w:eastAsia="新宋体" w:cs="新宋体"/>
                <w:color w:val="auto"/>
                <w:sz w:val="22"/>
                <w:szCs w:val="22"/>
                <w:highlight w:val="none"/>
                <w:shd w:val="clear" w:color="auto" w:fill="auto"/>
                <w:lang w:val="en-US" w:eastAsia="zh-CN"/>
              </w:rPr>
              <w:t>-2</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L型交通护栏反光</w:t>
            </w:r>
            <w:r>
              <w:rPr>
                <w:rFonts w:hint="eastAsia" w:ascii="新宋体" w:hAnsi="新宋体" w:eastAsia="新宋体" w:cs="新宋体"/>
                <w:color w:val="auto"/>
                <w:sz w:val="22"/>
                <w:szCs w:val="22"/>
                <w:highlight w:val="none"/>
                <w:shd w:val="clear" w:color="auto" w:fill="auto"/>
                <w:lang w:val="en-US" w:eastAsia="zh-CN"/>
              </w:rPr>
              <w:t>标</w:t>
            </w:r>
            <w:r>
              <w:rPr>
                <w:rFonts w:hint="eastAsia" w:ascii="新宋体" w:hAnsi="新宋体" w:eastAsia="新宋体" w:cs="新宋体"/>
                <w:color w:val="auto"/>
                <w:sz w:val="22"/>
                <w:szCs w:val="22"/>
                <w:highlight w:val="none"/>
                <w:shd w:val="clear" w:color="auto" w:fill="auto"/>
              </w:rPr>
              <w:t>反光片</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PC0089</w:t>
            </w:r>
            <w:r>
              <w:rPr>
                <w:rFonts w:hint="eastAsia" w:ascii="新宋体" w:hAnsi="新宋体" w:eastAsia="新宋体" w:cs="新宋体"/>
                <w:color w:val="auto"/>
                <w:sz w:val="22"/>
                <w:szCs w:val="22"/>
                <w:highlight w:val="none"/>
                <w:shd w:val="clear" w:color="auto" w:fill="auto"/>
                <w:lang w:val="en-US" w:eastAsia="zh-CN"/>
              </w:rPr>
              <w:t>（超强级）</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B20-b-3</w:t>
            </w:r>
            <w:r>
              <w:rPr>
                <w:rFonts w:hint="eastAsia" w:ascii="新宋体" w:hAnsi="新宋体" w:eastAsia="新宋体" w:cs="新宋体"/>
                <w:color w:val="auto"/>
                <w:sz w:val="22"/>
                <w:szCs w:val="22"/>
                <w:highlight w:val="none"/>
                <w:shd w:val="clear" w:color="auto" w:fill="auto"/>
                <w:lang w:val="en-US" w:eastAsia="zh-CN"/>
              </w:rPr>
              <w:t>-3</w:t>
            </w: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安装螺丝盖（PC0089）</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PC0089</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ST3×10A型十字自攻</w:t>
            </w:r>
            <w:r>
              <w:rPr>
                <w:rFonts w:hint="eastAsia" w:ascii="新宋体" w:hAnsi="新宋体" w:eastAsia="新宋体" w:cs="新宋体"/>
                <w:color w:val="auto"/>
                <w:sz w:val="22"/>
                <w:szCs w:val="22"/>
                <w:highlight w:val="none"/>
                <w:shd w:val="clear" w:color="auto" w:fill="auto"/>
                <w:lang w:val="en-US" w:eastAsia="zh-CN"/>
              </w:rPr>
              <w:t>螺丝</w:t>
            </w:r>
            <w:r>
              <w:rPr>
                <w:rFonts w:hint="eastAsia" w:ascii="新宋体" w:hAnsi="新宋体" w:eastAsia="新宋体" w:cs="新宋体"/>
                <w:color w:val="auto"/>
                <w:sz w:val="22"/>
                <w:szCs w:val="22"/>
                <w:highlight w:val="none"/>
                <w:shd w:val="clear" w:color="auto" w:fill="auto"/>
              </w:rPr>
              <w:t>（热处理）（镀蓝白锌）</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（热处理）（</w:t>
            </w:r>
            <w:r>
              <w:rPr>
                <w:rFonts w:hint="eastAsia" w:ascii="新宋体" w:hAnsi="新宋体" w:eastAsia="新宋体" w:cs="新宋体"/>
                <w:color w:val="auto"/>
                <w:sz w:val="22"/>
                <w:szCs w:val="22"/>
                <w:highlight w:val="none"/>
                <w:shd w:val="clear" w:color="auto" w:fill="auto"/>
                <w:lang w:val="en-US" w:eastAsia="zh-CN"/>
              </w:rPr>
              <w:t>铁</w:t>
            </w:r>
            <w:r>
              <w:rPr>
                <w:rFonts w:hint="eastAsia" w:ascii="新宋体" w:hAnsi="新宋体" w:eastAsia="新宋体" w:cs="新宋体"/>
                <w:color w:val="auto"/>
                <w:sz w:val="22"/>
                <w:szCs w:val="22"/>
                <w:highlight w:val="none"/>
                <w:shd w:val="clear" w:color="auto" w:fill="auto"/>
              </w:rPr>
              <w:t>镀蓝白锌）</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18</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ST3×10A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ST</w:t>
            </w:r>
            <w:r>
              <w:rPr>
                <w:rFonts w:hint="eastAsia" w:ascii="新宋体" w:hAnsi="新宋体" w:eastAsia="新宋体" w:cs="新宋体"/>
                <w:color w:val="auto"/>
                <w:sz w:val="22"/>
                <w:szCs w:val="22"/>
                <w:highlight w:val="none"/>
                <w:shd w:val="clear" w:color="auto" w:fill="auto"/>
              </w:rPr>
              <w:t>4*32十字沉头自锥螺丝</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304#不锈钢</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10</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ST</w:t>
            </w:r>
            <w:r>
              <w:rPr>
                <w:rFonts w:hint="eastAsia" w:ascii="新宋体" w:hAnsi="新宋体" w:eastAsia="新宋体" w:cs="新宋体"/>
                <w:color w:val="auto"/>
                <w:sz w:val="22"/>
                <w:szCs w:val="22"/>
                <w:highlight w:val="none"/>
                <w:shd w:val="clear" w:color="auto" w:fill="auto"/>
              </w:rPr>
              <w:t>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道钉</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304#不锈钢</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4</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ST5</w:t>
            </w:r>
            <w:r>
              <w:rPr>
                <w:rFonts w:hint="eastAsia" w:ascii="新宋体" w:hAnsi="新宋体" w:eastAsia="新宋体" w:cs="新宋体"/>
                <w:color w:val="auto"/>
                <w:sz w:val="22"/>
                <w:szCs w:val="22"/>
                <w:highlight w:val="none"/>
                <w:shd w:val="clear" w:color="auto" w:fill="auto"/>
              </w:rPr>
              <w:t>*32十字沉头自锥螺丝</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304#不锈钢</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2</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ST3*45圆头十字螺丝</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8</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ST3.5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25</w:t>
            </w:r>
            <w:r>
              <w:rPr>
                <w:rFonts w:hint="eastAsia" w:ascii="新宋体" w:hAnsi="新宋体" w:eastAsia="新宋体" w:cs="新宋体"/>
                <w:color w:val="auto"/>
                <w:sz w:val="22"/>
                <w:szCs w:val="22"/>
                <w:highlight w:val="none"/>
                <w:shd w:val="clear" w:color="auto" w:fill="auto"/>
              </w:rPr>
              <w:t>十字沉头自锥螺丝</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16</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238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5*70外六角自锥螺丝组件</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304#不锈钢</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2</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5*70外六角自锥螺丝组件</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2"/>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3、塑钢中心护栏（超强级反光）（B型）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（1）产品样式</w:t>
      </w: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14" w:firstLineChars="245"/>
        <w:rPr>
          <w:rFonts w:hint="eastAsia" w:ascii="宋体" w:hAnsi="宋体"/>
          <w:b/>
          <w:color w:val="auto"/>
          <w:sz w:val="24"/>
          <w:highlight w:val="none"/>
          <w:shd w:val="clear" w:color="auto" w:fill="auto"/>
        </w:rPr>
      </w:pPr>
      <w:r>
        <w:rPr>
          <w:color w:val="auto"/>
          <w:highlight w:val="none"/>
          <w:shd w:val="clear" w:color="auto" w:fill="auto"/>
        </w:rPr>
        <w:drawing>
          <wp:anchor distT="0" distB="0" distL="114300" distR="114300" simplePos="0" relativeHeight="251679744" behindDoc="0" locked="0" layoutInCell="1" allowOverlap="1">
            <wp:simplePos x="0" y="0"/>
            <wp:positionH relativeFrom="column">
              <wp:posOffset>-73025</wp:posOffset>
            </wp:positionH>
            <wp:positionV relativeFrom="paragraph">
              <wp:posOffset>15240</wp:posOffset>
            </wp:positionV>
            <wp:extent cx="5267325" cy="2744470"/>
            <wp:effectExtent l="0" t="0" r="9525" b="177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267325" cy="2744470"/>
                    </a:xfrm>
                    <a:prstGeom prst="rect">
                      <a:avLst/>
                    </a:prstGeom>
                    <a:noFill/>
                    <a:ln>
                      <a:noFill/>
                    </a:ln>
                  </pic:spPr>
                </pic:pic>
              </a:graphicData>
            </a:graphic>
          </wp:anchor>
        </w:drawing>
      </w: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（2）产品明细表</w:t>
      </w:r>
    </w:p>
    <w:tbl>
      <w:tblPr>
        <w:tblStyle w:val="52"/>
        <w:tblW w:w="10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190"/>
        <w:gridCol w:w="2964"/>
        <w:gridCol w:w="1403"/>
        <w:gridCol w:w="713"/>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149" w:rightChars="71"/>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代号</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名称及规格</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材料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数量</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塑钢中心护栏总（超强级反光）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长宽2927x410mm，高1050mm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C20-a</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塑钢方杆组件(1050)</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长宽410x320mm，高1050mm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塑钢栅栏组件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长宽2500x80mm，高740mm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C20-a-1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塑钢方杆上盖组件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长宽140x140mm，高117mm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C20-a-2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 xml:space="preserve"> L型交通护栏反光标组件（超强级</w:t>
            </w:r>
            <w:r>
              <w:rPr>
                <w:rFonts w:hint="eastAsia" w:ascii="新宋体" w:hAnsi="新宋体" w:eastAsia="新宋体" w:cs="新宋体"/>
                <w:color w:val="auto"/>
                <w:sz w:val="22"/>
                <w:szCs w:val="22"/>
                <w:highlight w:val="none"/>
                <w:shd w:val="clear" w:color="auto" w:fill="auto"/>
                <w:lang w:val="en-US" w:eastAsia="zh-CN"/>
              </w:rPr>
              <w:t>反光</w:t>
            </w:r>
            <w:r>
              <w:rPr>
                <w:rFonts w:hint="eastAsia" w:ascii="新宋体" w:hAnsi="新宋体" w:eastAsia="新宋体" w:cs="新宋体"/>
                <w:color w:val="auto"/>
                <w:sz w:val="22"/>
                <w:szCs w:val="22"/>
                <w:highlight w:val="none"/>
                <w:shd w:val="clear" w:color="auto" w:fill="auto"/>
              </w:rPr>
              <w:t>）</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超强级</w:t>
            </w:r>
            <w:r>
              <w:rPr>
                <w:rFonts w:hint="eastAsia" w:ascii="新宋体" w:hAnsi="新宋体" w:eastAsia="新宋体" w:cs="新宋体"/>
                <w:color w:val="auto"/>
                <w:sz w:val="22"/>
                <w:szCs w:val="22"/>
                <w:highlight w:val="none"/>
                <w:shd w:val="clear" w:color="auto" w:fill="auto"/>
                <w:lang w:val="en-US" w:eastAsia="zh-CN"/>
              </w:rPr>
              <w:t>反光</w:t>
            </w:r>
            <w:r>
              <w:rPr>
                <w:rFonts w:hint="eastAsia" w:ascii="新宋体" w:hAnsi="新宋体" w:eastAsia="新宋体" w:cs="新宋体"/>
                <w:b w:val="0"/>
                <w:bCs w:val="0"/>
                <w:color w:val="auto"/>
                <w:sz w:val="22"/>
                <w:szCs w:val="22"/>
                <w:highlight w:val="none"/>
                <w:shd w:val="clear" w:color="auto" w:fill="auto"/>
                <w:lang w:val="en-US" w:eastAsia="zh-CN"/>
              </w:rPr>
              <w:t>164*68*47mm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方杆组件（905）</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长宽120x120mm，高905mm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 xml:space="preserve">C20-b-1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2"/>
                <w:sz w:val="22"/>
                <w:szCs w:val="22"/>
                <w:highlight w:val="none"/>
                <w:shd w:val="clear" w:color="auto" w:fill="auto"/>
                <w:lang w:val="en-US" w:eastAsia="zh-CN" w:bidi="ar-SA"/>
              </w:rPr>
              <w:t>交通护栏上下横杆组件L=2.5m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C20-b-2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2"/>
                <w:sz w:val="22"/>
                <w:szCs w:val="22"/>
                <w:highlight w:val="none"/>
                <w:shd w:val="clear" w:color="auto" w:fill="auto"/>
                <w:lang w:val="en-US" w:eastAsia="zh-CN" w:bidi="ar-SA"/>
              </w:rPr>
              <w:t>护栏中心管支架组件（590）</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tabs>
                <w:tab w:val="left" w:pos="424"/>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交通护栏短管支撑管组件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C20-a-4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塑钢方杆底盘（高分子塑料外壳水泥灌封）</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高分子塑料外壳水泥灌封）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410x320x150mm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C20-a-1-1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交通护栏上盖（方）</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C20-a-1-2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方型反光条（28）</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C20-a-1-3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广告护栏下盖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C20-a-2-1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L型交通护栏反光标底座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C20-a-2-2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L型交通护栏反光标反光片（超强级反光）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超强级反光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C20-a-2-3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安装螺丝盖（PC0089）</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17</w:t>
            </w:r>
          </w:p>
        </w:tc>
        <w:tc>
          <w:tcPr>
            <w:tcW w:w="1190" w:type="dxa"/>
            <w:noWrap w:val="0"/>
            <w:vAlign w:val="center"/>
          </w:tcPr>
          <w:p>
            <w:pPr>
              <w:keepNext w:val="0"/>
              <w:keepLines w:val="0"/>
              <w:pageBreakBefore w:val="0"/>
              <w:widowControl w:val="0"/>
              <w:tabs>
                <w:tab w:val="left" w:pos="266"/>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C20-a-3-1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 塑胶长方型柱 h=0.905m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C20-a-3-2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100x100mm 方钢h0.905m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C20-b-1-1</w:t>
            </w:r>
          </w:p>
        </w:tc>
        <w:tc>
          <w:tcPr>
            <w:tcW w:w="2964" w:type="dxa"/>
            <w:noWrap w:val="0"/>
            <w:vAlign w:val="center"/>
          </w:tcPr>
          <w:p>
            <w:pPr>
              <w:keepNext w:val="0"/>
              <w:keepLines w:val="0"/>
              <w:pageBreakBefore w:val="0"/>
              <w:widowControl w:val="0"/>
              <w:tabs>
                <w:tab w:val="left" w:pos="319"/>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交通护栏支架护盖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C20-b-1-2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交通护栏长管支架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C20-b-1-3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交通护栏短管支架#2</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C20-b-1-4</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交通护栏防尘盖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20</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C20-b-1-5</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护栏蓝色通用装饰条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C20-b-1-6</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交通护栏塑胶横杆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C20-b-1-7</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30*15方钢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C20-b-2-1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交通护栏椭圆塑胶管 L=0.59m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C20-b-2-2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交通护栏通用蓝色装饰条L=0.59m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C20-b-2-3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30*15方钢 L=0.59m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9</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C20-b-3-1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交通护栏短管支架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C20-b-3-2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交通护栏椭圆塑胶管</w:t>
            </w:r>
            <w:r>
              <w:rPr>
                <w:rFonts w:hint="eastAsia" w:ascii="新宋体" w:hAnsi="新宋体" w:eastAsia="新宋体" w:cs="新宋体"/>
                <w:color w:val="auto"/>
                <w:sz w:val="22"/>
                <w:szCs w:val="22"/>
                <w:highlight w:val="none"/>
                <w:shd w:val="clear" w:color="auto" w:fill="auto"/>
              </w:rPr>
              <w:t xml:space="preserve">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C20-b-3-3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交通护栏蓝色装饰条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C20-b-3-4</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交通设施椭圆管装饰底座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C20-b-3-5</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30*15 方钢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ST3*45圆头十字螺丝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ST5</w:t>
            </w:r>
            <w:r>
              <w:rPr>
                <w:rFonts w:hint="eastAsia" w:ascii="新宋体" w:hAnsi="新宋体" w:eastAsia="新宋体" w:cs="新宋体"/>
                <w:color w:val="auto"/>
                <w:sz w:val="22"/>
                <w:szCs w:val="22"/>
                <w:highlight w:val="none"/>
                <w:shd w:val="clear" w:color="auto" w:fill="auto"/>
              </w:rPr>
              <w:t>*32十字沉头自锥螺丝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25</w:t>
            </w:r>
            <w:r>
              <w:rPr>
                <w:rFonts w:hint="eastAsia" w:ascii="新宋体" w:hAnsi="新宋体" w:eastAsia="新宋体" w:cs="新宋体"/>
                <w:color w:val="auto"/>
                <w:sz w:val="22"/>
                <w:szCs w:val="22"/>
                <w:highlight w:val="none"/>
                <w:shd w:val="clear" w:color="auto" w:fill="auto"/>
              </w:rPr>
              <w:t>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ST</w:t>
            </w:r>
            <w:r>
              <w:rPr>
                <w:rFonts w:hint="eastAsia" w:ascii="新宋体" w:hAnsi="新宋体" w:eastAsia="新宋体" w:cs="新宋体"/>
                <w:color w:val="auto"/>
                <w:sz w:val="22"/>
                <w:szCs w:val="22"/>
                <w:highlight w:val="none"/>
                <w:shd w:val="clear" w:color="auto" w:fill="auto"/>
                <w:lang w:val="en-US" w:eastAsia="zh-CN"/>
              </w:rPr>
              <w:t>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20</w:t>
            </w:r>
            <w:r>
              <w:rPr>
                <w:rFonts w:hint="eastAsia" w:ascii="新宋体" w:hAnsi="新宋体" w:eastAsia="新宋体" w:cs="新宋体"/>
                <w:color w:val="auto"/>
                <w:sz w:val="22"/>
                <w:szCs w:val="22"/>
                <w:highlight w:val="none"/>
                <w:shd w:val="clear" w:color="auto" w:fill="auto"/>
              </w:rPr>
              <w:t>十字盘头自锥螺丝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道钉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5*70外六角自锥螺丝组件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5*</w:t>
            </w:r>
            <w:r>
              <w:rPr>
                <w:rFonts w:hint="eastAsia" w:ascii="新宋体" w:hAnsi="新宋体" w:eastAsia="新宋体" w:cs="新宋体"/>
                <w:color w:val="auto"/>
                <w:sz w:val="22"/>
                <w:szCs w:val="22"/>
                <w:highlight w:val="none"/>
                <w:shd w:val="clear" w:color="auto" w:fill="auto"/>
                <w:lang w:val="en-US" w:eastAsia="zh-CN"/>
              </w:rPr>
              <w:t>29</w:t>
            </w:r>
            <w:r>
              <w:rPr>
                <w:rFonts w:hint="eastAsia" w:ascii="新宋体" w:hAnsi="新宋体" w:eastAsia="新宋体" w:cs="新宋体"/>
                <w:color w:val="auto"/>
                <w:sz w:val="22"/>
                <w:szCs w:val="22"/>
                <w:highlight w:val="none"/>
                <w:shd w:val="clear" w:color="auto" w:fill="auto"/>
              </w:rPr>
              <w:t>外六角自锥螺丝组件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2"/>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4、塑钢机非护栏（超强级反光）（A型）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（1）产品样式</w:t>
      </w:r>
    </w:p>
    <w:p>
      <w:pPr>
        <w:spacing w:line="460" w:lineRule="exact"/>
        <w:ind w:firstLine="590" w:firstLineChars="245"/>
        <w:rPr>
          <w:rFonts w:hint="eastAsia" w:ascii="宋体" w:hAnsi="宋体"/>
          <w:b/>
          <w:color w:val="auto"/>
          <w:sz w:val="24"/>
          <w:highlight w:val="none"/>
          <w:shd w:val="clear" w:color="auto" w:fill="auto"/>
        </w:rPr>
      </w:pPr>
    </w:p>
    <w:p>
      <w:pPr>
        <w:spacing w:line="460" w:lineRule="exact"/>
        <w:ind w:firstLine="514" w:firstLineChars="245"/>
        <w:rPr>
          <w:rFonts w:hint="eastAsia" w:ascii="宋体" w:hAnsi="宋体"/>
          <w:b/>
          <w:color w:val="auto"/>
          <w:sz w:val="24"/>
          <w:highlight w:val="none"/>
          <w:shd w:val="clear" w:color="auto" w:fill="auto"/>
        </w:rPr>
      </w:pPr>
      <w:r>
        <w:rPr>
          <w:color w:val="auto"/>
          <w:highlight w:val="none"/>
          <w:shd w:val="clear" w:color="auto" w:fill="auto"/>
        </w:rPr>
        <w:drawing>
          <wp:anchor distT="0" distB="0" distL="114300" distR="114300" simplePos="0" relativeHeight="251680768" behindDoc="0" locked="0" layoutInCell="1" allowOverlap="1">
            <wp:simplePos x="0" y="0"/>
            <wp:positionH relativeFrom="column">
              <wp:posOffset>-175260</wp:posOffset>
            </wp:positionH>
            <wp:positionV relativeFrom="paragraph">
              <wp:posOffset>177165</wp:posOffset>
            </wp:positionV>
            <wp:extent cx="6718300" cy="2699385"/>
            <wp:effectExtent l="0" t="0" r="6350"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6718300" cy="2699385"/>
                    </a:xfrm>
                    <a:prstGeom prst="rect">
                      <a:avLst/>
                    </a:prstGeom>
                    <a:noFill/>
                    <a:ln>
                      <a:noFill/>
                    </a:ln>
                  </pic:spPr>
                </pic:pic>
              </a:graphicData>
            </a:graphic>
          </wp:anchor>
        </w:drawing>
      </w:r>
    </w:p>
    <w:p>
      <w:pPr>
        <w:spacing w:line="460" w:lineRule="exact"/>
        <w:ind w:firstLine="590" w:firstLineChars="245"/>
        <w:rPr>
          <w:rFonts w:hint="eastAsia" w:ascii="宋体" w:hAnsi="宋体"/>
          <w:b/>
          <w:color w:val="auto"/>
          <w:sz w:val="24"/>
          <w:highlight w:val="none"/>
          <w:shd w:val="clear" w:color="auto" w:fill="auto"/>
        </w:rPr>
      </w:pPr>
    </w:p>
    <w:p>
      <w:pPr>
        <w:spacing w:line="460" w:lineRule="exact"/>
        <w:ind w:firstLine="590" w:firstLineChars="245"/>
        <w:rPr>
          <w:rFonts w:hint="eastAsia" w:ascii="宋体" w:hAnsi="宋体"/>
          <w:b/>
          <w:color w:val="auto"/>
          <w:sz w:val="24"/>
          <w:highlight w:val="none"/>
          <w:shd w:val="clear" w:color="auto" w:fill="auto"/>
        </w:rPr>
      </w:pPr>
    </w:p>
    <w:p>
      <w:pPr>
        <w:spacing w:line="460" w:lineRule="exact"/>
        <w:ind w:firstLine="590" w:firstLineChars="245"/>
        <w:rPr>
          <w:rFonts w:hint="eastAsia" w:ascii="宋体" w:hAnsi="宋体"/>
          <w:b/>
          <w:color w:val="auto"/>
          <w:sz w:val="24"/>
          <w:highlight w:val="none"/>
          <w:shd w:val="clear" w:color="auto" w:fill="auto"/>
        </w:rPr>
      </w:pPr>
    </w:p>
    <w:p>
      <w:pPr>
        <w:spacing w:line="460" w:lineRule="exact"/>
        <w:ind w:firstLine="590" w:firstLineChars="245"/>
        <w:rPr>
          <w:rFonts w:hint="eastAsia" w:ascii="宋体" w:hAnsi="宋体"/>
          <w:b/>
          <w:color w:val="auto"/>
          <w:sz w:val="24"/>
          <w:highlight w:val="none"/>
          <w:shd w:val="clear" w:color="auto" w:fill="auto"/>
        </w:rPr>
      </w:pPr>
    </w:p>
    <w:p>
      <w:pPr>
        <w:spacing w:line="460" w:lineRule="exact"/>
        <w:ind w:firstLine="590" w:firstLineChars="245"/>
        <w:rPr>
          <w:rFonts w:hint="eastAsia" w:ascii="宋体" w:hAnsi="宋体"/>
          <w:b/>
          <w:color w:val="auto"/>
          <w:sz w:val="24"/>
          <w:highlight w:val="none"/>
          <w:shd w:val="clear" w:color="auto" w:fill="auto"/>
        </w:rPr>
      </w:pPr>
    </w:p>
    <w:p>
      <w:pPr>
        <w:ind w:firstLine="590" w:firstLineChars="245"/>
        <w:rPr>
          <w:rFonts w:hint="eastAsia" w:ascii="宋体" w:hAnsi="宋体"/>
          <w:b/>
          <w:color w:val="auto"/>
          <w:sz w:val="24"/>
          <w:highlight w:val="none"/>
          <w:shd w:val="clear" w:color="auto" w:fill="auto"/>
        </w:rPr>
      </w:pPr>
    </w:p>
    <w:p>
      <w:pPr>
        <w:spacing w:line="460" w:lineRule="exact"/>
        <w:ind w:firstLine="241" w:firstLineChars="100"/>
        <w:rPr>
          <w:rFonts w:hint="eastAsia" w:ascii="宋体" w:hAnsi="宋体"/>
          <w:b/>
          <w:color w:val="auto"/>
          <w:sz w:val="24"/>
          <w:highlight w:val="none"/>
          <w:shd w:val="clear" w:color="auto" w:fill="auto"/>
        </w:rPr>
      </w:pPr>
    </w:p>
    <w:p>
      <w:pPr>
        <w:spacing w:line="460" w:lineRule="exact"/>
        <w:ind w:firstLine="241" w:firstLineChars="100"/>
        <w:rPr>
          <w:rFonts w:hint="eastAsia" w:ascii="宋体" w:hAnsi="宋体"/>
          <w:b/>
          <w:color w:val="auto"/>
          <w:sz w:val="24"/>
          <w:highlight w:val="none"/>
          <w:shd w:val="clear" w:color="auto" w:fill="auto"/>
        </w:rPr>
      </w:pPr>
    </w:p>
    <w:p>
      <w:pPr>
        <w:spacing w:line="460" w:lineRule="exact"/>
        <w:ind w:firstLine="241" w:firstLineChars="100"/>
        <w:rPr>
          <w:rFonts w:hint="eastAsia" w:ascii="宋体" w:hAnsi="宋体"/>
          <w:b/>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（2）产品明细表</w:t>
      </w:r>
    </w:p>
    <w:tbl>
      <w:tblPr>
        <w:tblStyle w:val="52"/>
        <w:tblpPr w:leftFromText="180" w:rightFromText="180" w:vertAnchor="text" w:horzAnchor="page" w:tblpX="980" w:tblpY="254"/>
        <w:tblOverlap w:val="never"/>
        <w:tblW w:w="10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190"/>
        <w:gridCol w:w="2964"/>
        <w:gridCol w:w="1403"/>
        <w:gridCol w:w="713"/>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149" w:rightChars="71"/>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代号</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名称及规格</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材料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数量</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塑钢机动非护栏总（超强级反光）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长宽2927x410mm，高850mm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D20-a</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塑钢方杆组件(850)</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长宽410x320mm，高850mm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塑钢栅栏组件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长宽2500x80mm，高542mm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D20-a-1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塑钢方杆上盖组件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长宽140x140mm，高117mm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w:t>
            </w:r>
            <w:r>
              <w:rPr>
                <w:rFonts w:hint="eastAsia" w:ascii="新宋体" w:hAnsi="新宋体" w:eastAsia="新宋体" w:cs="新宋体"/>
                <w:color w:val="auto"/>
                <w:sz w:val="22"/>
                <w:szCs w:val="22"/>
                <w:highlight w:val="none"/>
                <w:shd w:val="clear" w:color="auto" w:fill="auto"/>
              </w:rPr>
              <w:t>20-a-2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 xml:space="preserve"> L型交通护栏反光标组件（超强级</w:t>
            </w:r>
            <w:r>
              <w:rPr>
                <w:rFonts w:hint="eastAsia" w:ascii="新宋体" w:hAnsi="新宋体" w:eastAsia="新宋体" w:cs="新宋体"/>
                <w:color w:val="auto"/>
                <w:sz w:val="22"/>
                <w:szCs w:val="22"/>
                <w:highlight w:val="none"/>
                <w:shd w:val="clear" w:color="auto" w:fill="auto"/>
                <w:lang w:val="en-US" w:eastAsia="zh-CN"/>
              </w:rPr>
              <w:t>反光</w:t>
            </w:r>
            <w:r>
              <w:rPr>
                <w:rFonts w:hint="eastAsia" w:ascii="新宋体" w:hAnsi="新宋体" w:eastAsia="新宋体" w:cs="新宋体"/>
                <w:color w:val="auto"/>
                <w:sz w:val="22"/>
                <w:szCs w:val="22"/>
                <w:highlight w:val="none"/>
                <w:shd w:val="clear" w:color="auto" w:fill="auto"/>
              </w:rPr>
              <w:t>）</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超强级反光164*68*47mm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方杆组件（705）</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长宽120x120mm，高705mm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 xml:space="preserve">D20-b-1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2"/>
                <w:sz w:val="22"/>
                <w:szCs w:val="22"/>
                <w:highlight w:val="none"/>
                <w:shd w:val="clear" w:color="auto" w:fill="auto"/>
                <w:lang w:val="en-US" w:eastAsia="zh-CN" w:bidi="ar-SA"/>
              </w:rPr>
              <w:t>交通护栏上下横杆组件L=2.5m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D20-b-2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2"/>
                <w:sz w:val="22"/>
                <w:szCs w:val="22"/>
                <w:highlight w:val="none"/>
                <w:shd w:val="clear" w:color="auto" w:fill="auto"/>
                <w:lang w:val="en-US" w:eastAsia="zh-CN" w:bidi="ar-SA"/>
              </w:rPr>
              <w:t>护栏中心管支架组件（390）</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tabs>
                <w:tab w:val="left" w:pos="424"/>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交通护栏短管支撑管组件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D20-a-4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塑钢方杆底盘（高分子塑料外壳水泥灌封）</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高分子塑料外壳水泥灌封）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410x320x150mm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D20-a-1-1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交通护栏上盖（方）</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D20-a-1-2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方型反光条（28）</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D20-a-1-3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广告护栏下盖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D20-a-2-1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L型交通护栏反光标底座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D20-a-2-2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L型交通护栏反光标反光片（超强级反光）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超强级反光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D20-a-2-3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安装螺丝盖（PC0089）</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17</w:t>
            </w:r>
          </w:p>
        </w:tc>
        <w:tc>
          <w:tcPr>
            <w:tcW w:w="1190" w:type="dxa"/>
            <w:noWrap w:val="0"/>
            <w:vAlign w:val="center"/>
          </w:tcPr>
          <w:p>
            <w:pPr>
              <w:keepNext w:val="0"/>
              <w:keepLines w:val="0"/>
              <w:pageBreakBefore w:val="0"/>
              <w:widowControl w:val="0"/>
              <w:tabs>
                <w:tab w:val="left" w:pos="266"/>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D20-a-3-1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 塑胶长方型柱 h=0.705m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D20-a-3-2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100x100mm 方钢h0.705m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D20-b-1-1</w:t>
            </w:r>
          </w:p>
        </w:tc>
        <w:tc>
          <w:tcPr>
            <w:tcW w:w="2964" w:type="dxa"/>
            <w:noWrap w:val="0"/>
            <w:vAlign w:val="center"/>
          </w:tcPr>
          <w:p>
            <w:pPr>
              <w:keepNext w:val="0"/>
              <w:keepLines w:val="0"/>
              <w:pageBreakBefore w:val="0"/>
              <w:widowControl w:val="0"/>
              <w:tabs>
                <w:tab w:val="left" w:pos="319"/>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交通护栏支架护盖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D20-b-1-2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交通护栏长管支架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D20-b-1-3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交通护栏短管支架#2</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D20-b-1-4</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交通护栏防尘盖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20</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D20-b-1-5</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护栏蓝色通用装饰条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D20-b-1-6</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交通护栏塑胶横杆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D20-b-1-7</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30*15方钢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D20-b-2-1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交通护栏椭圆塑胶管 L=0.39m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D20-b-2-2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交通护栏通用蓝色装饰条L=0.</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D20-b-2-3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30*15方钢 L=0.39m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9</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D20-b-3-1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交通护栏短管支架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D20-b-3-2</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交通护栏椭圆塑胶管</w:t>
            </w:r>
            <w:r>
              <w:rPr>
                <w:rFonts w:hint="eastAsia" w:ascii="新宋体" w:hAnsi="新宋体" w:eastAsia="新宋体" w:cs="新宋体"/>
                <w:color w:val="auto"/>
                <w:sz w:val="22"/>
                <w:szCs w:val="22"/>
                <w:highlight w:val="none"/>
                <w:shd w:val="clear" w:color="auto" w:fill="auto"/>
              </w:rPr>
              <w:t xml:space="preserve">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D20-b-3-3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交通护栏蓝色装饰条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D20-b-3-4</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交通设施椭圆管装饰底座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D20-b-3-5</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30*15 方钢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ST3*45圆头十字螺丝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ST5</w:t>
            </w:r>
            <w:r>
              <w:rPr>
                <w:rFonts w:hint="eastAsia" w:ascii="新宋体" w:hAnsi="新宋体" w:eastAsia="新宋体" w:cs="新宋体"/>
                <w:color w:val="auto"/>
                <w:sz w:val="22"/>
                <w:szCs w:val="22"/>
                <w:highlight w:val="none"/>
                <w:shd w:val="clear" w:color="auto" w:fill="auto"/>
              </w:rPr>
              <w:t>*32十字沉头自锥螺丝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25</w:t>
            </w:r>
            <w:r>
              <w:rPr>
                <w:rFonts w:hint="eastAsia" w:ascii="新宋体" w:hAnsi="新宋体" w:eastAsia="新宋体" w:cs="新宋体"/>
                <w:color w:val="auto"/>
                <w:sz w:val="22"/>
                <w:szCs w:val="22"/>
                <w:highlight w:val="none"/>
                <w:shd w:val="clear" w:color="auto" w:fill="auto"/>
              </w:rPr>
              <w:t>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ST</w:t>
            </w:r>
            <w:r>
              <w:rPr>
                <w:rFonts w:hint="eastAsia" w:ascii="新宋体" w:hAnsi="新宋体" w:eastAsia="新宋体" w:cs="新宋体"/>
                <w:color w:val="auto"/>
                <w:sz w:val="22"/>
                <w:szCs w:val="22"/>
                <w:highlight w:val="none"/>
                <w:shd w:val="clear" w:color="auto" w:fill="auto"/>
                <w:lang w:val="en-US" w:eastAsia="zh-CN"/>
              </w:rPr>
              <w:t>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20</w:t>
            </w:r>
            <w:r>
              <w:rPr>
                <w:rFonts w:hint="eastAsia" w:ascii="新宋体" w:hAnsi="新宋体" w:eastAsia="新宋体" w:cs="新宋体"/>
                <w:color w:val="auto"/>
                <w:sz w:val="22"/>
                <w:szCs w:val="22"/>
                <w:highlight w:val="none"/>
                <w:shd w:val="clear" w:color="auto" w:fill="auto"/>
              </w:rPr>
              <w:t>十字盘头自锥螺丝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道钉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5*70外六角自锥螺丝组件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5*</w:t>
            </w:r>
            <w:r>
              <w:rPr>
                <w:rFonts w:hint="eastAsia" w:ascii="新宋体" w:hAnsi="新宋体" w:eastAsia="新宋体" w:cs="新宋体"/>
                <w:color w:val="auto"/>
                <w:sz w:val="22"/>
                <w:szCs w:val="22"/>
                <w:highlight w:val="none"/>
                <w:shd w:val="clear" w:color="auto" w:fill="auto"/>
                <w:lang w:val="en-US" w:eastAsia="zh-CN"/>
              </w:rPr>
              <w:t>29</w:t>
            </w:r>
            <w:r>
              <w:rPr>
                <w:rFonts w:hint="eastAsia" w:ascii="新宋体" w:hAnsi="新宋体" w:eastAsia="新宋体" w:cs="新宋体"/>
                <w:color w:val="auto"/>
                <w:sz w:val="22"/>
                <w:szCs w:val="22"/>
                <w:highlight w:val="none"/>
                <w:shd w:val="clear" w:color="auto" w:fill="auto"/>
              </w:rPr>
              <w:t>外六角自锥螺丝组件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2"/>
        <w:rPr>
          <w:rFonts w:hint="default"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5、端头导向牌（中心护栏）（3M—超强级（棱镜）反光）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（1）产品样式</w:t>
      </w:r>
    </w:p>
    <w:p>
      <w:pPr>
        <w:spacing w:line="460" w:lineRule="exact"/>
        <w:outlineLvl w:val="9"/>
        <w:rPr>
          <w:rFonts w:hint="eastAsia" w:ascii="宋体" w:hAnsi="宋体"/>
          <w:b/>
          <w:color w:val="auto"/>
          <w:sz w:val="24"/>
          <w:highlight w:val="none"/>
          <w:shd w:val="clear" w:color="auto" w:fill="auto"/>
          <w:lang w:val="en-US" w:eastAsia="zh-CN"/>
        </w:rPr>
      </w:pPr>
      <w:r>
        <w:rPr>
          <w:rFonts w:ascii="宋体" w:hAnsi="宋体" w:eastAsia="宋体" w:cs="宋体"/>
          <w:color w:val="auto"/>
          <w:sz w:val="24"/>
          <w:szCs w:val="24"/>
          <w:highlight w:val="none"/>
          <w:shd w:val="clear" w:color="auto" w:fill="auto"/>
        </w:rPr>
        <w:drawing>
          <wp:anchor distT="0" distB="0" distL="114300" distR="114300" simplePos="0" relativeHeight="251685888" behindDoc="0" locked="0" layoutInCell="1" allowOverlap="1">
            <wp:simplePos x="0" y="0"/>
            <wp:positionH relativeFrom="column">
              <wp:posOffset>2161540</wp:posOffset>
            </wp:positionH>
            <wp:positionV relativeFrom="paragraph">
              <wp:posOffset>274320</wp:posOffset>
            </wp:positionV>
            <wp:extent cx="860425" cy="2921635"/>
            <wp:effectExtent l="0" t="0" r="15875" b="1206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9"/>
                    <a:stretch>
                      <a:fillRect/>
                    </a:stretch>
                  </pic:blipFill>
                  <pic:spPr>
                    <a:xfrm>
                      <a:off x="0" y="0"/>
                      <a:ext cx="860425" cy="2921635"/>
                    </a:xfrm>
                    <a:prstGeom prst="rect">
                      <a:avLst/>
                    </a:prstGeom>
                    <a:noFill/>
                    <a:ln w="9525">
                      <a:noFill/>
                    </a:ln>
                  </pic:spPr>
                </pic:pic>
              </a:graphicData>
            </a:graphic>
          </wp:anchor>
        </w:drawing>
      </w: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r>
        <w:rPr>
          <w:rFonts w:ascii="宋体" w:hAnsi="宋体" w:eastAsia="宋体" w:cs="宋体"/>
          <w:color w:val="auto"/>
          <w:sz w:val="24"/>
          <w:szCs w:val="24"/>
          <w:highlight w:val="none"/>
          <w:shd w:val="clear" w:color="auto" w:fill="auto"/>
        </w:rPr>
        <w:drawing>
          <wp:inline distT="0" distB="0" distL="114300" distR="114300">
            <wp:extent cx="1857375" cy="6581775"/>
            <wp:effectExtent l="0" t="0" r="1905" b="190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20"/>
                    <a:stretch>
                      <a:fillRect/>
                    </a:stretch>
                  </pic:blipFill>
                  <pic:spPr>
                    <a:xfrm>
                      <a:off x="0" y="0"/>
                      <a:ext cx="1857375" cy="6581775"/>
                    </a:xfrm>
                    <a:prstGeom prst="rect">
                      <a:avLst/>
                    </a:prstGeom>
                    <a:noFill/>
                    <a:ln w="9525">
                      <a:noFill/>
                    </a:ln>
                  </pic:spPr>
                </pic:pic>
              </a:graphicData>
            </a:graphic>
          </wp:inline>
        </w:drawing>
      </w: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9"/>
        <w:rPr>
          <w:rFonts w:hint="eastAsia" w:ascii="宋体" w:hAnsi="宋体"/>
          <w:b/>
          <w:color w:val="auto"/>
          <w:sz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（2）产品明细表</w:t>
      </w:r>
    </w:p>
    <w:tbl>
      <w:tblPr>
        <w:tblStyle w:val="52"/>
        <w:tblpPr w:leftFromText="180" w:rightFromText="180" w:vertAnchor="text" w:horzAnchor="page" w:tblpX="975" w:tblpY="304"/>
        <w:tblOverlap w:val="never"/>
        <w:tblW w:w="10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190"/>
        <w:gridCol w:w="2964"/>
        <w:gridCol w:w="1403"/>
        <w:gridCol w:w="713"/>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149" w:rightChars="71"/>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序号</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代号</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名称及规格</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材料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数量</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rPr>
            </w:pPr>
            <w:r>
              <w:rPr>
                <w:rFonts w:hint="eastAsia" w:ascii="新宋体" w:hAnsi="新宋体" w:eastAsia="新宋体" w:cs="新宋体"/>
                <w:b w:val="0"/>
                <w:bCs w:val="0"/>
                <w:color w:val="auto"/>
                <w:sz w:val="22"/>
                <w:szCs w:val="22"/>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E20</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端头导向牌（中心护栏）（3M—超强级（棱镜）反光）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长宽408mmx319mm，高1921mm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E20-a</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中心护栏（焊接组件）（贴纸）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长宽188.7mmx94.3mm，高738mm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E20-b</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Φ</w:t>
            </w:r>
            <w:r>
              <w:rPr>
                <w:rFonts w:hint="eastAsia" w:ascii="新宋体" w:hAnsi="新宋体" w:eastAsia="新宋体" w:cs="新宋体"/>
                <w:b w:val="0"/>
                <w:bCs w:val="0"/>
                <w:color w:val="auto"/>
                <w:sz w:val="22"/>
                <w:szCs w:val="22"/>
                <w:highlight w:val="none"/>
                <w:shd w:val="clear" w:color="auto" w:fill="auto"/>
              </w:rPr>
              <w:t>75x1500mm钢管组件（贴纸）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D75x1500mm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rPr>
              <w:t>塑钢方杆组件（中心护栏贴纸）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408x319x885mm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塑钢方杆上盖组件（圆柱孔）</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方杆组件（短）（中心护栏贴纸）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E20-c-4 </w:t>
            </w:r>
          </w:p>
        </w:tc>
        <w:tc>
          <w:tcPr>
            <w:tcW w:w="2964" w:type="dxa"/>
            <w:noWrap w:val="0"/>
            <w:vAlign w:val="center"/>
          </w:tcPr>
          <w:p>
            <w:pPr>
              <w:keepNext w:val="0"/>
              <w:keepLines w:val="0"/>
              <w:pageBreakBefore w:val="0"/>
              <w:widowControl w:val="0"/>
              <w:tabs>
                <w:tab w:val="left" w:pos="794"/>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sz w:val="22"/>
                <w:szCs w:val="22"/>
                <w:highlight w:val="none"/>
                <w:shd w:val="clear" w:color="auto" w:fill="auto"/>
                <w:lang w:eastAsia="zh-CN"/>
              </w:rPr>
            </w:pPr>
            <w:r>
              <w:rPr>
                <w:rFonts w:hint="eastAsia" w:ascii="新宋体" w:hAnsi="新宋体" w:eastAsia="新宋体" w:cs="新宋体"/>
                <w:b w:val="0"/>
                <w:bCs w:val="0"/>
                <w:color w:val="auto"/>
                <w:sz w:val="22"/>
                <w:szCs w:val="22"/>
                <w:highlight w:val="none"/>
                <w:shd w:val="clear" w:color="auto" w:fill="auto"/>
                <w:lang w:val="en-US" w:eastAsia="zh-CN"/>
              </w:rPr>
              <w:t>L型交通护栏反光标组件（超强级）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tabs>
                <w:tab w:val="left" w:pos="402"/>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超强级反光164*68*47mm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E20-a-1</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 三角铁壳（焊接组件）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E20-a-2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禁止驶入（贴纸）3M—超强级（棱镜）</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E20-a-3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右侧通行（贴纸）3M—超强级（棱镜）</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E20-a-4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红灯停绿灯行（贴纸）3M—超强级（棱镜）</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E20-b-1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D75钢管3M蓝色蜂窝反光贴纸</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E20-b-2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D75x1500mm钢管</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45#</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E20-c-1-1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交通护栏上管盖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15</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E20-c-1-2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方型反光条（28）</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16</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E20-c-1-3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交通护栏下盖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17</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E20-c-2-1</w:t>
            </w:r>
          </w:p>
        </w:tc>
        <w:tc>
          <w:tcPr>
            <w:tcW w:w="2964" w:type="dxa"/>
            <w:noWrap w:val="0"/>
            <w:vAlign w:val="center"/>
          </w:tcPr>
          <w:p>
            <w:pPr>
              <w:keepNext w:val="0"/>
              <w:keepLines w:val="0"/>
              <w:pageBreakBefore w:val="0"/>
              <w:widowControl w:val="0"/>
              <w:tabs>
                <w:tab w:val="left" w:pos="319"/>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塑胶短方型柱 h0.74m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18</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E20-c-2-2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3M蓝色蜂窝反光贴纸（短</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19</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E20-c-2-3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3M蓝色蜂窝反光贴纸（长）3M—超强级（棱镜)</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3M—超强级（棱镜)</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20</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E20-c-2-3</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方型柱 h0.74m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21</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塑钢方杆底盘（高分子塑料外壳水泥灌封）1</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（高分子塑料外壳水泥灌封）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410x320x150mm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22</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E20-c-4-1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L型交通护栏反光标底座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23</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E20-c-4-2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L型交通护栏反光标反光片（超强级）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24</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 xml:space="preserve">E20-c-4-3 </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安装螺丝盖（PC0089）</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ST3*45圆头十字螺丝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ST5</w:t>
            </w:r>
            <w:r>
              <w:rPr>
                <w:rFonts w:hint="eastAsia" w:ascii="新宋体" w:hAnsi="新宋体" w:eastAsia="新宋体" w:cs="新宋体"/>
                <w:color w:val="auto"/>
                <w:sz w:val="22"/>
                <w:szCs w:val="22"/>
                <w:highlight w:val="none"/>
                <w:shd w:val="clear" w:color="auto" w:fill="auto"/>
              </w:rPr>
              <w:t>*32十字沉头自锥螺丝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ST3.5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25</w:t>
            </w:r>
            <w:r>
              <w:rPr>
                <w:rFonts w:hint="eastAsia" w:ascii="新宋体" w:hAnsi="新宋体" w:eastAsia="新宋体" w:cs="新宋体"/>
                <w:color w:val="auto"/>
                <w:sz w:val="22"/>
                <w:szCs w:val="22"/>
                <w:highlight w:val="none"/>
                <w:shd w:val="clear" w:color="auto" w:fill="auto"/>
              </w:rPr>
              <w:t>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道钉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5*70外六角自锥螺丝组件</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304#不锈钢</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2"/>
                <w:sz w:val="22"/>
                <w:szCs w:val="22"/>
                <w:highlight w:val="none"/>
                <w:shd w:val="clear" w:color="auto" w:fill="auto"/>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2"/>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6、塑钢机非护栏（超强级反光）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（1）产品样式</w:t>
      </w:r>
    </w:p>
    <w:p>
      <w:pPr>
        <w:spacing w:line="460" w:lineRule="exact"/>
        <w:outlineLvl w:val="9"/>
        <w:rPr>
          <w:rFonts w:hint="eastAsia" w:ascii="宋体" w:hAnsi="宋体"/>
          <w:b/>
          <w:color w:val="auto"/>
          <w:sz w:val="24"/>
          <w:highlight w:val="none"/>
          <w:shd w:val="clear" w:color="auto" w:fill="auto"/>
          <w:lang w:val="en-US" w:eastAsia="zh-CN"/>
        </w:rPr>
      </w:pPr>
      <w:r>
        <w:rPr>
          <w:color w:val="auto"/>
          <w:highlight w:val="none"/>
          <w:shd w:val="clear" w:color="auto" w:fill="auto"/>
        </w:rPr>
        <w:drawing>
          <wp:anchor distT="0" distB="0" distL="114300" distR="114300" simplePos="0" relativeHeight="251689984" behindDoc="0" locked="0" layoutInCell="1" allowOverlap="1">
            <wp:simplePos x="0" y="0"/>
            <wp:positionH relativeFrom="column">
              <wp:posOffset>-94615</wp:posOffset>
            </wp:positionH>
            <wp:positionV relativeFrom="paragraph">
              <wp:posOffset>96520</wp:posOffset>
            </wp:positionV>
            <wp:extent cx="5650230" cy="2171700"/>
            <wp:effectExtent l="0" t="0" r="762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1"/>
                    <a:stretch>
                      <a:fillRect/>
                    </a:stretch>
                  </pic:blipFill>
                  <pic:spPr>
                    <a:xfrm>
                      <a:off x="0" y="0"/>
                      <a:ext cx="5650230" cy="2171700"/>
                    </a:xfrm>
                    <a:prstGeom prst="rect">
                      <a:avLst/>
                    </a:prstGeom>
                    <a:noFill/>
                    <a:ln>
                      <a:noFill/>
                    </a:ln>
                  </pic:spPr>
                </pic:pic>
              </a:graphicData>
            </a:graphic>
          </wp:anchor>
        </w:drawing>
      </w: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r>
        <w:rPr>
          <w:rFonts w:ascii="宋体" w:hAnsi="宋体" w:eastAsia="宋体" w:cs="宋体"/>
          <w:color w:val="auto"/>
          <w:sz w:val="24"/>
          <w:szCs w:val="24"/>
          <w:highlight w:val="none"/>
          <w:shd w:val="clear" w:color="auto" w:fill="auto"/>
        </w:rPr>
        <w:drawing>
          <wp:inline distT="0" distB="0" distL="114300" distR="114300">
            <wp:extent cx="1857375" cy="6581775"/>
            <wp:effectExtent l="0" t="0" r="1905" b="190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20"/>
                    <a:stretch>
                      <a:fillRect/>
                    </a:stretch>
                  </pic:blipFill>
                  <pic:spPr>
                    <a:xfrm>
                      <a:off x="0" y="0"/>
                      <a:ext cx="1857375" cy="6581775"/>
                    </a:xfrm>
                    <a:prstGeom prst="rect">
                      <a:avLst/>
                    </a:prstGeom>
                    <a:noFill/>
                    <a:ln w="9525">
                      <a:noFill/>
                    </a:ln>
                  </pic:spPr>
                </pic:pic>
              </a:graphicData>
            </a:graphic>
          </wp:inline>
        </w:drawing>
      </w: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spacing w:line="460" w:lineRule="exact"/>
        <w:outlineLvl w:val="9"/>
        <w:rPr>
          <w:rFonts w:hint="eastAsia" w:ascii="宋体" w:hAnsi="宋体"/>
          <w:b/>
          <w:color w:val="auto"/>
          <w:sz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3"/>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（2）产品明细表</w:t>
      </w:r>
    </w:p>
    <w:tbl>
      <w:tblPr>
        <w:tblStyle w:val="52"/>
        <w:tblW w:w="10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454"/>
        <w:gridCol w:w="2700"/>
        <w:gridCol w:w="1403"/>
        <w:gridCol w:w="713"/>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149" w:rightChars="71"/>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代号</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名称及规格</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材料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数量</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塑钢宣传护栏（超强级反光）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长宽2927x410mm，高850mm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塑钢方杆组件(850)</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长宽410x320mm，高850mm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塑钢栅栏宣传屏组件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长宽2500x80mm，高542mm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塑钢方杆上盖组件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长宽140x140mm，高117mm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5</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w:t>
            </w:r>
            <w:r>
              <w:rPr>
                <w:rFonts w:hint="eastAsia" w:ascii="新宋体" w:hAnsi="新宋体" w:eastAsia="新宋体" w:cs="新宋体"/>
                <w:color w:val="auto"/>
                <w:sz w:val="22"/>
                <w:szCs w:val="22"/>
                <w:highlight w:val="none"/>
                <w:shd w:val="clear" w:color="auto" w:fill="auto"/>
              </w:rPr>
              <w:t>20-a-2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 xml:space="preserve"> L型交通护栏反光标组件（超强级</w:t>
            </w:r>
            <w:r>
              <w:rPr>
                <w:rFonts w:hint="eastAsia" w:ascii="新宋体" w:hAnsi="新宋体" w:eastAsia="新宋体" w:cs="新宋体"/>
                <w:color w:val="auto"/>
                <w:sz w:val="22"/>
                <w:szCs w:val="22"/>
                <w:highlight w:val="none"/>
                <w:shd w:val="clear" w:color="auto" w:fill="auto"/>
                <w:lang w:val="en-US" w:eastAsia="zh-CN"/>
              </w:rPr>
              <w:t>反光</w:t>
            </w:r>
            <w:r>
              <w:rPr>
                <w:rFonts w:hint="eastAsia" w:ascii="新宋体" w:hAnsi="新宋体" w:eastAsia="新宋体" w:cs="新宋体"/>
                <w:color w:val="auto"/>
                <w:sz w:val="22"/>
                <w:szCs w:val="22"/>
                <w:highlight w:val="none"/>
                <w:shd w:val="clear" w:color="auto" w:fill="auto"/>
              </w:rPr>
              <w:t>）</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超强级反光164*68*47mm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F20-a-3 </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方杆组件（705）</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长宽120x120mm，高705mm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7</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 xml:space="preserve">F20-b-1 </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2"/>
                <w:sz w:val="22"/>
                <w:szCs w:val="22"/>
                <w:highlight w:val="none"/>
                <w:shd w:val="clear" w:color="auto" w:fill="auto"/>
                <w:lang w:val="en-US" w:eastAsia="zh-CN" w:bidi="ar-SA"/>
              </w:rPr>
              <w:t>塑钢栅栏宣传框架组件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 xml:space="preserve">F20-b-1-1 </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kern w:val="2"/>
                <w:sz w:val="22"/>
                <w:szCs w:val="22"/>
                <w:highlight w:val="none"/>
                <w:shd w:val="clear" w:color="auto" w:fill="auto"/>
                <w:lang w:val="en-US" w:eastAsia="zh-CN" w:bidi="ar-SA"/>
              </w:rPr>
              <w:t>交通护栏上下横杆组件L=2.5m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tabs>
                <w:tab w:val="left" w:pos="424"/>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护栏中心管支架组件（390）（不外露）</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10</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F20-b-1-3  </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宣传护栏左右竖框组件 L=0.391m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tabs>
                <w:tab w:val="left" w:pos="385"/>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11</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F20-b-1-4 </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交通护栏短管支撑管组件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3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12</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F20-a-4</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塑钢方杆底盘（高分子塑料外壳水泥灌封）</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高分子塑料外壳水泥灌封）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410x320x150mm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13</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F20-a-1-1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交通护栏上盖（方）</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14</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F20-a-1-2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方型反光条（28）</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15</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F20-a-1-3</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广告护栏下盖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F20-a-2-1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L型交通护栏反光标底座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17</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F20-a-2-2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L型交通护栏反光标反光片（超强级反光）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超强级反光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18</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F20-a-2-3</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安装螺丝盖（PC0089）</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19</w:t>
            </w:r>
          </w:p>
        </w:tc>
        <w:tc>
          <w:tcPr>
            <w:tcW w:w="1454" w:type="dxa"/>
            <w:noWrap w:val="0"/>
            <w:vAlign w:val="center"/>
          </w:tcPr>
          <w:p>
            <w:pPr>
              <w:keepNext w:val="0"/>
              <w:keepLines w:val="0"/>
              <w:pageBreakBefore w:val="0"/>
              <w:widowControl w:val="0"/>
              <w:tabs>
                <w:tab w:val="left" w:pos="266"/>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F20-a-3-1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 xml:space="preserve"> 塑胶长方型柱 h=0.705m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20</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F20-a-3-2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100x100mm 方钢h0.705m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21</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F20-b-1-1-1</w:t>
            </w:r>
          </w:p>
        </w:tc>
        <w:tc>
          <w:tcPr>
            <w:tcW w:w="2700" w:type="dxa"/>
            <w:noWrap w:val="0"/>
            <w:vAlign w:val="center"/>
          </w:tcPr>
          <w:p>
            <w:pPr>
              <w:keepNext w:val="0"/>
              <w:keepLines w:val="0"/>
              <w:pageBreakBefore w:val="0"/>
              <w:widowControl w:val="0"/>
              <w:tabs>
                <w:tab w:val="left" w:pos="319"/>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交通护栏支架护盖</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22</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F20-b-1-1-2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交通护栏长管支架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23</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F20-b-1-1-3</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交通护栏短管支架#2</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24</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F20-b-1-1-4</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交通护栏防尘盖（切边）</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25</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F20-b-1-1-5</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护栏蓝色通用装饰条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26</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F20-b-1-1-6</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交通护栏塑胶横杆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27</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F20-b-1-1-7</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30*15方钢 L=2.5m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28</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F20-b-1-2-1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交通护栏椭圆形塑胶管 L=0.39m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29</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F20-b-1-2 -1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30*15方钢 L=0.39m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3</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30</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F20-b-1-3-1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交通护栏塑胶横杆L=0.391m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31</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F20-b-1-3-2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交通护栏蓝色装饰条 L=0.391m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32</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F20-b-1-3-3</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30*15方钢 L=0.391m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33</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F20-b-1-4-1</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交通护栏短管支架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PP</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34</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F20-b-1-4-2</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交通护栏塑胶横杆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35</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F20-b-1-4-3</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交通护栏蓝色装饰条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改性塑料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36</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F20-b-1-4-4</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交通设施椭圆管装饰底座</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PC</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37</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kern w:val="2"/>
                <w:sz w:val="22"/>
                <w:szCs w:val="22"/>
                <w:highlight w:val="none"/>
                <w:shd w:val="clear" w:color="auto" w:fill="auto"/>
                <w:lang w:val="en-US" w:eastAsia="zh-CN" w:bidi="ar-SA"/>
              </w:rPr>
              <w:t>F20-b-1-4-5</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30*15 方钢 L=0.22m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镀锌铁</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lang w:val="en-US" w:eastAsia="zh-CN"/>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38</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color w:val="auto"/>
                <w:sz w:val="22"/>
                <w:szCs w:val="22"/>
                <w:highlight w:val="none"/>
                <w:shd w:val="clear" w:color="auto" w:fill="auto"/>
              </w:rPr>
              <w:t xml:space="preserve">F20-b-1-5 </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广告护栏连接片（铁）</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Q235</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39</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F20-b-2 </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宣传牌406x2065mm</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PVC高分子材料 表面贴宣传图</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shd w:val="clear" w:color="auto" w:fill="auto"/>
                <w:lang w:val="en-US" w:eastAsia="zh-CN" w:bidi="ar-SA"/>
              </w:rPr>
            </w:pPr>
            <w:r>
              <w:rPr>
                <w:rFonts w:hint="eastAsia" w:ascii="新宋体" w:hAnsi="新宋体" w:eastAsia="新宋体" w:cs="新宋体"/>
                <w:b w:val="0"/>
                <w:bCs w:val="0"/>
                <w:color w:val="auto"/>
                <w:sz w:val="22"/>
                <w:szCs w:val="22"/>
                <w:highlight w:val="none"/>
                <w:shd w:val="clear" w:color="auto" w:fill="auto"/>
              </w:rPr>
              <w:t>406x2065</w:t>
            </w:r>
            <w:r>
              <w:rPr>
                <w:rFonts w:hint="eastAsia" w:ascii="新宋体" w:hAnsi="新宋体" w:eastAsia="新宋体" w:cs="新宋体"/>
                <w:b w:val="0"/>
                <w:bCs w:val="0"/>
                <w:color w:val="auto"/>
                <w:sz w:val="22"/>
                <w:szCs w:val="22"/>
                <w:highlight w:val="none"/>
                <w:shd w:val="clear" w:color="auto" w:fill="auto"/>
                <w:lang w:val="en-US" w:eastAsia="zh-CN"/>
              </w:rPr>
              <w:t>x5.3</w:t>
            </w:r>
            <w:r>
              <w:rPr>
                <w:rFonts w:hint="eastAsia" w:ascii="新宋体" w:hAnsi="新宋体" w:eastAsia="新宋体" w:cs="新宋体"/>
                <w:b w:val="0"/>
                <w:bCs w:val="0"/>
                <w:color w:val="auto"/>
                <w:sz w:val="22"/>
                <w:szCs w:val="22"/>
                <w:highlight w:val="none"/>
                <w:shd w:val="clear" w:color="auto" w:fill="auto"/>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ST3*45圆头十字螺丝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ST5</w:t>
            </w:r>
            <w:r>
              <w:rPr>
                <w:rFonts w:hint="eastAsia" w:ascii="新宋体" w:hAnsi="新宋体" w:eastAsia="新宋体" w:cs="新宋体"/>
                <w:color w:val="auto"/>
                <w:sz w:val="22"/>
                <w:szCs w:val="22"/>
                <w:highlight w:val="none"/>
                <w:shd w:val="clear" w:color="auto" w:fill="auto"/>
              </w:rPr>
              <w:t>*32十字沉头自锥螺丝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ST3.5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25</w:t>
            </w:r>
            <w:r>
              <w:rPr>
                <w:rFonts w:hint="eastAsia" w:ascii="新宋体" w:hAnsi="新宋体" w:eastAsia="新宋体" w:cs="新宋体"/>
                <w:color w:val="auto"/>
                <w:sz w:val="22"/>
                <w:szCs w:val="22"/>
                <w:highlight w:val="none"/>
                <w:shd w:val="clear" w:color="auto" w:fill="auto"/>
              </w:rPr>
              <w:t>十字沉头自锥螺丝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铁镀白锌</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32</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ST</w:t>
            </w:r>
            <w:r>
              <w:rPr>
                <w:rFonts w:hint="eastAsia" w:ascii="新宋体" w:hAnsi="新宋体" w:eastAsia="新宋体" w:cs="新宋体"/>
                <w:color w:val="auto"/>
                <w:sz w:val="22"/>
                <w:szCs w:val="22"/>
                <w:highlight w:val="none"/>
                <w:shd w:val="clear" w:color="auto" w:fill="auto"/>
                <w:lang w:val="en-US" w:eastAsia="zh-CN"/>
              </w:rPr>
              <w:t>5</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20</w:t>
            </w:r>
            <w:r>
              <w:rPr>
                <w:rFonts w:hint="eastAsia" w:ascii="新宋体" w:hAnsi="新宋体" w:eastAsia="新宋体" w:cs="新宋体"/>
                <w:color w:val="auto"/>
                <w:sz w:val="22"/>
                <w:szCs w:val="22"/>
                <w:highlight w:val="none"/>
                <w:shd w:val="clear" w:color="auto" w:fill="auto"/>
              </w:rPr>
              <w:t>十字盘头自锥螺丝</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道钉</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5*70外六角自锥螺丝组件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5*</w:t>
            </w:r>
            <w:r>
              <w:rPr>
                <w:rFonts w:hint="eastAsia" w:ascii="新宋体" w:hAnsi="新宋体" w:eastAsia="新宋体" w:cs="新宋体"/>
                <w:color w:val="auto"/>
                <w:sz w:val="22"/>
                <w:szCs w:val="22"/>
                <w:highlight w:val="none"/>
                <w:shd w:val="clear" w:color="auto" w:fill="auto"/>
                <w:lang w:val="en-US" w:eastAsia="zh-CN"/>
              </w:rPr>
              <w:t>29</w:t>
            </w:r>
            <w:r>
              <w:rPr>
                <w:rFonts w:hint="eastAsia" w:ascii="新宋体" w:hAnsi="新宋体" w:eastAsia="新宋体" w:cs="新宋体"/>
                <w:color w:val="auto"/>
                <w:sz w:val="22"/>
                <w:szCs w:val="22"/>
                <w:highlight w:val="none"/>
                <w:shd w:val="clear" w:color="auto" w:fill="auto"/>
              </w:rPr>
              <w:t>外六角自锥螺丝组件</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304#不锈钢</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16</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lang w:val="en-US" w:eastAsia="zh-CN"/>
              </w:rPr>
            </w:pPr>
          </w:p>
        </w:tc>
      </w:tr>
    </w:tbl>
    <w:p>
      <w:pPr>
        <w:widowControl w:val="0"/>
        <w:numPr>
          <w:ilvl w:val="0"/>
          <w:numId w:val="0"/>
        </w:numPr>
        <w:spacing w:line="460" w:lineRule="exact"/>
        <w:jc w:val="both"/>
        <w:rPr>
          <w:rFonts w:hint="eastAsia" w:ascii="宋体" w:hAnsi="宋体"/>
          <w:b/>
          <w:color w:val="auto"/>
          <w:sz w:val="24"/>
          <w:highlight w:val="none"/>
          <w:shd w:val="clear" w:color="auto" w:fill="auto"/>
        </w:rPr>
        <w:sectPr>
          <w:pgSz w:w="11906" w:h="16838"/>
          <w:pgMar w:top="1134" w:right="1134" w:bottom="1134" w:left="1134" w:header="851" w:footer="992" w:gutter="0"/>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90" w:firstLineChars="245"/>
        <w:jc w:val="both"/>
        <w:textAlignment w:val="auto"/>
        <w:outlineLvl w:val="2"/>
        <w:rPr>
          <w:rFonts w:hint="eastAsia" w:ascii="宋体" w:hAnsi="宋体"/>
          <w:b/>
          <w:color w:val="auto"/>
          <w:sz w:val="24"/>
          <w:highlight w:val="none"/>
          <w:shd w:val="clear" w:color="auto" w:fill="auto"/>
          <w:lang w:val="en-US" w:eastAsia="zh-CN"/>
        </w:rPr>
      </w:pPr>
      <w:r>
        <w:rPr>
          <w:rFonts w:hint="eastAsia" w:ascii="宋体" w:hAnsi="宋体"/>
          <w:b/>
          <w:color w:val="auto"/>
          <w:sz w:val="24"/>
          <w:highlight w:val="none"/>
          <w:shd w:val="clear" w:color="auto" w:fill="auto"/>
          <w:lang w:val="en-US" w:eastAsia="zh-CN"/>
        </w:rPr>
        <w:t>7、护栏维护</w:t>
      </w:r>
    </w:p>
    <w:p>
      <w:pPr>
        <w:spacing w:line="440" w:lineRule="exact"/>
        <w:ind w:firstLine="541" w:firstLineChars="245"/>
        <w:rPr>
          <w:rFonts w:hint="eastAsia" w:ascii="新宋体" w:hAnsi="新宋体" w:eastAsia="新宋体" w:cs="新宋体"/>
          <w:color w:val="auto"/>
          <w:sz w:val="22"/>
          <w:szCs w:val="22"/>
          <w:highlight w:val="none"/>
          <w:u w:val="singl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（1）维护范围</w:t>
      </w:r>
      <w:r>
        <w:rPr>
          <w:rFonts w:hint="eastAsia" w:ascii="新宋体" w:hAnsi="新宋体" w:eastAsia="新宋体" w:cs="新宋体"/>
          <w:color w:val="auto"/>
          <w:sz w:val="22"/>
          <w:szCs w:val="22"/>
          <w:highlight w:val="none"/>
          <w:shd w:val="clear" w:color="auto" w:fill="auto"/>
          <w:lang w:val="en-US" w:eastAsia="zh-CN"/>
        </w:rPr>
        <w:t xml:space="preserve">： </w:t>
      </w:r>
      <w:r>
        <w:rPr>
          <w:rFonts w:hint="eastAsia" w:ascii="新宋体" w:hAnsi="新宋体" w:eastAsia="新宋体" w:cs="新宋体"/>
          <w:b/>
          <w:bCs/>
          <w:color w:val="auto"/>
          <w:sz w:val="22"/>
          <w:szCs w:val="22"/>
          <w:highlight w:val="none"/>
          <w:u w:val="single"/>
          <w:shd w:val="clear" w:color="auto" w:fill="auto"/>
          <w:lang w:val="en-US" w:eastAsia="zh-CN"/>
        </w:rPr>
        <w:t>鹿城、瓯海、龙湾以及经济开发区各路段由招标人已建设的护栏进行维护</w:t>
      </w:r>
    </w:p>
    <w:p>
      <w:pPr>
        <w:spacing w:line="440" w:lineRule="exact"/>
        <w:ind w:firstLine="541" w:firstLineChars="245"/>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（2）维护服务内容</w:t>
      </w:r>
    </w:p>
    <w:p>
      <w:pPr>
        <w:spacing w:line="440" w:lineRule="exact"/>
        <w:ind w:firstLine="539" w:firstLineChars="245"/>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1）投标人要确保维护范围内所有护栏的正常使用，负责护栏的维修保养、保管，确保不受损失。维修保养、</w:t>
      </w:r>
      <w:r>
        <w:rPr>
          <w:rFonts w:hint="eastAsia" w:ascii="新宋体" w:hAnsi="新宋体" w:eastAsia="新宋体" w:cs="新宋体"/>
          <w:b/>
          <w:bCs/>
          <w:color w:val="auto"/>
          <w:sz w:val="22"/>
          <w:szCs w:val="22"/>
          <w:highlight w:val="none"/>
          <w:shd w:val="clear" w:color="auto" w:fill="auto"/>
          <w:lang w:val="en-US" w:eastAsia="zh-CN"/>
        </w:rPr>
        <w:t>保管的范围包括设备自然损坏、道路施工、人为破坏、车辆撞击损坏、被盗的损坏。</w:t>
      </w:r>
    </w:p>
    <w:p>
      <w:pPr>
        <w:spacing w:line="440" w:lineRule="exact"/>
        <w:ind w:firstLine="539"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2）投标人要配备专业技术人员队伍、维修设备及其他专用工具，每周要派出专人到合同指定的每个路段巡查一次以上，做好巡查日志记录。</w:t>
      </w:r>
    </w:p>
    <w:p>
      <w:pPr>
        <w:spacing w:line="440" w:lineRule="exact"/>
        <w:ind w:firstLine="539"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3）修复要求：要求提供固定报修电话，提供7X24小时设备任何维修响应服务，修复时间要求如下：</w:t>
      </w:r>
      <w:r>
        <w:rPr>
          <w:rFonts w:hint="eastAsia" w:ascii="新宋体" w:hAnsi="新宋体" w:eastAsia="新宋体" w:cs="新宋体"/>
          <w:color w:val="auto"/>
          <w:sz w:val="22"/>
          <w:szCs w:val="22"/>
          <w:highlight w:val="none"/>
          <w:shd w:val="clear" w:color="auto" w:fill="auto"/>
        </w:rPr>
        <w:t>接警后2小时到现场维修，如不能立即修复的须在24小时内修复，</w:t>
      </w:r>
      <w:r>
        <w:rPr>
          <w:rFonts w:hint="eastAsia" w:ascii="新宋体" w:hAnsi="新宋体" w:eastAsia="新宋体" w:cs="新宋体"/>
          <w:color w:val="auto"/>
          <w:sz w:val="22"/>
          <w:szCs w:val="22"/>
          <w:highlight w:val="none"/>
          <w:shd w:val="clear" w:color="auto" w:fill="auto"/>
          <w:lang w:eastAsia="zh-CN"/>
        </w:rPr>
        <w:t>并进行</w:t>
      </w:r>
      <w:r>
        <w:rPr>
          <w:rFonts w:hint="eastAsia" w:ascii="新宋体" w:hAnsi="新宋体" w:eastAsia="新宋体" w:cs="新宋体"/>
          <w:color w:val="auto"/>
          <w:sz w:val="22"/>
          <w:szCs w:val="22"/>
          <w:highlight w:val="none"/>
          <w:shd w:val="clear" w:color="auto" w:fill="auto"/>
        </w:rPr>
        <w:t>维修、更换有缺陷的零部件、直至更换新货物</w:t>
      </w:r>
      <w:r>
        <w:rPr>
          <w:rFonts w:hint="eastAsia" w:ascii="新宋体" w:hAnsi="新宋体" w:eastAsia="新宋体" w:cs="新宋体"/>
          <w:color w:val="auto"/>
          <w:sz w:val="22"/>
          <w:szCs w:val="22"/>
          <w:highlight w:val="none"/>
          <w:shd w:val="clear" w:color="auto" w:fill="auto"/>
          <w:lang w:eastAsia="zh-CN"/>
        </w:rPr>
        <w:t>。</w:t>
      </w:r>
    </w:p>
    <w:p>
      <w:pPr>
        <w:spacing w:line="440" w:lineRule="exact"/>
        <w:ind w:firstLine="539"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4）护栏安装整齐平整，连续无中断，紧固件无松动，配件无缺失，无生锈变形。</w:t>
      </w:r>
    </w:p>
    <w:p>
      <w:pPr>
        <w:spacing w:line="440" w:lineRule="exact"/>
        <w:ind w:firstLine="539"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5）维护期内投标人须对维护范围内的护栏进行安全检查，因维护不到位而发生安全事故的，由投标人承担责任。</w:t>
      </w:r>
    </w:p>
    <w:p>
      <w:pPr>
        <w:spacing w:line="440" w:lineRule="exact"/>
        <w:ind w:firstLine="539"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6）要求项目终验前对护栏情况进行清点汇总并提供清单和运行报告。</w:t>
      </w:r>
    </w:p>
    <w:p>
      <w:pPr>
        <w:spacing w:line="440" w:lineRule="exact"/>
        <w:ind w:firstLine="539"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7）因道路施工、路口改造、设备升级改造、迁移等原因需要临时拆除护栏的，由投标人负责保管，保障护栏能随时投入使用。护栏停用期间不支付维护费，在本合同每次结算维护费用时合并执行。</w:t>
      </w:r>
    </w:p>
    <w:p>
      <w:pPr>
        <w:spacing w:line="440" w:lineRule="exact"/>
        <w:ind w:firstLine="539"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val="0"/>
          <w:bCs w:val="0"/>
          <w:color w:val="auto"/>
          <w:sz w:val="22"/>
          <w:szCs w:val="22"/>
          <w:highlight w:val="none"/>
          <w:shd w:val="clear" w:color="auto" w:fill="auto"/>
          <w:lang w:val="en-US" w:eastAsia="zh-CN"/>
        </w:rPr>
        <w:t>8）护栏翻新的费用按照实际翻新的数量计算。</w:t>
      </w:r>
    </w:p>
    <w:p>
      <w:pPr>
        <w:spacing w:line="440" w:lineRule="exact"/>
        <w:ind w:firstLine="541" w:firstLineChars="245"/>
        <w:rPr>
          <w:rFonts w:hint="eastAsia" w:ascii="新宋体" w:hAnsi="新宋体" w:eastAsia="新宋体" w:cs="新宋体"/>
          <w:b w:val="0"/>
          <w:bCs w:val="0"/>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（3）服务期限：一年</w:t>
      </w:r>
    </w:p>
    <w:p>
      <w:pPr>
        <w:tabs>
          <w:tab w:val="left" w:pos="360"/>
        </w:tabs>
        <w:spacing w:line="460" w:lineRule="exact"/>
        <w:ind w:firstLine="552" w:firstLineChars="250"/>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lang w:val="en-US" w:eastAsia="zh-CN"/>
        </w:rPr>
        <w:t>注本项招标提供的产品样式及设计图纸只做为参考，</w:t>
      </w:r>
      <w:r>
        <w:rPr>
          <w:rFonts w:hint="eastAsia" w:ascii="新宋体" w:hAnsi="新宋体" w:eastAsia="新宋体" w:cs="新宋体"/>
          <w:b/>
          <w:color w:val="auto"/>
          <w:sz w:val="22"/>
          <w:szCs w:val="22"/>
          <w:highlight w:val="none"/>
          <w:shd w:val="clear" w:color="auto" w:fill="auto"/>
        </w:rPr>
        <w:t>投标人可在招标文件中对招标货物的技术规格和要求选用替代标准，但这些替代标准必须相当于或优于招标文件中提出的相应要求，同时在技术偏离表中作出详细说明。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lang w:eastAsia="zh-CN"/>
        </w:rPr>
        <w:t>三、</w:t>
      </w:r>
      <w:r>
        <w:rPr>
          <w:rFonts w:hint="eastAsia" w:ascii="新宋体" w:hAnsi="新宋体" w:eastAsia="新宋体" w:cs="新宋体"/>
          <w:b/>
          <w:color w:val="auto"/>
          <w:sz w:val="22"/>
          <w:szCs w:val="22"/>
          <w:highlight w:val="none"/>
          <w:shd w:val="clear" w:color="auto" w:fill="auto"/>
        </w:rPr>
        <w:t>其他</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1、投标人应仔细勘察现场，掌握本项目的施工难度及施工内容，准确编制</w:t>
      </w:r>
      <w:r>
        <w:rPr>
          <w:rFonts w:hint="eastAsia" w:ascii="新宋体" w:hAnsi="新宋体" w:eastAsia="新宋体" w:cs="新宋体"/>
          <w:color w:val="auto"/>
          <w:sz w:val="22"/>
          <w:szCs w:val="22"/>
          <w:highlight w:val="none"/>
          <w:shd w:val="clear" w:color="auto" w:fill="auto"/>
          <w:lang w:eastAsia="zh-CN"/>
        </w:rPr>
        <w:t>投标文件</w:t>
      </w:r>
      <w:r>
        <w:rPr>
          <w:rFonts w:hint="eastAsia" w:ascii="新宋体" w:hAnsi="新宋体" w:eastAsia="新宋体" w:cs="新宋体"/>
          <w:color w:val="auto"/>
          <w:sz w:val="22"/>
          <w:szCs w:val="22"/>
          <w:highlight w:val="none"/>
          <w:shd w:val="clear" w:color="auto" w:fill="auto"/>
        </w:rPr>
        <w:t>。投标人未勘察现场、未仔细勘察或未仔细审阅设计图纸，造成对项目施工内容或施工难度理解不全的，由投标人自行负责。</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2、</w:t>
      </w:r>
      <w:r>
        <w:rPr>
          <w:rFonts w:hint="eastAsia" w:ascii="新宋体" w:hAnsi="新宋体" w:eastAsia="新宋体" w:cs="新宋体"/>
          <w:b/>
          <w:bCs/>
          <w:color w:val="auto"/>
          <w:sz w:val="22"/>
          <w:szCs w:val="22"/>
          <w:highlight w:val="none"/>
          <w:shd w:val="clear" w:color="auto" w:fill="auto"/>
        </w:rPr>
        <w:t>中标后签订合同之日起一个月内进场施工、安装，每月完成8-10公里。确保更换新型隔离护栏工作顺利完成。</w:t>
      </w:r>
      <w:r>
        <w:rPr>
          <w:rFonts w:hint="eastAsia" w:ascii="新宋体" w:hAnsi="新宋体" w:eastAsia="新宋体" w:cs="新宋体"/>
          <w:b/>
          <w:bCs/>
          <w:color w:val="auto"/>
          <w:sz w:val="22"/>
          <w:szCs w:val="22"/>
          <w:highlight w:val="none"/>
          <w:shd w:val="clear" w:color="auto" w:fill="auto"/>
          <w:lang w:eastAsia="zh-CN"/>
        </w:rPr>
        <w:t>合同期限为一年。</w:t>
      </w:r>
    </w:p>
    <w:p>
      <w:pPr>
        <w:keepNext w:val="0"/>
        <w:keepLines w:val="0"/>
        <w:pageBreakBefore w:val="0"/>
        <w:widowControl w:val="0"/>
        <w:tabs>
          <w:tab w:val="left" w:pos="1200"/>
        </w:tabs>
        <w:kinsoku/>
        <w:wordWrap/>
        <w:overflowPunct/>
        <w:topLinePunct w:val="0"/>
        <w:autoSpaceDE w:val="0"/>
        <w:autoSpaceDN w:val="0"/>
        <w:bidi w:val="0"/>
        <w:adjustRightInd w:val="0"/>
        <w:spacing w:line="460" w:lineRule="exact"/>
        <w:ind w:left="0" w:leftChars="0" w:right="0" w:rightChars="0" w:firstLine="433" w:firstLineChars="197"/>
        <w:jc w:val="both"/>
        <w:textAlignment w:val="auto"/>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3</w:t>
      </w:r>
      <w:r>
        <w:rPr>
          <w:rFonts w:hint="eastAsia" w:ascii="新宋体" w:hAnsi="新宋体" w:eastAsia="新宋体" w:cs="新宋体"/>
          <w:bCs/>
          <w:color w:val="auto"/>
          <w:sz w:val="22"/>
          <w:szCs w:val="22"/>
          <w:highlight w:val="none"/>
          <w:shd w:val="clear" w:color="auto" w:fill="auto"/>
        </w:rPr>
        <w:t>、投标人对所拟用产品的技术参数要求等在投标文件中进行详细描述。</w:t>
      </w:r>
    </w:p>
    <w:p>
      <w:pPr>
        <w:keepNext w:val="0"/>
        <w:keepLines w:val="0"/>
        <w:pageBreakBefore w:val="0"/>
        <w:widowControl w:val="0"/>
        <w:tabs>
          <w:tab w:val="left" w:pos="1200"/>
        </w:tabs>
        <w:kinsoku/>
        <w:wordWrap/>
        <w:overflowPunct/>
        <w:topLinePunct w:val="0"/>
        <w:autoSpaceDE w:val="0"/>
        <w:autoSpaceDN w:val="0"/>
        <w:bidi w:val="0"/>
        <w:adjustRightInd w:val="0"/>
        <w:spacing w:line="460" w:lineRule="exact"/>
        <w:ind w:left="0" w:leftChars="0" w:right="0" w:rightChars="0" w:firstLine="433" w:firstLineChars="197"/>
        <w:jc w:val="both"/>
        <w:textAlignment w:val="auto"/>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4</w:t>
      </w:r>
      <w:r>
        <w:rPr>
          <w:rFonts w:hint="eastAsia" w:ascii="新宋体" w:hAnsi="新宋体" w:eastAsia="新宋体" w:cs="新宋体"/>
          <w:bCs/>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zh-CN"/>
        </w:rPr>
        <w:t>安装时须由相应证书的安装人员进行安装，安装人员须强制购买有关保险。中标人须认真落实各项安全保护措施，保证项目的施工安全和人身安全；完成本项目过程中发生的一切安全事故由乙方负责。</w:t>
      </w:r>
    </w:p>
    <w:p>
      <w:pPr>
        <w:keepNext w:val="0"/>
        <w:keepLines w:val="0"/>
        <w:pageBreakBefore w:val="0"/>
        <w:widowControl w:val="0"/>
        <w:kinsoku/>
        <w:wordWrap/>
        <w:overflowPunct/>
        <w:topLinePunct w:val="0"/>
        <w:autoSpaceDE w:val="0"/>
        <w:autoSpaceDN w:val="0"/>
        <w:bidi w:val="0"/>
        <w:adjustRightInd w:val="0"/>
        <w:spacing w:line="460" w:lineRule="exact"/>
        <w:ind w:left="0" w:leftChars="0" w:right="0" w:rightChars="0" w:firstLine="220" w:firstLineChars="100"/>
        <w:jc w:val="both"/>
        <w:textAlignment w:val="auto"/>
        <w:rPr>
          <w:rFonts w:hint="eastAsia" w:ascii="新宋体" w:hAnsi="新宋体" w:eastAsia="新宋体" w:cs="新宋体"/>
          <w:bCs/>
          <w:color w:val="auto"/>
          <w:sz w:val="22"/>
          <w:szCs w:val="22"/>
          <w:highlight w:val="none"/>
          <w:u w:val="single"/>
          <w:shd w:val="clear" w:color="auto" w:fill="auto"/>
        </w:rPr>
      </w:pPr>
      <w:r>
        <w:rPr>
          <w:rFonts w:hint="eastAsia" w:ascii="新宋体" w:hAnsi="新宋体" w:eastAsia="新宋体" w:cs="新宋体"/>
          <w:bCs/>
          <w:color w:val="auto"/>
          <w:sz w:val="22"/>
          <w:szCs w:val="22"/>
          <w:highlight w:val="none"/>
          <w:u w:val="single"/>
          <w:shd w:val="clear" w:color="auto" w:fill="auto"/>
          <w:lang w:val="en-US" w:eastAsia="zh-CN"/>
        </w:rPr>
        <w:t xml:space="preserve">  5</w:t>
      </w:r>
      <w:r>
        <w:rPr>
          <w:rFonts w:hint="eastAsia" w:ascii="新宋体" w:hAnsi="新宋体" w:eastAsia="新宋体" w:cs="新宋体"/>
          <w:bCs/>
          <w:color w:val="auto"/>
          <w:sz w:val="22"/>
          <w:szCs w:val="22"/>
          <w:highlight w:val="none"/>
          <w:u w:val="single"/>
          <w:shd w:val="clear" w:color="auto" w:fill="auto"/>
        </w:rPr>
        <w:t>、投标人在投标时须</w:t>
      </w:r>
      <w:r>
        <w:rPr>
          <w:rFonts w:hint="eastAsia" w:ascii="新宋体" w:hAnsi="新宋体" w:eastAsia="新宋体" w:cs="新宋体"/>
          <w:b/>
          <w:bCs/>
          <w:color w:val="auto"/>
          <w:sz w:val="22"/>
          <w:szCs w:val="22"/>
          <w:highlight w:val="none"/>
          <w:u w:val="single"/>
          <w:shd w:val="clear" w:color="auto" w:fill="auto"/>
        </w:rPr>
        <w:t>提供产品</w:t>
      </w:r>
      <w:r>
        <w:rPr>
          <w:rFonts w:hint="eastAsia" w:ascii="新宋体" w:hAnsi="新宋体" w:eastAsia="新宋体" w:cs="新宋体"/>
          <w:b/>
          <w:bCs/>
          <w:color w:val="auto"/>
          <w:sz w:val="22"/>
          <w:szCs w:val="22"/>
          <w:highlight w:val="none"/>
          <w:u w:val="single"/>
          <w:shd w:val="clear" w:color="auto" w:fill="auto"/>
          <w:lang w:eastAsia="zh-CN"/>
        </w:rPr>
        <w:t>样式</w:t>
      </w:r>
      <w:r>
        <w:rPr>
          <w:rFonts w:hint="eastAsia" w:ascii="新宋体" w:hAnsi="新宋体" w:eastAsia="新宋体" w:cs="新宋体"/>
          <w:b/>
          <w:bCs/>
          <w:color w:val="auto"/>
          <w:sz w:val="22"/>
          <w:szCs w:val="22"/>
          <w:highlight w:val="none"/>
          <w:u w:val="single"/>
          <w:shd w:val="clear" w:color="auto" w:fill="auto"/>
        </w:rPr>
        <w:t>的彩色图片，</w:t>
      </w:r>
      <w:r>
        <w:rPr>
          <w:rFonts w:hint="eastAsia" w:ascii="新宋体" w:hAnsi="新宋体" w:eastAsia="新宋体" w:cs="新宋体"/>
          <w:b/>
          <w:bCs/>
          <w:color w:val="auto"/>
          <w:sz w:val="22"/>
          <w:szCs w:val="22"/>
          <w:highlight w:val="none"/>
          <w:u w:val="single"/>
          <w:shd w:val="clear" w:color="auto" w:fill="auto"/>
          <w:lang w:eastAsia="zh-CN"/>
        </w:rPr>
        <w:t>设计图张</w:t>
      </w:r>
      <w:r>
        <w:rPr>
          <w:rFonts w:hint="eastAsia" w:ascii="新宋体" w:hAnsi="新宋体" w:eastAsia="新宋体" w:cs="新宋体"/>
          <w:b/>
          <w:bCs/>
          <w:color w:val="auto"/>
          <w:sz w:val="22"/>
          <w:szCs w:val="22"/>
          <w:highlight w:val="none"/>
          <w:u w:val="single"/>
          <w:shd w:val="clear" w:color="auto" w:fill="auto"/>
        </w:rPr>
        <w:t>。</w:t>
      </w:r>
    </w:p>
    <w:p>
      <w:pPr>
        <w:keepNext w:val="0"/>
        <w:keepLines w:val="0"/>
        <w:pageBreakBefore w:val="0"/>
        <w:widowControl w:val="0"/>
        <w:kinsoku/>
        <w:wordWrap/>
        <w:overflowPunct/>
        <w:topLinePunct w:val="0"/>
        <w:autoSpaceDE w:val="0"/>
        <w:autoSpaceDN w:val="0"/>
        <w:bidi w:val="0"/>
        <w:adjustRightInd w:val="0"/>
        <w:spacing w:line="460" w:lineRule="exact"/>
        <w:ind w:left="0" w:leftChars="0" w:right="0" w:rightChars="0" w:firstLine="440" w:firstLineChars="200"/>
        <w:jc w:val="both"/>
        <w:textAlignment w:val="auto"/>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6</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bCs/>
          <w:color w:val="auto"/>
          <w:sz w:val="22"/>
          <w:szCs w:val="22"/>
          <w:highlight w:val="none"/>
          <w:shd w:val="clear" w:color="auto" w:fill="auto"/>
          <w:lang w:eastAsia="zh-CN"/>
        </w:rPr>
        <w:t>招标人</w:t>
      </w:r>
      <w:r>
        <w:rPr>
          <w:rFonts w:hint="eastAsia" w:ascii="新宋体" w:hAnsi="新宋体" w:eastAsia="新宋体" w:cs="新宋体"/>
          <w:bCs/>
          <w:color w:val="auto"/>
          <w:sz w:val="22"/>
          <w:szCs w:val="22"/>
          <w:highlight w:val="none"/>
          <w:shd w:val="clear" w:color="auto" w:fill="auto"/>
        </w:rPr>
        <w:t>可根据实际情况增加或减少工程量，中标人须无条件服从，并按实际工程量结算。工程量不论增减多少，单价不变，施工单位不得拒绝。</w:t>
      </w:r>
    </w:p>
    <w:p>
      <w:pPr>
        <w:keepNext w:val="0"/>
        <w:keepLines w:val="0"/>
        <w:pageBreakBefore w:val="0"/>
        <w:widowControl w:val="0"/>
        <w:kinsoku/>
        <w:wordWrap/>
        <w:overflowPunct/>
        <w:topLinePunct w:val="0"/>
        <w:autoSpaceDE w:val="0"/>
        <w:autoSpaceDN w:val="0"/>
        <w:bidi w:val="0"/>
        <w:adjustRightInd w:val="0"/>
        <w:spacing w:line="460" w:lineRule="exact"/>
        <w:ind w:left="0" w:leftChars="0" w:right="0" w:rightChars="0" w:firstLine="442" w:firstLineChars="200"/>
        <w:jc w:val="both"/>
        <w:textAlignment w:val="auto"/>
        <w:rPr>
          <w:rFonts w:hint="eastAsia" w:ascii="新宋体" w:hAnsi="新宋体" w:eastAsia="新宋体" w:cs="新宋体"/>
          <w:color w:val="auto"/>
          <w:kern w:val="0"/>
          <w:sz w:val="22"/>
          <w:szCs w:val="22"/>
          <w:highlight w:val="none"/>
          <w:shd w:val="clear" w:color="auto" w:fill="auto"/>
          <w:lang w:val="zh-CN"/>
        </w:rPr>
      </w:pPr>
      <w:r>
        <w:rPr>
          <w:rFonts w:hint="eastAsia" w:ascii="新宋体" w:hAnsi="新宋体" w:eastAsia="新宋体" w:cs="新宋体"/>
          <w:b/>
          <w:bCs/>
          <w:color w:val="auto"/>
          <w:sz w:val="22"/>
          <w:szCs w:val="22"/>
          <w:highlight w:val="none"/>
          <w:shd w:val="clear" w:color="auto" w:fill="auto"/>
          <w:lang w:val="en-US" w:eastAsia="zh-CN"/>
        </w:rPr>
        <w:t>7</w:t>
      </w:r>
      <w:r>
        <w:rPr>
          <w:rFonts w:hint="eastAsia" w:ascii="新宋体" w:hAnsi="新宋体" w:eastAsia="新宋体" w:cs="新宋体"/>
          <w:b/>
          <w:bCs/>
          <w:color w:val="auto"/>
          <w:sz w:val="22"/>
          <w:szCs w:val="22"/>
          <w:highlight w:val="none"/>
          <w:shd w:val="clear" w:color="auto" w:fill="auto"/>
        </w:rPr>
        <w:t>、</w:t>
      </w:r>
      <w:r>
        <w:rPr>
          <w:rFonts w:hint="eastAsia" w:ascii="新宋体" w:hAnsi="新宋体" w:eastAsia="新宋体" w:cs="新宋体"/>
          <w:b/>
          <w:bCs/>
          <w:color w:val="auto"/>
          <w:sz w:val="22"/>
          <w:szCs w:val="22"/>
          <w:highlight w:val="none"/>
          <w:shd w:val="clear" w:color="auto" w:fill="auto"/>
          <w:lang w:eastAsia="zh-CN"/>
        </w:rPr>
        <w:t>中标人</w:t>
      </w:r>
      <w:r>
        <w:rPr>
          <w:rFonts w:hint="eastAsia" w:ascii="新宋体" w:hAnsi="新宋体" w:eastAsia="新宋体" w:cs="新宋体"/>
          <w:b/>
          <w:bCs/>
          <w:color w:val="auto"/>
          <w:sz w:val="22"/>
          <w:szCs w:val="22"/>
          <w:highlight w:val="none"/>
          <w:shd w:val="clear" w:color="auto" w:fill="auto"/>
        </w:rPr>
        <w:t>应保证，</w:t>
      </w:r>
      <w:r>
        <w:rPr>
          <w:rFonts w:hint="eastAsia" w:ascii="新宋体" w:hAnsi="新宋体" w:eastAsia="新宋体" w:cs="新宋体"/>
          <w:b/>
          <w:bCs/>
          <w:color w:val="auto"/>
          <w:sz w:val="22"/>
          <w:szCs w:val="22"/>
          <w:highlight w:val="none"/>
          <w:shd w:val="clear" w:color="auto" w:fill="auto"/>
          <w:lang w:eastAsia="zh-CN"/>
        </w:rPr>
        <w:t>招标人</w:t>
      </w:r>
      <w:r>
        <w:rPr>
          <w:rFonts w:hint="eastAsia" w:ascii="新宋体" w:hAnsi="新宋体" w:eastAsia="新宋体" w:cs="新宋体"/>
          <w:b/>
          <w:bCs/>
          <w:color w:val="auto"/>
          <w:sz w:val="22"/>
          <w:szCs w:val="22"/>
          <w:highlight w:val="none"/>
          <w:shd w:val="clear" w:color="auto" w:fill="auto"/>
        </w:rPr>
        <w:t>在使用该货物或货物的任何一部分时，免受第三方提出的侵犯其专利权、商标权、著作权或其它知识产权的起诉。</w:t>
      </w:r>
      <w:r>
        <w:rPr>
          <w:rFonts w:hint="eastAsia" w:ascii="新宋体" w:hAnsi="新宋体" w:eastAsia="新宋体" w:cs="新宋体"/>
          <w:b/>
          <w:bCs/>
          <w:color w:val="auto"/>
          <w:sz w:val="22"/>
          <w:szCs w:val="22"/>
          <w:highlight w:val="none"/>
          <w:shd w:val="clear" w:color="auto" w:fill="auto"/>
          <w:lang w:eastAsia="zh-CN"/>
        </w:rPr>
        <w:t>中标人</w:t>
      </w:r>
      <w:r>
        <w:rPr>
          <w:rFonts w:hint="eastAsia" w:ascii="新宋体" w:hAnsi="新宋体" w:eastAsia="新宋体" w:cs="新宋体"/>
          <w:b/>
          <w:bCs/>
          <w:color w:val="auto"/>
          <w:sz w:val="22"/>
          <w:szCs w:val="22"/>
          <w:highlight w:val="none"/>
          <w:shd w:val="clear" w:color="auto" w:fill="auto"/>
        </w:rPr>
        <w:t>应承担由此可能产生的一切法律责任和费用。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lang w:eastAsia="zh-CN"/>
        </w:rPr>
        <w:t>四</w:t>
      </w:r>
      <w:r>
        <w:rPr>
          <w:rFonts w:hint="eastAsia" w:ascii="新宋体" w:hAnsi="新宋体" w:eastAsia="新宋体" w:cs="新宋体"/>
          <w:b/>
          <w:color w:val="auto"/>
          <w:sz w:val="22"/>
          <w:szCs w:val="22"/>
          <w:highlight w:val="none"/>
          <w:shd w:val="clear" w:color="auto" w:fill="auto"/>
        </w:rPr>
        <w:t>、工作范围</w:t>
      </w:r>
    </w:p>
    <w:p>
      <w:pPr>
        <w:keepNext w:val="0"/>
        <w:keepLines w:val="0"/>
        <w:pageBreakBefore w:val="0"/>
        <w:widowControl w:val="0"/>
        <w:kinsoku/>
        <w:wordWrap/>
        <w:overflowPunct/>
        <w:topLinePunct w:val="0"/>
        <w:autoSpaceDE w:val="0"/>
        <w:autoSpaceDN w:val="0"/>
        <w:bidi w:val="0"/>
        <w:adjustRightInd w:val="0"/>
        <w:spacing w:line="460" w:lineRule="exact"/>
        <w:ind w:left="0" w:leftChars="0" w:right="0" w:rightChars="0" w:firstLine="440" w:firstLineChars="200"/>
        <w:jc w:val="both"/>
        <w:textAlignment w:val="auto"/>
        <w:rPr>
          <w:rFonts w:hint="eastAsia" w:ascii="新宋体" w:hAnsi="新宋体" w:eastAsia="新宋体" w:cs="新宋体"/>
          <w:color w:val="auto"/>
          <w:kern w:val="0"/>
          <w:sz w:val="22"/>
          <w:szCs w:val="22"/>
          <w:highlight w:val="none"/>
          <w:shd w:val="clear" w:color="auto" w:fill="auto"/>
          <w:lang w:val="zh-CN"/>
        </w:rPr>
      </w:pPr>
      <w:r>
        <w:rPr>
          <w:rFonts w:hint="eastAsia" w:ascii="新宋体" w:hAnsi="新宋体" w:eastAsia="新宋体" w:cs="新宋体"/>
          <w:color w:val="auto"/>
          <w:kern w:val="0"/>
          <w:sz w:val="22"/>
          <w:szCs w:val="22"/>
          <w:highlight w:val="none"/>
          <w:shd w:val="clear" w:color="auto" w:fill="auto"/>
          <w:lang w:val="zh-CN"/>
        </w:rPr>
        <w:t>根据招标文件要求，投标人须按国家有关标准及规范完成下列工作：</w:t>
      </w:r>
    </w:p>
    <w:p>
      <w:pPr>
        <w:keepNext w:val="0"/>
        <w:keepLines w:val="0"/>
        <w:pageBreakBefore w:val="0"/>
        <w:widowControl w:val="0"/>
        <w:kinsoku/>
        <w:wordWrap/>
        <w:overflowPunct/>
        <w:topLinePunct w:val="0"/>
        <w:autoSpaceDE w:val="0"/>
        <w:autoSpaceDN w:val="0"/>
        <w:bidi w:val="0"/>
        <w:adjustRightInd w:val="0"/>
        <w:spacing w:line="460" w:lineRule="exact"/>
        <w:ind w:left="0" w:leftChars="0" w:right="0" w:rightChars="0" w:firstLine="440" w:firstLineChars="200"/>
        <w:jc w:val="both"/>
        <w:textAlignment w:val="auto"/>
        <w:rPr>
          <w:rFonts w:hint="eastAsia" w:ascii="新宋体" w:hAnsi="新宋体" w:eastAsia="新宋体" w:cs="新宋体"/>
          <w:color w:val="auto"/>
          <w:kern w:val="0"/>
          <w:sz w:val="22"/>
          <w:szCs w:val="22"/>
          <w:highlight w:val="none"/>
          <w:shd w:val="clear" w:color="auto" w:fill="auto"/>
          <w:lang w:val="zh-CN"/>
        </w:rPr>
      </w:pPr>
      <w:r>
        <w:rPr>
          <w:rFonts w:hint="eastAsia" w:ascii="新宋体" w:hAnsi="新宋体" w:eastAsia="新宋体" w:cs="新宋体"/>
          <w:color w:val="auto"/>
          <w:kern w:val="0"/>
          <w:sz w:val="22"/>
          <w:szCs w:val="22"/>
          <w:highlight w:val="none"/>
          <w:shd w:val="clear" w:color="auto" w:fill="auto"/>
          <w:lang w:val="en-US" w:eastAsia="zh-CN"/>
        </w:rPr>
        <w:t>1、</w:t>
      </w:r>
      <w:r>
        <w:rPr>
          <w:rFonts w:hint="eastAsia" w:ascii="新宋体" w:hAnsi="新宋体" w:eastAsia="新宋体" w:cs="新宋体"/>
          <w:color w:val="auto"/>
          <w:kern w:val="0"/>
          <w:sz w:val="22"/>
          <w:szCs w:val="22"/>
          <w:highlight w:val="none"/>
          <w:shd w:val="clear" w:color="auto" w:fill="auto"/>
          <w:lang w:val="zh-CN"/>
        </w:rPr>
        <w:t>材料及相关附件的提供、运输、检验、通过验收；</w:t>
      </w:r>
    </w:p>
    <w:p>
      <w:pPr>
        <w:keepNext w:val="0"/>
        <w:keepLines w:val="0"/>
        <w:pageBreakBefore w:val="0"/>
        <w:widowControl w:val="0"/>
        <w:kinsoku/>
        <w:wordWrap/>
        <w:overflowPunct/>
        <w:topLinePunct w:val="0"/>
        <w:autoSpaceDE w:val="0"/>
        <w:autoSpaceDN w:val="0"/>
        <w:bidi w:val="0"/>
        <w:adjustRightInd w:val="0"/>
        <w:spacing w:line="460" w:lineRule="exact"/>
        <w:ind w:left="0" w:leftChars="0" w:right="0" w:rightChars="0" w:firstLine="440" w:firstLineChars="200"/>
        <w:jc w:val="both"/>
        <w:textAlignment w:val="auto"/>
        <w:rPr>
          <w:rFonts w:hint="eastAsia" w:ascii="新宋体" w:hAnsi="新宋体" w:eastAsia="新宋体" w:cs="新宋体"/>
          <w:color w:val="auto"/>
          <w:kern w:val="0"/>
          <w:sz w:val="22"/>
          <w:szCs w:val="22"/>
          <w:highlight w:val="none"/>
          <w:shd w:val="clear" w:color="auto" w:fill="auto"/>
          <w:lang w:val="zh-CN"/>
        </w:rPr>
      </w:pPr>
      <w:r>
        <w:rPr>
          <w:rFonts w:hint="eastAsia" w:ascii="新宋体" w:hAnsi="新宋体" w:eastAsia="新宋体" w:cs="新宋体"/>
          <w:color w:val="auto"/>
          <w:kern w:val="0"/>
          <w:sz w:val="22"/>
          <w:szCs w:val="22"/>
          <w:highlight w:val="none"/>
          <w:shd w:val="clear" w:color="auto" w:fill="auto"/>
          <w:lang w:val="en-US" w:eastAsia="zh-CN"/>
        </w:rPr>
        <w:t>2、</w:t>
      </w:r>
      <w:r>
        <w:rPr>
          <w:rFonts w:hint="eastAsia" w:ascii="新宋体" w:hAnsi="新宋体" w:eastAsia="新宋体" w:cs="新宋体"/>
          <w:color w:val="auto"/>
          <w:kern w:val="0"/>
          <w:sz w:val="22"/>
          <w:szCs w:val="22"/>
          <w:highlight w:val="none"/>
          <w:shd w:val="clear" w:color="auto" w:fill="auto"/>
          <w:lang w:val="zh-CN"/>
        </w:rPr>
        <w:t>售后服务的措施及承诺。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color w:val="auto"/>
          <w:sz w:val="22"/>
          <w:szCs w:val="22"/>
          <w:highlight w:val="none"/>
          <w:shd w:val="clear" w:color="auto" w:fill="auto"/>
          <w:lang w:val="zh-CN"/>
        </w:rPr>
      </w:pPr>
      <w:r>
        <w:rPr>
          <w:rFonts w:hint="eastAsia" w:ascii="新宋体" w:hAnsi="新宋体" w:eastAsia="新宋体" w:cs="新宋体"/>
          <w:b/>
          <w:color w:val="auto"/>
          <w:sz w:val="22"/>
          <w:szCs w:val="22"/>
          <w:highlight w:val="none"/>
          <w:shd w:val="clear" w:color="auto" w:fill="auto"/>
          <w:lang w:eastAsia="zh-CN"/>
        </w:rPr>
        <w:t>五</w:t>
      </w:r>
      <w:r>
        <w:rPr>
          <w:rFonts w:hint="eastAsia" w:ascii="新宋体" w:hAnsi="新宋体" w:eastAsia="新宋体" w:cs="新宋体"/>
          <w:b/>
          <w:color w:val="auto"/>
          <w:sz w:val="22"/>
          <w:szCs w:val="22"/>
          <w:highlight w:val="none"/>
          <w:shd w:val="clear" w:color="auto" w:fill="auto"/>
        </w:rPr>
        <w:t>、</w:t>
      </w:r>
      <w:r>
        <w:rPr>
          <w:rFonts w:hint="eastAsia" w:ascii="新宋体" w:hAnsi="新宋体" w:eastAsia="新宋体" w:cs="新宋体"/>
          <w:b/>
          <w:color w:val="auto"/>
          <w:sz w:val="22"/>
          <w:szCs w:val="22"/>
          <w:highlight w:val="none"/>
          <w:shd w:val="clear" w:color="auto" w:fill="auto"/>
          <w:lang w:val="zh-CN"/>
        </w:rPr>
        <w:t>质量保证</w:t>
      </w:r>
    </w:p>
    <w:p>
      <w:pPr>
        <w:keepNext w:val="0"/>
        <w:keepLines w:val="0"/>
        <w:pageBreakBefore w:val="0"/>
        <w:widowControl w:val="0"/>
        <w:kinsoku/>
        <w:wordWrap/>
        <w:overflowPunct/>
        <w:topLinePunct w:val="0"/>
        <w:bidi w:val="0"/>
        <w:spacing w:line="460" w:lineRule="exact"/>
        <w:ind w:left="0" w:leftChars="0" w:right="0" w:rightChars="0" w:firstLine="440" w:firstLineChars="200"/>
        <w:jc w:val="both"/>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val="zh-CN"/>
        </w:rPr>
        <w:t>合格及以上，符合国家规定的质量要求，</w:t>
      </w:r>
      <w:r>
        <w:rPr>
          <w:rFonts w:hint="eastAsia" w:ascii="新宋体" w:hAnsi="新宋体" w:eastAsia="新宋体" w:cs="新宋体"/>
          <w:bCs/>
          <w:color w:val="auto"/>
          <w:sz w:val="22"/>
          <w:szCs w:val="22"/>
          <w:highlight w:val="none"/>
          <w:shd w:val="clear" w:color="auto" w:fill="auto"/>
        </w:rPr>
        <w:t>符合行业的国际标准和我国现行的产品认证制度规定，并满足</w:t>
      </w:r>
      <w:r>
        <w:rPr>
          <w:rFonts w:hint="eastAsia" w:ascii="新宋体" w:hAnsi="新宋体" w:eastAsia="新宋体" w:cs="新宋体"/>
          <w:bCs/>
          <w:color w:val="auto"/>
          <w:sz w:val="22"/>
          <w:szCs w:val="22"/>
          <w:highlight w:val="none"/>
          <w:shd w:val="clear" w:color="auto" w:fill="auto"/>
          <w:lang w:eastAsia="zh-CN"/>
        </w:rPr>
        <w:t>招标人</w:t>
      </w:r>
      <w:r>
        <w:rPr>
          <w:rFonts w:hint="eastAsia" w:ascii="新宋体" w:hAnsi="新宋体" w:eastAsia="新宋体" w:cs="新宋体"/>
          <w:bCs/>
          <w:color w:val="auto"/>
          <w:sz w:val="22"/>
          <w:szCs w:val="22"/>
          <w:highlight w:val="none"/>
          <w:shd w:val="clear" w:color="auto" w:fill="auto"/>
        </w:rPr>
        <w:t>提出的产品技术要求。</w:t>
      </w:r>
    </w:p>
    <w:p>
      <w:pPr>
        <w:keepNext w:val="0"/>
        <w:keepLines w:val="0"/>
        <w:pageBreakBefore w:val="0"/>
        <w:widowControl w:val="0"/>
        <w:kinsoku/>
        <w:wordWrap/>
        <w:overflowPunct/>
        <w:topLinePunct w:val="0"/>
        <w:bidi w:val="0"/>
        <w:spacing w:line="460" w:lineRule="exact"/>
        <w:ind w:left="0" w:leftChars="0" w:right="0" w:rightChars="0" w:firstLine="440" w:firstLineChars="200"/>
        <w:jc w:val="both"/>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val="zh-CN"/>
        </w:rPr>
        <w:t>货物验收过程中，由于质量不合格或运输等原因所造成的一切费用均由中标人负责。</w:t>
      </w:r>
    </w:p>
    <w:p>
      <w:pPr>
        <w:keepNext w:val="0"/>
        <w:keepLines w:val="0"/>
        <w:pageBreakBefore w:val="0"/>
        <w:widowControl w:val="0"/>
        <w:kinsoku/>
        <w:wordWrap/>
        <w:overflowPunct/>
        <w:topLinePunct w:val="0"/>
        <w:bidi w:val="0"/>
        <w:spacing w:line="460" w:lineRule="exact"/>
        <w:ind w:left="0" w:leftChars="0" w:right="0" w:rightChars="0" w:firstLine="480"/>
        <w:jc w:val="both"/>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val="zh-CN"/>
        </w:rPr>
        <w:t>中标人须对因投标货物使用期内本身的固有缺陷和瑕疵承担责任。</w:t>
      </w:r>
    </w:p>
    <w:p>
      <w:pPr>
        <w:spacing w:line="440" w:lineRule="exact"/>
        <w:ind w:firstLine="539" w:firstLineChars="245"/>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4、</w:t>
      </w:r>
      <w:r>
        <w:rPr>
          <w:rFonts w:hint="eastAsia" w:ascii="新宋体" w:hAnsi="新宋体" w:eastAsia="新宋体" w:cs="新宋体"/>
          <w:b w:val="0"/>
          <w:bCs w:val="0"/>
          <w:color w:val="auto"/>
          <w:sz w:val="22"/>
          <w:szCs w:val="22"/>
          <w:highlight w:val="none"/>
          <w:shd w:val="clear" w:color="auto" w:fill="auto"/>
          <w:lang w:val="en-US" w:eastAsia="zh-CN"/>
        </w:rPr>
        <w:t>投标人要确保维护范围内所有护栏的正常使用，负责护栏的维修保养、保管，确保不受损失。维修保养、</w:t>
      </w:r>
      <w:r>
        <w:rPr>
          <w:rFonts w:hint="eastAsia" w:ascii="新宋体" w:hAnsi="新宋体" w:eastAsia="新宋体" w:cs="新宋体"/>
          <w:b/>
          <w:bCs/>
          <w:color w:val="auto"/>
          <w:sz w:val="22"/>
          <w:szCs w:val="22"/>
          <w:highlight w:val="none"/>
          <w:shd w:val="clear" w:color="auto" w:fill="auto"/>
          <w:lang w:val="en-US" w:eastAsia="zh-CN"/>
        </w:rPr>
        <w:t>保管的范围包括设备自然损坏、道路施工、人为破坏、车辆撞击损坏、被盗的损坏。</w:t>
      </w:r>
      <w:r>
        <w:rPr>
          <w:rFonts w:hint="eastAsia" w:ascii="新宋体" w:hAnsi="新宋体" w:eastAsia="新宋体" w:cs="新宋体"/>
          <w:b w:val="0"/>
          <w:bCs w:val="0"/>
          <w:color w:val="auto"/>
          <w:sz w:val="22"/>
          <w:szCs w:val="22"/>
          <w:highlight w:val="none"/>
          <w:shd w:val="clear" w:color="auto" w:fill="auto"/>
          <w:lang w:val="en-US" w:eastAsia="zh-CN"/>
        </w:rPr>
        <w:t>护栏安装整齐平整，连续无中断，紧固件无松动，配件无缺失，无生锈变形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color w:val="auto"/>
          <w:sz w:val="22"/>
          <w:szCs w:val="22"/>
          <w:highlight w:val="none"/>
          <w:shd w:val="clear" w:color="auto" w:fill="auto"/>
          <w:lang w:val="zh-CN"/>
        </w:rPr>
      </w:pPr>
      <w:r>
        <w:rPr>
          <w:rFonts w:hint="eastAsia" w:ascii="新宋体" w:hAnsi="新宋体" w:eastAsia="新宋体" w:cs="新宋体"/>
          <w:b/>
          <w:color w:val="auto"/>
          <w:sz w:val="22"/>
          <w:szCs w:val="22"/>
          <w:highlight w:val="none"/>
          <w:shd w:val="clear" w:color="auto" w:fill="auto"/>
          <w:lang w:val="zh-CN"/>
        </w:rPr>
        <w:t>六、售后服务要求</w:t>
      </w:r>
    </w:p>
    <w:p>
      <w:pPr>
        <w:keepNext w:val="0"/>
        <w:keepLines w:val="0"/>
        <w:pageBreakBefore w:val="0"/>
        <w:widowControl w:val="0"/>
        <w:tabs>
          <w:tab w:val="left" w:pos="900"/>
        </w:tabs>
        <w:kinsoku/>
        <w:wordWrap/>
        <w:overflowPunct/>
        <w:topLinePunct w:val="0"/>
        <w:bidi w:val="0"/>
        <w:snapToGrid w:val="0"/>
        <w:spacing w:line="460" w:lineRule="exact"/>
        <w:ind w:left="0" w:leftChars="0" w:right="0" w:rightChars="0" w:firstLine="330" w:firstLineChars="15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新装护栏</w:t>
      </w:r>
      <w:r>
        <w:rPr>
          <w:rFonts w:hint="eastAsia" w:ascii="新宋体" w:hAnsi="新宋体" w:eastAsia="新宋体" w:cs="新宋体"/>
          <w:color w:val="auto"/>
          <w:sz w:val="22"/>
          <w:szCs w:val="22"/>
          <w:highlight w:val="none"/>
          <w:shd w:val="clear" w:color="auto" w:fill="auto"/>
        </w:rPr>
        <w:t>质保期为</w:t>
      </w:r>
      <w:r>
        <w:rPr>
          <w:rFonts w:hint="eastAsia" w:ascii="新宋体" w:hAnsi="新宋体" w:eastAsia="新宋体" w:cs="新宋体"/>
          <w:color w:val="auto"/>
          <w:sz w:val="22"/>
          <w:szCs w:val="22"/>
          <w:highlight w:val="none"/>
          <w:shd w:val="clear" w:color="auto" w:fill="auto"/>
          <w:lang w:val="en-US" w:eastAsia="zh-CN"/>
        </w:rPr>
        <w:t>一</w:t>
      </w:r>
      <w:r>
        <w:rPr>
          <w:rFonts w:hint="eastAsia" w:ascii="新宋体" w:hAnsi="新宋体" w:eastAsia="新宋体" w:cs="新宋体"/>
          <w:color w:val="auto"/>
          <w:sz w:val="22"/>
          <w:szCs w:val="22"/>
          <w:highlight w:val="none"/>
          <w:shd w:val="clear" w:color="auto" w:fill="auto"/>
        </w:rPr>
        <w:t>年（</w:t>
      </w:r>
      <w:r>
        <w:rPr>
          <w:rFonts w:hint="eastAsia" w:ascii="新宋体" w:hAnsi="新宋体" w:eastAsia="新宋体" w:cs="新宋体"/>
          <w:color w:val="auto"/>
          <w:sz w:val="22"/>
          <w:szCs w:val="22"/>
          <w:highlight w:val="none"/>
          <w:shd w:val="clear" w:color="auto" w:fill="auto"/>
          <w:lang w:eastAsia="zh-CN"/>
        </w:rPr>
        <w:t>中标人</w:t>
      </w:r>
      <w:r>
        <w:rPr>
          <w:rFonts w:hint="eastAsia" w:ascii="新宋体" w:hAnsi="新宋体" w:eastAsia="新宋体" w:cs="新宋体"/>
          <w:color w:val="auto"/>
          <w:sz w:val="22"/>
          <w:szCs w:val="22"/>
          <w:highlight w:val="none"/>
          <w:shd w:val="clear" w:color="auto" w:fill="auto"/>
        </w:rPr>
        <w:t>可提供更优惠的质保期）。</w:t>
      </w:r>
    </w:p>
    <w:p>
      <w:pPr>
        <w:keepNext w:val="0"/>
        <w:keepLines w:val="0"/>
        <w:pageBreakBefore w:val="0"/>
        <w:widowControl w:val="0"/>
        <w:tabs>
          <w:tab w:val="left" w:pos="900"/>
        </w:tabs>
        <w:kinsoku/>
        <w:wordWrap/>
        <w:overflowPunct/>
        <w:topLinePunct w:val="0"/>
        <w:bidi w:val="0"/>
        <w:snapToGrid w:val="0"/>
        <w:spacing w:line="460" w:lineRule="exact"/>
        <w:ind w:left="0" w:leftChars="0" w:right="0" w:rightChars="0" w:firstLine="330" w:firstLineChars="150"/>
        <w:jc w:val="both"/>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质保期内免费维护和维修，在质保期内非人为因素出现的质量问题，须按国家有关规定和要求（如无国家规定和要求的，按承诺和厂方“三包”规定）立即进行免费维修、免费更换有缺陷的零部件、直至免费更换新货物。在质保期内，接警后2小时到现场维修，如不能立即修复的须在24小时内修复，</w:t>
      </w:r>
      <w:r>
        <w:rPr>
          <w:rFonts w:hint="eastAsia" w:ascii="新宋体" w:hAnsi="新宋体" w:eastAsia="新宋体" w:cs="新宋体"/>
          <w:color w:val="auto"/>
          <w:sz w:val="22"/>
          <w:szCs w:val="22"/>
          <w:highlight w:val="none"/>
          <w:shd w:val="clear" w:color="auto" w:fill="auto"/>
          <w:lang w:eastAsia="zh-CN"/>
        </w:rPr>
        <w:t>并进行</w:t>
      </w:r>
      <w:r>
        <w:rPr>
          <w:rFonts w:hint="eastAsia" w:ascii="新宋体" w:hAnsi="新宋体" w:eastAsia="新宋体" w:cs="新宋体"/>
          <w:color w:val="auto"/>
          <w:sz w:val="22"/>
          <w:szCs w:val="22"/>
          <w:highlight w:val="none"/>
          <w:shd w:val="clear" w:color="auto" w:fill="auto"/>
        </w:rPr>
        <w:t>维修、更换有缺陷的零部件、直至更换新货物</w:t>
      </w:r>
      <w:r>
        <w:rPr>
          <w:rFonts w:hint="eastAsia" w:ascii="新宋体" w:hAnsi="新宋体" w:eastAsia="新宋体" w:cs="新宋体"/>
          <w:color w:val="auto"/>
          <w:sz w:val="22"/>
          <w:szCs w:val="22"/>
          <w:highlight w:val="none"/>
          <w:shd w:val="clear" w:color="auto" w:fill="auto"/>
          <w:lang w:eastAsia="zh-CN"/>
        </w:rPr>
        <w:t>。</w:t>
      </w:r>
    </w:p>
    <w:p>
      <w:pPr>
        <w:keepNext w:val="0"/>
        <w:keepLines w:val="0"/>
        <w:pageBreakBefore w:val="0"/>
        <w:widowControl w:val="0"/>
        <w:tabs>
          <w:tab w:val="left" w:pos="900"/>
        </w:tabs>
        <w:kinsoku/>
        <w:wordWrap/>
        <w:overflowPunct/>
        <w:topLinePunct w:val="0"/>
        <w:bidi w:val="0"/>
        <w:snapToGrid w:val="0"/>
        <w:spacing w:line="460" w:lineRule="exact"/>
        <w:ind w:left="0" w:leftChars="0" w:right="0" w:rightChars="0" w:firstLine="330" w:firstLineChars="150"/>
        <w:jc w:val="both"/>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rPr>
        <w:t>质保期后，维修只收取零配件成本费，免维修费。中标人应对提供的</w:t>
      </w:r>
      <w:r>
        <w:rPr>
          <w:rFonts w:hint="eastAsia" w:ascii="新宋体" w:hAnsi="新宋体" w:eastAsia="新宋体" w:cs="新宋体"/>
          <w:color w:val="auto"/>
          <w:sz w:val="22"/>
          <w:szCs w:val="22"/>
          <w:highlight w:val="none"/>
          <w:shd w:val="clear" w:color="auto" w:fill="auto"/>
          <w:lang w:eastAsia="zh-CN"/>
        </w:rPr>
        <w:t>护栏</w:t>
      </w:r>
      <w:r>
        <w:rPr>
          <w:rFonts w:hint="eastAsia" w:ascii="新宋体" w:hAnsi="新宋体" w:eastAsia="新宋体" w:cs="新宋体"/>
          <w:color w:val="auto"/>
          <w:sz w:val="22"/>
          <w:szCs w:val="22"/>
          <w:highlight w:val="none"/>
          <w:shd w:val="clear" w:color="auto" w:fill="auto"/>
        </w:rPr>
        <w:t>实行终身维护。</w:t>
      </w:r>
    </w:p>
    <w:p>
      <w:pPr>
        <w:keepNext w:val="0"/>
        <w:keepLines w:val="0"/>
        <w:pageBreakBefore w:val="0"/>
        <w:widowControl w:val="0"/>
        <w:tabs>
          <w:tab w:val="left" w:pos="900"/>
        </w:tabs>
        <w:kinsoku/>
        <w:wordWrap/>
        <w:overflowPunct/>
        <w:topLinePunct w:val="0"/>
        <w:bidi w:val="0"/>
        <w:snapToGrid w:val="0"/>
        <w:spacing w:line="460" w:lineRule="exact"/>
        <w:ind w:left="0" w:leftChars="0" w:right="0" w:rightChars="0" w:firstLine="330" w:firstLineChars="150"/>
        <w:jc w:val="both"/>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日常维护有值班人员</w:t>
      </w:r>
      <w:r>
        <w:rPr>
          <w:rFonts w:hint="eastAsia" w:ascii="新宋体" w:hAnsi="新宋体" w:eastAsia="新宋体" w:cs="新宋体"/>
          <w:color w:val="auto"/>
          <w:sz w:val="22"/>
          <w:szCs w:val="2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1" w:firstLineChars="245"/>
        <w:jc w:val="both"/>
        <w:textAlignment w:val="auto"/>
        <w:outlineLvl w:val="1"/>
        <w:rPr>
          <w:rFonts w:hint="eastAsia" w:ascii="新宋体" w:hAnsi="新宋体" w:eastAsia="新宋体" w:cs="新宋体"/>
          <w:b/>
          <w:color w:val="auto"/>
          <w:sz w:val="22"/>
          <w:szCs w:val="22"/>
          <w:highlight w:val="none"/>
          <w:shd w:val="clear" w:color="auto" w:fill="auto"/>
          <w:lang w:val="en-US" w:eastAsia="zh-CN"/>
        </w:rPr>
      </w:pPr>
      <w:r>
        <w:rPr>
          <w:rFonts w:hint="eastAsia" w:ascii="新宋体" w:hAnsi="新宋体" w:eastAsia="新宋体" w:cs="新宋体"/>
          <w:b/>
          <w:color w:val="auto"/>
          <w:sz w:val="22"/>
          <w:szCs w:val="22"/>
          <w:highlight w:val="none"/>
          <w:shd w:val="clear" w:color="auto" w:fill="auto"/>
          <w:lang w:val="en-US" w:eastAsia="zh-CN"/>
        </w:rPr>
        <w:t>七、考评</w:t>
      </w:r>
    </w:p>
    <w:p>
      <w:pPr>
        <w:spacing w:line="440" w:lineRule="exact"/>
        <w:ind w:firstLine="539" w:firstLineChars="245"/>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每次的维护工作，招标人会派人员对工作进行抽查。合格考核分为90分。对考核分数80－89分的，发出限期整改通知书。每次考核平均分数低于80分按每差1分扣除当次经费的2％，并限期整改。考核连续2次不合格的，招标人有权终止合同，中标人承担相应损失。</w:t>
      </w:r>
    </w:p>
    <w:p>
      <w:pPr>
        <w:spacing w:line="440" w:lineRule="exact"/>
        <w:ind w:firstLine="539" w:firstLineChars="245"/>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检查人员由双方组成，并记录在案，双方签字认可；考评的百分数值与服务费用挂钩。</w:t>
      </w:r>
    </w:p>
    <w:p>
      <w:pPr>
        <w:spacing w:line="440" w:lineRule="exact"/>
        <w:ind w:firstLine="541" w:firstLineChars="245"/>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考评细则（总分为100分）</w:t>
      </w:r>
    </w:p>
    <w:tbl>
      <w:tblPr>
        <w:tblStyle w:val="53"/>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650"/>
        <w:gridCol w:w="2160"/>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序号</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考核分类</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计分单位（次）</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bCs/>
                <w:color w:val="auto"/>
                <w:sz w:val="22"/>
                <w:szCs w:val="22"/>
                <w:highlight w:val="none"/>
                <w:shd w:val="clear" w:color="auto" w:fill="auto"/>
                <w:vertAlign w:val="baseline"/>
                <w:lang w:val="en-US" w:eastAsia="zh-CN"/>
              </w:rPr>
              <w:t>计分标准（分）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7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维修管理导致维修不及时（接到通知后，1小时内未到现场）</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维修过程由于组织不利造成对护栏二次损害</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－5（乙方承担所有损失）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维修过程中由于组织不严密造成人身伤害</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－10（乙方承担所有损失，甲方不承担任何责任）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4</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由于维修组织管理不严密，造成故障排除不及时</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5</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维修人员态度不好，消极怠工，发生争吵。</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7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维修质量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由于维修技术不精，造成故障不能及时排除</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shd w:val="clear" w:color="auto" w:fill="auto"/>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由于维修技术不精，造成故障再次出现</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shd w:val="clear" w:color="auto" w:fill="auto"/>
                <w:vertAlign w:val="baseline"/>
                <w:lang w:val="en-US" w:eastAsia="zh-CN"/>
              </w:rPr>
            </w:pPr>
            <w:r>
              <w:rPr>
                <w:rFonts w:hint="eastAsia" w:ascii="新宋体" w:hAnsi="新宋体" w:eastAsia="新宋体" w:cs="新宋体"/>
                <w:bCs/>
                <w:color w:val="auto"/>
                <w:sz w:val="22"/>
                <w:szCs w:val="22"/>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护栏由于维护不到位，造成相关设备损坏</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-4（由乙方负责更换）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4</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由于维修质量造成护栏使用过程中出现重大事故</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-6（造成的经济损失乙方承担）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5</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由于维修质量问题造成的他人投诉</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6</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设备维修中出现危及车辆和人身安全时,处置不当造成人员伤害和车辆损坏</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shd w:val="clear" w:color="auto" w:fill="auto"/>
                <w:vertAlign w:val="baseline"/>
                <w:lang w:val="en-US" w:eastAsia="zh-CN"/>
              </w:rPr>
            </w:pPr>
            <w:r>
              <w:rPr>
                <w:rFonts w:hint="eastAsia" w:ascii="新宋体" w:hAnsi="新宋体" w:eastAsia="新宋体" w:cs="新宋体"/>
                <w:b w:val="0"/>
                <w:bCs w:val="0"/>
                <w:color w:val="auto"/>
                <w:sz w:val="22"/>
                <w:szCs w:val="22"/>
                <w:highlight w:val="none"/>
                <w:shd w:val="clear" w:color="auto" w:fill="auto"/>
                <w:vertAlign w:val="baseline"/>
                <w:lang w:val="en-US" w:eastAsia="zh-CN"/>
              </w:rPr>
              <w:t>-10</w:t>
            </w:r>
          </w:p>
        </w:tc>
      </w:tr>
    </w:tbl>
    <w:p>
      <w:pPr>
        <w:pStyle w:val="51"/>
        <w:rPr>
          <w:rFonts w:hint="eastAsia" w:eastAsia="宋体"/>
          <w:color w:val="auto"/>
          <w:highlight w:val="none"/>
          <w:shd w:val="clear" w:color="auto" w:fill="auto"/>
          <w:lang w:val="en-US" w:eastAsia="zh-CN"/>
        </w:rPr>
      </w:pPr>
    </w:p>
    <w:p>
      <w:pPr>
        <w:pStyle w:val="22"/>
        <w:spacing w:line="460" w:lineRule="exact"/>
        <w:ind w:left="430" w:leftChars="205" w:firstLine="0" w:firstLineChars="0"/>
        <w:jc w:val="center"/>
        <w:outlineLvl w:val="0"/>
        <w:rPr>
          <w:rFonts w:ascii="新宋体" w:hAnsi="新宋体" w:eastAsia="新宋体"/>
          <w:b/>
          <w:color w:val="auto"/>
          <w:sz w:val="30"/>
          <w:highlight w:val="none"/>
          <w:shd w:val="clear" w:color="auto" w:fill="auto"/>
        </w:rPr>
      </w:pPr>
      <w:r>
        <w:rPr>
          <w:rFonts w:hint="eastAsia" w:ascii="新宋体" w:hAnsi="新宋体" w:eastAsia="新宋体"/>
          <w:b/>
          <w:color w:val="auto"/>
          <w:sz w:val="30"/>
          <w:highlight w:val="none"/>
          <w:shd w:val="clear" w:color="auto" w:fill="auto"/>
        </w:rPr>
        <w:t>第五部分   评标原则及方法</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一、总 则</w:t>
      </w:r>
    </w:p>
    <w:p>
      <w:pPr>
        <w:spacing w:line="460" w:lineRule="exact"/>
        <w:ind w:firstLine="539" w:firstLineChars="245"/>
        <w:rPr>
          <w:rFonts w:ascii="新宋体" w:hAnsi="新宋体" w:eastAsia="新宋体"/>
          <w:b/>
          <w:color w:val="auto"/>
          <w:sz w:val="22"/>
          <w:highlight w:val="none"/>
          <w:shd w:val="clear" w:color="auto" w:fill="auto"/>
        </w:rPr>
      </w:pPr>
      <w:r>
        <w:rPr>
          <w:rFonts w:hint="eastAsia" w:ascii="新宋体" w:hAnsi="新宋体" w:eastAsia="新宋体"/>
          <w:color w:val="auto"/>
          <w:sz w:val="22"/>
          <w:szCs w:val="22"/>
          <w:highlight w:val="none"/>
          <w:shd w:val="clear" w:color="auto" w:fill="auto"/>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二、评标组织</w:t>
      </w:r>
    </w:p>
    <w:p>
      <w:pPr>
        <w:spacing w:line="460" w:lineRule="exact"/>
        <w:ind w:firstLine="539" w:firstLineChars="245"/>
        <w:rPr>
          <w:rFonts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评标工作由招标人组建的评标委员会负责，评标全过程由有关部门指导监督。</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三、评标程序</w:t>
      </w:r>
    </w:p>
    <w:p>
      <w:pPr>
        <w:spacing w:line="460" w:lineRule="exact"/>
        <w:ind w:firstLine="539" w:firstLineChars="245"/>
        <w:rPr>
          <w:rFonts w:ascii="新宋体" w:hAnsi="新宋体" w:eastAsia="新宋体"/>
          <w:color w:val="auto"/>
          <w:sz w:val="22"/>
          <w:szCs w:val="22"/>
          <w:highlight w:val="none"/>
          <w:shd w:val="clear" w:color="auto" w:fill="auto"/>
        </w:rPr>
      </w:pPr>
      <w:r>
        <w:rPr>
          <w:rFonts w:hint="eastAsia" w:ascii="新宋体" w:hAnsi="新宋体" w:eastAsia="新宋体"/>
          <w:bCs/>
          <w:color w:val="auto"/>
          <w:sz w:val="22"/>
          <w:szCs w:val="22"/>
          <w:highlight w:val="none"/>
          <w:shd w:val="clear" w:color="auto" w:fill="auto"/>
        </w:rPr>
        <w:t>评标委员按照招标文件中规定的评标方法和标准，对投标文件进行商务和技术评估，综合比较与评价</w:t>
      </w:r>
      <w:r>
        <w:rPr>
          <w:rFonts w:hint="eastAsia" w:ascii="新宋体" w:hAnsi="新宋体" w:eastAsia="新宋体"/>
          <w:color w:val="auto"/>
          <w:sz w:val="22"/>
          <w:szCs w:val="22"/>
          <w:highlight w:val="none"/>
          <w:shd w:val="clear" w:color="auto" w:fill="auto"/>
        </w:rPr>
        <w:t>，根据综合评审结果，提交评审报告。</w:t>
      </w:r>
    </w:p>
    <w:p>
      <w:p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四、评标办法</w:t>
      </w:r>
    </w:p>
    <w:p>
      <w:pPr>
        <w:spacing w:line="460" w:lineRule="exact"/>
        <w:ind w:firstLine="539" w:firstLineChars="245"/>
        <w:rPr>
          <w:rFonts w:ascii="新宋体" w:hAnsi="新宋体" w:eastAsia="新宋体"/>
          <w:b/>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b/>
          <w:color w:val="auto"/>
          <w:sz w:val="22"/>
          <w:szCs w:val="22"/>
          <w:highlight w:val="none"/>
          <w:shd w:val="clear" w:color="auto" w:fill="auto"/>
        </w:rPr>
        <w:t>总分设定为100分：技术标</w:t>
      </w:r>
      <w:r>
        <w:rPr>
          <w:rFonts w:hint="eastAsia" w:ascii="新宋体" w:hAnsi="新宋体" w:eastAsia="新宋体"/>
          <w:b/>
          <w:color w:val="auto"/>
          <w:sz w:val="22"/>
          <w:szCs w:val="22"/>
          <w:highlight w:val="none"/>
          <w:shd w:val="clear" w:color="auto" w:fill="auto"/>
          <w:lang w:val="en-US" w:eastAsia="zh-CN"/>
        </w:rPr>
        <w:t>70</w:t>
      </w:r>
      <w:r>
        <w:rPr>
          <w:rFonts w:hint="eastAsia" w:ascii="新宋体" w:hAnsi="新宋体" w:eastAsia="新宋体"/>
          <w:b/>
          <w:color w:val="auto"/>
          <w:sz w:val="22"/>
          <w:szCs w:val="22"/>
          <w:highlight w:val="none"/>
          <w:shd w:val="clear" w:color="auto" w:fill="auto"/>
        </w:rPr>
        <w:t>分（权值</w:t>
      </w:r>
      <w:r>
        <w:rPr>
          <w:rFonts w:hint="eastAsia" w:ascii="新宋体" w:hAnsi="新宋体" w:eastAsia="新宋体"/>
          <w:b/>
          <w:color w:val="auto"/>
          <w:sz w:val="22"/>
          <w:szCs w:val="22"/>
          <w:highlight w:val="none"/>
          <w:shd w:val="clear" w:color="auto" w:fill="auto"/>
          <w:lang w:val="en-US" w:eastAsia="zh-CN"/>
        </w:rPr>
        <w:t>70</w:t>
      </w:r>
      <w:r>
        <w:rPr>
          <w:rFonts w:hint="eastAsia" w:ascii="新宋体" w:hAnsi="新宋体" w:eastAsia="新宋体"/>
          <w:b/>
          <w:color w:val="auto"/>
          <w:sz w:val="22"/>
          <w:szCs w:val="22"/>
          <w:highlight w:val="none"/>
          <w:shd w:val="clear" w:color="auto" w:fill="auto"/>
        </w:rPr>
        <w:t>%），商务标（报价）</w:t>
      </w:r>
      <w:r>
        <w:rPr>
          <w:rFonts w:hint="eastAsia" w:ascii="新宋体" w:hAnsi="新宋体" w:eastAsia="新宋体"/>
          <w:b/>
          <w:color w:val="auto"/>
          <w:sz w:val="22"/>
          <w:szCs w:val="22"/>
          <w:highlight w:val="none"/>
          <w:shd w:val="clear" w:color="auto" w:fill="auto"/>
          <w:lang w:val="en-US" w:eastAsia="zh-CN"/>
        </w:rPr>
        <w:t>30</w:t>
      </w:r>
      <w:r>
        <w:rPr>
          <w:rFonts w:hint="eastAsia" w:ascii="新宋体" w:hAnsi="新宋体" w:eastAsia="新宋体"/>
          <w:b/>
          <w:color w:val="auto"/>
          <w:sz w:val="22"/>
          <w:szCs w:val="22"/>
          <w:highlight w:val="none"/>
          <w:shd w:val="clear" w:color="auto" w:fill="auto"/>
        </w:rPr>
        <w:t>分（权值</w:t>
      </w:r>
      <w:r>
        <w:rPr>
          <w:rFonts w:hint="eastAsia" w:ascii="新宋体" w:hAnsi="新宋体" w:eastAsia="新宋体"/>
          <w:b/>
          <w:color w:val="auto"/>
          <w:sz w:val="22"/>
          <w:szCs w:val="22"/>
          <w:highlight w:val="none"/>
          <w:shd w:val="clear" w:color="auto" w:fill="auto"/>
          <w:lang w:val="en-US" w:eastAsia="zh-CN"/>
        </w:rPr>
        <w:t>30</w:t>
      </w:r>
      <w:r>
        <w:rPr>
          <w:rFonts w:hint="eastAsia" w:ascii="新宋体" w:hAnsi="新宋体" w:eastAsia="新宋体"/>
          <w:b/>
          <w:color w:val="auto"/>
          <w:sz w:val="22"/>
          <w:szCs w:val="22"/>
          <w:highlight w:val="none"/>
          <w:shd w:val="clear" w:color="auto" w:fill="auto"/>
        </w:rPr>
        <w:t>%）。</w:t>
      </w:r>
    </w:p>
    <w:p>
      <w:pPr>
        <w:numPr>
          <w:ilvl w:val="0"/>
          <w:numId w:val="7"/>
        </w:numPr>
        <w:spacing w:line="460" w:lineRule="exact"/>
        <w:ind w:firstLine="541" w:firstLineChars="245"/>
        <w:rPr>
          <w:rFonts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评分细则</w:t>
      </w:r>
    </w:p>
    <w:p>
      <w:pPr>
        <w:spacing w:line="460" w:lineRule="exact"/>
        <w:ind w:firstLine="541" w:firstLineChars="245"/>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szCs w:val="22"/>
          <w:highlight w:val="none"/>
          <w:shd w:val="clear" w:color="auto" w:fill="auto"/>
        </w:rPr>
        <w:t>1、技术分的评定：技术标</w:t>
      </w:r>
      <w:r>
        <w:rPr>
          <w:rFonts w:hint="eastAsia" w:ascii="新宋体" w:hAnsi="新宋体" w:eastAsia="新宋体"/>
          <w:b/>
          <w:color w:val="auto"/>
          <w:sz w:val="22"/>
          <w:szCs w:val="22"/>
          <w:highlight w:val="none"/>
          <w:shd w:val="clear" w:color="auto" w:fill="auto"/>
          <w:lang w:val="en-US" w:eastAsia="zh-CN"/>
        </w:rPr>
        <w:t>7</w:t>
      </w:r>
      <w:r>
        <w:rPr>
          <w:rFonts w:hint="eastAsia" w:ascii="新宋体" w:hAnsi="新宋体" w:eastAsia="新宋体"/>
          <w:b/>
          <w:color w:val="auto"/>
          <w:sz w:val="22"/>
          <w:szCs w:val="22"/>
          <w:highlight w:val="none"/>
          <w:shd w:val="clear" w:color="auto" w:fill="auto"/>
        </w:rPr>
        <w:t>0分（权值</w:t>
      </w:r>
      <w:r>
        <w:rPr>
          <w:rFonts w:hint="eastAsia" w:ascii="新宋体" w:hAnsi="新宋体" w:eastAsia="新宋体"/>
          <w:b/>
          <w:color w:val="auto"/>
          <w:sz w:val="22"/>
          <w:szCs w:val="22"/>
          <w:highlight w:val="none"/>
          <w:shd w:val="clear" w:color="auto" w:fill="auto"/>
          <w:lang w:val="en-US" w:eastAsia="zh-CN"/>
        </w:rPr>
        <w:t>7</w:t>
      </w:r>
      <w:r>
        <w:rPr>
          <w:rFonts w:hint="eastAsia" w:ascii="新宋体" w:hAnsi="新宋体" w:eastAsia="新宋体"/>
          <w:b/>
          <w:color w:val="auto"/>
          <w:sz w:val="22"/>
          <w:szCs w:val="22"/>
          <w:highlight w:val="none"/>
          <w:shd w:val="clear" w:color="auto" w:fill="auto"/>
        </w:rPr>
        <w:t>0%）</w:t>
      </w:r>
    </w:p>
    <w:p>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shd w:val="clear" w:color="auto" w:fill="auto"/>
        </w:rPr>
        <w:t>各评标委员会成员对各投标人的各项评分内容评分的算术平均值为各投标人技术分得分</w:t>
      </w:r>
      <w:r>
        <w:rPr>
          <w:rFonts w:hint="eastAsia" w:ascii="新宋体" w:hAnsi="新宋体" w:eastAsia="新宋体"/>
          <w:color w:val="auto"/>
          <w:sz w:val="22"/>
          <w:szCs w:val="22"/>
          <w:highlight w:val="none"/>
          <w:shd w:val="clear" w:color="auto" w:fill="auto"/>
        </w:rPr>
        <w:t>（小数点后按四舍五入保留2位）。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12"/>
        <w:gridCol w:w="1424"/>
        <w:gridCol w:w="610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tc>
        <w:tc>
          <w:tcPr>
            <w:tcW w:w="2036"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评分内容</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评分细则</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leftChars="0"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p>
        </w:tc>
        <w:tc>
          <w:tcPr>
            <w:tcW w:w="2036"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产品</w:t>
            </w:r>
            <w:r>
              <w:rPr>
                <w:rFonts w:hint="eastAsia" w:ascii="新宋体" w:hAnsi="新宋体" w:eastAsia="新宋体" w:cs="新宋体"/>
                <w:color w:val="auto"/>
                <w:sz w:val="22"/>
                <w:szCs w:val="22"/>
                <w:highlight w:val="none"/>
                <w:shd w:val="clear" w:color="auto" w:fill="auto"/>
                <w:lang w:eastAsia="zh-CN"/>
              </w:rPr>
              <w:t>规格、材料</w:t>
            </w:r>
            <w:r>
              <w:rPr>
                <w:rFonts w:hint="eastAsia" w:ascii="新宋体" w:hAnsi="新宋体" w:eastAsia="新宋体" w:cs="新宋体"/>
                <w:color w:val="auto"/>
                <w:sz w:val="22"/>
                <w:szCs w:val="22"/>
                <w:highlight w:val="none"/>
                <w:shd w:val="clear" w:color="auto" w:fill="auto"/>
              </w:rPr>
              <w:t>及技术参数</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default" w:ascii="新宋体" w:hAnsi="新宋体" w:eastAsia="新宋体" w:cs="新宋体"/>
                <w:color w:val="auto"/>
                <w:sz w:val="22"/>
                <w:szCs w:val="22"/>
                <w:highlight w:val="none"/>
                <w:shd w:val="clear" w:color="auto" w:fill="auto"/>
                <w:lang w:val="en-US"/>
              </w:rPr>
            </w:pPr>
            <w:r>
              <w:rPr>
                <w:rFonts w:hint="eastAsia" w:ascii="新宋体" w:hAnsi="新宋体" w:eastAsia="新宋体" w:cs="新宋体"/>
                <w:color w:val="auto"/>
                <w:sz w:val="22"/>
                <w:szCs w:val="22"/>
                <w:highlight w:val="none"/>
                <w:shd w:val="clear" w:color="auto" w:fill="auto"/>
              </w:rPr>
              <w:t>根据所投</w:t>
            </w:r>
            <w:r>
              <w:rPr>
                <w:rFonts w:hint="eastAsia" w:ascii="新宋体" w:hAnsi="新宋体" w:eastAsia="新宋体" w:cs="新宋体"/>
                <w:color w:val="auto"/>
                <w:sz w:val="22"/>
                <w:szCs w:val="22"/>
                <w:highlight w:val="none"/>
                <w:shd w:val="clear" w:color="auto" w:fill="auto"/>
                <w:lang w:val="en-US" w:eastAsia="zh-CN"/>
              </w:rPr>
              <w:t>入</w:t>
            </w:r>
            <w:r>
              <w:rPr>
                <w:rFonts w:hint="eastAsia" w:ascii="新宋体" w:hAnsi="新宋体" w:eastAsia="新宋体" w:cs="新宋体"/>
                <w:color w:val="auto"/>
                <w:sz w:val="22"/>
                <w:szCs w:val="22"/>
                <w:highlight w:val="none"/>
                <w:shd w:val="clear" w:color="auto" w:fill="auto"/>
              </w:rPr>
              <w:t>产品</w:t>
            </w:r>
            <w:r>
              <w:rPr>
                <w:rFonts w:hint="eastAsia" w:ascii="新宋体" w:hAnsi="新宋体" w:eastAsia="新宋体" w:cs="新宋体"/>
                <w:color w:val="auto"/>
                <w:sz w:val="22"/>
                <w:szCs w:val="22"/>
                <w:highlight w:val="none"/>
                <w:shd w:val="clear" w:color="auto" w:fill="auto"/>
                <w:lang w:val="en-US" w:eastAsia="zh-CN"/>
              </w:rPr>
              <w:t>的</w:t>
            </w:r>
            <w:r>
              <w:rPr>
                <w:rFonts w:hint="eastAsia" w:ascii="新宋体" w:hAnsi="新宋体" w:eastAsia="新宋体" w:cs="新宋体"/>
                <w:color w:val="auto"/>
                <w:sz w:val="22"/>
                <w:szCs w:val="22"/>
                <w:highlight w:val="none"/>
                <w:shd w:val="clear" w:color="auto" w:fill="auto"/>
                <w:lang w:eastAsia="zh-CN"/>
              </w:rPr>
              <w:t>规格</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材料、技术参数及相关组件零件的</w:t>
            </w:r>
            <w:r>
              <w:rPr>
                <w:rFonts w:hint="eastAsia" w:ascii="新宋体" w:hAnsi="新宋体" w:eastAsia="新宋体" w:cs="新宋体"/>
                <w:color w:val="auto"/>
                <w:sz w:val="22"/>
                <w:szCs w:val="22"/>
                <w:highlight w:val="none"/>
                <w:shd w:val="clear" w:color="auto" w:fill="auto"/>
              </w:rPr>
              <w:t>配置与招标文件的符合</w:t>
            </w:r>
            <w:r>
              <w:rPr>
                <w:rFonts w:hint="eastAsia" w:ascii="新宋体" w:hAnsi="新宋体" w:eastAsia="新宋体" w:cs="新宋体"/>
                <w:color w:val="auto"/>
                <w:sz w:val="22"/>
                <w:szCs w:val="22"/>
                <w:highlight w:val="none"/>
                <w:shd w:val="clear" w:color="auto" w:fill="auto"/>
                <w:lang w:val="en-US" w:eastAsia="zh-CN"/>
              </w:rPr>
              <w:t>性，进行</w:t>
            </w:r>
            <w:r>
              <w:rPr>
                <w:rFonts w:hint="eastAsia" w:ascii="新宋体" w:hAnsi="新宋体" w:eastAsia="新宋体" w:cs="新宋体"/>
                <w:color w:val="auto"/>
                <w:sz w:val="22"/>
                <w:szCs w:val="22"/>
                <w:highlight w:val="none"/>
                <w:shd w:val="clear" w:color="auto" w:fill="auto"/>
              </w:rPr>
              <w:t>综合</w:t>
            </w:r>
            <w:r>
              <w:rPr>
                <w:rFonts w:hint="eastAsia" w:ascii="新宋体" w:hAnsi="新宋体" w:eastAsia="新宋体" w:cs="新宋体"/>
                <w:color w:val="auto"/>
                <w:sz w:val="22"/>
                <w:szCs w:val="22"/>
                <w:highlight w:val="none"/>
                <w:shd w:val="clear" w:color="auto" w:fill="auto"/>
                <w:lang w:val="en-US" w:eastAsia="zh-CN"/>
              </w:rPr>
              <w:t>比较：A档：7-6分；B档5-3分；C档：2-0分。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2</w:t>
            </w:r>
          </w:p>
        </w:tc>
        <w:tc>
          <w:tcPr>
            <w:tcW w:w="2036"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产品样式与设计图纸</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eastAsia="zh-CN"/>
              </w:rPr>
              <w:t>根据</w:t>
            </w:r>
            <w:r>
              <w:rPr>
                <w:rFonts w:hint="eastAsia" w:ascii="新宋体" w:hAnsi="新宋体" w:eastAsia="新宋体" w:cs="新宋体"/>
                <w:color w:val="auto"/>
                <w:sz w:val="22"/>
                <w:szCs w:val="22"/>
                <w:highlight w:val="none"/>
                <w:shd w:val="clear" w:color="auto" w:fill="auto"/>
                <w:lang w:val="en-US" w:eastAsia="zh-CN"/>
              </w:rPr>
              <w:t>投标人所提供</w:t>
            </w:r>
            <w:r>
              <w:rPr>
                <w:rFonts w:hint="eastAsia" w:ascii="新宋体" w:hAnsi="新宋体" w:eastAsia="新宋体" w:cs="新宋体"/>
                <w:color w:val="auto"/>
                <w:sz w:val="22"/>
                <w:szCs w:val="22"/>
                <w:highlight w:val="none"/>
                <w:shd w:val="clear" w:color="auto" w:fill="auto"/>
                <w:lang w:eastAsia="zh-CN"/>
              </w:rPr>
              <w:t>产品的样式与设</w:t>
            </w:r>
            <w:r>
              <w:rPr>
                <w:rFonts w:hint="eastAsia" w:ascii="新宋体" w:hAnsi="新宋体" w:eastAsia="新宋体" w:cs="新宋体"/>
                <w:color w:val="auto"/>
                <w:sz w:val="22"/>
                <w:szCs w:val="22"/>
                <w:highlight w:val="none"/>
                <w:shd w:val="clear" w:color="auto" w:fill="auto"/>
                <w:lang w:val="en-US" w:eastAsia="zh-CN"/>
              </w:rPr>
              <w:t>计图纸是否相当于或优于招标文件中提出的相应要求考虑市容市貌及整体统一酌情打分：</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A档：10-6分；B档6-3分；C档：3-0分。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3</w:t>
            </w:r>
          </w:p>
        </w:tc>
        <w:tc>
          <w:tcPr>
            <w:tcW w:w="612" w:type="dxa"/>
            <w:vMerge w:val="restart"/>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服务方案</w:t>
            </w:r>
          </w:p>
        </w:tc>
        <w:tc>
          <w:tcPr>
            <w:tcW w:w="1424"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施工方案</w:t>
            </w:r>
          </w:p>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（包括</w:t>
            </w:r>
            <w:r>
              <w:rPr>
                <w:rFonts w:hint="eastAsia" w:ascii="新宋体" w:hAnsi="新宋体" w:eastAsia="新宋体" w:cs="新宋体"/>
                <w:color w:val="auto"/>
                <w:sz w:val="22"/>
                <w:szCs w:val="22"/>
                <w:highlight w:val="none"/>
                <w:shd w:val="clear" w:color="auto" w:fill="auto"/>
              </w:rPr>
              <w:t>详细的设备供</w:t>
            </w:r>
            <w:r>
              <w:rPr>
                <w:rFonts w:hint="eastAsia" w:ascii="新宋体" w:hAnsi="新宋体" w:eastAsia="新宋体" w:cs="新宋体"/>
                <w:color w:val="auto"/>
                <w:sz w:val="22"/>
                <w:szCs w:val="22"/>
                <w:highlight w:val="none"/>
                <w:shd w:val="clear" w:color="auto" w:fill="auto"/>
                <w:lang w:eastAsia="zh-CN"/>
              </w:rPr>
              <w:t>货</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安装、</w:t>
            </w:r>
            <w:r>
              <w:rPr>
                <w:rFonts w:hint="eastAsia" w:ascii="新宋体" w:hAnsi="新宋体" w:eastAsia="新宋体" w:cs="新宋体"/>
                <w:color w:val="auto"/>
                <w:sz w:val="22"/>
                <w:szCs w:val="22"/>
                <w:highlight w:val="none"/>
                <w:shd w:val="clear" w:color="auto" w:fill="auto"/>
              </w:rPr>
              <w:t>验收方案</w:t>
            </w:r>
            <w:r>
              <w:rPr>
                <w:rFonts w:hint="eastAsia" w:ascii="新宋体" w:hAnsi="新宋体" w:eastAsia="新宋体" w:cs="新宋体"/>
                <w:color w:val="auto"/>
                <w:sz w:val="22"/>
                <w:szCs w:val="22"/>
                <w:highlight w:val="none"/>
                <w:shd w:val="clear" w:color="auto" w:fill="auto"/>
                <w:lang w:val="en-US" w:eastAsia="zh-CN"/>
              </w:rPr>
              <w:t>等</w:t>
            </w:r>
            <w:r>
              <w:rPr>
                <w:rFonts w:hint="eastAsia" w:ascii="新宋体" w:hAnsi="新宋体" w:eastAsia="新宋体" w:cs="新宋体"/>
                <w:color w:val="auto"/>
                <w:sz w:val="22"/>
                <w:szCs w:val="22"/>
                <w:highlight w:val="none"/>
                <w:shd w:val="clear" w:color="auto" w:fill="auto"/>
                <w:lang w:eastAsia="zh-CN"/>
              </w:rPr>
              <w:t>）</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服务方案中至少包括以下内容，由评标委员会根据投标人提供的方案酌情打分：</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根据管理服务机构设置、运作流程</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rPr>
              <w:t>激励机制、监督机制、自我约束机制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信息反馈渠道及处理机制</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安全文明措施、劳动保障</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4、</w:t>
            </w:r>
            <w:r>
              <w:rPr>
                <w:rFonts w:hint="eastAsia" w:ascii="新宋体" w:hAnsi="新宋体" w:eastAsia="新宋体" w:cs="新宋体"/>
                <w:color w:val="auto"/>
                <w:sz w:val="22"/>
                <w:szCs w:val="22"/>
                <w:highlight w:val="none"/>
                <w:shd w:val="clear" w:color="auto" w:fill="auto"/>
                <w:lang w:eastAsia="zh-CN"/>
              </w:rPr>
              <w:t>各项工作的操作规程、标准、具体实施计划、方案</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5、各项管理规章制度</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综合比较：</w:t>
            </w:r>
            <w:r>
              <w:rPr>
                <w:rFonts w:hint="eastAsia" w:ascii="新宋体" w:hAnsi="新宋体" w:eastAsia="新宋体" w:cs="新宋体"/>
                <w:color w:val="auto"/>
                <w:sz w:val="22"/>
                <w:szCs w:val="22"/>
                <w:highlight w:val="none"/>
                <w:shd w:val="clear" w:color="auto" w:fill="auto"/>
                <w:lang w:eastAsia="zh-CN"/>
              </w:rPr>
              <w:t>A档：</w:t>
            </w:r>
            <w:r>
              <w:rPr>
                <w:rFonts w:hint="eastAsia" w:ascii="新宋体" w:hAnsi="新宋体" w:eastAsia="新宋体" w:cs="新宋体"/>
                <w:color w:val="auto"/>
                <w:sz w:val="22"/>
                <w:szCs w:val="22"/>
                <w:highlight w:val="none"/>
                <w:shd w:val="clear" w:color="auto" w:fill="auto"/>
                <w:lang w:val="en-US" w:eastAsia="zh-CN"/>
              </w:rPr>
              <w:t>9</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7</w:t>
            </w:r>
            <w:r>
              <w:rPr>
                <w:rFonts w:hint="eastAsia" w:ascii="新宋体" w:hAnsi="新宋体" w:eastAsia="新宋体" w:cs="新宋体"/>
                <w:color w:val="auto"/>
                <w:sz w:val="22"/>
                <w:szCs w:val="22"/>
                <w:highlight w:val="none"/>
                <w:shd w:val="clear" w:color="auto" w:fill="auto"/>
                <w:lang w:eastAsia="zh-CN"/>
              </w:rPr>
              <w:t>分；B档：</w:t>
            </w:r>
            <w:r>
              <w:rPr>
                <w:rFonts w:hint="eastAsia" w:ascii="新宋体" w:hAnsi="新宋体" w:eastAsia="新宋体" w:cs="新宋体"/>
                <w:color w:val="auto"/>
                <w:sz w:val="22"/>
                <w:szCs w:val="22"/>
                <w:highlight w:val="none"/>
                <w:shd w:val="clear" w:color="auto" w:fill="auto"/>
                <w:lang w:val="en-US" w:eastAsia="zh-CN"/>
              </w:rPr>
              <w:t>6</w:t>
            </w:r>
            <w:r>
              <w:rPr>
                <w:rFonts w:hint="eastAsia" w:ascii="新宋体" w:hAnsi="新宋体" w:eastAsia="新宋体" w:cs="新宋体"/>
                <w:color w:val="auto"/>
                <w:sz w:val="22"/>
                <w:szCs w:val="22"/>
                <w:highlight w:val="none"/>
                <w:shd w:val="clear" w:color="auto" w:fill="auto"/>
                <w:lang w:eastAsia="zh-CN"/>
              </w:rPr>
              <w:t>-3分；C档：2-0分。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p>
        </w:tc>
        <w:tc>
          <w:tcPr>
            <w:tcW w:w="612"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维护方案</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eastAsia="zh-CN"/>
              </w:rPr>
              <w:t>根据投标人的详细维护保修方案、设备维保组织实施计划和质量保证措施，提供故障处理分析及预防、流程和应急措施与招标</w:t>
            </w:r>
            <w:r>
              <w:rPr>
                <w:rFonts w:hint="eastAsia" w:ascii="新宋体" w:hAnsi="新宋体" w:eastAsia="新宋体" w:cs="新宋体"/>
                <w:color w:val="auto"/>
                <w:sz w:val="22"/>
                <w:szCs w:val="22"/>
                <w:highlight w:val="none"/>
                <w:shd w:val="clear" w:color="auto" w:fill="auto"/>
                <w:lang w:val="en-US" w:eastAsia="zh-CN"/>
              </w:rPr>
              <w:t>文件的</w:t>
            </w:r>
            <w:r>
              <w:rPr>
                <w:rFonts w:hint="eastAsia" w:ascii="新宋体" w:hAnsi="新宋体" w:eastAsia="新宋体" w:cs="新宋体"/>
                <w:color w:val="auto"/>
                <w:sz w:val="22"/>
                <w:szCs w:val="22"/>
                <w:highlight w:val="none"/>
                <w:shd w:val="clear" w:color="auto" w:fill="auto"/>
                <w:lang w:eastAsia="zh-CN"/>
              </w:rPr>
              <w:t>符合程度，</w:t>
            </w:r>
            <w:r>
              <w:rPr>
                <w:rFonts w:hint="eastAsia" w:ascii="新宋体" w:hAnsi="新宋体" w:eastAsia="新宋体" w:cs="新宋体"/>
                <w:color w:val="auto"/>
                <w:sz w:val="22"/>
                <w:szCs w:val="22"/>
                <w:highlight w:val="none"/>
                <w:shd w:val="clear" w:color="auto" w:fill="auto"/>
                <w:lang w:val="en-US" w:eastAsia="zh-CN"/>
              </w:rPr>
              <w:t>进行综合比较：</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A档：4-3分；B档：2-0分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4</w:t>
            </w:r>
          </w:p>
        </w:tc>
        <w:tc>
          <w:tcPr>
            <w:tcW w:w="612" w:type="dxa"/>
            <w:vMerge w:val="restart"/>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人员</w:t>
            </w:r>
            <w:r>
              <w:rPr>
                <w:rFonts w:hint="eastAsia" w:ascii="新宋体" w:hAnsi="新宋体" w:eastAsia="新宋体" w:cs="新宋体"/>
                <w:color w:val="auto"/>
                <w:sz w:val="22"/>
                <w:szCs w:val="22"/>
                <w:highlight w:val="none"/>
                <w:shd w:val="clear" w:color="auto" w:fill="auto"/>
                <w:lang w:val="en-US" w:eastAsia="zh-CN"/>
              </w:rPr>
              <w:t>配备</w:t>
            </w:r>
          </w:p>
        </w:tc>
        <w:tc>
          <w:tcPr>
            <w:tcW w:w="1424"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施工人员</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根据项目负责人、</w:t>
            </w:r>
            <w:r>
              <w:rPr>
                <w:rFonts w:hint="eastAsia" w:ascii="新宋体" w:hAnsi="新宋体" w:eastAsia="新宋体" w:cs="新宋体"/>
                <w:color w:val="auto"/>
                <w:sz w:val="22"/>
                <w:szCs w:val="22"/>
                <w:highlight w:val="none"/>
                <w:shd w:val="clear" w:color="auto" w:fill="auto"/>
                <w:lang w:eastAsia="zh-CN"/>
              </w:rPr>
              <w:t>实施</w:t>
            </w:r>
            <w:r>
              <w:rPr>
                <w:rFonts w:hint="eastAsia" w:ascii="新宋体" w:hAnsi="新宋体" w:eastAsia="新宋体" w:cs="新宋体"/>
                <w:color w:val="auto"/>
                <w:sz w:val="22"/>
                <w:szCs w:val="22"/>
                <w:highlight w:val="none"/>
                <w:shd w:val="clear" w:color="auto" w:fill="auto"/>
              </w:rPr>
              <w:t>技术人员的资质</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施工经历情况</w:t>
            </w:r>
            <w:r>
              <w:rPr>
                <w:rFonts w:hint="eastAsia" w:ascii="新宋体" w:hAnsi="新宋体" w:eastAsia="新宋体" w:cs="新宋体"/>
                <w:color w:val="auto"/>
                <w:sz w:val="22"/>
                <w:szCs w:val="22"/>
                <w:highlight w:val="none"/>
                <w:shd w:val="clear" w:color="auto" w:fill="auto"/>
                <w:lang w:eastAsia="zh-CN"/>
              </w:rPr>
              <w:t>等</w:t>
            </w:r>
            <w:r>
              <w:rPr>
                <w:rFonts w:hint="eastAsia" w:ascii="新宋体" w:hAnsi="新宋体" w:eastAsia="新宋体" w:cs="新宋体"/>
                <w:color w:val="auto"/>
                <w:sz w:val="22"/>
                <w:szCs w:val="22"/>
                <w:highlight w:val="none"/>
                <w:shd w:val="clear" w:color="auto" w:fill="auto"/>
                <w:lang w:val="en-US" w:eastAsia="zh-CN"/>
              </w:rPr>
              <w:t>进行综合比较</w:t>
            </w:r>
            <w:r>
              <w:rPr>
                <w:rFonts w:hint="eastAsia" w:ascii="新宋体" w:hAnsi="新宋体" w:eastAsia="新宋体" w:cs="新宋体"/>
                <w:color w:val="auto"/>
                <w:sz w:val="22"/>
                <w:szCs w:val="22"/>
                <w:highlight w:val="none"/>
                <w:shd w:val="clear" w:color="auto" w:fill="auto"/>
                <w:lang w:eastAsia="zh-CN"/>
              </w:rPr>
              <w:t>。A档：</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eastAsia="zh-CN"/>
              </w:rPr>
              <w:t>分；B档：</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0</w:t>
            </w:r>
            <w:r>
              <w:rPr>
                <w:rFonts w:hint="eastAsia" w:ascii="新宋体" w:hAnsi="新宋体" w:eastAsia="新宋体" w:cs="新宋体"/>
                <w:color w:val="auto"/>
                <w:sz w:val="22"/>
                <w:szCs w:val="22"/>
                <w:highlight w:val="none"/>
                <w:shd w:val="clear" w:color="auto" w:fill="auto"/>
                <w:lang w:eastAsia="zh-CN"/>
              </w:rPr>
              <w:t>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p>
        </w:tc>
        <w:tc>
          <w:tcPr>
            <w:tcW w:w="612"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维修人员</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lang w:eastAsia="zh-CN"/>
              </w:rPr>
              <w:t>配备维修人员</w:t>
            </w:r>
            <w:r>
              <w:rPr>
                <w:rFonts w:hint="eastAsia" w:ascii="新宋体" w:hAnsi="新宋体" w:eastAsia="新宋体" w:cs="新宋体"/>
                <w:color w:val="auto"/>
                <w:sz w:val="22"/>
                <w:szCs w:val="22"/>
                <w:highlight w:val="none"/>
                <w:shd w:val="clear" w:color="auto" w:fill="auto"/>
                <w:lang w:val="en-US" w:eastAsia="zh-CN"/>
              </w:rPr>
              <w:t>6名及以上得3分，否则不得分。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p>
        </w:tc>
        <w:tc>
          <w:tcPr>
            <w:tcW w:w="612"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员工培训计划及内容</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根据</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提供</w:t>
            </w:r>
            <w:r>
              <w:rPr>
                <w:rFonts w:hint="eastAsia" w:ascii="新宋体" w:hAnsi="新宋体" w:eastAsia="新宋体" w:cs="新宋体"/>
                <w:color w:val="auto"/>
                <w:sz w:val="22"/>
                <w:szCs w:val="22"/>
                <w:highlight w:val="none"/>
                <w:shd w:val="clear" w:color="auto" w:fill="auto"/>
                <w:lang w:val="en-US" w:eastAsia="zh-CN"/>
              </w:rPr>
              <w:t>的员工培训方案的科学性、合理性、规范性、可操作性等综合比较打分。</w:t>
            </w:r>
            <w:r>
              <w:rPr>
                <w:rFonts w:hint="eastAsia" w:ascii="新宋体" w:hAnsi="新宋体" w:eastAsia="新宋体" w:cs="新宋体"/>
                <w:color w:val="auto"/>
                <w:sz w:val="22"/>
                <w:szCs w:val="22"/>
                <w:highlight w:val="none"/>
                <w:shd w:val="clear" w:color="auto" w:fill="auto"/>
                <w:lang w:eastAsia="zh-CN"/>
              </w:rPr>
              <w:t>A档：</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eastAsia="zh-CN"/>
              </w:rPr>
              <w:t>分；B档：</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0</w:t>
            </w:r>
            <w:r>
              <w:rPr>
                <w:rFonts w:hint="eastAsia" w:ascii="新宋体" w:hAnsi="新宋体" w:eastAsia="新宋体" w:cs="新宋体"/>
                <w:color w:val="auto"/>
                <w:sz w:val="22"/>
                <w:szCs w:val="22"/>
                <w:highlight w:val="none"/>
                <w:shd w:val="clear" w:color="auto" w:fill="auto"/>
                <w:lang w:eastAsia="zh-CN"/>
              </w:rPr>
              <w:t>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5</w:t>
            </w:r>
          </w:p>
        </w:tc>
        <w:tc>
          <w:tcPr>
            <w:tcW w:w="2036"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ind w:left="-50" w:leftChars="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设备设施配备</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1、根据服务方案，各类管理人员着装配置，为满足招标文件要求拟配置的机具设备、作业工具等的选用档次及是否齐备等因素酌情打分</w:t>
            </w:r>
            <w:r>
              <w:rPr>
                <w:rFonts w:hint="eastAsia" w:ascii="新宋体" w:hAnsi="新宋体" w:eastAsia="新宋体" w:cs="新宋体"/>
                <w:color w:val="auto"/>
                <w:sz w:val="22"/>
                <w:szCs w:val="22"/>
                <w:highlight w:val="none"/>
                <w:shd w:val="clear" w:color="auto" w:fill="auto"/>
                <w:lang w:eastAsia="zh-CN"/>
              </w:rPr>
              <w:t>A档：</w:t>
            </w:r>
            <w:r>
              <w:rPr>
                <w:rFonts w:hint="eastAsia" w:ascii="新宋体" w:hAnsi="新宋体" w:eastAsia="新宋体" w:cs="新宋体"/>
                <w:color w:val="auto"/>
                <w:sz w:val="22"/>
                <w:szCs w:val="22"/>
                <w:highlight w:val="none"/>
                <w:shd w:val="clear" w:color="auto" w:fill="auto"/>
                <w:lang w:val="en-US" w:eastAsia="zh-CN"/>
              </w:rPr>
              <w:t>5</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4</w:t>
            </w:r>
            <w:r>
              <w:rPr>
                <w:rFonts w:hint="eastAsia" w:ascii="新宋体" w:hAnsi="新宋体" w:eastAsia="新宋体" w:cs="新宋体"/>
                <w:color w:val="auto"/>
                <w:sz w:val="22"/>
                <w:szCs w:val="22"/>
                <w:highlight w:val="none"/>
                <w:shd w:val="clear" w:color="auto" w:fill="auto"/>
                <w:lang w:eastAsia="zh-CN"/>
              </w:rPr>
              <w:t>分；B档：</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eastAsia="zh-CN"/>
              </w:rPr>
              <w:t>分；C档</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-0分</w:t>
            </w:r>
            <w:r>
              <w:rPr>
                <w:rFonts w:hint="eastAsia" w:ascii="新宋体" w:hAnsi="新宋体" w:eastAsia="新宋体" w:cs="新宋体"/>
                <w:color w:val="auto"/>
                <w:sz w:val="22"/>
                <w:szCs w:val="2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u w:val="none"/>
                <w:shd w:val="clear" w:color="auto" w:fill="auto"/>
                <w:lang w:val="en-US" w:eastAsia="zh-CN"/>
              </w:rPr>
              <w:t>2、投标人若提供维修车一辆得3分，若没有维修车，承诺购买新车则得2分。</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（提供车辆行驶证或购买机械车辆承诺书等证明材料（原件备查），不提供的该项不得分）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6</w:t>
            </w:r>
          </w:p>
        </w:tc>
        <w:tc>
          <w:tcPr>
            <w:tcW w:w="2036"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ind w:left="-50" w:leftChars="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提供的技术资料、相关的检测报告的齐全性</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根据投标人所提供的技术资料、相关的检测报告是否齐全进行综合比较打分，</w:t>
            </w:r>
            <w:r>
              <w:rPr>
                <w:rFonts w:hint="eastAsia" w:ascii="新宋体" w:hAnsi="新宋体" w:eastAsia="新宋体" w:cs="新宋体"/>
                <w:color w:val="auto"/>
                <w:sz w:val="22"/>
                <w:szCs w:val="22"/>
                <w:highlight w:val="none"/>
                <w:shd w:val="clear" w:color="auto" w:fill="auto"/>
                <w:lang w:eastAsia="zh-CN"/>
              </w:rPr>
              <w:t>A档：</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eastAsia="zh-CN"/>
              </w:rPr>
              <w:t>分；B档：</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0</w:t>
            </w:r>
            <w:r>
              <w:rPr>
                <w:rFonts w:hint="eastAsia" w:ascii="新宋体" w:hAnsi="新宋体" w:eastAsia="新宋体" w:cs="新宋体"/>
                <w:color w:val="auto"/>
                <w:sz w:val="22"/>
                <w:szCs w:val="22"/>
                <w:highlight w:val="none"/>
                <w:shd w:val="clear" w:color="auto" w:fill="auto"/>
                <w:lang w:eastAsia="zh-CN"/>
              </w:rPr>
              <w:t>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7</w:t>
            </w:r>
          </w:p>
        </w:tc>
        <w:tc>
          <w:tcPr>
            <w:tcW w:w="2036"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售后服务</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根据投标人</w:t>
            </w:r>
            <w:r>
              <w:rPr>
                <w:rFonts w:hint="eastAsia" w:ascii="新宋体" w:hAnsi="新宋体" w:eastAsia="新宋体" w:cs="新宋体"/>
                <w:color w:val="auto"/>
                <w:sz w:val="22"/>
                <w:szCs w:val="22"/>
                <w:highlight w:val="none"/>
                <w:shd w:val="clear" w:color="auto" w:fill="auto"/>
              </w:rPr>
              <w:t>售后网点设备的保修范围、期限、保修标准、故障响应修复时间、采取方式及措施备件、零配件的供应能力和保障措施</w:t>
            </w:r>
            <w:r>
              <w:rPr>
                <w:rFonts w:hint="eastAsia" w:ascii="新宋体" w:hAnsi="新宋体" w:eastAsia="新宋体" w:cs="新宋体"/>
                <w:color w:val="auto"/>
                <w:sz w:val="22"/>
                <w:szCs w:val="22"/>
                <w:highlight w:val="none"/>
                <w:shd w:val="clear" w:color="auto" w:fill="auto"/>
                <w:lang w:eastAsia="zh-CN"/>
              </w:rPr>
              <w:t>及相关</w:t>
            </w:r>
            <w:r>
              <w:rPr>
                <w:rFonts w:hint="eastAsia" w:ascii="新宋体" w:hAnsi="新宋体" w:eastAsia="新宋体" w:cs="新宋体"/>
                <w:color w:val="auto"/>
                <w:sz w:val="22"/>
                <w:szCs w:val="22"/>
                <w:highlight w:val="none"/>
                <w:shd w:val="clear" w:color="auto" w:fill="auto"/>
              </w:rPr>
              <w:t>服务的承诺</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进行综合比较打分，</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eastAsia="zh-CN"/>
              </w:rPr>
              <w:t>A档：</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eastAsia="zh-CN"/>
              </w:rPr>
              <w:t>分；B档：</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0</w:t>
            </w:r>
            <w:r>
              <w:rPr>
                <w:rFonts w:hint="eastAsia" w:ascii="新宋体" w:hAnsi="新宋体" w:eastAsia="新宋体" w:cs="新宋体"/>
                <w:color w:val="auto"/>
                <w:sz w:val="22"/>
                <w:szCs w:val="22"/>
                <w:highlight w:val="none"/>
                <w:shd w:val="clear" w:color="auto" w:fill="auto"/>
                <w:lang w:eastAsia="zh-CN"/>
              </w:rPr>
              <w:t>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8</w:t>
            </w:r>
          </w:p>
        </w:tc>
        <w:tc>
          <w:tcPr>
            <w:tcW w:w="203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投标人</w:t>
            </w:r>
            <w:r>
              <w:rPr>
                <w:rFonts w:hint="eastAsia" w:ascii="新宋体" w:hAnsi="新宋体" w:eastAsia="新宋体" w:cs="新宋体"/>
                <w:color w:val="auto"/>
                <w:sz w:val="22"/>
                <w:szCs w:val="22"/>
                <w:highlight w:val="none"/>
                <w:shd w:val="clear" w:color="auto" w:fill="auto"/>
                <w:lang w:val="en-US" w:eastAsia="zh-CN"/>
              </w:rPr>
              <w:t>情况</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ISO9001:2008质量管理体系认证证书</w:t>
            </w:r>
            <w:r>
              <w:rPr>
                <w:rFonts w:hint="eastAsia" w:ascii="新宋体" w:hAnsi="新宋体" w:eastAsia="新宋体" w:cs="新宋体"/>
                <w:color w:val="auto"/>
                <w:sz w:val="22"/>
                <w:szCs w:val="2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ISO14001-2004环境管理体系认证证书</w:t>
            </w:r>
            <w:r>
              <w:rPr>
                <w:rFonts w:hint="eastAsia" w:ascii="新宋体" w:hAnsi="新宋体" w:eastAsia="新宋体" w:cs="新宋体"/>
                <w:color w:val="auto"/>
                <w:sz w:val="22"/>
                <w:szCs w:val="2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OHSAS18001：2007职业健康安全管理体系认证证书</w:t>
            </w:r>
            <w:r>
              <w:rPr>
                <w:rFonts w:hint="eastAsia" w:ascii="新宋体" w:hAnsi="新宋体" w:eastAsia="新宋体" w:cs="新宋体"/>
                <w:color w:val="auto"/>
                <w:sz w:val="22"/>
                <w:szCs w:val="2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rPr>
              <w:t>每提供一项得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分，本项最高</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b/>
                <w:bCs/>
                <w:color w:val="auto"/>
                <w:sz w:val="22"/>
                <w:szCs w:val="22"/>
                <w:highlight w:val="none"/>
                <w:shd w:val="clear" w:color="auto" w:fill="auto"/>
                <w:lang w:eastAsia="zh-CN"/>
              </w:rPr>
              <w:t>（</w:t>
            </w:r>
            <w:r>
              <w:rPr>
                <w:rFonts w:hint="eastAsia" w:ascii="新宋体" w:hAnsi="新宋体" w:eastAsia="新宋体" w:cs="新宋体"/>
                <w:b/>
                <w:bCs/>
                <w:color w:val="auto"/>
                <w:sz w:val="22"/>
                <w:szCs w:val="22"/>
                <w:highlight w:val="none"/>
                <w:shd w:val="clear" w:color="auto" w:fill="auto"/>
                <w:lang w:val="en-US" w:eastAsia="zh-CN"/>
              </w:rPr>
              <w:t>以上证书真实有效）</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p>
        </w:tc>
        <w:tc>
          <w:tcPr>
            <w:tcW w:w="203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办公用房100</w:t>
            </w:r>
            <w:r>
              <w:rPr>
                <w:rFonts w:hint="eastAsia" w:ascii="新宋体" w:hAnsi="新宋体" w:eastAsia="新宋体" w:cs="新宋体"/>
                <w:color w:val="auto"/>
                <w:sz w:val="22"/>
                <w:szCs w:val="22"/>
                <w:highlight w:val="none"/>
                <w:shd w:val="clear" w:color="auto" w:fill="auto"/>
                <w:lang w:eastAsia="zh-CN"/>
              </w:rPr>
              <w:t>平方米及以上得</w:t>
            </w:r>
            <w:r>
              <w:rPr>
                <w:rFonts w:hint="eastAsia" w:ascii="新宋体" w:hAnsi="新宋体" w:eastAsia="新宋体" w:cs="新宋体"/>
                <w:color w:val="auto"/>
                <w:sz w:val="22"/>
                <w:szCs w:val="22"/>
                <w:highlight w:val="none"/>
                <w:shd w:val="clear" w:color="auto" w:fill="auto"/>
                <w:lang w:val="en-US" w:eastAsia="zh-CN"/>
              </w:rPr>
              <w:t>2分；</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仓库100</w:t>
            </w:r>
            <w:r>
              <w:rPr>
                <w:rFonts w:hint="eastAsia" w:ascii="新宋体" w:hAnsi="新宋体" w:eastAsia="新宋体" w:cs="新宋体"/>
                <w:color w:val="auto"/>
                <w:sz w:val="22"/>
                <w:szCs w:val="22"/>
                <w:highlight w:val="none"/>
                <w:shd w:val="clear" w:color="auto" w:fill="auto"/>
                <w:lang w:eastAsia="zh-CN"/>
              </w:rPr>
              <w:t>平方米及以上得</w:t>
            </w:r>
            <w:r>
              <w:rPr>
                <w:rFonts w:hint="eastAsia" w:ascii="新宋体" w:hAnsi="新宋体" w:eastAsia="新宋体" w:cs="新宋体"/>
                <w:color w:val="auto"/>
                <w:sz w:val="22"/>
                <w:szCs w:val="22"/>
                <w:highlight w:val="none"/>
                <w:shd w:val="clear" w:color="auto" w:fill="auto"/>
                <w:lang w:val="en-US" w:eastAsia="zh-CN"/>
              </w:rPr>
              <w:t>2分；</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eastAsia="zh-CN"/>
              </w:rPr>
              <w:t>其它</w:t>
            </w:r>
            <w:r>
              <w:rPr>
                <w:rFonts w:hint="eastAsia" w:ascii="新宋体" w:hAnsi="新宋体" w:eastAsia="新宋体" w:cs="新宋体"/>
                <w:color w:val="auto"/>
                <w:sz w:val="22"/>
                <w:szCs w:val="22"/>
                <w:highlight w:val="none"/>
                <w:shd w:val="clear" w:color="auto" w:fill="auto"/>
              </w:rPr>
              <w:t>场地300</w:t>
            </w:r>
            <w:r>
              <w:rPr>
                <w:rFonts w:hint="eastAsia" w:ascii="新宋体" w:hAnsi="新宋体" w:eastAsia="新宋体" w:cs="新宋体"/>
                <w:color w:val="auto"/>
                <w:sz w:val="22"/>
                <w:szCs w:val="22"/>
                <w:highlight w:val="none"/>
                <w:shd w:val="clear" w:color="auto" w:fill="auto"/>
                <w:lang w:eastAsia="zh-CN"/>
              </w:rPr>
              <w:t>平方米及以上得</w:t>
            </w:r>
            <w:r>
              <w:rPr>
                <w:rFonts w:hint="eastAsia" w:ascii="新宋体" w:hAnsi="新宋体" w:eastAsia="新宋体" w:cs="新宋体"/>
                <w:color w:val="auto"/>
                <w:sz w:val="22"/>
                <w:szCs w:val="22"/>
                <w:highlight w:val="none"/>
                <w:shd w:val="clear" w:color="auto" w:fill="auto"/>
                <w:lang w:val="en-US" w:eastAsia="zh-CN"/>
              </w:rPr>
              <w:t>1分（其它场地为一整场地）</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提供证明材料。</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val="en-US" w:eastAsia="zh-CN"/>
              </w:rPr>
            </w:pPr>
          </w:p>
        </w:tc>
        <w:tc>
          <w:tcPr>
            <w:tcW w:w="203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根据投标人在行业中的资质、资信、市场商业信誉情况</w:t>
            </w:r>
            <w:r>
              <w:rPr>
                <w:rFonts w:hint="eastAsia" w:ascii="新宋体" w:hAnsi="新宋体" w:eastAsia="新宋体" w:cs="新宋体"/>
                <w:color w:val="auto"/>
                <w:sz w:val="22"/>
                <w:szCs w:val="22"/>
                <w:highlight w:val="none"/>
                <w:shd w:val="clear" w:color="auto" w:fill="auto"/>
                <w:lang w:eastAsia="zh-CN"/>
              </w:rPr>
              <w:t>，A档：</w:t>
            </w:r>
            <w:r>
              <w:rPr>
                <w:rFonts w:hint="eastAsia" w:ascii="新宋体" w:hAnsi="新宋体" w:eastAsia="新宋体" w:cs="新宋体"/>
                <w:color w:val="auto"/>
                <w:sz w:val="22"/>
                <w:szCs w:val="22"/>
                <w:highlight w:val="none"/>
                <w:shd w:val="clear" w:color="auto" w:fill="auto"/>
                <w:lang w:val="en-US" w:eastAsia="zh-CN"/>
              </w:rPr>
              <w:t>4</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lang w:eastAsia="zh-CN"/>
              </w:rPr>
              <w:t>分；B档：</w:t>
            </w:r>
            <w:r>
              <w:rPr>
                <w:rFonts w:hint="eastAsia" w:ascii="新宋体" w:hAnsi="新宋体" w:eastAsia="新宋体" w:cs="新宋体"/>
                <w:color w:val="auto"/>
                <w:sz w:val="22"/>
                <w:szCs w:val="22"/>
                <w:highlight w:val="none"/>
                <w:shd w:val="clear" w:color="auto" w:fill="auto"/>
                <w:lang w:val="en-US" w:eastAsia="zh-CN"/>
              </w:rPr>
              <w:t>2</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0</w:t>
            </w:r>
            <w:r>
              <w:rPr>
                <w:rFonts w:hint="eastAsia" w:ascii="新宋体" w:hAnsi="新宋体" w:eastAsia="新宋体" w:cs="新宋体"/>
                <w:color w:val="auto"/>
                <w:sz w:val="22"/>
                <w:szCs w:val="22"/>
                <w:highlight w:val="none"/>
                <w:shd w:val="clear" w:color="auto" w:fill="auto"/>
                <w:lang w:eastAsia="zh-CN"/>
              </w:rPr>
              <w:t>分</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lang w:val="en-US" w:eastAsia="zh-CN"/>
              </w:rPr>
              <w:t>9</w:t>
            </w:r>
          </w:p>
        </w:tc>
        <w:tc>
          <w:tcPr>
            <w:tcW w:w="2036" w:type="dxa"/>
            <w:gridSpan w:val="2"/>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同类</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rPr>
              <w:t>的业绩</w:t>
            </w:r>
          </w:p>
        </w:tc>
        <w:tc>
          <w:tcPr>
            <w:tcW w:w="610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投标人提供201</w:t>
            </w:r>
            <w:r>
              <w:rPr>
                <w:rFonts w:hint="eastAsia" w:ascii="新宋体" w:hAnsi="新宋体" w:eastAsia="新宋体" w:cs="新宋体"/>
                <w:color w:val="auto"/>
                <w:sz w:val="22"/>
                <w:szCs w:val="22"/>
                <w:highlight w:val="none"/>
                <w:shd w:val="clear" w:color="auto" w:fill="auto"/>
                <w:lang w:val="en-US" w:eastAsia="zh-CN"/>
              </w:rPr>
              <w:t>7</w:t>
            </w:r>
            <w:r>
              <w:rPr>
                <w:rFonts w:hint="eastAsia" w:ascii="新宋体" w:hAnsi="新宋体" w:eastAsia="新宋体" w:cs="新宋体"/>
                <w:color w:val="auto"/>
                <w:sz w:val="22"/>
                <w:szCs w:val="22"/>
                <w:highlight w:val="none"/>
                <w:shd w:val="clear" w:color="auto" w:fill="auto"/>
              </w:rPr>
              <w:t>年1月1日以来</w:t>
            </w:r>
            <w:r>
              <w:rPr>
                <w:rFonts w:hint="eastAsia" w:ascii="新宋体" w:hAnsi="新宋体" w:eastAsia="新宋体" w:cs="新宋体"/>
                <w:color w:val="auto"/>
                <w:sz w:val="22"/>
                <w:szCs w:val="22"/>
                <w:highlight w:val="none"/>
                <w:shd w:val="clear" w:color="auto" w:fill="auto"/>
                <w:lang w:val="en-US" w:eastAsia="zh-CN"/>
              </w:rPr>
              <w:t>签署</w:t>
            </w:r>
            <w:r>
              <w:rPr>
                <w:rFonts w:hint="eastAsia" w:ascii="新宋体" w:hAnsi="新宋体" w:eastAsia="新宋体" w:cs="新宋体"/>
                <w:color w:val="auto"/>
                <w:sz w:val="22"/>
                <w:szCs w:val="22"/>
                <w:highlight w:val="none"/>
                <w:shd w:val="clear" w:color="auto" w:fill="auto"/>
              </w:rPr>
              <w:t>同类</w:t>
            </w:r>
            <w:r>
              <w:rPr>
                <w:rFonts w:hint="eastAsia" w:ascii="新宋体" w:hAnsi="新宋体" w:eastAsia="新宋体" w:cs="新宋体"/>
                <w:color w:val="auto"/>
                <w:sz w:val="22"/>
                <w:szCs w:val="22"/>
                <w:highlight w:val="none"/>
                <w:shd w:val="clear" w:color="auto" w:fill="auto"/>
                <w:lang w:eastAsia="zh-CN"/>
              </w:rPr>
              <w:t>项目</w:t>
            </w:r>
            <w:r>
              <w:rPr>
                <w:rFonts w:hint="eastAsia" w:ascii="新宋体" w:hAnsi="新宋体" w:eastAsia="新宋体" w:cs="新宋体"/>
                <w:color w:val="auto"/>
                <w:sz w:val="22"/>
                <w:szCs w:val="22"/>
                <w:highlight w:val="none"/>
                <w:shd w:val="clear" w:color="auto" w:fill="auto"/>
                <w:lang w:val="en-US" w:eastAsia="zh-CN"/>
              </w:rPr>
              <w:t>的合同</w:t>
            </w:r>
            <w:r>
              <w:rPr>
                <w:rFonts w:hint="eastAsia" w:ascii="新宋体" w:hAnsi="新宋体" w:eastAsia="新宋体" w:cs="新宋体"/>
                <w:color w:val="auto"/>
                <w:sz w:val="22"/>
                <w:szCs w:val="22"/>
                <w:highlight w:val="none"/>
                <w:shd w:val="clear" w:color="auto" w:fill="auto"/>
              </w:rPr>
              <w:t>，每提供一个得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分，无合同不得分；</w:t>
            </w:r>
          </w:p>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textAlignment w:val="auto"/>
              <w:outlineLvl w:val="9"/>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（必须提供合同复印件并加盖公章，原件备查）</w:t>
            </w:r>
          </w:p>
        </w:tc>
        <w:tc>
          <w:tcPr>
            <w:tcW w:w="869"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right="0" w:rightChars="0" w:firstLine="0" w:firstLineChars="0"/>
              <w:jc w:val="center"/>
              <w:textAlignment w:val="auto"/>
              <w:outlineLvl w:val="9"/>
              <w:rPr>
                <w:color w:val="auto"/>
                <w:highlight w:val="none"/>
                <w:shd w:val="clear" w:color="auto" w:fill="auto"/>
              </w:rPr>
            </w:pPr>
            <w:r>
              <w:rPr>
                <w:rFonts w:hint="eastAsia" w:ascii="新宋体" w:hAnsi="新宋体" w:eastAsia="新宋体" w:cs="新宋体"/>
                <w:color w:val="auto"/>
                <w:sz w:val="22"/>
                <w:szCs w:val="22"/>
                <w:highlight w:val="none"/>
                <w:shd w:val="clear" w:color="auto" w:fill="auto"/>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pacing w:line="460" w:lineRule="exact"/>
              <w:ind w:left="-50" w:right="0" w:rightChars="0" w:firstLine="0" w:firstLineChars="0"/>
              <w:jc w:val="center"/>
              <w:textAlignment w:val="auto"/>
              <w:outlineLvl w:val="9"/>
              <w:rPr>
                <w:rFonts w:hint="default"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color w:val="auto"/>
                <w:sz w:val="22"/>
                <w:szCs w:val="22"/>
                <w:highlight w:val="none"/>
                <w:shd w:val="clear" w:color="auto" w:fill="auto"/>
                <w:lang w:val="en-US" w:eastAsia="zh-CN"/>
              </w:rPr>
              <w:t>10</w:t>
            </w:r>
          </w:p>
        </w:tc>
        <w:tc>
          <w:tcPr>
            <w:tcW w:w="2036" w:type="dxa"/>
            <w:gridSpan w:val="2"/>
            <w:noWrap w:val="0"/>
            <w:vAlign w:val="center"/>
          </w:tcPr>
          <w:p>
            <w:pPr>
              <w:spacing w:line="460" w:lineRule="exact"/>
              <w:jc w:val="center"/>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snapToGrid w:val="0"/>
                <w:color w:val="auto"/>
                <w:kern w:val="0"/>
                <w:sz w:val="22"/>
                <w:szCs w:val="22"/>
                <w:highlight w:val="none"/>
                <w:shd w:val="clear" w:color="auto" w:fill="auto"/>
              </w:rPr>
              <w:t>节能环保</w:t>
            </w:r>
          </w:p>
        </w:tc>
        <w:tc>
          <w:tcPr>
            <w:tcW w:w="610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lang w:val="en-US" w:eastAsia="zh-CN"/>
              </w:rPr>
              <w:t>产品</w:t>
            </w:r>
            <w:r>
              <w:rPr>
                <w:rFonts w:hint="eastAsia" w:ascii="新宋体" w:hAnsi="新宋体" w:eastAsia="新宋体" w:cs="新宋体"/>
                <w:b w:val="0"/>
                <w:bCs w:val="0"/>
                <w:color w:val="auto"/>
                <w:kern w:val="0"/>
                <w:sz w:val="22"/>
                <w:szCs w:val="22"/>
                <w:highlight w:val="none"/>
                <w:shd w:val="clear" w:color="auto" w:fill="auto"/>
              </w:rPr>
              <w:t>列入财政部、发展改革委</w:t>
            </w: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rPr>
              <w:t>节能产品政府采购品目清单</w:t>
            </w:r>
            <w:r>
              <w:rPr>
                <w:rFonts w:hint="eastAsia" w:ascii="新宋体" w:hAnsi="新宋体" w:eastAsia="新宋体" w:cs="新宋体"/>
                <w:b w:val="0"/>
                <w:bCs w:val="0"/>
                <w:color w:val="auto"/>
                <w:kern w:val="0"/>
                <w:sz w:val="22"/>
                <w:szCs w:val="22"/>
                <w:highlight w:val="none"/>
                <w:shd w:val="clear" w:color="auto" w:fill="auto"/>
                <w:lang w:eastAsia="zh-CN"/>
              </w:rPr>
              <w:t>”</w:t>
            </w:r>
            <w:r>
              <w:rPr>
                <w:rFonts w:hint="eastAsia" w:ascii="新宋体" w:hAnsi="新宋体" w:eastAsia="新宋体" w:cs="新宋体"/>
                <w:b w:val="0"/>
                <w:bCs w:val="0"/>
                <w:color w:val="auto"/>
                <w:kern w:val="0"/>
                <w:sz w:val="22"/>
                <w:szCs w:val="22"/>
                <w:highlight w:val="none"/>
                <w:shd w:val="clear" w:color="auto" w:fill="auto"/>
              </w:rPr>
              <w:t>（</w:t>
            </w:r>
            <w:r>
              <w:rPr>
                <w:rFonts w:hint="eastAsia" w:ascii="新宋体" w:hAnsi="新宋体" w:eastAsia="新宋体" w:cs="新宋体"/>
                <w:b w:val="0"/>
                <w:bCs w:val="0"/>
                <w:color w:val="auto"/>
                <w:kern w:val="0"/>
                <w:sz w:val="22"/>
                <w:szCs w:val="22"/>
                <w:highlight w:val="none"/>
                <w:shd w:val="clear" w:color="auto" w:fill="auto"/>
                <w:lang w:val="en-US" w:eastAsia="zh-CN"/>
              </w:rPr>
              <w:t>1-0</w:t>
            </w:r>
            <w:r>
              <w:rPr>
                <w:rFonts w:hint="eastAsia" w:ascii="新宋体" w:hAnsi="新宋体" w:eastAsia="新宋体" w:cs="新宋体"/>
                <w:b w:val="0"/>
                <w:bCs w:val="0"/>
                <w:color w:val="auto"/>
                <w:kern w:val="0"/>
                <w:sz w:val="22"/>
                <w:szCs w:val="22"/>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lang w:val="en-US" w:eastAsia="zh-CN"/>
              </w:rPr>
              <w:t>产品</w:t>
            </w:r>
            <w:r>
              <w:rPr>
                <w:rFonts w:hint="eastAsia" w:ascii="新宋体" w:hAnsi="新宋体" w:eastAsia="新宋体" w:cs="新宋体"/>
                <w:b w:val="0"/>
                <w:bCs w:val="0"/>
                <w:color w:val="auto"/>
                <w:kern w:val="0"/>
                <w:sz w:val="22"/>
                <w:szCs w:val="22"/>
                <w:highlight w:val="none"/>
                <w:shd w:val="clear" w:color="auto" w:fill="auto"/>
              </w:rPr>
              <w:t>列入财政部、生态环境部</w:t>
            </w:r>
            <w:r>
              <w:rPr>
                <w:rFonts w:hint="eastAsia" w:ascii="新宋体" w:hAnsi="新宋体" w:eastAsia="新宋体" w:cs="新宋体"/>
                <w:b w:val="0"/>
                <w:bCs w:val="0"/>
                <w:color w:val="auto"/>
                <w:kern w:val="0"/>
                <w:sz w:val="22"/>
                <w:szCs w:val="22"/>
                <w:highlight w:val="none"/>
                <w:shd w:val="clear" w:color="auto" w:fill="auto"/>
                <w:lang w:eastAsia="zh-CN"/>
              </w:rPr>
              <w:t>“环境标志产品政府采购品目清单”</w:t>
            </w:r>
            <w:r>
              <w:rPr>
                <w:rFonts w:hint="eastAsia" w:ascii="新宋体" w:hAnsi="新宋体" w:eastAsia="新宋体" w:cs="新宋体"/>
                <w:b w:val="0"/>
                <w:bCs w:val="0"/>
                <w:color w:val="auto"/>
                <w:kern w:val="0"/>
                <w:sz w:val="22"/>
                <w:szCs w:val="22"/>
                <w:highlight w:val="none"/>
                <w:shd w:val="clear" w:color="auto" w:fill="auto"/>
              </w:rPr>
              <w:t>（</w:t>
            </w:r>
            <w:r>
              <w:rPr>
                <w:rFonts w:hint="eastAsia" w:ascii="新宋体" w:hAnsi="新宋体" w:eastAsia="新宋体" w:cs="新宋体"/>
                <w:b w:val="0"/>
                <w:bCs w:val="0"/>
                <w:color w:val="auto"/>
                <w:kern w:val="0"/>
                <w:sz w:val="22"/>
                <w:szCs w:val="22"/>
                <w:highlight w:val="none"/>
                <w:shd w:val="clear" w:color="auto" w:fill="auto"/>
                <w:lang w:val="en-US" w:eastAsia="zh-CN"/>
              </w:rPr>
              <w:t>1-0</w:t>
            </w:r>
            <w:r>
              <w:rPr>
                <w:rFonts w:hint="eastAsia" w:ascii="新宋体" w:hAnsi="新宋体" w:eastAsia="新宋体" w:cs="新宋体"/>
                <w:b w:val="0"/>
                <w:bCs w:val="0"/>
                <w:color w:val="auto"/>
                <w:kern w:val="0"/>
                <w:sz w:val="22"/>
                <w:szCs w:val="22"/>
                <w:highlight w:val="none"/>
                <w:shd w:val="clear" w:color="auto" w:fill="auto"/>
              </w:rPr>
              <w:t>分）；</w:t>
            </w:r>
          </w:p>
          <w:p>
            <w:pPr>
              <w:spacing w:line="460" w:lineRule="exact"/>
              <w:jc w:val="both"/>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val="0"/>
                <w:bCs w:val="0"/>
                <w:color w:val="auto"/>
                <w:kern w:val="0"/>
                <w:sz w:val="22"/>
                <w:szCs w:val="22"/>
                <w:highlight w:val="none"/>
                <w:shd w:val="clear" w:color="auto" w:fill="auto"/>
              </w:rPr>
              <w:t>自行提供证明材料（如标注本次投标产品的清单），由评标委员会根据列入目录清单的产品占比酌情给分。未提供证明材料或不能清楚辨析的不得分。</w:t>
            </w:r>
          </w:p>
        </w:tc>
        <w:tc>
          <w:tcPr>
            <w:tcW w:w="869" w:type="dxa"/>
            <w:noWrap w:val="0"/>
            <w:vAlign w:val="center"/>
          </w:tcPr>
          <w:p>
            <w:pPr>
              <w:spacing w:line="460" w:lineRule="exact"/>
              <w:ind w:left="-107" w:leftChars="0"/>
              <w:jc w:val="center"/>
              <w:rPr>
                <w:rFonts w:hint="eastAsia" w:ascii="新宋体" w:hAnsi="新宋体" w:eastAsia="新宋体" w:cs="新宋体"/>
                <w:color w:val="auto"/>
                <w:sz w:val="22"/>
                <w:szCs w:val="22"/>
                <w:highlight w:val="none"/>
                <w:shd w:val="clear" w:color="auto" w:fill="auto"/>
                <w:lang w:val="en-US" w:eastAsia="zh-CN"/>
              </w:rPr>
            </w:pPr>
            <w:r>
              <w:rPr>
                <w:rFonts w:hint="eastAsia" w:ascii="新宋体" w:hAnsi="新宋体" w:eastAsia="新宋体" w:cs="新宋体"/>
                <w:snapToGrid w:val="0"/>
                <w:color w:val="auto"/>
                <w:kern w:val="0"/>
                <w:sz w:val="22"/>
                <w:szCs w:val="22"/>
                <w:highlight w:val="none"/>
                <w:shd w:val="clear" w:color="auto" w:fill="auto"/>
              </w:rPr>
              <w:t>2分</w:t>
            </w:r>
          </w:p>
        </w:tc>
      </w:tr>
    </w:tbl>
    <w:p>
      <w:pPr>
        <w:pStyle w:val="22"/>
        <w:spacing w:line="460" w:lineRule="exact"/>
        <w:ind w:firstLine="0" w:firstLineChars="0"/>
        <w:rPr>
          <w:rFonts w:hint="eastAsia" w:ascii="新宋体" w:hAnsi="新宋体" w:eastAsia="新宋体"/>
          <w:b/>
          <w:color w:val="auto"/>
          <w:sz w:val="22"/>
          <w:szCs w:val="22"/>
          <w:highlight w:val="none"/>
          <w:shd w:val="clear" w:color="auto" w:fill="auto"/>
        </w:rPr>
      </w:pPr>
      <w:r>
        <w:rPr>
          <w:rFonts w:hint="eastAsia" w:ascii="新宋体" w:hAnsi="新宋体" w:eastAsia="新宋体"/>
          <w:b/>
          <w:color w:val="auto"/>
          <w:sz w:val="22"/>
          <w:highlight w:val="none"/>
          <w:shd w:val="clear" w:color="auto" w:fill="auto"/>
        </w:rPr>
        <w:t xml:space="preserve"> </w:t>
      </w:r>
      <w:r>
        <w:rPr>
          <w:rFonts w:hint="eastAsia" w:ascii="新宋体" w:hAnsi="新宋体" w:eastAsia="新宋体"/>
          <w:b/>
          <w:color w:val="auto"/>
          <w:sz w:val="22"/>
          <w:szCs w:val="22"/>
          <w:highlight w:val="none"/>
          <w:shd w:val="clear" w:color="auto" w:fill="auto"/>
        </w:rPr>
        <w:t>2、</w:t>
      </w:r>
      <w:r>
        <w:rPr>
          <w:rFonts w:hint="eastAsia" w:ascii="新宋体" w:hAnsi="新宋体" w:eastAsia="新宋体"/>
          <w:b/>
          <w:color w:val="auto"/>
          <w:sz w:val="22"/>
          <w:szCs w:val="22"/>
          <w:highlight w:val="none"/>
          <w:shd w:val="clear" w:color="auto" w:fill="auto"/>
          <w:lang w:val="en-US" w:eastAsia="zh-CN"/>
        </w:rPr>
        <w:t>报价</w:t>
      </w:r>
      <w:r>
        <w:rPr>
          <w:rFonts w:hint="eastAsia" w:ascii="新宋体" w:hAnsi="新宋体" w:eastAsia="新宋体"/>
          <w:b/>
          <w:color w:val="auto"/>
          <w:sz w:val="22"/>
          <w:szCs w:val="22"/>
          <w:highlight w:val="none"/>
          <w:shd w:val="clear" w:color="auto" w:fill="auto"/>
        </w:rPr>
        <w:t>评分（</w:t>
      </w:r>
      <w:r>
        <w:rPr>
          <w:rFonts w:hint="eastAsia" w:ascii="新宋体" w:hAnsi="新宋体" w:eastAsia="新宋体"/>
          <w:b/>
          <w:color w:val="auto"/>
          <w:sz w:val="22"/>
          <w:szCs w:val="22"/>
          <w:highlight w:val="none"/>
          <w:shd w:val="clear" w:color="auto" w:fill="auto"/>
          <w:lang w:val="en-US" w:eastAsia="zh-CN"/>
        </w:rPr>
        <w:t>3</w:t>
      </w:r>
      <w:r>
        <w:rPr>
          <w:rFonts w:hint="eastAsia" w:ascii="新宋体" w:hAnsi="新宋体" w:eastAsia="新宋体"/>
          <w:b/>
          <w:color w:val="auto"/>
          <w:sz w:val="22"/>
          <w:szCs w:val="22"/>
          <w:highlight w:val="none"/>
          <w:shd w:val="clear" w:color="auto" w:fill="auto"/>
        </w:rPr>
        <w:t>0分）（权值</w:t>
      </w:r>
      <w:r>
        <w:rPr>
          <w:rFonts w:hint="eastAsia" w:ascii="新宋体" w:hAnsi="新宋体" w:eastAsia="新宋体"/>
          <w:b/>
          <w:color w:val="auto"/>
          <w:sz w:val="22"/>
          <w:szCs w:val="22"/>
          <w:highlight w:val="none"/>
          <w:shd w:val="clear" w:color="auto" w:fill="auto"/>
          <w:lang w:val="en-US" w:eastAsia="zh-CN"/>
        </w:rPr>
        <w:t>3</w:t>
      </w:r>
      <w:r>
        <w:rPr>
          <w:rFonts w:hint="eastAsia" w:ascii="新宋体" w:hAnsi="新宋体" w:eastAsia="新宋体"/>
          <w:b/>
          <w:color w:val="auto"/>
          <w:sz w:val="22"/>
          <w:szCs w:val="22"/>
          <w:highlight w:val="none"/>
          <w:shd w:val="clear" w:color="auto" w:fill="auto"/>
        </w:rPr>
        <w:t>0%）：</w:t>
      </w:r>
    </w:p>
    <w:p>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1）有效投标人的投标报价等于评标基准价时其报价分为满分</w:t>
      </w:r>
      <w:r>
        <w:rPr>
          <w:rFonts w:hint="eastAsia" w:ascii="新宋体" w:hAnsi="新宋体" w:eastAsia="新宋体"/>
          <w:color w:val="auto"/>
          <w:sz w:val="22"/>
          <w:szCs w:val="22"/>
          <w:highlight w:val="none"/>
          <w:shd w:val="clear" w:color="auto" w:fill="auto"/>
          <w:lang w:val="en-US" w:eastAsia="zh-CN"/>
        </w:rPr>
        <w:t>3</w:t>
      </w:r>
      <w:r>
        <w:rPr>
          <w:rFonts w:hint="eastAsia" w:ascii="新宋体" w:hAnsi="新宋体" w:eastAsia="新宋体"/>
          <w:color w:val="auto"/>
          <w:sz w:val="22"/>
          <w:szCs w:val="22"/>
          <w:highlight w:val="none"/>
          <w:shd w:val="clear" w:color="auto" w:fill="auto"/>
        </w:rPr>
        <w:t>0分；</w:t>
      </w:r>
    </w:p>
    <w:p>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2）其他投标人的价格分按以下公式计算：</w:t>
      </w:r>
    </w:p>
    <w:p>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投标报价得分=（评分基准价/投标人投标报价）× 价格权值 ×100（保留小数2位）</w:t>
      </w:r>
    </w:p>
    <w:p>
      <w:pPr>
        <w:spacing w:line="460" w:lineRule="exact"/>
        <w:ind w:firstLine="539"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color w:val="auto"/>
          <w:sz w:val="22"/>
          <w:szCs w:val="22"/>
          <w:highlight w:val="none"/>
          <w:shd w:val="clear" w:color="auto" w:fill="auto"/>
        </w:rPr>
        <w:t>3、有效投标人的综合得分为技术分和商务（报价）分的总和。</w:t>
      </w:r>
    </w:p>
    <w:p>
      <w:pPr>
        <w:spacing w:line="460" w:lineRule="exact"/>
        <w:ind w:firstLine="539" w:firstLineChars="245"/>
        <w:rPr>
          <w:rFonts w:hint="eastAsia" w:ascii="新宋体" w:hAnsi="新宋体" w:eastAsia="新宋体"/>
          <w:color w:val="auto"/>
          <w:sz w:val="22"/>
          <w:szCs w:val="22"/>
          <w:highlight w:val="none"/>
          <w:shd w:val="clear" w:color="auto" w:fill="auto"/>
          <w:lang w:val="zh-CN"/>
        </w:rPr>
      </w:pPr>
      <w:r>
        <w:rPr>
          <w:rFonts w:hint="eastAsia" w:ascii="新宋体" w:hAnsi="新宋体" w:eastAsia="新宋体"/>
          <w:color w:val="auto"/>
          <w:sz w:val="22"/>
          <w:szCs w:val="22"/>
          <w:highlight w:val="none"/>
          <w:shd w:val="clear" w:color="auto" w:fill="auto"/>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shd w:val="clear" w:color="auto" w:fill="auto"/>
          <w:lang w:val="zh-CN"/>
        </w:rPr>
        <w:t>价格给予6%的扣除</w:t>
      </w:r>
      <w:r>
        <w:rPr>
          <w:rFonts w:hint="eastAsia" w:ascii="新宋体" w:hAnsi="新宋体" w:eastAsia="新宋体"/>
          <w:color w:val="auto"/>
          <w:sz w:val="22"/>
          <w:szCs w:val="22"/>
          <w:highlight w:val="none"/>
          <w:shd w:val="clear" w:color="auto" w:fill="auto"/>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shd w:val="clear" w:color="auto" w:fill="auto"/>
          <w:lang w:val="zh-CN"/>
        </w:rPr>
      </w:pPr>
      <w:r>
        <w:rPr>
          <w:rFonts w:hint="eastAsia" w:ascii="新宋体" w:hAnsi="新宋体" w:eastAsia="新宋体"/>
          <w:b/>
          <w:color w:val="auto"/>
          <w:sz w:val="22"/>
          <w:highlight w:val="none"/>
          <w:u w:val="single"/>
          <w:shd w:val="clear" w:color="auto" w:fill="auto"/>
        </w:rPr>
        <w:t xml:space="preserve"> </w:t>
      </w:r>
      <w:r>
        <w:rPr>
          <w:rFonts w:hint="eastAsia" w:ascii="新宋体" w:hAnsi="新宋体" w:eastAsia="新宋体"/>
          <w:b/>
          <w:bCs/>
          <w:color w:val="auto"/>
          <w:sz w:val="22"/>
          <w:szCs w:val="22"/>
          <w:highlight w:val="none"/>
          <w:u w:val="single"/>
          <w:shd w:val="clear" w:color="auto" w:fill="auto"/>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shd w:val="clear" w:color="auto" w:fill="auto"/>
          <w:lang w:val="zh-CN"/>
        </w:rPr>
      </w:pPr>
      <w:r>
        <w:rPr>
          <w:rFonts w:hint="eastAsia" w:ascii="新宋体" w:hAnsi="新宋体" w:eastAsia="新宋体" w:cs="新宋体"/>
          <w:b/>
          <w:bCs/>
          <w:color w:val="auto"/>
          <w:sz w:val="22"/>
          <w:szCs w:val="22"/>
          <w:highlight w:val="none"/>
          <w:shd w:val="clear" w:color="auto" w:fill="auto"/>
          <w:lang w:val="zh-CN"/>
        </w:rPr>
        <w:t>①</w:t>
      </w:r>
      <w:r>
        <w:rPr>
          <w:rFonts w:hint="eastAsia" w:ascii="新宋体" w:hAnsi="新宋体" w:eastAsia="新宋体"/>
          <w:b/>
          <w:bCs/>
          <w:color w:val="auto"/>
          <w:sz w:val="22"/>
          <w:szCs w:val="22"/>
          <w:highlight w:val="none"/>
          <w:shd w:val="clear" w:color="auto" w:fill="auto"/>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shd w:val="clear" w:color="auto" w:fill="auto"/>
          <w:lang w:val="zh-CN"/>
        </w:rPr>
      </w:pPr>
      <w:r>
        <w:rPr>
          <w:rFonts w:hint="eastAsia" w:ascii="新宋体" w:hAnsi="新宋体" w:eastAsia="新宋体"/>
          <w:b/>
          <w:bCs/>
          <w:color w:val="auto"/>
          <w:sz w:val="22"/>
          <w:szCs w:val="22"/>
          <w:highlight w:val="none"/>
          <w:u w:val="single"/>
          <w:shd w:val="clear" w:color="auto" w:fill="auto"/>
          <w:lang w:val="zh-CN"/>
        </w:rPr>
        <w:t>投标文件中必须提供《中小企业声明函》、《关于印发中小企业划型标准规定的通知》（工信部联企业〔2011〕300号）</w:t>
      </w:r>
      <w:r>
        <w:rPr>
          <w:rFonts w:hint="eastAsia" w:ascii="新宋体" w:hAnsi="新宋体" w:eastAsia="新宋体"/>
          <w:b/>
          <w:bCs/>
          <w:color w:val="auto"/>
          <w:sz w:val="22"/>
          <w:szCs w:val="22"/>
          <w:highlight w:val="none"/>
          <w:u w:val="single"/>
          <w:shd w:val="clear" w:color="auto" w:fill="auto"/>
        </w:rPr>
        <w:t>以及投标人、</w:t>
      </w:r>
      <w:r>
        <w:rPr>
          <w:rFonts w:hint="eastAsia" w:ascii="新宋体" w:hAnsi="新宋体" w:eastAsia="新宋体"/>
          <w:b/>
          <w:bCs/>
          <w:color w:val="auto"/>
          <w:sz w:val="22"/>
          <w:szCs w:val="22"/>
          <w:highlight w:val="none"/>
          <w:u w:val="single"/>
          <w:shd w:val="clear" w:color="auto" w:fill="auto"/>
          <w:lang w:val="zh-CN"/>
        </w:rPr>
        <w:t>投标产品生产企业</w:t>
      </w:r>
      <w:r>
        <w:rPr>
          <w:rFonts w:hint="eastAsia" w:ascii="新宋体" w:hAnsi="新宋体" w:eastAsia="新宋体"/>
          <w:b/>
          <w:bCs/>
          <w:color w:val="auto"/>
          <w:sz w:val="22"/>
          <w:szCs w:val="22"/>
          <w:highlight w:val="none"/>
          <w:u w:val="single"/>
          <w:shd w:val="clear" w:color="auto" w:fill="auto"/>
        </w:rPr>
        <w:t>与</w:t>
      </w:r>
      <w:r>
        <w:rPr>
          <w:rFonts w:hint="eastAsia" w:ascii="新宋体" w:hAnsi="新宋体" w:eastAsia="新宋体"/>
          <w:b/>
          <w:bCs/>
          <w:color w:val="auto"/>
          <w:sz w:val="22"/>
          <w:szCs w:val="22"/>
          <w:highlight w:val="none"/>
          <w:u w:val="single"/>
          <w:shd w:val="clear" w:color="auto" w:fill="auto"/>
          <w:lang w:val="zh-CN"/>
        </w:rPr>
        <w:t>（工信部联企业〔2011〕300号）</w:t>
      </w:r>
      <w:r>
        <w:rPr>
          <w:rFonts w:hint="eastAsia" w:ascii="新宋体" w:hAnsi="新宋体" w:eastAsia="新宋体"/>
          <w:b/>
          <w:bCs/>
          <w:color w:val="auto"/>
          <w:sz w:val="22"/>
          <w:szCs w:val="22"/>
          <w:highlight w:val="none"/>
          <w:u w:val="single"/>
          <w:shd w:val="clear" w:color="auto" w:fill="auto"/>
        </w:rPr>
        <w:t>规定的行业所对应的企业划型标准</w:t>
      </w:r>
      <w:r>
        <w:rPr>
          <w:rFonts w:hint="eastAsia" w:ascii="新宋体" w:hAnsi="新宋体" w:eastAsia="新宋体"/>
          <w:b/>
          <w:bCs/>
          <w:color w:val="auto"/>
          <w:sz w:val="22"/>
          <w:szCs w:val="22"/>
          <w:highlight w:val="none"/>
          <w:u w:val="single"/>
          <w:shd w:val="clear" w:color="auto" w:fill="auto"/>
          <w:lang w:val="zh-CN"/>
        </w:rPr>
        <w:t>相关的充分证明材料；</w:t>
      </w:r>
    </w:p>
    <w:p>
      <w:pPr>
        <w:spacing w:line="460" w:lineRule="exact"/>
        <w:ind w:firstLine="541" w:firstLineChars="245"/>
        <w:rPr>
          <w:rFonts w:hint="eastAsia" w:ascii="新宋体" w:hAnsi="新宋体" w:eastAsia="新宋体"/>
          <w:b/>
          <w:bCs/>
          <w:color w:val="auto"/>
          <w:sz w:val="22"/>
          <w:szCs w:val="22"/>
          <w:highlight w:val="none"/>
          <w:u w:val="single"/>
          <w:shd w:val="clear" w:color="auto" w:fill="auto"/>
        </w:rPr>
      </w:pPr>
      <w:r>
        <w:rPr>
          <w:rFonts w:hint="eastAsia" w:ascii="新宋体" w:hAnsi="新宋体" w:eastAsia="新宋体"/>
          <w:b/>
          <w:bCs/>
          <w:color w:val="auto"/>
          <w:sz w:val="22"/>
          <w:szCs w:val="22"/>
          <w:highlight w:val="none"/>
          <w:u w:val="single"/>
          <w:shd w:val="clear" w:color="auto" w:fill="auto"/>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u w:val="single"/>
          <w:shd w:val="clear" w:color="auto" w:fill="auto"/>
          <w:lang w:val="zh-CN"/>
        </w:rPr>
      </w:pPr>
      <w:r>
        <w:rPr>
          <w:rFonts w:hint="eastAsia" w:ascii="新宋体" w:hAnsi="新宋体" w:eastAsia="新宋体"/>
          <w:b/>
          <w:bCs/>
          <w:color w:val="auto"/>
          <w:sz w:val="22"/>
          <w:szCs w:val="22"/>
          <w:highlight w:val="none"/>
          <w:u w:val="single"/>
          <w:shd w:val="clear" w:color="auto" w:fill="auto"/>
          <w:lang w:val="zh-CN"/>
        </w:rPr>
        <w:t>②投标人已通过浙江政府采购网申请注册并成为正式入库供应商并提供注册为小型、微型企业证明材料。</w:t>
      </w:r>
    </w:p>
    <w:p>
      <w:pPr>
        <w:spacing w:line="460" w:lineRule="exact"/>
        <w:ind w:firstLine="541" w:firstLineChars="245"/>
        <w:rPr>
          <w:rFonts w:hint="eastAsia" w:ascii="新宋体" w:hAnsi="新宋体" w:eastAsia="新宋体"/>
          <w:color w:val="auto"/>
          <w:sz w:val="22"/>
          <w:szCs w:val="22"/>
          <w:highlight w:val="none"/>
          <w:shd w:val="clear" w:color="auto" w:fill="auto"/>
        </w:rPr>
      </w:pPr>
      <w:r>
        <w:rPr>
          <w:rFonts w:hint="eastAsia" w:ascii="新宋体" w:hAnsi="新宋体" w:eastAsia="新宋体"/>
          <w:b/>
          <w:bCs/>
          <w:color w:val="auto"/>
          <w:sz w:val="22"/>
          <w:szCs w:val="22"/>
          <w:highlight w:val="none"/>
          <w:shd w:val="clear" w:color="auto" w:fill="auto"/>
          <w:lang w:val="zh-CN"/>
        </w:rPr>
        <w:t>监狱企业视同小微企业，其产品参加本项目投标的，享受小微企业同等的价格扣除。</w:t>
      </w:r>
    </w:p>
    <w:p>
      <w:pPr>
        <w:spacing w:line="460" w:lineRule="exact"/>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b/>
          <w:color w:val="auto"/>
          <w:sz w:val="22"/>
          <w:szCs w:val="22"/>
          <w:highlight w:val="none"/>
          <w:shd w:val="clear" w:color="auto" w:fill="auto"/>
        </w:rPr>
        <w:t xml:space="preserve">   </w:t>
      </w:r>
      <w:r>
        <w:rPr>
          <w:rFonts w:hint="eastAsia" w:ascii="新宋体" w:hAnsi="新宋体" w:eastAsia="新宋体" w:cs="新宋体"/>
          <w:b/>
          <w:bCs/>
          <w:color w:val="auto"/>
          <w:sz w:val="22"/>
          <w:szCs w:val="22"/>
          <w:highlight w:val="none"/>
          <w:u w:val="single"/>
          <w:shd w:val="clear" w:color="auto" w:fil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六、定标办法</w:t>
      </w:r>
    </w:p>
    <w:p>
      <w:pPr>
        <w:spacing w:line="460" w:lineRule="exact"/>
        <w:ind w:firstLine="539" w:firstLineChars="245"/>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确定中标候选人</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1.1由评标委员会确定中标候选人。</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1.2</w:t>
      </w:r>
      <w:r>
        <w:rPr>
          <w:rFonts w:hint="eastAsia" w:ascii="新宋体" w:hAnsi="新宋体" w:eastAsia="新宋体"/>
          <w:color w:val="auto"/>
          <w:sz w:val="22"/>
          <w:szCs w:val="22"/>
          <w:highlight w:val="none"/>
          <w:shd w:val="clear" w:color="auto" w:fill="auto"/>
        </w:rPr>
        <w:t>评标委员会依据法律、法规及招标文件有关规定按评审后得分（即商务技术分与</w:t>
      </w:r>
      <w:r>
        <w:rPr>
          <w:rFonts w:hint="eastAsia" w:ascii="新宋体" w:hAnsi="新宋体" w:eastAsia="新宋体"/>
          <w:color w:val="auto"/>
          <w:sz w:val="22"/>
          <w:szCs w:val="22"/>
          <w:highlight w:val="none"/>
          <w:shd w:val="clear" w:color="auto" w:fill="auto"/>
          <w:lang w:val="en-US" w:eastAsia="zh-CN"/>
        </w:rPr>
        <w:t>报价得</w:t>
      </w:r>
      <w:r>
        <w:rPr>
          <w:rFonts w:hint="eastAsia" w:ascii="新宋体" w:hAnsi="新宋体" w:eastAsia="新宋体"/>
          <w:color w:val="auto"/>
          <w:sz w:val="22"/>
          <w:szCs w:val="22"/>
          <w:highlight w:val="none"/>
          <w:shd w:val="clear" w:color="auto" w:fill="auto"/>
        </w:rPr>
        <w:t>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2、确定中标人</w:t>
      </w:r>
    </w:p>
    <w:p>
      <w:pPr>
        <w:spacing w:line="460" w:lineRule="exact"/>
        <w:rPr>
          <w:rFonts w:hint="eastAsia" w:ascii="新宋体" w:hAnsi="新宋体" w:eastAsia="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 xml:space="preserve">     2.1</w:t>
      </w:r>
      <w:r>
        <w:rPr>
          <w:rFonts w:hint="eastAsia" w:ascii="新宋体" w:hAnsi="新宋体" w:eastAsia="新宋体"/>
          <w:b/>
          <w:bCs/>
          <w:color w:val="auto"/>
          <w:sz w:val="22"/>
          <w:szCs w:val="22"/>
          <w:highlight w:val="none"/>
          <w:shd w:val="clear" w:color="auto" w:fill="auto"/>
        </w:rPr>
        <w:t>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2.2</w:t>
      </w:r>
      <w:r>
        <w:rPr>
          <w:rFonts w:ascii="新宋体" w:hAnsi="新宋体" w:eastAsia="新宋体"/>
          <w:color w:val="auto"/>
          <w:sz w:val="22"/>
          <w:szCs w:val="22"/>
          <w:highlight w:val="none"/>
          <w:shd w:val="clear" w:color="auto" w:fill="auto"/>
        </w:rPr>
        <w:t>如中标人放弃中标</w:t>
      </w:r>
      <w:r>
        <w:rPr>
          <w:rFonts w:hint="eastAsia" w:ascii="新宋体" w:hAnsi="新宋体" w:eastAsia="新宋体"/>
          <w:color w:val="auto"/>
          <w:sz w:val="22"/>
          <w:szCs w:val="22"/>
          <w:highlight w:val="none"/>
          <w:shd w:val="clear" w:color="auto" w:fill="auto"/>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color w:val="auto"/>
          <w:sz w:val="22"/>
          <w:szCs w:val="22"/>
          <w:highlight w:val="none"/>
          <w:shd w:val="clear" w:color="auto" w:fill="auto"/>
        </w:rPr>
        <w:t>重新组织招标。</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r>
        <w:rPr>
          <w:rFonts w:hint="eastAsia" w:ascii="新宋体" w:hAnsi="新宋体" w:eastAsia="新宋体" w:cs="新宋体"/>
          <w:color w:val="auto"/>
          <w:kern w:val="0"/>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中标人确定后，招标人将在指定媒体公告中标结果，招标人向中标人发出中标通知书。</w:t>
      </w:r>
    </w:p>
    <w:p>
      <w:pPr>
        <w:spacing w:line="460" w:lineRule="exact"/>
        <w:ind w:firstLine="541" w:firstLineChars="245"/>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七、投标人义务</w:t>
      </w:r>
    </w:p>
    <w:p>
      <w:pPr>
        <w:spacing w:line="460" w:lineRule="exact"/>
        <w:ind w:firstLine="539" w:firstLineChars="245"/>
        <w:rPr>
          <w:color w:val="auto"/>
          <w:highlight w:val="none"/>
          <w:shd w:val="clear" w:color="auto" w:fill="auto"/>
        </w:rPr>
      </w:pPr>
      <w:r>
        <w:rPr>
          <w:rFonts w:hint="eastAsia" w:ascii="新宋体" w:hAnsi="新宋体" w:eastAsia="新宋体" w:cs="新宋体"/>
          <w:color w:val="auto"/>
          <w:sz w:val="22"/>
          <w:szCs w:val="22"/>
          <w:highlight w:val="none"/>
          <w:shd w:val="clear" w:color="auto" w:fill="auto"/>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23</w:t>
    </w:r>
    <w:r>
      <w:fldChar w:fldCharType="end"/>
    </w:r>
  </w:p>
  <w:p>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41</w:t>
    </w:r>
    <w:r>
      <w:fldChar w:fldCharType="end"/>
    </w:r>
  </w:p>
  <w:p>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rPr>
        <w:rFonts w:hint="eastAsia" w:eastAsia="宋体"/>
        <w:lang w:val="en-US" w:eastAsia="zh-CN"/>
      </w:rPr>
    </w:pPr>
    <w:r>
      <w:rPr>
        <w:rFonts w:hint="eastAsia"/>
      </w:rPr>
      <w:t xml:space="preserve">温州市政府（分散）采购招标文件                                             项目编号：WZLCZB-2020-07099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 xml:space="preserve">温州市政府（分散）采购招标文件                                             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A222FB5"/>
    <w:multiLevelType w:val="singleLevel"/>
    <w:tmpl w:val="CA222FB5"/>
    <w:lvl w:ilvl="0" w:tentative="0">
      <w:start w:val="11"/>
      <w:numFmt w:val="decimal"/>
      <w:suff w:val="nothing"/>
      <w:lvlText w:val="（%1）"/>
      <w:lvlJc w:val="left"/>
    </w:lvl>
  </w:abstractNum>
  <w:abstractNum w:abstractNumId="4">
    <w:nsid w:val="ECAAAFB7"/>
    <w:multiLevelType w:val="singleLevel"/>
    <w:tmpl w:val="ECAAAFB7"/>
    <w:lvl w:ilvl="0" w:tentative="0">
      <w:start w:val="1"/>
      <w:numFmt w:val="chineseCounting"/>
      <w:suff w:val="space"/>
      <w:lvlText w:val="第%1部分"/>
      <w:lvlJc w:val="left"/>
      <w:rPr>
        <w:rFonts w:hint="eastAsia"/>
      </w:rPr>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65BFD9E"/>
    <w:multiLevelType w:val="singleLevel"/>
    <w:tmpl w:val="565BFD9E"/>
    <w:lvl w:ilvl="0" w:tentative="0">
      <w:start w:val="3"/>
      <w:numFmt w:val="decimal"/>
      <w:suff w:val="nothing"/>
      <w:lvlText w:val="%1、"/>
      <w:lvlJc w:val="left"/>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9E3"/>
    <w:rsid w:val="00020693"/>
    <w:rsid w:val="000217C7"/>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32669"/>
    <w:rsid w:val="00533C40"/>
    <w:rsid w:val="00555FA3"/>
    <w:rsid w:val="00561E5D"/>
    <w:rsid w:val="0056534C"/>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5873"/>
    <w:rsid w:val="00A56219"/>
    <w:rsid w:val="00A6186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20D29B1"/>
    <w:rsid w:val="0224444B"/>
    <w:rsid w:val="022D7429"/>
    <w:rsid w:val="02451328"/>
    <w:rsid w:val="027D25C0"/>
    <w:rsid w:val="02B3222E"/>
    <w:rsid w:val="02F63BA4"/>
    <w:rsid w:val="031D0871"/>
    <w:rsid w:val="03283281"/>
    <w:rsid w:val="034A64CB"/>
    <w:rsid w:val="039714E5"/>
    <w:rsid w:val="03BE392F"/>
    <w:rsid w:val="042A5AFC"/>
    <w:rsid w:val="043F2279"/>
    <w:rsid w:val="044865A2"/>
    <w:rsid w:val="04A01243"/>
    <w:rsid w:val="04C27070"/>
    <w:rsid w:val="04E23C80"/>
    <w:rsid w:val="050751FC"/>
    <w:rsid w:val="05166806"/>
    <w:rsid w:val="0529508C"/>
    <w:rsid w:val="053A30CA"/>
    <w:rsid w:val="05936339"/>
    <w:rsid w:val="05D76F02"/>
    <w:rsid w:val="062F7E7F"/>
    <w:rsid w:val="0650016B"/>
    <w:rsid w:val="06695ADA"/>
    <w:rsid w:val="067F52AB"/>
    <w:rsid w:val="06E81491"/>
    <w:rsid w:val="07081502"/>
    <w:rsid w:val="072046E3"/>
    <w:rsid w:val="07373C8C"/>
    <w:rsid w:val="074234A9"/>
    <w:rsid w:val="0747552D"/>
    <w:rsid w:val="07592C30"/>
    <w:rsid w:val="07791E20"/>
    <w:rsid w:val="078177D5"/>
    <w:rsid w:val="07924879"/>
    <w:rsid w:val="07D60F62"/>
    <w:rsid w:val="08621901"/>
    <w:rsid w:val="08911C02"/>
    <w:rsid w:val="08913549"/>
    <w:rsid w:val="08B53A61"/>
    <w:rsid w:val="09101BCD"/>
    <w:rsid w:val="09510BFE"/>
    <w:rsid w:val="097E368B"/>
    <w:rsid w:val="09816EE6"/>
    <w:rsid w:val="09A34824"/>
    <w:rsid w:val="09B85302"/>
    <w:rsid w:val="09B94936"/>
    <w:rsid w:val="09D26DBF"/>
    <w:rsid w:val="09F65854"/>
    <w:rsid w:val="0A1B49C1"/>
    <w:rsid w:val="0A8945EB"/>
    <w:rsid w:val="0BBE4F63"/>
    <w:rsid w:val="0BDA530A"/>
    <w:rsid w:val="0C0247C0"/>
    <w:rsid w:val="0C353302"/>
    <w:rsid w:val="0C496297"/>
    <w:rsid w:val="0C9A109E"/>
    <w:rsid w:val="0D1F1C9D"/>
    <w:rsid w:val="0D735BCC"/>
    <w:rsid w:val="0D7C2119"/>
    <w:rsid w:val="0D920730"/>
    <w:rsid w:val="0DE33D9A"/>
    <w:rsid w:val="0E022677"/>
    <w:rsid w:val="0E4706D1"/>
    <w:rsid w:val="0E4B6575"/>
    <w:rsid w:val="0E5C2643"/>
    <w:rsid w:val="0E6537C4"/>
    <w:rsid w:val="0E701E1B"/>
    <w:rsid w:val="0E750CB0"/>
    <w:rsid w:val="0E8E6882"/>
    <w:rsid w:val="0F0E6EE3"/>
    <w:rsid w:val="0F706416"/>
    <w:rsid w:val="0FCD5779"/>
    <w:rsid w:val="0FD03A0D"/>
    <w:rsid w:val="10381F40"/>
    <w:rsid w:val="110264F1"/>
    <w:rsid w:val="1104198D"/>
    <w:rsid w:val="115434FF"/>
    <w:rsid w:val="115D3896"/>
    <w:rsid w:val="11B62E53"/>
    <w:rsid w:val="12103D4D"/>
    <w:rsid w:val="12775E6D"/>
    <w:rsid w:val="12A01322"/>
    <w:rsid w:val="12E05DF5"/>
    <w:rsid w:val="133616DD"/>
    <w:rsid w:val="13582BF6"/>
    <w:rsid w:val="13583E3E"/>
    <w:rsid w:val="13884680"/>
    <w:rsid w:val="13A56966"/>
    <w:rsid w:val="13D309B3"/>
    <w:rsid w:val="13EC3F05"/>
    <w:rsid w:val="14077D57"/>
    <w:rsid w:val="14965811"/>
    <w:rsid w:val="15001500"/>
    <w:rsid w:val="154A25D7"/>
    <w:rsid w:val="15525604"/>
    <w:rsid w:val="15D02588"/>
    <w:rsid w:val="163004AD"/>
    <w:rsid w:val="164356BB"/>
    <w:rsid w:val="166F777C"/>
    <w:rsid w:val="169C21B8"/>
    <w:rsid w:val="16BB60A4"/>
    <w:rsid w:val="16D604C4"/>
    <w:rsid w:val="173A5387"/>
    <w:rsid w:val="17755246"/>
    <w:rsid w:val="18245E40"/>
    <w:rsid w:val="186B461D"/>
    <w:rsid w:val="188B4950"/>
    <w:rsid w:val="18C7387D"/>
    <w:rsid w:val="18C76564"/>
    <w:rsid w:val="191B7534"/>
    <w:rsid w:val="196E2C37"/>
    <w:rsid w:val="1974690A"/>
    <w:rsid w:val="1A510684"/>
    <w:rsid w:val="1A6171B2"/>
    <w:rsid w:val="1AA65F2A"/>
    <w:rsid w:val="1AA666F2"/>
    <w:rsid w:val="1ADC340E"/>
    <w:rsid w:val="1AED2C78"/>
    <w:rsid w:val="1B1F6B22"/>
    <w:rsid w:val="1B356551"/>
    <w:rsid w:val="1BAB13EA"/>
    <w:rsid w:val="1BE02644"/>
    <w:rsid w:val="1BF57F17"/>
    <w:rsid w:val="1C13053F"/>
    <w:rsid w:val="1C162BF5"/>
    <w:rsid w:val="1C212DFA"/>
    <w:rsid w:val="1C3065A1"/>
    <w:rsid w:val="1C32514E"/>
    <w:rsid w:val="1C8449C2"/>
    <w:rsid w:val="1C8676F7"/>
    <w:rsid w:val="1C9C37E6"/>
    <w:rsid w:val="1CB81673"/>
    <w:rsid w:val="1D0A50BD"/>
    <w:rsid w:val="1D2A3DAB"/>
    <w:rsid w:val="1D6359BB"/>
    <w:rsid w:val="1D664936"/>
    <w:rsid w:val="1D71729C"/>
    <w:rsid w:val="1D981331"/>
    <w:rsid w:val="1DAB3C89"/>
    <w:rsid w:val="1DC06E93"/>
    <w:rsid w:val="1DCC77C2"/>
    <w:rsid w:val="1DCF4890"/>
    <w:rsid w:val="1E6D0B8E"/>
    <w:rsid w:val="1ED05FDD"/>
    <w:rsid w:val="1F0115E6"/>
    <w:rsid w:val="1F8B73B9"/>
    <w:rsid w:val="1FC0508F"/>
    <w:rsid w:val="1FD17519"/>
    <w:rsid w:val="1FDE37FF"/>
    <w:rsid w:val="1FE87CF6"/>
    <w:rsid w:val="20142293"/>
    <w:rsid w:val="202875D1"/>
    <w:rsid w:val="203B6405"/>
    <w:rsid w:val="204434A6"/>
    <w:rsid w:val="208E2CB0"/>
    <w:rsid w:val="20C7192F"/>
    <w:rsid w:val="20F3606E"/>
    <w:rsid w:val="213009EF"/>
    <w:rsid w:val="213D75BE"/>
    <w:rsid w:val="21872636"/>
    <w:rsid w:val="218F2648"/>
    <w:rsid w:val="21B427AB"/>
    <w:rsid w:val="21BD46E0"/>
    <w:rsid w:val="227C0C68"/>
    <w:rsid w:val="227D1F07"/>
    <w:rsid w:val="22AE5DFE"/>
    <w:rsid w:val="23C16FD2"/>
    <w:rsid w:val="242C445B"/>
    <w:rsid w:val="24975A35"/>
    <w:rsid w:val="24A451C8"/>
    <w:rsid w:val="24B0777F"/>
    <w:rsid w:val="24B80E3D"/>
    <w:rsid w:val="24BA3A6C"/>
    <w:rsid w:val="24C14262"/>
    <w:rsid w:val="24DB11B1"/>
    <w:rsid w:val="24DB1DC1"/>
    <w:rsid w:val="254579AD"/>
    <w:rsid w:val="25550995"/>
    <w:rsid w:val="25916749"/>
    <w:rsid w:val="25E5097B"/>
    <w:rsid w:val="25ED1CE2"/>
    <w:rsid w:val="260366CA"/>
    <w:rsid w:val="26190B1E"/>
    <w:rsid w:val="261954E5"/>
    <w:rsid w:val="26E86A48"/>
    <w:rsid w:val="27A03254"/>
    <w:rsid w:val="27A230C5"/>
    <w:rsid w:val="27F6755B"/>
    <w:rsid w:val="285E7742"/>
    <w:rsid w:val="285F589C"/>
    <w:rsid w:val="2860075F"/>
    <w:rsid w:val="288E7537"/>
    <w:rsid w:val="28D51CE9"/>
    <w:rsid w:val="28E0382C"/>
    <w:rsid w:val="28FB2940"/>
    <w:rsid w:val="2935387C"/>
    <w:rsid w:val="29923BE6"/>
    <w:rsid w:val="29D70027"/>
    <w:rsid w:val="29E4565C"/>
    <w:rsid w:val="2A217644"/>
    <w:rsid w:val="2A5522DC"/>
    <w:rsid w:val="2A6D7AE4"/>
    <w:rsid w:val="2A9A509F"/>
    <w:rsid w:val="2ADE1592"/>
    <w:rsid w:val="2AFE6BB2"/>
    <w:rsid w:val="2AFF547A"/>
    <w:rsid w:val="2B0F5BE3"/>
    <w:rsid w:val="2B194010"/>
    <w:rsid w:val="2B1A0A86"/>
    <w:rsid w:val="2BB82208"/>
    <w:rsid w:val="2BC1544C"/>
    <w:rsid w:val="2C61592A"/>
    <w:rsid w:val="2CF23348"/>
    <w:rsid w:val="2D0212AF"/>
    <w:rsid w:val="2D0721CE"/>
    <w:rsid w:val="2D2D0FB8"/>
    <w:rsid w:val="2D5369A4"/>
    <w:rsid w:val="2D553E12"/>
    <w:rsid w:val="2D563294"/>
    <w:rsid w:val="2D7657B0"/>
    <w:rsid w:val="2DA92533"/>
    <w:rsid w:val="2DC542FD"/>
    <w:rsid w:val="2E027319"/>
    <w:rsid w:val="2EB82B9B"/>
    <w:rsid w:val="2EDB211E"/>
    <w:rsid w:val="2FAF734F"/>
    <w:rsid w:val="2FF16930"/>
    <w:rsid w:val="30255652"/>
    <w:rsid w:val="305B0C4B"/>
    <w:rsid w:val="306F34C7"/>
    <w:rsid w:val="31024AE6"/>
    <w:rsid w:val="313F60CD"/>
    <w:rsid w:val="316C164E"/>
    <w:rsid w:val="31AC33EA"/>
    <w:rsid w:val="32017181"/>
    <w:rsid w:val="3202578C"/>
    <w:rsid w:val="326D3B31"/>
    <w:rsid w:val="327021FA"/>
    <w:rsid w:val="329C1DF0"/>
    <w:rsid w:val="329E2BA3"/>
    <w:rsid w:val="32E032B1"/>
    <w:rsid w:val="32EF11A3"/>
    <w:rsid w:val="32EF2028"/>
    <w:rsid w:val="333C6A3D"/>
    <w:rsid w:val="33644CFD"/>
    <w:rsid w:val="33774568"/>
    <w:rsid w:val="33D32C1C"/>
    <w:rsid w:val="33D92429"/>
    <w:rsid w:val="343C1893"/>
    <w:rsid w:val="358526AE"/>
    <w:rsid w:val="35B54B22"/>
    <w:rsid w:val="35DF0F8E"/>
    <w:rsid w:val="35E83CBD"/>
    <w:rsid w:val="35EF293B"/>
    <w:rsid w:val="35F13A2A"/>
    <w:rsid w:val="360453EB"/>
    <w:rsid w:val="362C0965"/>
    <w:rsid w:val="36523501"/>
    <w:rsid w:val="366A6E58"/>
    <w:rsid w:val="37366041"/>
    <w:rsid w:val="37625DAE"/>
    <w:rsid w:val="379D7A74"/>
    <w:rsid w:val="37A03DDA"/>
    <w:rsid w:val="37DC389E"/>
    <w:rsid w:val="37E41DF1"/>
    <w:rsid w:val="37FC364E"/>
    <w:rsid w:val="38463090"/>
    <w:rsid w:val="3882116E"/>
    <w:rsid w:val="388234B9"/>
    <w:rsid w:val="38973473"/>
    <w:rsid w:val="38A56CC9"/>
    <w:rsid w:val="38C05F24"/>
    <w:rsid w:val="38F2240C"/>
    <w:rsid w:val="39171CC0"/>
    <w:rsid w:val="3941283A"/>
    <w:rsid w:val="395212E1"/>
    <w:rsid w:val="39976574"/>
    <w:rsid w:val="39C84E5A"/>
    <w:rsid w:val="39FA0921"/>
    <w:rsid w:val="3A3457E8"/>
    <w:rsid w:val="3A536E24"/>
    <w:rsid w:val="3A565A98"/>
    <w:rsid w:val="3A810ECA"/>
    <w:rsid w:val="3A871F8A"/>
    <w:rsid w:val="3AA31206"/>
    <w:rsid w:val="3AB57780"/>
    <w:rsid w:val="3AC65AD2"/>
    <w:rsid w:val="3B3575B2"/>
    <w:rsid w:val="3B4764C1"/>
    <w:rsid w:val="3B713350"/>
    <w:rsid w:val="3B7A26BE"/>
    <w:rsid w:val="3BE767A5"/>
    <w:rsid w:val="3C1701DB"/>
    <w:rsid w:val="3C2E25AC"/>
    <w:rsid w:val="3C33699A"/>
    <w:rsid w:val="3C41291B"/>
    <w:rsid w:val="3C4E3440"/>
    <w:rsid w:val="3E225ED0"/>
    <w:rsid w:val="3E763568"/>
    <w:rsid w:val="3EB341AB"/>
    <w:rsid w:val="3EC20226"/>
    <w:rsid w:val="3EC451E1"/>
    <w:rsid w:val="3EC47F80"/>
    <w:rsid w:val="3F1E63B0"/>
    <w:rsid w:val="3F2226EC"/>
    <w:rsid w:val="3F601C75"/>
    <w:rsid w:val="3FAC6CE4"/>
    <w:rsid w:val="3FDA48AC"/>
    <w:rsid w:val="402A3DD6"/>
    <w:rsid w:val="402E363B"/>
    <w:rsid w:val="403A7A13"/>
    <w:rsid w:val="40883F9A"/>
    <w:rsid w:val="40A6403B"/>
    <w:rsid w:val="40D11C13"/>
    <w:rsid w:val="40D14228"/>
    <w:rsid w:val="40E32648"/>
    <w:rsid w:val="413F338F"/>
    <w:rsid w:val="41A50FA5"/>
    <w:rsid w:val="420569A4"/>
    <w:rsid w:val="4246080B"/>
    <w:rsid w:val="42CE24FD"/>
    <w:rsid w:val="42F302DD"/>
    <w:rsid w:val="43260C43"/>
    <w:rsid w:val="438034F8"/>
    <w:rsid w:val="446A3759"/>
    <w:rsid w:val="449428DA"/>
    <w:rsid w:val="45132E7E"/>
    <w:rsid w:val="45B725A0"/>
    <w:rsid w:val="462E25CA"/>
    <w:rsid w:val="46303A17"/>
    <w:rsid w:val="465A58CC"/>
    <w:rsid w:val="46F16F1D"/>
    <w:rsid w:val="46FD2CBF"/>
    <w:rsid w:val="472910BD"/>
    <w:rsid w:val="47553E8E"/>
    <w:rsid w:val="47CA2F97"/>
    <w:rsid w:val="47D84675"/>
    <w:rsid w:val="47E17B3A"/>
    <w:rsid w:val="481379C4"/>
    <w:rsid w:val="481947FE"/>
    <w:rsid w:val="483B043E"/>
    <w:rsid w:val="486B0826"/>
    <w:rsid w:val="486B1D8E"/>
    <w:rsid w:val="48A93D74"/>
    <w:rsid w:val="491916C6"/>
    <w:rsid w:val="49AA7971"/>
    <w:rsid w:val="49FE240E"/>
    <w:rsid w:val="4A141151"/>
    <w:rsid w:val="4A316318"/>
    <w:rsid w:val="4A643B84"/>
    <w:rsid w:val="4A777A6A"/>
    <w:rsid w:val="4AE52C42"/>
    <w:rsid w:val="4B6870F9"/>
    <w:rsid w:val="4B6C2969"/>
    <w:rsid w:val="4BCF6DCB"/>
    <w:rsid w:val="4BD06B38"/>
    <w:rsid w:val="4BDF321A"/>
    <w:rsid w:val="4C0065CE"/>
    <w:rsid w:val="4C18241E"/>
    <w:rsid w:val="4C227943"/>
    <w:rsid w:val="4C472142"/>
    <w:rsid w:val="4C5F22C4"/>
    <w:rsid w:val="4DC86CD0"/>
    <w:rsid w:val="4DD62C1F"/>
    <w:rsid w:val="4E367509"/>
    <w:rsid w:val="4E5211BA"/>
    <w:rsid w:val="4E90713C"/>
    <w:rsid w:val="4F0E0B1D"/>
    <w:rsid w:val="4FBD41CA"/>
    <w:rsid w:val="4FD246D2"/>
    <w:rsid w:val="50131451"/>
    <w:rsid w:val="50831BFE"/>
    <w:rsid w:val="50B52FE4"/>
    <w:rsid w:val="51390BE4"/>
    <w:rsid w:val="51C804DE"/>
    <w:rsid w:val="51CF0D4C"/>
    <w:rsid w:val="51E33826"/>
    <w:rsid w:val="522E62F3"/>
    <w:rsid w:val="52A33960"/>
    <w:rsid w:val="52F47A95"/>
    <w:rsid w:val="531F2A96"/>
    <w:rsid w:val="53262EC9"/>
    <w:rsid w:val="53734149"/>
    <w:rsid w:val="53932760"/>
    <w:rsid w:val="539873E7"/>
    <w:rsid w:val="53B46D0C"/>
    <w:rsid w:val="54375044"/>
    <w:rsid w:val="544232E7"/>
    <w:rsid w:val="549661B6"/>
    <w:rsid w:val="5503429F"/>
    <w:rsid w:val="554B0FDD"/>
    <w:rsid w:val="55631D2D"/>
    <w:rsid w:val="55BB1E97"/>
    <w:rsid w:val="564569EB"/>
    <w:rsid w:val="56AB5944"/>
    <w:rsid w:val="57214861"/>
    <w:rsid w:val="572B4616"/>
    <w:rsid w:val="57541EAD"/>
    <w:rsid w:val="577465D8"/>
    <w:rsid w:val="582C3384"/>
    <w:rsid w:val="58624A55"/>
    <w:rsid w:val="59216A89"/>
    <w:rsid w:val="59A175DF"/>
    <w:rsid w:val="59B819C2"/>
    <w:rsid w:val="59C7668D"/>
    <w:rsid w:val="5A0B75E4"/>
    <w:rsid w:val="5A575BFF"/>
    <w:rsid w:val="5A77586F"/>
    <w:rsid w:val="5AA12CBD"/>
    <w:rsid w:val="5B6B529B"/>
    <w:rsid w:val="5BB250E2"/>
    <w:rsid w:val="5BB3320D"/>
    <w:rsid w:val="5BC31A45"/>
    <w:rsid w:val="5BC772C9"/>
    <w:rsid w:val="5C544090"/>
    <w:rsid w:val="5C726BB6"/>
    <w:rsid w:val="5C7322D1"/>
    <w:rsid w:val="5CEF4070"/>
    <w:rsid w:val="5CFC28A8"/>
    <w:rsid w:val="5D246FFC"/>
    <w:rsid w:val="5D36426B"/>
    <w:rsid w:val="5DDA696A"/>
    <w:rsid w:val="5E8E05EA"/>
    <w:rsid w:val="5EFB61FA"/>
    <w:rsid w:val="5FC53466"/>
    <w:rsid w:val="5FD13015"/>
    <w:rsid w:val="60190EE3"/>
    <w:rsid w:val="601E31F8"/>
    <w:rsid w:val="602832C7"/>
    <w:rsid w:val="603D1F50"/>
    <w:rsid w:val="603F673E"/>
    <w:rsid w:val="60D605A1"/>
    <w:rsid w:val="61464F6C"/>
    <w:rsid w:val="61A4558D"/>
    <w:rsid w:val="61C32B70"/>
    <w:rsid w:val="61E045CD"/>
    <w:rsid w:val="62016875"/>
    <w:rsid w:val="628B7263"/>
    <w:rsid w:val="62902D58"/>
    <w:rsid w:val="62AE4BDA"/>
    <w:rsid w:val="62C97640"/>
    <w:rsid w:val="6307315E"/>
    <w:rsid w:val="63184211"/>
    <w:rsid w:val="635C575B"/>
    <w:rsid w:val="638C1080"/>
    <w:rsid w:val="63B413CF"/>
    <w:rsid w:val="63FF6C27"/>
    <w:rsid w:val="6405263C"/>
    <w:rsid w:val="642454D9"/>
    <w:rsid w:val="6464336B"/>
    <w:rsid w:val="655C7828"/>
    <w:rsid w:val="65CB1350"/>
    <w:rsid w:val="66330E7B"/>
    <w:rsid w:val="66351622"/>
    <w:rsid w:val="665A2304"/>
    <w:rsid w:val="669C6349"/>
    <w:rsid w:val="66A80AC6"/>
    <w:rsid w:val="67D3264E"/>
    <w:rsid w:val="68024DD3"/>
    <w:rsid w:val="6832253F"/>
    <w:rsid w:val="685C3C4D"/>
    <w:rsid w:val="687102AD"/>
    <w:rsid w:val="68902798"/>
    <w:rsid w:val="690C7142"/>
    <w:rsid w:val="69412846"/>
    <w:rsid w:val="695907E9"/>
    <w:rsid w:val="698304CD"/>
    <w:rsid w:val="69932BAE"/>
    <w:rsid w:val="69BA6060"/>
    <w:rsid w:val="6A223F21"/>
    <w:rsid w:val="6A4771F0"/>
    <w:rsid w:val="6A641277"/>
    <w:rsid w:val="6A985E45"/>
    <w:rsid w:val="6AAD0001"/>
    <w:rsid w:val="6ACC3B62"/>
    <w:rsid w:val="6AE30427"/>
    <w:rsid w:val="6B6C1D6A"/>
    <w:rsid w:val="6B735145"/>
    <w:rsid w:val="6B76701F"/>
    <w:rsid w:val="6BB64940"/>
    <w:rsid w:val="6BC04151"/>
    <w:rsid w:val="6BFF6B53"/>
    <w:rsid w:val="6C161EDD"/>
    <w:rsid w:val="6C17534B"/>
    <w:rsid w:val="6C52384A"/>
    <w:rsid w:val="6C5F577B"/>
    <w:rsid w:val="6C5F6B13"/>
    <w:rsid w:val="6C831486"/>
    <w:rsid w:val="6C903E5F"/>
    <w:rsid w:val="6C92595F"/>
    <w:rsid w:val="6CE513BE"/>
    <w:rsid w:val="6CEE595E"/>
    <w:rsid w:val="6CF82160"/>
    <w:rsid w:val="6D283EB3"/>
    <w:rsid w:val="6D476F5C"/>
    <w:rsid w:val="6D524D35"/>
    <w:rsid w:val="6DA45721"/>
    <w:rsid w:val="6DEF5724"/>
    <w:rsid w:val="6E2D7396"/>
    <w:rsid w:val="6E977E1E"/>
    <w:rsid w:val="6E9A083E"/>
    <w:rsid w:val="6F1013D6"/>
    <w:rsid w:val="6F1830F3"/>
    <w:rsid w:val="6F2C4E6B"/>
    <w:rsid w:val="6F7502BE"/>
    <w:rsid w:val="6F8E346E"/>
    <w:rsid w:val="6F922D77"/>
    <w:rsid w:val="6FA85985"/>
    <w:rsid w:val="6FEA2DEF"/>
    <w:rsid w:val="70A25D2A"/>
    <w:rsid w:val="70EC15F1"/>
    <w:rsid w:val="70F606D1"/>
    <w:rsid w:val="710C3141"/>
    <w:rsid w:val="713927A1"/>
    <w:rsid w:val="71426CAF"/>
    <w:rsid w:val="719525E5"/>
    <w:rsid w:val="71C43EDF"/>
    <w:rsid w:val="72047D57"/>
    <w:rsid w:val="72563FB1"/>
    <w:rsid w:val="726E28BC"/>
    <w:rsid w:val="729701F7"/>
    <w:rsid w:val="72C13435"/>
    <w:rsid w:val="7332304C"/>
    <w:rsid w:val="73460DCF"/>
    <w:rsid w:val="736F51CC"/>
    <w:rsid w:val="73765DF7"/>
    <w:rsid w:val="739C093C"/>
    <w:rsid w:val="73DE0BF4"/>
    <w:rsid w:val="73EF72A5"/>
    <w:rsid w:val="740166CA"/>
    <w:rsid w:val="741606DE"/>
    <w:rsid w:val="746B4618"/>
    <w:rsid w:val="748E187D"/>
    <w:rsid w:val="74F727ED"/>
    <w:rsid w:val="75A62599"/>
    <w:rsid w:val="75C718AC"/>
    <w:rsid w:val="75E5168E"/>
    <w:rsid w:val="75E65018"/>
    <w:rsid w:val="75FD7923"/>
    <w:rsid w:val="764536B8"/>
    <w:rsid w:val="764C1E95"/>
    <w:rsid w:val="765340BE"/>
    <w:rsid w:val="76600B0B"/>
    <w:rsid w:val="76EC025F"/>
    <w:rsid w:val="77104195"/>
    <w:rsid w:val="77532B5B"/>
    <w:rsid w:val="77BA48A1"/>
    <w:rsid w:val="77EA45C3"/>
    <w:rsid w:val="77F3515D"/>
    <w:rsid w:val="77F537AF"/>
    <w:rsid w:val="78427D95"/>
    <w:rsid w:val="78CE3373"/>
    <w:rsid w:val="78EA06B1"/>
    <w:rsid w:val="79303653"/>
    <w:rsid w:val="79332894"/>
    <w:rsid w:val="794E031B"/>
    <w:rsid w:val="796340FE"/>
    <w:rsid w:val="7A552236"/>
    <w:rsid w:val="7A735659"/>
    <w:rsid w:val="7A7E0068"/>
    <w:rsid w:val="7AC17447"/>
    <w:rsid w:val="7AD70C9B"/>
    <w:rsid w:val="7ADA5B3C"/>
    <w:rsid w:val="7B4D07FD"/>
    <w:rsid w:val="7BAB3DF5"/>
    <w:rsid w:val="7BD26364"/>
    <w:rsid w:val="7BDB29F1"/>
    <w:rsid w:val="7C2F53CB"/>
    <w:rsid w:val="7C3A3603"/>
    <w:rsid w:val="7C461D0D"/>
    <w:rsid w:val="7CB9036C"/>
    <w:rsid w:val="7D047631"/>
    <w:rsid w:val="7D3475DB"/>
    <w:rsid w:val="7D942460"/>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qFormat/>
    <w:uiPriority w:val="0"/>
    <w:pPr>
      <w:keepNext/>
      <w:jc w:val="center"/>
      <w:outlineLvl w:val="0"/>
    </w:pPr>
    <w:rPr>
      <w:rFonts w:eastAsia="黑体"/>
      <w:b/>
      <w:sz w:val="32"/>
      <w:szCs w:val="20"/>
    </w:rPr>
  </w:style>
  <w:style w:type="paragraph" w:styleId="5">
    <w:name w:val="heading 2"/>
    <w:basedOn w:val="1"/>
    <w:next w:val="1"/>
    <w:link w:val="66"/>
    <w:qFormat/>
    <w:uiPriority w:val="0"/>
    <w:pPr>
      <w:keepNext/>
      <w:outlineLvl w:val="1"/>
    </w:pPr>
    <w:rPr>
      <w:rFonts w:ascii="仿宋_GB2312"/>
      <w:b/>
      <w:sz w:val="28"/>
      <w:szCs w:val="32"/>
    </w:rPr>
  </w:style>
  <w:style w:type="paragraph" w:styleId="6">
    <w:name w:val="heading 3"/>
    <w:basedOn w:val="1"/>
    <w:next w:val="1"/>
    <w:link w:val="151"/>
    <w:qFormat/>
    <w:uiPriority w:val="0"/>
    <w:pPr>
      <w:keepNext/>
      <w:keepLines/>
      <w:spacing w:line="540" w:lineRule="atLeast"/>
      <w:outlineLvl w:val="2"/>
    </w:pPr>
    <w:rPr>
      <w:rFonts w:eastAsia="黑体"/>
      <w:b/>
      <w:sz w:val="28"/>
      <w:szCs w:val="20"/>
    </w:rPr>
  </w:style>
  <w:style w:type="paragraph" w:styleId="7">
    <w:name w:val="heading 4"/>
    <w:basedOn w:val="1"/>
    <w:next w:val="1"/>
    <w:link w:val="148"/>
    <w:qFormat/>
    <w:uiPriority w:val="0"/>
    <w:pPr>
      <w:keepNext/>
      <w:keepLines/>
      <w:spacing w:line="540" w:lineRule="atLeast"/>
      <w:outlineLvl w:val="3"/>
    </w:pPr>
    <w:rPr>
      <w:sz w:val="28"/>
      <w:szCs w:val="28"/>
    </w:rPr>
  </w:style>
  <w:style w:type="paragraph" w:styleId="8">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9">
    <w:name w:val="heading 6"/>
    <w:basedOn w:val="1"/>
    <w:next w:val="2"/>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2"/>
    <w:link w:val="69"/>
    <w:qFormat/>
    <w:uiPriority w:val="0"/>
    <w:pPr>
      <w:keepNext/>
      <w:keepLines/>
      <w:spacing w:before="240" w:after="64" w:line="317" w:lineRule="auto"/>
      <w:outlineLvl w:val="6"/>
    </w:pPr>
    <w:rPr>
      <w:b/>
      <w:sz w:val="24"/>
      <w:szCs w:val="20"/>
    </w:rPr>
  </w:style>
  <w:style w:type="paragraph" w:styleId="11">
    <w:name w:val="heading 8"/>
    <w:basedOn w:val="1"/>
    <w:next w:val="2"/>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2"/>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link w:val="55"/>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link w:val="163"/>
    <w:qFormat/>
    <w:uiPriority w:val="0"/>
    <w:pPr>
      <w:spacing w:after="120"/>
    </w:pPr>
    <w:rPr>
      <w:rFonts w:ascii="仿宋_GB2312"/>
      <w:b/>
    </w:rPr>
  </w:style>
  <w:style w:type="paragraph" w:styleId="22">
    <w:name w:val="Body Text Indent"/>
    <w:basedOn w:val="1"/>
    <w:link w:val="143"/>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2"/>
    <w:qFormat/>
    <w:uiPriority w:val="0"/>
    <w:pPr>
      <w:ind w:left="100" w:leftChars="2500"/>
    </w:pPr>
  </w:style>
  <w:style w:type="paragraph" w:styleId="32">
    <w:name w:val="Body Text Indent 2"/>
    <w:basedOn w:val="1"/>
    <w:link w:val="177"/>
    <w:qFormat/>
    <w:uiPriority w:val="0"/>
    <w:pPr>
      <w:spacing w:line="500" w:lineRule="exact"/>
      <w:ind w:firstLine="511" w:firstLineChars="213"/>
    </w:pPr>
    <w:rPr>
      <w:sz w:val="24"/>
    </w:rPr>
  </w:style>
  <w:style w:type="paragraph" w:styleId="33">
    <w:name w:val="Balloon Text"/>
    <w:basedOn w:val="1"/>
    <w:link w:val="150"/>
    <w:qFormat/>
    <w:uiPriority w:val="0"/>
    <w:rPr>
      <w:sz w:val="18"/>
      <w:szCs w:val="18"/>
    </w:rPr>
  </w:style>
  <w:style w:type="paragraph" w:styleId="34">
    <w:name w:val="footer"/>
    <w:basedOn w:val="1"/>
    <w:link w:val="119"/>
    <w:qFormat/>
    <w:uiPriority w:val="0"/>
    <w:pPr>
      <w:tabs>
        <w:tab w:val="center" w:pos="4153"/>
        <w:tab w:val="right" w:pos="8306"/>
      </w:tabs>
      <w:snapToGrid w:val="0"/>
      <w:jc w:val="left"/>
    </w:pPr>
    <w:rPr>
      <w:sz w:val="18"/>
      <w:szCs w:val="18"/>
    </w:rPr>
  </w:style>
  <w:style w:type="paragraph" w:styleId="35">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5"/>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7"/>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10"/>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95"/>
    <w:qFormat/>
    <w:uiPriority w:val="0"/>
    <w:rPr>
      <w:b/>
      <w:bCs/>
    </w:rPr>
  </w:style>
  <w:style w:type="paragraph" w:styleId="50">
    <w:name w:val="Body Text First Indent"/>
    <w:basedOn w:val="21"/>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51">
    <w:name w:val="Body Text First Indent 2"/>
    <w:basedOn w:val="22"/>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 Char3 Char Char Char"/>
    <w:basedOn w:val="1"/>
    <w:link w:val="54"/>
    <w:qFormat/>
    <w:uiPriority w:val="0"/>
  </w:style>
  <w:style w:type="character" w:styleId="56">
    <w:name w:val="Strong"/>
    <w:basedOn w:val="54"/>
    <w:qFormat/>
    <w:uiPriority w:val="0"/>
    <w:rPr>
      <w:rFonts w:ascii="仿宋_GB2312" w:eastAsia="仿宋_GB2312"/>
      <w:bCs/>
      <w:sz w:val="32"/>
      <w:szCs w:val="32"/>
    </w:rPr>
  </w:style>
  <w:style w:type="character" w:styleId="57">
    <w:name w:val="page number"/>
    <w:basedOn w:val="54"/>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4"/>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character" w:customStyle="1" w:styleId="64">
    <w:name w:val="Subtle Reference"/>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5"/>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Book Title"/>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Intense Emphasis"/>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6"/>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Intense Reference"/>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49"/>
    <w:qFormat/>
    <w:uiPriority w:val="0"/>
    <w:rPr>
      <w:rFonts w:eastAsia="宋体"/>
      <w:b/>
      <w:bCs/>
      <w:kern w:val="2"/>
      <w:sz w:val="21"/>
      <w:szCs w:val="24"/>
      <w:lang w:val="en-US" w:eastAsia="zh-CN" w:bidi="ar-SA"/>
    </w:rPr>
  </w:style>
  <w:style w:type="character" w:customStyle="1" w:styleId="96">
    <w:name w:val="不明显参考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5"/>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2"/>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48"/>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4"/>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4"/>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8"/>
    <w:qFormat/>
    <w:uiPriority w:val="0"/>
    <w:rPr>
      <w:rFonts w:eastAsia="宋体"/>
      <w:b/>
      <w:bCs/>
      <w:sz w:val="28"/>
      <w:szCs w:val="28"/>
      <w:lang w:bidi="ar-SA"/>
    </w:rPr>
  </w:style>
  <w:style w:type="character" w:customStyle="1" w:styleId="132">
    <w:name w:val="日期 Char"/>
    <w:link w:val="31"/>
    <w:qFormat/>
    <w:uiPriority w:val="0"/>
    <w:rPr>
      <w:rFonts w:eastAsia="宋体"/>
      <w:kern w:val="2"/>
      <w:sz w:val="21"/>
      <w:szCs w:val="24"/>
      <w:lang w:val="en-US" w:eastAsia="zh-CN" w:bidi="ar-SA"/>
    </w:rPr>
  </w:style>
  <w:style w:type="character" w:customStyle="1" w:styleId="133">
    <w:name w:val="副标题 Char"/>
    <w:link w:val="39"/>
    <w:qFormat/>
    <w:uiPriority w:val="0"/>
    <w:rPr>
      <w:rFonts w:ascii="Cambria" w:hAnsi="Cambria" w:eastAsia="宋体"/>
      <w:b/>
      <w:bCs/>
      <w:kern w:val="28"/>
      <w:sz w:val="32"/>
      <w:szCs w:val="32"/>
      <w:lang w:val="en-US" w:eastAsia="zh-CN" w:bidi="ar-SA"/>
    </w:rPr>
  </w:style>
  <w:style w:type="character" w:customStyle="1" w:styleId="134">
    <w:name w:val="页眉 Char"/>
    <w:link w:val="35"/>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2"/>
    <w:qFormat/>
    <w:uiPriority w:val="0"/>
    <w:rPr>
      <w:rFonts w:eastAsia="宋体"/>
      <w:kern w:val="2"/>
      <w:sz w:val="24"/>
      <w:szCs w:val="24"/>
      <w:lang w:val="en-US" w:eastAsia="zh-CN" w:bidi="ar-SA"/>
    </w:rPr>
  </w:style>
  <w:style w:type="character" w:customStyle="1" w:styleId="144">
    <w:name w:val="Subtle Emphasis"/>
    <w:qFormat/>
    <w:uiPriority w:val="0"/>
    <w:rPr>
      <w:i/>
      <w:iCs/>
      <w:color w:val="808080"/>
    </w:rPr>
  </w:style>
  <w:style w:type="character" w:customStyle="1" w:styleId="145">
    <w:name w:val="正文文本缩进 3 Char"/>
    <w:link w:val="43"/>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7"/>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3"/>
    <w:qFormat/>
    <w:uiPriority w:val="0"/>
    <w:rPr>
      <w:rFonts w:eastAsia="宋体"/>
      <w:kern w:val="2"/>
      <w:sz w:val="18"/>
      <w:szCs w:val="18"/>
      <w:lang w:val="en-US" w:eastAsia="zh-CN" w:bidi="ar-SA"/>
    </w:rPr>
  </w:style>
  <w:style w:type="character" w:customStyle="1" w:styleId="151">
    <w:name w:val="标题 3 Char"/>
    <w:link w:val="6"/>
    <w:qFormat/>
    <w:uiPriority w:val="0"/>
    <w:rPr>
      <w:rFonts w:eastAsia="黑体"/>
      <w:b/>
      <w:kern w:val="2"/>
      <w:sz w:val="28"/>
      <w:lang w:val="en-US" w:eastAsia="zh-CN" w:bidi="ar-SA"/>
    </w:rPr>
  </w:style>
  <w:style w:type="character" w:customStyle="1" w:styleId="152">
    <w:name w:val="明显强调1"/>
    <w:qFormat/>
    <w:uiPriority w:val="0"/>
    <w:rPr>
      <w:b/>
      <w:bCs/>
      <w:i/>
      <w:iCs/>
      <w:color w:val="4F81BD"/>
    </w:rPr>
  </w:style>
  <w:style w:type="character" w:customStyle="1" w:styleId="153">
    <w:name w:val="签名 Char"/>
    <w:link w:val="36"/>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9"/>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2"/>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28"/>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50"/>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6"/>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2"/>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2"/>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2"/>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Heading"/>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50" w:afterLines="50"/>
      <w:ind w:firstLine="200" w:firstLineChars="200"/>
    </w:pPr>
    <w:rPr>
      <w:rFonts w:ascii="Times New Roman" w:hAnsi="Times New Roman" w:eastAsia="宋体" w:cs="Times New Roman"/>
      <w:color w:val="auto"/>
      <w:sz w:val="24"/>
      <w:szCs w:val="20"/>
    </w:rPr>
  </w:style>
  <w:style w:type="paragraph" w:customStyle="1" w:styleId="330">
    <w:name w:val="_Style 3"/>
    <w:basedOn w:val="1"/>
    <w:next w:val="1"/>
    <w:qFormat/>
    <w:uiPriority w:val="34"/>
    <w:pPr>
      <w:widowControl w:val="0"/>
      <w:spacing w:line="360" w:lineRule="auto"/>
      <w:ind w:firstLine="420" w:firstLineChars="200"/>
      <w:jc w:val="both"/>
    </w:pPr>
    <w:rPr>
      <w:kern w:val="2"/>
      <w:sz w:val="21"/>
      <w:szCs w:val="24"/>
    </w:rPr>
  </w:style>
  <w:style w:type="paragraph" w:customStyle="1" w:styleId="331">
    <w:name w:val="_Style 2"/>
    <w:basedOn w:val="1"/>
    <w:next w:val="1"/>
    <w:qFormat/>
    <w:uiPriority w:val="0"/>
    <w:pPr>
      <w:pBdr>
        <w:bottom w:val="single" w:color="auto" w:sz="6" w:space="1"/>
      </w:pBdr>
      <w:jc w:val="center"/>
    </w:pPr>
    <w:rPr>
      <w:rFonts w:ascii="Arial" w:eastAsia="宋体"/>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334">
    <w:name w:val="font01"/>
    <w:basedOn w:val="54"/>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bmp"/><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bmp"/><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2"/>
    <customShpInfo spid="_x0000_s1053"/>
    <customShpInfo spid="_x0000_s1051"/>
    <customShpInfo spid="_x0000_s1054"/>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41</Pages>
  <Words>3389</Words>
  <Characters>19323</Characters>
  <Lines>161</Lines>
  <Paragraphs>45</Paragraphs>
  <TotalTime>3</TotalTime>
  <ScaleCrop>false</ScaleCrop>
  <LinksUpToDate>false</LinksUpToDate>
  <CharactersWithSpaces>22667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2020-01-14T02:04:00Z</dcterms:created>
  <dc:creator>zyq</dc:creator>
  <cp:lastModifiedBy>1</cp:lastModifiedBy>
  <cp:lastPrinted>2020-03-24T07:23:00Z</cp:lastPrinted>
  <dcterms:modified xsi:type="dcterms:W3CDTF">2020-07-10T10:23:46Z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