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新宋体" w:hAnsi="新宋体" w:eastAsia="新宋体"/>
          <w:b/>
          <w:bCs/>
          <w:spacing w:val="120"/>
          <w:sz w:val="52"/>
          <w:szCs w:val="52"/>
          <w:highlight w:val="none"/>
        </w:rPr>
      </w:pPr>
    </w:p>
    <w:p>
      <w:pPr>
        <w:jc w:val="center"/>
        <w:rPr>
          <w:rFonts w:ascii="新宋体" w:hAnsi="新宋体" w:eastAsia="新宋体"/>
          <w:b/>
          <w:bCs/>
          <w:sz w:val="52"/>
          <w:szCs w:val="52"/>
          <w:highlight w:val="none"/>
        </w:rPr>
      </w:pPr>
      <w:r>
        <w:rPr>
          <w:rFonts w:hint="eastAsia" w:ascii="新宋体" w:hAnsi="新宋体" w:eastAsia="新宋体"/>
          <w:spacing w:val="20"/>
          <w:sz w:val="84"/>
          <w:highlight w:val="none"/>
        </w:rPr>
        <w:t>温州市政府（分散）采购</w:t>
      </w:r>
    </w:p>
    <w:p>
      <w:pPr>
        <w:jc w:val="center"/>
        <w:rPr>
          <w:rFonts w:ascii="新宋体" w:hAnsi="新宋体" w:eastAsia="新宋体"/>
          <w:b/>
          <w:bCs/>
          <w:spacing w:val="26"/>
          <w:sz w:val="52"/>
          <w:highlight w:val="none"/>
        </w:rPr>
      </w:pPr>
    </w:p>
    <w:p>
      <w:pPr>
        <w:ind w:firstLine="2357" w:firstLineChars="235"/>
        <w:rPr>
          <w:rFonts w:ascii="新宋体" w:hAnsi="新宋体" w:eastAsia="新宋体"/>
          <w:b/>
          <w:bCs/>
          <w:spacing w:val="140"/>
          <w:sz w:val="72"/>
          <w:highlight w:val="none"/>
        </w:rPr>
      </w:pPr>
    </w:p>
    <w:p>
      <w:pPr>
        <w:adjustRightInd w:val="0"/>
        <w:snapToGrid w:val="0"/>
        <w:spacing w:line="480" w:lineRule="auto"/>
        <w:ind w:right="361"/>
        <w:jc w:val="center"/>
        <w:rPr>
          <w:rFonts w:ascii="新宋体" w:hAnsi="新宋体" w:eastAsia="新宋体"/>
          <w:sz w:val="84"/>
          <w:szCs w:val="84"/>
          <w:highlight w:val="none"/>
        </w:rPr>
      </w:pPr>
      <w:r>
        <w:rPr>
          <w:rFonts w:hint="eastAsia" w:ascii="新宋体" w:hAnsi="新宋体" w:eastAsia="新宋体"/>
          <w:b/>
          <w:bCs/>
          <w:sz w:val="84"/>
          <w:szCs w:val="84"/>
          <w:highlight w:val="none"/>
        </w:rPr>
        <w:t>招 标 文 件</w:t>
      </w:r>
    </w:p>
    <w:p>
      <w:pPr>
        <w:ind w:left="1888" w:leftChars="899" w:firstLine="210" w:firstLineChars="87"/>
        <w:rPr>
          <w:rFonts w:ascii="新宋体" w:hAnsi="新宋体" w:eastAsia="新宋体"/>
          <w:b/>
          <w:bCs/>
          <w:sz w:val="24"/>
          <w:highlight w:val="none"/>
        </w:rPr>
      </w:pPr>
    </w:p>
    <w:p>
      <w:pPr>
        <w:keepLines w:val="0"/>
        <w:pageBreakBefore w:val="0"/>
        <w:widowControl w:val="0"/>
        <w:kinsoku/>
        <w:wordWrap/>
        <w:overflowPunct/>
        <w:topLinePunct w:val="0"/>
        <w:autoSpaceDE/>
        <w:autoSpaceDN/>
        <w:bidi w:val="0"/>
        <w:adjustRightInd/>
        <w:snapToGrid/>
        <w:spacing w:line="700" w:lineRule="exact"/>
        <w:ind w:firstLine="1140" w:firstLineChars="300"/>
        <w:jc w:val="left"/>
        <w:textAlignment w:val="auto"/>
        <w:rPr>
          <w:rFonts w:ascii="新宋体" w:hAnsi="新宋体" w:eastAsia="新宋体"/>
          <w:b/>
          <w:spacing w:val="40"/>
          <w:sz w:val="30"/>
          <w:szCs w:val="30"/>
          <w:highlight w:val="none"/>
        </w:rPr>
      </w:pPr>
      <w:r>
        <w:rPr>
          <w:rFonts w:hint="eastAsia" w:ascii="新宋体" w:hAnsi="新宋体" w:eastAsia="新宋体"/>
          <w:spacing w:val="40"/>
          <w:sz w:val="30"/>
          <w:szCs w:val="30"/>
          <w:highlight w:val="none"/>
        </w:rPr>
        <w:t>项 目 编 号</w:t>
      </w:r>
      <w:r>
        <w:rPr>
          <w:rFonts w:hint="eastAsia" w:ascii="新宋体" w:hAnsi="新宋体" w:eastAsia="新宋体"/>
          <w:spacing w:val="40"/>
          <w:sz w:val="28"/>
          <w:highlight w:val="none"/>
        </w:rPr>
        <w:t>：WZLCZB-2020-03013</w:t>
      </w:r>
      <w:r>
        <w:rPr>
          <w:rFonts w:hint="eastAsia" w:ascii="新宋体" w:hAnsi="新宋体" w:eastAsia="新宋体"/>
          <w:b/>
          <w:bCs/>
          <w:sz w:val="30"/>
          <w:szCs w:val="30"/>
          <w:highlight w:val="none"/>
        </w:rPr>
        <w:t xml:space="preserve">    </w:t>
      </w:r>
    </w:p>
    <w:p>
      <w:pPr>
        <w:keepLines w:val="0"/>
        <w:pageBreakBefore w:val="0"/>
        <w:widowControl w:val="0"/>
        <w:kinsoku/>
        <w:wordWrap/>
        <w:overflowPunct/>
        <w:topLinePunct w:val="0"/>
        <w:autoSpaceDE/>
        <w:autoSpaceDN/>
        <w:bidi w:val="0"/>
        <w:adjustRightInd/>
        <w:snapToGrid/>
        <w:spacing w:line="700" w:lineRule="exact"/>
        <w:ind w:firstLine="1140" w:firstLineChars="300"/>
        <w:jc w:val="left"/>
        <w:textAlignment w:val="auto"/>
        <w:rPr>
          <w:rFonts w:hint="eastAsia" w:ascii="新宋体" w:hAnsi="新宋体" w:eastAsia="新宋体"/>
          <w:b/>
          <w:bCs/>
          <w:sz w:val="30"/>
          <w:szCs w:val="30"/>
          <w:highlight w:val="none"/>
          <w:lang w:eastAsia="zh-CN"/>
        </w:rPr>
      </w:pPr>
      <w:r>
        <w:rPr>
          <w:rFonts w:hint="eastAsia" w:ascii="新宋体" w:hAnsi="新宋体" w:eastAsia="新宋体"/>
          <w:spacing w:val="40"/>
          <w:sz w:val="30"/>
          <w:szCs w:val="30"/>
          <w:highlight w:val="none"/>
        </w:rPr>
        <w:t>项 目 名 称：</w:t>
      </w:r>
      <w:r>
        <w:rPr>
          <w:rFonts w:hint="eastAsia" w:ascii="新宋体" w:hAnsi="新宋体" w:eastAsia="新宋体"/>
          <w:b/>
          <w:bCs/>
          <w:sz w:val="30"/>
          <w:szCs w:val="30"/>
          <w:highlight w:val="none"/>
          <w:lang w:eastAsia="zh-CN"/>
        </w:rPr>
        <w:t>城建档案馆数字化加工服务</w:t>
      </w:r>
    </w:p>
    <w:p>
      <w:pPr>
        <w:keepLines w:val="0"/>
        <w:pageBreakBefore w:val="0"/>
        <w:widowControl w:val="0"/>
        <w:kinsoku/>
        <w:wordWrap/>
        <w:overflowPunct/>
        <w:topLinePunct w:val="0"/>
        <w:autoSpaceDE/>
        <w:autoSpaceDN/>
        <w:bidi w:val="0"/>
        <w:adjustRightInd/>
        <w:snapToGrid/>
        <w:spacing w:line="700" w:lineRule="exact"/>
        <w:ind w:left="3794" w:leftChars="540" w:hanging="2660" w:hangingChars="700"/>
        <w:textAlignment w:val="auto"/>
        <w:rPr>
          <w:rFonts w:hint="eastAsia" w:ascii="新宋体" w:hAnsi="新宋体" w:eastAsia="新宋体"/>
          <w:b/>
          <w:spacing w:val="40"/>
          <w:sz w:val="30"/>
          <w:szCs w:val="30"/>
          <w:highlight w:val="none"/>
        </w:rPr>
      </w:pPr>
      <w:r>
        <w:rPr>
          <w:rFonts w:hint="eastAsia" w:ascii="新宋体" w:hAnsi="新宋体" w:eastAsia="新宋体"/>
          <w:spacing w:val="40"/>
          <w:sz w:val="30"/>
          <w:szCs w:val="30"/>
          <w:highlight w:val="none"/>
        </w:rPr>
        <w:t>采 购 方 式：</w:t>
      </w:r>
      <w:r>
        <w:rPr>
          <w:rFonts w:hint="eastAsia" w:ascii="新宋体" w:hAnsi="新宋体" w:eastAsia="新宋体"/>
          <w:b/>
          <w:spacing w:val="40"/>
          <w:sz w:val="30"/>
          <w:szCs w:val="30"/>
          <w:highlight w:val="none"/>
        </w:rPr>
        <w:t>公开招标</w:t>
      </w:r>
    </w:p>
    <w:p>
      <w:pPr>
        <w:keepNext/>
        <w:keepLines w:val="0"/>
        <w:pageBreakBefore w:val="0"/>
        <w:widowControl w:val="0"/>
        <w:kinsoku/>
        <w:wordWrap/>
        <w:overflowPunct/>
        <w:topLinePunct w:val="0"/>
        <w:autoSpaceDE/>
        <w:autoSpaceDN/>
        <w:bidi w:val="0"/>
        <w:adjustRightInd/>
        <w:snapToGrid/>
        <w:spacing w:line="700" w:lineRule="exact"/>
        <w:textAlignment w:val="auto"/>
        <w:outlineLvl w:val="9"/>
        <w:rPr>
          <w:rFonts w:hint="default" w:eastAsia="新宋体"/>
          <w:highlight w:val="none"/>
          <w:lang w:val="en-US" w:eastAsia="zh-CN"/>
        </w:rPr>
      </w:pPr>
      <w:r>
        <w:rPr>
          <w:rFonts w:hint="eastAsia" w:ascii="新宋体" w:hAnsi="新宋体" w:eastAsia="新宋体"/>
          <w:b/>
          <w:spacing w:val="40"/>
          <w:sz w:val="30"/>
          <w:szCs w:val="30"/>
          <w:highlight w:val="none"/>
          <w:lang w:val="en-US" w:eastAsia="zh-CN"/>
        </w:rPr>
        <w:t xml:space="preserve">    </w:t>
      </w:r>
      <w:r>
        <w:rPr>
          <w:rFonts w:hint="eastAsia" w:ascii="新宋体" w:hAnsi="新宋体" w:eastAsia="新宋体" w:cs="Times New Roman"/>
          <w:b w:val="0"/>
          <w:spacing w:val="40"/>
          <w:kern w:val="2"/>
          <w:sz w:val="30"/>
          <w:szCs w:val="30"/>
          <w:highlight w:val="none"/>
          <w:lang w:val="en-US" w:eastAsia="zh-CN" w:bidi="ar-SA"/>
        </w:rPr>
        <w:t xml:space="preserve"> 评 审 方 式：</w:t>
      </w:r>
      <w:r>
        <w:rPr>
          <w:rFonts w:hint="eastAsia" w:ascii="新宋体" w:hAnsi="新宋体" w:eastAsia="新宋体" w:cs="Times New Roman"/>
          <w:b/>
          <w:bCs/>
          <w:spacing w:val="40"/>
          <w:kern w:val="2"/>
          <w:sz w:val="30"/>
          <w:szCs w:val="30"/>
          <w:highlight w:val="none"/>
          <w:lang w:val="en-US" w:eastAsia="zh-CN" w:bidi="ar-SA"/>
        </w:rPr>
        <w:t>线上电子招投标</w:t>
      </w:r>
    </w:p>
    <w:p>
      <w:pPr>
        <w:spacing w:line="600" w:lineRule="exact"/>
        <w:ind w:firstLine="1140" w:firstLineChars="300"/>
        <w:rPr>
          <w:rFonts w:ascii="新宋体" w:hAnsi="新宋体" w:eastAsia="新宋体"/>
          <w:spacing w:val="40"/>
          <w:sz w:val="30"/>
          <w:szCs w:val="30"/>
          <w:highlight w:val="none"/>
        </w:rPr>
      </w:pPr>
    </w:p>
    <w:p>
      <w:pPr>
        <w:spacing w:line="600" w:lineRule="exact"/>
        <w:ind w:firstLine="1140" w:firstLineChars="300"/>
        <w:rPr>
          <w:rFonts w:ascii="新宋体" w:hAnsi="新宋体" w:eastAsia="新宋体"/>
          <w:spacing w:val="40"/>
          <w:sz w:val="30"/>
          <w:szCs w:val="30"/>
          <w:highlight w:val="none"/>
        </w:rPr>
      </w:pPr>
    </w:p>
    <w:p>
      <w:pPr>
        <w:spacing w:line="600" w:lineRule="exact"/>
        <w:ind w:firstLine="1620" w:firstLineChars="450"/>
        <w:rPr>
          <w:rFonts w:hint="eastAsia" w:ascii="新宋体" w:hAnsi="新宋体" w:eastAsia="新宋体"/>
          <w:spacing w:val="30"/>
          <w:sz w:val="30"/>
          <w:highlight w:val="none"/>
          <w:lang w:eastAsia="zh-CN"/>
        </w:rPr>
      </w:pPr>
      <w:r>
        <w:rPr>
          <w:rFonts w:hint="eastAsia" w:ascii="新宋体" w:hAnsi="新宋体" w:eastAsia="新宋体"/>
          <w:spacing w:val="30"/>
          <w:sz w:val="30"/>
          <w:highlight w:val="none"/>
        </w:rPr>
        <w:t>招 标 人:</w:t>
      </w:r>
      <w:r>
        <w:rPr>
          <w:rFonts w:hint="eastAsia" w:ascii="新宋体" w:hAnsi="新宋体" w:eastAsia="新宋体"/>
          <w:b/>
          <w:sz w:val="22"/>
          <w:szCs w:val="22"/>
          <w:highlight w:val="none"/>
        </w:rPr>
        <w:t xml:space="preserve"> </w:t>
      </w:r>
      <w:r>
        <w:rPr>
          <w:rFonts w:hint="eastAsia" w:ascii="新宋体" w:hAnsi="新宋体" w:eastAsia="新宋体"/>
          <w:spacing w:val="30"/>
          <w:sz w:val="30"/>
          <w:highlight w:val="none"/>
          <w:lang w:eastAsia="zh-CN"/>
        </w:rPr>
        <w:t>温州市城市建设档案馆</w:t>
      </w:r>
    </w:p>
    <w:p>
      <w:pPr>
        <w:spacing w:line="600" w:lineRule="exact"/>
        <w:jc w:val="center"/>
        <w:rPr>
          <w:rFonts w:ascii="新宋体" w:hAnsi="新宋体" w:eastAsia="新宋体"/>
          <w:spacing w:val="30"/>
          <w:sz w:val="30"/>
          <w:highlight w:val="none"/>
        </w:rPr>
      </w:pPr>
      <w:r>
        <w:rPr>
          <w:rFonts w:hint="eastAsia" w:ascii="新宋体" w:hAnsi="新宋体" w:eastAsia="新宋体"/>
          <w:spacing w:val="30"/>
          <w:sz w:val="30"/>
          <w:highlight w:val="none"/>
        </w:rPr>
        <w:t xml:space="preserve">  招标代理机构：温州历程招标有限公司</w:t>
      </w:r>
    </w:p>
    <w:p>
      <w:pPr>
        <w:spacing w:line="600" w:lineRule="exact"/>
        <w:jc w:val="center"/>
        <w:rPr>
          <w:rFonts w:ascii="新宋体" w:hAnsi="新宋体" w:eastAsia="新宋体"/>
          <w:spacing w:val="30"/>
          <w:sz w:val="30"/>
          <w:highlight w:val="none"/>
        </w:rPr>
      </w:pPr>
      <w:r>
        <w:rPr>
          <w:rFonts w:hint="eastAsia" w:ascii="新宋体" w:hAnsi="新宋体" w:eastAsia="新宋体"/>
          <w:spacing w:val="30"/>
          <w:sz w:val="30"/>
          <w:highlight w:val="none"/>
        </w:rPr>
        <w:t>二0二0年</w:t>
      </w:r>
      <w:r>
        <w:rPr>
          <w:rFonts w:hint="eastAsia" w:ascii="新宋体" w:hAnsi="新宋体" w:eastAsia="新宋体"/>
          <w:spacing w:val="30"/>
          <w:sz w:val="30"/>
          <w:highlight w:val="none"/>
          <w:lang w:val="en-US" w:eastAsia="zh-CN"/>
        </w:rPr>
        <w:t>三</w:t>
      </w:r>
      <w:r>
        <w:rPr>
          <w:rFonts w:hint="eastAsia" w:ascii="新宋体" w:hAnsi="新宋体" w:eastAsia="新宋体"/>
          <w:spacing w:val="30"/>
          <w:sz w:val="30"/>
          <w:highlight w:val="none"/>
        </w:rPr>
        <w:t>月</w:t>
      </w:r>
    </w:p>
    <w:p>
      <w:pPr>
        <w:ind w:firstLine="3072" w:firstLineChars="850"/>
        <w:rPr>
          <w:rFonts w:ascii="新宋体" w:hAnsi="新宋体" w:eastAsia="新宋体"/>
          <w:b/>
          <w:sz w:val="36"/>
          <w:szCs w:val="36"/>
          <w:highlight w:val="none"/>
        </w:rPr>
      </w:pPr>
    </w:p>
    <w:p>
      <w:pPr>
        <w:ind w:firstLine="3072" w:firstLineChars="850"/>
        <w:rPr>
          <w:rFonts w:ascii="新宋体" w:hAnsi="新宋体" w:eastAsia="新宋体"/>
          <w:b/>
          <w:sz w:val="36"/>
          <w:szCs w:val="36"/>
          <w:highlight w:val="none"/>
        </w:rPr>
      </w:pPr>
    </w:p>
    <w:p>
      <w:pPr>
        <w:ind w:firstLine="3072" w:firstLineChars="850"/>
        <w:rPr>
          <w:rFonts w:ascii="新宋体" w:hAnsi="新宋体" w:eastAsia="新宋体"/>
          <w:b/>
          <w:sz w:val="36"/>
          <w:szCs w:val="36"/>
          <w:highlight w:val="none"/>
        </w:rPr>
      </w:pPr>
    </w:p>
    <w:p>
      <w:pPr>
        <w:ind w:firstLine="3072" w:firstLineChars="850"/>
        <w:rPr>
          <w:rFonts w:ascii="新宋体" w:hAnsi="新宋体" w:eastAsia="新宋体"/>
          <w:b/>
          <w:sz w:val="36"/>
          <w:szCs w:val="36"/>
          <w:highlight w:val="none"/>
        </w:rPr>
      </w:pPr>
    </w:p>
    <w:p>
      <w:pPr>
        <w:spacing w:before="100" w:beforeAutospacing="1" w:after="100" w:afterAutospacing="1" w:line="440" w:lineRule="exact"/>
        <w:jc w:val="center"/>
        <w:outlineLvl w:val="0"/>
        <w:rPr>
          <w:rFonts w:ascii="新宋体" w:hAnsi="新宋体" w:eastAsia="新宋体"/>
          <w:b/>
          <w:bCs/>
          <w:sz w:val="32"/>
          <w:szCs w:val="32"/>
          <w:highlight w:val="none"/>
        </w:rPr>
      </w:pPr>
      <w:r>
        <w:rPr>
          <w:rFonts w:hint="eastAsia" w:ascii="新宋体" w:hAnsi="新宋体" w:eastAsia="新宋体"/>
          <w:b/>
          <w:bCs/>
          <w:sz w:val="32"/>
          <w:szCs w:val="32"/>
          <w:highlight w:val="none"/>
        </w:rPr>
        <w:t>目    录</w:t>
      </w:r>
    </w:p>
    <w:p>
      <w:pPr>
        <w:jc w:val="center"/>
        <w:rPr>
          <w:rFonts w:ascii="新宋体" w:hAnsi="新宋体" w:eastAsia="新宋体"/>
          <w:b/>
          <w:bCs/>
          <w:sz w:val="32"/>
          <w:szCs w:val="32"/>
          <w:highlight w:val="none"/>
        </w:rPr>
      </w:pPr>
    </w:p>
    <w:p>
      <w:pPr>
        <w:spacing w:line="600" w:lineRule="exact"/>
        <w:ind w:firstLine="550" w:firstLineChars="250"/>
        <w:rPr>
          <w:rFonts w:hint="eastAsia" w:ascii="新宋体" w:hAnsi="新宋体" w:eastAsia="新宋体"/>
          <w:sz w:val="22"/>
          <w:highlight w:val="none"/>
          <w:lang w:eastAsia="zh-CN"/>
        </w:rPr>
      </w:pPr>
      <w:r>
        <w:rPr>
          <w:rFonts w:hint="eastAsia" w:ascii="新宋体" w:hAnsi="新宋体" w:eastAsia="新宋体"/>
          <w:sz w:val="22"/>
          <w:highlight w:val="none"/>
        </w:rPr>
        <w:t xml:space="preserve">第一册   通  用  文  本    </w:t>
      </w:r>
      <w:r>
        <w:rPr>
          <w:rFonts w:ascii="新宋体" w:hAnsi="新宋体" w:eastAsia="新宋体"/>
          <w:sz w:val="22"/>
          <w:highlight w:val="none"/>
        </w:rPr>
        <w:t>…………………………………………………………………</w:t>
      </w:r>
      <w:r>
        <w:rPr>
          <w:rFonts w:hint="eastAsia" w:ascii="新宋体" w:hAnsi="新宋体" w:eastAsia="新宋体"/>
          <w:sz w:val="22"/>
          <w:highlight w:val="none"/>
          <w:lang w:val="en-US" w:eastAsia="zh-CN"/>
        </w:rPr>
        <w:t>3</w:t>
      </w:r>
    </w:p>
    <w:p>
      <w:pPr>
        <w:spacing w:line="600" w:lineRule="exact"/>
        <w:ind w:firstLine="550" w:firstLineChars="250"/>
        <w:rPr>
          <w:rFonts w:hint="eastAsia" w:ascii="新宋体" w:hAnsi="新宋体" w:eastAsia="新宋体"/>
          <w:sz w:val="22"/>
          <w:highlight w:val="none"/>
          <w:lang w:eastAsia="zh-CN"/>
        </w:rPr>
      </w:pPr>
      <w:r>
        <w:rPr>
          <w:rFonts w:hint="eastAsia" w:ascii="新宋体" w:hAnsi="新宋体" w:eastAsia="新宋体"/>
          <w:sz w:val="22"/>
          <w:highlight w:val="none"/>
          <w:lang w:val="en-US" w:eastAsia="zh-CN"/>
        </w:rPr>
        <w:t>招标公告</w:t>
      </w:r>
      <w:r>
        <w:rPr>
          <w:rFonts w:hint="eastAsia" w:ascii="新宋体" w:hAnsi="新宋体" w:eastAsia="新宋体"/>
          <w:sz w:val="22"/>
          <w:highlight w:val="none"/>
        </w:rPr>
        <w:t xml:space="preserve">           </w:t>
      </w:r>
      <w:r>
        <w:rPr>
          <w:rFonts w:hint="eastAsia" w:ascii="新宋体" w:hAnsi="新宋体" w:eastAsia="新宋体"/>
          <w:sz w:val="22"/>
          <w:highlight w:val="none"/>
          <w:lang w:val="en-US" w:eastAsia="zh-CN"/>
        </w:rPr>
        <w:t xml:space="preserve">  </w:t>
      </w:r>
      <w:r>
        <w:rPr>
          <w:rFonts w:hint="eastAsia" w:ascii="新宋体" w:hAnsi="新宋体" w:eastAsia="新宋体"/>
          <w:sz w:val="22"/>
          <w:highlight w:val="none"/>
        </w:rPr>
        <w:t xml:space="preserve">      </w:t>
      </w:r>
      <w:r>
        <w:rPr>
          <w:rFonts w:ascii="新宋体" w:hAnsi="新宋体" w:eastAsia="新宋体"/>
          <w:sz w:val="22"/>
          <w:highlight w:val="none"/>
        </w:rPr>
        <w:t>…………………………………………………………………</w:t>
      </w:r>
      <w:r>
        <w:rPr>
          <w:rFonts w:hint="eastAsia" w:ascii="新宋体" w:hAnsi="新宋体" w:eastAsia="新宋体"/>
          <w:sz w:val="22"/>
          <w:highlight w:val="none"/>
          <w:lang w:val="en-US" w:eastAsia="zh-CN"/>
        </w:rPr>
        <w:t>4</w:t>
      </w:r>
    </w:p>
    <w:p>
      <w:pPr>
        <w:numPr>
          <w:ilvl w:val="0"/>
          <w:numId w:val="1"/>
        </w:numPr>
        <w:spacing w:line="600" w:lineRule="exact"/>
        <w:ind w:firstLine="550" w:firstLineChars="250"/>
        <w:rPr>
          <w:rFonts w:hint="eastAsia" w:ascii="新宋体" w:hAnsi="新宋体" w:eastAsia="新宋体"/>
          <w:sz w:val="22"/>
          <w:highlight w:val="none"/>
        </w:rPr>
      </w:pPr>
      <w:r>
        <w:rPr>
          <w:rFonts w:hint="eastAsia" w:ascii="新宋体" w:hAnsi="新宋体" w:eastAsia="新宋体"/>
          <w:sz w:val="22"/>
          <w:highlight w:val="none"/>
        </w:rPr>
        <w:t xml:space="preserve"> 投标人须知       </w:t>
      </w:r>
      <w:r>
        <w:rPr>
          <w:rFonts w:ascii="新宋体" w:hAnsi="新宋体" w:eastAsia="新宋体"/>
          <w:sz w:val="22"/>
          <w:highlight w:val="none"/>
        </w:rPr>
        <w:t>…………………………………………………………………</w:t>
      </w:r>
      <w:r>
        <w:rPr>
          <w:rFonts w:hint="eastAsia" w:ascii="新宋体" w:hAnsi="新宋体" w:eastAsia="新宋体"/>
          <w:sz w:val="22"/>
          <w:highlight w:val="none"/>
          <w:lang w:val="en-US" w:eastAsia="zh-CN"/>
        </w:rPr>
        <w:t>8</w:t>
      </w:r>
    </w:p>
    <w:p>
      <w:pPr>
        <w:spacing w:line="600" w:lineRule="exact"/>
        <w:ind w:firstLine="550" w:firstLineChars="250"/>
        <w:rPr>
          <w:rFonts w:hint="eastAsia" w:eastAsia="新宋体"/>
          <w:highlight w:val="none"/>
          <w:lang w:val="en-US" w:eastAsia="zh-CN"/>
        </w:rPr>
      </w:pPr>
      <w:r>
        <w:rPr>
          <w:rFonts w:hint="eastAsia" w:ascii="新宋体" w:hAnsi="新宋体" w:eastAsia="新宋体" w:cs="新宋体"/>
          <w:sz w:val="22"/>
          <w:szCs w:val="22"/>
          <w:highlight w:val="none"/>
        </w:rPr>
        <w:t>前 附 表</w:t>
      </w:r>
      <w:r>
        <w:rPr>
          <w:rFonts w:hint="eastAsia" w:ascii="新宋体" w:hAnsi="新宋体" w:eastAsia="新宋体" w:cs="新宋体"/>
          <w:sz w:val="22"/>
          <w:szCs w:val="22"/>
          <w:highlight w:val="none"/>
          <w:lang w:val="en-US" w:eastAsia="zh-CN"/>
        </w:rPr>
        <w:t xml:space="preserve"> </w:t>
      </w:r>
      <w:r>
        <w:rPr>
          <w:rFonts w:hint="eastAsia" w:ascii="新宋体" w:hAnsi="新宋体" w:eastAsia="新宋体" w:cs="新宋体"/>
          <w:highlight w:val="none"/>
          <w:lang w:val="en-US" w:eastAsia="zh-CN"/>
        </w:rPr>
        <w:t xml:space="preserve">   </w:t>
      </w:r>
      <w:r>
        <w:rPr>
          <w:rFonts w:hint="eastAsia"/>
          <w:highlight w:val="none"/>
          <w:lang w:val="en-US" w:eastAsia="zh-CN"/>
        </w:rPr>
        <w:t xml:space="preserve">                </w:t>
      </w:r>
      <w:r>
        <w:rPr>
          <w:rFonts w:ascii="新宋体" w:hAnsi="新宋体" w:eastAsia="新宋体"/>
          <w:sz w:val="22"/>
          <w:highlight w:val="none"/>
        </w:rPr>
        <w:t>…………………………………………………………………</w:t>
      </w:r>
      <w:r>
        <w:rPr>
          <w:rFonts w:hint="eastAsia" w:ascii="新宋体" w:hAnsi="新宋体" w:eastAsia="新宋体"/>
          <w:sz w:val="22"/>
          <w:highlight w:val="none"/>
          <w:lang w:val="en-US" w:eastAsia="zh-CN"/>
        </w:rPr>
        <w:t>8</w:t>
      </w:r>
    </w:p>
    <w:p>
      <w:pPr>
        <w:spacing w:line="600" w:lineRule="exact"/>
        <w:ind w:firstLine="550" w:firstLineChars="250"/>
        <w:rPr>
          <w:rFonts w:hint="default" w:ascii="新宋体" w:hAnsi="新宋体" w:eastAsia="新宋体"/>
          <w:sz w:val="22"/>
          <w:highlight w:val="none"/>
          <w:lang w:val="en-US" w:eastAsia="zh-CN"/>
        </w:rPr>
      </w:pPr>
      <w:r>
        <w:rPr>
          <w:rFonts w:hint="eastAsia" w:ascii="新宋体" w:hAnsi="新宋体" w:eastAsia="新宋体"/>
          <w:sz w:val="22"/>
          <w:highlight w:val="none"/>
        </w:rPr>
        <w:t xml:space="preserve">一、说明                   </w:t>
      </w:r>
      <w:r>
        <w:rPr>
          <w:rFonts w:ascii="新宋体" w:hAnsi="新宋体" w:eastAsia="新宋体"/>
          <w:sz w:val="22"/>
          <w:highlight w:val="none"/>
        </w:rPr>
        <w:t>…………………………………………………………………</w:t>
      </w:r>
      <w:r>
        <w:rPr>
          <w:rFonts w:hint="eastAsia" w:ascii="新宋体" w:hAnsi="新宋体" w:eastAsia="新宋体"/>
          <w:sz w:val="22"/>
          <w:highlight w:val="none"/>
          <w:lang w:val="en-US" w:eastAsia="zh-CN"/>
        </w:rPr>
        <w:t>12</w:t>
      </w:r>
    </w:p>
    <w:p>
      <w:pPr>
        <w:spacing w:line="600" w:lineRule="exact"/>
        <w:ind w:firstLine="550" w:firstLineChars="250"/>
        <w:rPr>
          <w:rFonts w:hint="default" w:ascii="新宋体" w:hAnsi="新宋体" w:eastAsia="新宋体"/>
          <w:sz w:val="22"/>
          <w:highlight w:val="none"/>
          <w:lang w:val="en-US" w:eastAsia="zh-CN"/>
        </w:rPr>
      </w:pPr>
      <w:r>
        <w:rPr>
          <w:rFonts w:hint="eastAsia" w:ascii="新宋体" w:hAnsi="新宋体" w:eastAsia="新宋体"/>
          <w:sz w:val="22"/>
          <w:highlight w:val="none"/>
        </w:rPr>
        <w:t xml:space="preserve">二、招标文件               </w:t>
      </w:r>
      <w:r>
        <w:rPr>
          <w:rFonts w:ascii="新宋体" w:hAnsi="新宋体" w:eastAsia="新宋体"/>
          <w:sz w:val="22"/>
          <w:highlight w:val="none"/>
        </w:rPr>
        <w:t>…………………………………………………………………</w:t>
      </w:r>
      <w:r>
        <w:rPr>
          <w:rFonts w:hint="eastAsia" w:ascii="新宋体" w:hAnsi="新宋体" w:eastAsia="新宋体"/>
          <w:sz w:val="22"/>
          <w:highlight w:val="none"/>
          <w:lang w:val="en-US" w:eastAsia="zh-CN"/>
        </w:rPr>
        <w:t>12</w:t>
      </w:r>
    </w:p>
    <w:p>
      <w:pPr>
        <w:spacing w:line="600" w:lineRule="exact"/>
        <w:ind w:firstLine="550" w:firstLineChars="250"/>
        <w:rPr>
          <w:rFonts w:hint="default" w:ascii="新宋体" w:hAnsi="新宋体" w:eastAsia="新宋体"/>
          <w:sz w:val="22"/>
          <w:highlight w:val="none"/>
          <w:lang w:val="en-US" w:eastAsia="zh-CN"/>
        </w:rPr>
      </w:pPr>
      <w:r>
        <w:rPr>
          <w:rFonts w:hint="eastAsia" w:ascii="新宋体" w:hAnsi="新宋体" w:eastAsia="新宋体"/>
          <w:sz w:val="22"/>
          <w:highlight w:val="none"/>
        </w:rPr>
        <w:t xml:space="preserve">三、投标文件的编制         </w:t>
      </w:r>
      <w:r>
        <w:rPr>
          <w:rFonts w:ascii="新宋体" w:hAnsi="新宋体" w:eastAsia="新宋体"/>
          <w:sz w:val="22"/>
          <w:highlight w:val="none"/>
        </w:rPr>
        <w:t>…………………………………………………………………</w:t>
      </w:r>
      <w:r>
        <w:rPr>
          <w:rFonts w:hint="eastAsia" w:ascii="新宋体" w:hAnsi="新宋体" w:eastAsia="新宋体"/>
          <w:sz w:val="22"/>
          <w:highlight w:val="none"/>
          <w:lang w:val="en-US" w:eastAsia="zh-CN"/>
        </w:rPr>
        <w:t>13</w:t>
      </w:r>
    </w:p>
    <w:p>
      <w:pPr>
        <w:spacing w:line="600" w:lineRule="exact"/>
        <w:ind w:firstLine="550" w:firstLineChars="250"/>
        <w:rPr>
          <w:rFonts w:hint="default" w:ascii="新宋体" w:hAnsi="新宋体" w:eastAsia="新宋体"/>
          <w:sz w:val="22"/>
          <w:highlight w:val="none"/>
          <w:lang w:val="en-US" w:eastAsia="zh-CN"/>
        </w:rPr>
      </w:pPr>
      <w:r>
        <w:rPr>
          <w:rFonts w:hint="eastAsia" w:ascii="新宋体" w:hAnsi="新宋体" w:eastAsia="新宋体"/>
          <w:sz w:val="22"/>
          <w:highlight w:val="none"/>
        </w:rPr>
        <w:t xml:space="preserve">四、投标文件的递交         </w:t>
      </w:r>
      <w:r>
        <w:rPr>
          <w:rFonts w:ascii="新宋体" w:hAnsi="新宋体" w:eastAsia="新宋体"/>
          <w:sz w:val="22"/>
          <w:highlight w:val="none"/>
        </w:rPr>
        <w:t>…………………………………………………………………</w:t>
      </w:r>
      <w:r>
        <w:rPr>
          <w:rFonts w:hint="eastAsia" w:ascii="新宋体" w:hAnsi="新宋体" w:eastAsia="新宋体"/>
          <w:sz w:val="22"/>
          <w:highlight w:val="none"/>
          <w:lang w:val="en-US" w:eastAsia="zh-CN"/>
        </w:rPr>
        <w:t>16</w:t>
      </w:r>
    </w:p>
    <w:p>
      <w:pPr>
        <w:spacing w:line="600" w:lineRule="exact"/>
        <w:ind w:firstLine="550" w:firstLineChars="250"/>
        <w:rPr>
          <w:rFonts w:hint="default" w:ascii="新宋体" w:hAnsi="新宋体" w:eastAsia="新宋体"/>
          <w:sz w:val="22"/>
          <w:highlight w:val="none"/>
          <w:lang w:val="en-US" w:eastAsia="zh-CN"/>
        </w:rPr>
      </w:pPr>
      <w:r>
        <w:rPr>
          <w:rFonts w:hint="eastAsia" w:ascii="新宋体" w:hAnsi="新宋体" w:eastAsia="新宋体"/>
          <w:sz w:val="22"/>
          <w:highlight w:val="none"/>
        </w:rPr>
        <w:t xml:space="preserve">五、开标和评标             </w:t>
      </w:r>
      <w:r>
        <w:rPr>
          <w:rFonts w:ascii="新宋体" w:hAnsi="新宋体" w:eastAsia="新宋体"/>
          <w:sz w:val="22"/>
          <w:highlight w:val="none"/>
        </w:rPr>
        <w:t>…………………………………………………………………</w:t>
      </w:r>
      <w:r>
        <w:rPr>
          <w:rFonts w:hint="eastAsia" w:ascii="新宋体" w:hAnsi="新宋体" w:eastAsia="新宋体"/>
          <w:sz w:val="22"/>
          <w:highlight w:val="none"/>
          <w:lang w:val="en-US" w:eastAsia="zh-CN"/>
        </w:rPr>
        <w:t>17</w:t>
      </w:r>
    </w:p>
    <w:p>
      <w:pPr>
        <w:spacing w:line="600" w:lineRule="exact"/>
        <w:ind w:firstLine="550" w:firstLineChars="250"/>
        <w:rPr>
          <w:rFonts w:hint="default" w:ascii="新宋体" w:hAnsi="新宋体" w:eastAsia="新宋体"/>
          <w:sz w:val="22"/>
          <w:highlight w:val="none"/>
          <w:lang w:val="en-US" w:eastAsia="zh-CN"/>
        </w:rPr>
      </w:pPr>
      <w:r>
        <w:rPr>
          <w:rFonts w:hint="eastAsia" w:ascii="新宋体" w:hAnsi="新宋体" w:eastAsia="新宋体"/>
          <w:sz w:val="22"/>
          <w:highlight w:val="none"/>
        </w:rPr>
        <w:t xml:space="preserve">六、授予合同               </w:t>
      </w:r>
      <w:r>
        <w:rPr>
          <w:rFonts w:ascii="新宋体" w:hAnsi="新宋体" w:eastAsia="新宋体"/>
          <w:sz w:val="22"/>
          <w:highlight w:val="none"/>
        </w:rPr>
        <w:t>…………………………………………………………………</w:t>
      </w:r>
      <w:r>
        <w:rPr>
          <w:rFonts w:hint="eastAsia" w:ascii="新宋体" w:hAnsi="新宋体" w:eastAsia="新宋体"/>
          <w:sz w:val="22"/>
          <w:highlight w:val="none"/>
          <w:lang w:val="en-US" w:eastAsia="zh-CN"/>
        </w:rPr>
        <w:t>21</w:t>
      </w:r>
    </w:p>
    <w:p>
      <w:pPr>
        <w:spacing w:line="600" w:lineRule="exact"/>
        <w:ind w:firstLine="550" w:firstLineChars="250"/>
        <w:rPr>
          <w:rFonts w:hint="default" w:ascii="新宋体" w:hAnsi="新宋体" w:eastAsia="新宋体"/>
          <w:sz w:val="22"/>
          <w:highlight w:val="none"/>
          <w:lang w:val="en-US" w:eastAsia="zh-CN"/>
        </w:rPr>
      </w:pPr>
      <w:r>
        <w:rPr>
          <w:rFonts w:hint="eastAsia" w:ascii="新宋体" w:hAnsi="新宋体" w:eastAsia="新宋体"/>
          <w:sz w:val="22"/>
          <w:highlight w:val="none"/>
        </w:rPr>
        <w:t xml:space="preserve">第二部分  合同主要条款     </w:t>
      </w:r>
      <w:r>
        <w:rPr>
          <w:rFonts w:ascii="新宋体" w:hAnsi="新宋体" w:eastAsia="新宋体"/>
          <w:sz w:val="22"/>
          <w:highlight w:val="none"/>
        </w:rPr>
        <w:t>…………………………………………………………………</w:t>
      </w:r>
      <w:r>
        <w:rPr>
          <w:rFonts w:hint="eastAsia" w:ascii="新宋体" w:hAnsi="新宋体" w:eastAsia="新宋体"/>
          <w:sz w:val="22"/>
          <w:highlight w:val="none"/>
          <w:lang w:val="en-US" w:eastAsia="zh-CN"/>
        </w:rPr>
        <w:t>22</w:t>
      </w:r>
    </w:p>
    <w:p>
      <w:pPr>
        <w:spacing w:line="600" w:lineRule="exact"/>
        <w:ind w:firstLine="550" w:firstLineChars="250"/>
        <w:rPr>
          <w:rFonts w:hint="default" w:ascii="新宋体" w:hAnsi="新宋体" w:eastAsia="新宋体"/>
          <w:sz w:val="22"/>
          <w:highlight w:val="none"/>
          <w:lang w:val="en-US" w:eastAsia="zh-CN"/>
        </w:rPr>
      </w:pPr>
      <w:r>
        <w:rPr>
          <w:rFonts w:hint="eastAsia" w:ascii="新宋体" w:hAnsi="新宋体" w:eastAsia="新宋体"/>
          <w:sz w:val="22"/>
          <w:highlight w:val="none"/>
        </w:rPr>
        <w:t>第三部分  附件             …………………………………………………………………</w:t>
      </w:r>
      <w:r>
        <w:rPr>
          <w:rFonts w:hint="eastAsia" w:ascii="新宋体" w:hAnsi="新宋体" w:eastAsia="新宋体"/>
          <w:sz w:val="22"/>
          <w:highlight w:val="none"/>
          <w:lang w:val="en-US" w:eastAsia="zh-CN"/>
        </w:rPr>
        <w:t>37</w:t>
      </w:r>
    </w:p>
    <w:p>
      <w:pPr>
        <w:spacing w:line="600" w:lineRule="exact"/>
        <w:ind w:firstLine="550" w:firstLineChars="250"/>
        <w:rPr>
          <w:rFonts w:hint="default" w:ascii="新宋体" w:hAnsi="新宋体" w:eastAsia="新宋体"/>
          <w:sz w:val="22"/>
          <w:highlight w:val="none"/>
          <w:lang w:val="en-US" w:eastAsia="zh-CN"/>
        </w:rPr>
      </w:pPr>
      <w:r>
        <w:rPr>
          <w:rFonts w:hint="eastAsia" w:ascii="新宋体" w:hAnsi="新宋体" w:eastAsia="新宋体"/>
          <w:sz w:val="22"/>
          <w:highlight w:val="none"/>
        </w:rPr>
        <w:t>第二册    专用文本         …………………………………………………………………</w:t>
      </w:r>
      <w:r>
        <w:rPr>
          <w:rFonts w:hint="eastAsia" w:ascii="新宋体" w:hAnsi="新宋体" w:eastAsia="新宋体"/>
          <w:sz w:val="22"/>
          <w:highlight w:val="none"/>
          <w:lang w:val="en-US" w:eastAsia="zh-CN"/>
        </w:rPr>
        <w:t>59</w:t>
      </w:r>
    </w:p>
    <w:p>
      <w:pPr>
        <w:spacing w:line="600" w:lineRule="exact"/>
        <w:ind w:firstLine="550" w:firstLineChars="250"/>
        <w:rPr>
          <w:rFonts w:hint="default" w:ascii="新宋体" w:hAnsi="新宋体" w:eastAsia="新宋体"/>
          <w:sz w:val="22"/>
          <w:highlight w:val="none"/>
          <w:lang w:val="en-US" w:eastAsia="zh-CN"/>
        </w:rPr>
      </w:pPr>
      <w:r>
        <w:rPr>
          <w:rFonts w:hint="eastAsia" w:ascii="新宋体" w:hAnsi="新宋体" w:eastAsia="新宋体"/>
          <w:sz w:val="22"/>
          <w:highlight w:val="none"/>
        </w:rPr>
        <w:t xml:space="preserve">第四部分 </w:t>
      </w:r>
      <w:r>
        <w:rPr>
          <w:rFonts w:hint="eastAsia" w:ascii="新宋体" w:hAnsi="新宋体" w:eastAsia="新宋体"/>
          <w:sz w:val="22"/>
          <w:highlight w:val="none"/>
          <w:lang w:val="en-US" w:eastAsia="zh-CN"/>
        </w:rPr>
        <w:t>项目技术规范和服务要求</w:t>
      </w:r>
      <w:r>
        <w:rPr>
          <w:rFonts w:hint="eastAsia" w:ascii="新宋体" w:hAnsi="新宋体" w:eastAsia="新宋体"/>
          <w:sz w:val="22"/>
          <w:highlight w:val="none"/>
        </w:rPr>
        <w:t xml:space="preserve">    ………………………………………………………</w:t>
      </w:r>
      <w:r>
        <w:rPr>
          <w:rFonts w:hint="eastAsia" w:ascii="新宋体" w:hAnsi="新宋体" w:eastAsia="新宋体"/>
          <w:sz w:val="22"/>
          <w:highlight w:val="none"/>
          <w:lang w:val="en-US" w:eastAsia="zh-CN"/>
        </w:rPr>
        <w:t>60</w:t>
      </w:r>
    </w:p>
    <w:p>
      <w:pPr>
        <w:spacing w:line="600" w:lineRule="exact"/>
        <w:ind w:firstLine="550" w:firstLineChars="250"/>
        <w:rPr>
          <w:rFonts w:hint="default" w:ascii="新宋体" w:hAnsi="新宋体" w:eastAsia="新宋体"/>
          <w:sz w:val="22"/>
          <w:highlight w:val="none"/>
          <w:lang w:val="en-US" w:eastAsia="zh-CN"/>
        </w:rPr>
      </w:pPr>
      <w:r>
        <w:rPr>
          <w:rFonts w:hint="eastAsia" w:ascii="新宋体" w:hAnsi="新宋体" w:eastAsia="新宋体"/>
          <w:sz w:val="22"/>
          <w:highlight w:val="none"/>
        </w:rPr>
        <w:t>第五部分 评标原则及方法    …………………………………………………………………</w:t>
      </w:r>
      <w:r>
        <w:rPr>
          <w:rFonts w:hint="eastAsia" w:ascii="新宋体" w:hAnsi="新宋体" w:eastAsia="新宋体"/>
          <w:sz w:val="22"/>
          <w:highlight w:val="none"/>
          <w:lang w:val="en-US" w:eastAsia="zh-CN"/>
        </w:rPr>
        <w:t>72</w:t>
      </w: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jc w:val="center"/>
        <w:outlineLvl w:val="0"/>
        <w:rPr>
          <w:rFonts w:ascii="新宋体" w:hAnsi="新宋体" w:eastAsia="新宋体"/>
          <w:b/>
          <w:bCs/>
          <w:sz w:val="52"/>
          <w:szCs w:val="52"/>
          <w:highlight w:val="none"/>
        </w:rPr>
      </w:pPr>
      <w:r>
        <w:rPr>
          <w:rFonts w:hint="eastAsia" w:ascii="新宋体" w:hAnsi="新宋体" w:eastAsia="新宋体"/>
          <w:b/>
          <w:bCs/>
          <w:sz w:val="52"/>
          <w:szCs w:val="52"/>
          <w:highlight w:val="none"/>
        </w:rPr>
        <w:t>第一册</w:t>
      </w:r>
    </w:p>
    <w:p>
      <w:pPr>
        <w:rPr>
          <w:rFonts w:ascii="新宋体" w:hAnsi="新宋体" w:eastAsia="新宋体"/>
          <w:b/>
          <w:bCs/>
          <w:sz w:val="48"/>
          <w:highlight w:val="none"/>
        </w:rPr>
      </w:pPr>
    </w:p>
    <w:p>
      <w:pPr>
        <w:jc w:val="center"/>
        <w:outlineLvl w:val="1"/>
        <w:rPr>
          <w:rFonts w:ascii="新宋体" w:hAnsi="新宋体" w:eastAsia="新宋体"/>
          <w:b/>
          <w:bCs/>
          <w:sz w:val="48"/>
          <w:highlight w:val="none"/>
        </w:rPr>
      </w:pPr>
      <w:r>
        <w:rPr>
          <w:rFonts w:hint="eastAsia" w:ascii="新宋体" w:hAnsi="新宋体" w:eastAsia="新宋体"/>
          <w:b/>
          <w:bCs/>
          <w:sz w:val="48"/>
          <w:highlight w:val="none"/>
        </w:rPr>
        <w:t>通  用  文  本</w:t>
      </w: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keepNext/>
        <w:keepLines w:val="0"/>
        <w:pageBreakBefore w:val="0"/>
        <w:widowControl w:val="0"/>
        <w:kinsoku/>
        <w:wordWrap/>
        <w:overflowPunct/>
        <w:topLinePunct w:val="0"/>
        <w:autoSpaceDE/>
        <w:autoSpaceDN/>
        <w:bidi w:val="0"/>
        <w:adjustRightInd/>
        <w:snapToGrid/>
        <w:textAlignment w:val="auto"/>
        <w:outlineLvl w:val="9"/>
        <w:rPr>
          <w:highlight w:val="none"/>
        </w:rPr>
      </w:pPr>
    </w:p>
    <w:p>
      <w:pPr>
        <w:spacing w:line="420" w:lineRule="exact"/>
        <w:rPr>
          <w:rFonts w:ascii="新宋体" w:hAnsi="新宋体" w:eastAsia="新宋体"/>
          <w:sz w:val="22"/>
          <w:szCs w:val="22"/>
          <w:highlight w:val="none"/>
        </w:rPr>
      </w:pPr>
    </w:p>
    <w:p>
      <w:pPr>
        <w:pStyle w:val="22"/>
        <w:spacing w:line="460" w:lineRule="exact"/>
        <w:jc w:val="center"/>
        <w:outlineLvl w:val="0"/>
        <w:rPr>
          <w:rFonts w:hint="default" w:ascii="新宋体" w:hAnsi="新宋体" w:eastAsia="新宋体"/>
          <w:b/>
          <w:sz w:val="30"/>
          <w:highlight w:val="none"/>
          <w:lang w:val="en-US" w:eastAsia="zh-CN"/>
        </w:rPr>
      </w:pPr>
      <w:r>
        <w:rPr>
          <w:rFonts w:hint="eastAsia" w:ascii="新宋体" w:hAnsi="新宋体" w:eastAsia="新宋体"/>
          <w:b/>
          <w:sz w:val="30"/>
          <w:highlight w:val="none"/>
          <w:lang w:val="en-US" w:eastAsia="zh-CN"/>
        </w:rPr>
        <w:t>招标公告</w:t>
      </w:r>
    </w:p>
    <w:p>
      <w:pPr>
        <w:tabs>
          <w:tab w:val="left" w:pos="360"/>
        </w:tabs>
        <w:spacing w:line="460" w:lineRule="exact"/>
        <w:ind w:firstLine="550" w:firstLineChars="250"/>
        <w:rPr>
          <w:rFonts w:hint="eastAsia" w:ascii="新宋体" w:hAnsi="新宋体" w:eastAsia="新宋体"/>
          <w:sz w:val="22"/>
          <w:highlight w:val="none"/>
        </w:rPr>
      </w:pPr>
      <w:r>
        <w:rPr>
          <w:rFonts w:hint="eastAsia" w:ascii="新宋体" w:hAnsi="新宋体" w:eastAsia="新宋体"/>
          <w:sz w:val="22"/>
          <w:highlight w:val="none"/>
        </w:rPr>
        <w:t>根据《中华人民共和国政府采购法》、《政府采购货物和服务招标投标管理办法》</w:t>
      </w:r>
      <w:r>
        <w:rPr>
          <w:rFonts w:hint="eastAsia" w:ascii="新宋体" w:hAnsi="新宋体" w:eastAsia="新宋体"/>
          <w:sz w:val="22"/>
          <w:highlight w:val="none"/>
          <w:lang w:eastAsia="zh-CN"/>
        </w:rPr>
        <w:t>、《中华人民共和国政府采购法实施条例》</w:t>
      </w:r>
      <w:r>
        <w:rPr>
          <w:rFonts w:hint="eastAsia" w:ascii="新宋体" w:hAnsi="新宋体" w:eastAsia="新宋体"/>
          <w:sz w:val="22"/>
          <w:highlight w:val="none"/>
        </w:rPr>
        <w:t>和《关于进一步规范政府采购活动的若干意见》等有关规定，</w:t>
      </w:r>
      <w:r>
        <w:rPr>
          <w:rFonts w:hint="eastAsia" w:ascii="新宋体" w:hAnsi="新宋体" w:eastAsia="新宋体"/>
          <w:sz w:val="22"/>
          <w:highlight w:val="none"/>
          <w:lang w:eastAsia="zh-CN"/>
        </w:rPr>
        <w:t>温州历程招标有限公司</w:t>
      </w:r>
      <w:r>
        <w:rPr>
          <w:rFonts w:hint="eastAsia" w:ascii="新宋体" w:hAnsi="新宋体" w:eastAsia="新宋体"/>
          <w:sz w:val="22"/>
          <w:highlight w:val="none"/>
        </w:rPr>
        <w:t>受</w:t>
      </w:r>
      <w:r>
        <w:rPr>
          <w:rFonts w:hint="eastAsia" w:ascii="新宋体" w:hAnsi="新宋体" w:eastAsia="新宋体"/>
          <w:sz w:val="22"/>
          <w:highlight w:val="none"/>
          <w:lang w:eastAsia="zh-CN"/>
        </w:rPr>
        <w:t>温州市城市建设档案馆</w:t>
      </w:r>
      <w:r>
        <w:rPr>
          <w:rFonts w:hint="eastAsia" w:ascii="新宋体" w:hAnsi="新宋体" w:eastAsia="新宋体"/>
          <w:sz w:val="22"/>
          <w:highlight w:val="none"/>
        </w:rPr>
        <w:t>委托，就</w:t>
      </w:r>
      <w:r>
        <w:rPr>
          <w:rFonts w:hint="eastAsia" w:ascii="新宋体" w:hAnsi="新宋体" w:eastAsia="新宋体"/>
          <w:sz w:val="22"/>
          <w:highlight w:val="none"/>
          <w:lang w:eastAsia="zh-CN"/>
        </w:rPr>
        <w:t>城建档案馆数字化加工服务</w:t>
      </w:r>
      <w:r>
        <w:rPr>
          <w:rFonts w:hint="eastAsia" w:ascii="新宋体" w:hAnsi="新宋体" w:eastAsia="新宋体"/>
          <w:sz w:val="22"/>
          <w:highlight w:val="none"/>
        </w:rPr>
        <w:t>进行公开招标方式政府分散采购，欢迎合格的供应商前来投标。</w:t>
      </w:r>
    </w:p>
    <w:p>
      <w:pPr>
        <w:tabs>
          <w:tab w:val="left" w:pos="360"/>
        </w:tabs>
        <w:spacing w:line="460" w:lineRule="exact"/>
        <w:ind w:firstLine="552" w:firstLineChars="250"/>
        <w:rPr>
          <w:rFonts w:hint="eastAsia" w:ascii="新宋体" w:hAnsi="新宋体" w:eastAsia="新宋体"/>
          <w:sz w:val="22"/>
          <w:highlight w:val="none"/>
        </w:rPr>
      </w:pPr>
      <w:r>
        <w:rPr>
          <w:rFonts w:hint="eastAsia" w:ascii="新宋体" w:hAnsi="新宋体" w:eastAsia="新宋体"/>
          <w:b/>
          <w:bCs/>
          <w:sz w:val="22"/>
          <w:highlight w:val="none"/>
        </w:rPr>
        <w:t>一、招标项目编号：</w:t>
      </w:r>
      <w:r>
        <w:rPr>
          <w:rFonts w:hint="eastAsia" w:ascii="新宋体" w:hAnsi="新宋体" w:eastAsia="新宋体"/>
          <w:sz w:val="22"/>
          <w:highlight w:val="none"/>
          <w:lang w:val="en-US" w:eastAsia="zh-CN"/>
        </w:rPr>
        <w:t xml:space="preserve"> WZLCZB-2020-03013</w:t>
      </w:r>
      <w:r>
        <w:rPr>
          <w:rFonts w:hint="eastAsia" w:ascii="新宋体" w:hAnsi="新宋体" w:eastAsia="新宋体"/>
          <w:sz w:val="22"/>
          <w:highlight w:val="none"/>
        </w:rPr>
        <w:t> </w:t>
      </w:r>
    </w:p>
    <w:p>
      <w:pPr>
        <w:tabs>
          <w:tab w:val="left" w:pos="360"/>
        </w:tabs>
        <w:spacing w:line="460" w:lineRule="exact"/>
        <w:ind w:firstLine="552" w:firstLineChars="250"/>
        <w:rPr>
          <w:rFonts w:hint="eastAsia" w:ascii="新宋体" w:hAnsi="新宋体" w:eastAsia="新宋体"/>
          <w:b/>
          <w:bCs/>
          <w:sz w:val="22"/>
          <w:szCs w:val="22"/>
          <w:highlight w:val="none"/>
        </w:rPr>
      </w:pPr>
      <w:r>
        <w:rPr>
          <w:rFonts w:hint="eastAsia" w:ascii="新宋体" w:hAnsi="新宋体" w:eastAsia="新宋体"/>
          <w:b/>
          <w:bCs/>
          <w:sz w:val="22"/>
          <w:highlight w:val="none"/>
        </w:rPr>
        <w:t>二、采</w:t>
      </w:r>
      <w:r>
        <w:rPr>
          <w:rFonts w:hint="eastAsia" w:ascii="新宋体" w:hAnsi="新宋体" w:eastAsia="新宋体"/>
          <w:b/>
          <w:bCs/>
          <w:sz w:val="22"/>
          <w:szCs w:val="22"/>
          <w:highlight w:val="none"/>
        </w:rPr>
        <w:t>购组织类型：分散采购-分散委托中介 </w:t>
      </w:r>
    </w:p>
    <w:p>
      <w:pPr>
        <w:tabs>
          <w:tab w:val="left" w:pos="360"/>
        </w:tabs>
        <w:spacing w:line="460" w:lineRule="exact"/>
        <w:ind w:firstLine="994" w:firstLineChars="450"/>
        <w:rPr>
          <w:rFonts w:hint="eastAsia" w:ascii="新宋体" w:hAnsi="新宋体" w:eastAsia="新宋体"/>
          <w:b/>
          <w:bCs/>
          <w:sz w:val="22"/>
          <w:szCs w:val="22"/>
          <w:highlight w:val="none"/>
        </w:rPr>
      </w:pPr>
      <w:r>
        <w:rPr>
          <w:rFonts w:hint="eastAsia" w:ascii="新宋体" w:hAnsi="新宋体" w:eastAsia="新宋体"/>
          <w:b/>
          <w:bCs/>
          <w:sz w:val="22"/>
          <w:szCs w:val="22"/>
          <w:highlight w:val="none"/>
        </w:rPr>
        <w:t>采购方式：公开招标</w:t>
      </w:r>
    </w:p>
    <w:p>
      <w:pPr>
        <w:tabs>
          <w:tab w:val="left" w:pos="360"/>
        </w:tabs>
        <w:spacing w:line="460" w:lineRule="exact"/>
        <w:ind w:firstLine="552" w:firstLineChars="250"/>
        <w:rPr>
          <w:highlight w:val="none"/>
        </w:rPr>
      </w:pPr>
      <w:r>
        <w:rPr>
          <w:rFonts w:hint="eastAsia" w:ascii="新宋体" w:hAnsi="新宋体" w:eastAsia="新宋体"/>
          <w:b/>
          <w:bCs/>
          <w:sz w:val="22"/>
          <w:szCs w:val="22"/>
          <w:highlight w:val="none"/>
        </w:rPr>
        <w:t>三、招标项目概况</w:t>
      </w:r>
      <w:r>
        <w:rPr>
          <w:sz w:val="22"/>
          <w:szCs w:val="22"/>
          <w:highlight w:val="none"/>
        </w:rPr>
        <w:t xml:space="preserve">   </w:t>
      </w:r>
      <w:r>
        <w:rPr>
          <w:sz w:val="27"/>
          <w:szCs w:val="27"/>
          <w:highlight w:val="none"/>
        </w:rPr>
        <w:t>     </w:t>
      </w:r>
    </w:p>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 </w:t>
      </w:r>
    </w:p>
    <w:tbl>
      <w:tblPr>
        <w:tblStyle w:val="51"/>
        <w:tblW w:w="10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738"/>
        <w:gridCol w:w="761"/>
        <w:gridCol w:w="857"/>
        <w:gridCol w:w="1340"/>
        <w:gridCol w:w="2774"/>
        <w:gridCol w:w="1734"/>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序号</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val="en-US" w:eastAsia="zh-CN"/>
              </w:rPr>
              <w:t>项目</w:t>
            </w:r>
            <w:r>
              <w:rPr>
                <w:rFonts w:hint="eastAsia" w:ascii="新宋体" w:hAnsi="新宋体" w:eastAsia="新宋体" w:cs="新宋体"/>
                <w:color w:val="000000"/>
                <w:kern w:val="0"/>
                <w:sz w:val="22"/>
                <w:szCs w:val="22"/>
                <w:highlight w:val="none"/>
              </w:rPr>
              <w:t>内容</w:t>
            </w: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数量</w:t>
            </w:r>
          </w:p>
        </w:tc>
        <w:tc>
          <w:tcPr>
            <w:tcW w:w="8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单位</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预算金额</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b/>
                <w:color w:val="auto"/>
                <w:sz w:val="22"/>
                <w:szCs w:val="22"/>
                <w:highlight w:val="none"/>
                <w:lang w:val="en-US" w:eastAsia="zh-CN"/>
              </w:rPr>
              <w:t>综合预算单价</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简要技术要求、用途</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新宋体" w:hAnsi="新宋体" w:eastAsia="新宋体" w:cs="新宋体"/>
                <w:color w:val="000000"/>
                <w:sz w:val="22"/>
                <w:szCs w:val="22"/>
                <w:highlight w:val="none"/>
              </w:rPr>
            </w:pPr>
            <w:r>
              <w:rPr>
                <w:rFonts w:hint="eastAsia" w:ascii="新宋体" w:hAnsi="新宋体" w:eastAsia="新宋体" w:cs="新宋体"/>
                <w:b/>
                <w:bCs/>
                <w:sz w:val="22"/>
                <w:szCs w:val="22"/>
                <w:highlight w:val="none"/>
                <w:lang w:eastAsia="zh-CN"/>
              </w:rPr>
              <w:t>城建档案馆数字化加工服务</w:t>
            </w: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1</w:t>
            </w:r>
          </w:p>
        </w:tc>
        <w:tc>
          <w:tcPr>
            <w:tcW w:w="8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kern w:val="0"/>
                <w:sz w:val="22"/>
                <w:szCs w:val="22"/>
                <w:highlight w:val="none"/>
                <w:lang w:val="en-US" w:eastAsia="zh-CN"/>
              </w:rPr>
              <w:t>批</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pStyle w:val="292"/>
              <w:snapToGrid w:val="0"/>
              <w:spacing w:before="0"/>
              <w:ind w:firstLine="0" w:firstLineChars="0"/>
              <w:jc w:val="center"/>
              <w:rPr>
                <w:rFonts w:hint="eastAsia" w:ascii="新宋体" w:hAnsi="新宋体" w:eastAsia="新宋体" w:cs="新宋体"/>
                <w:color w:val="000000"/>
                <w:sz w:val="22"/>
                <w:szCs w:val="22"/>
                <w:highlight w:val="none"/>
              </w:rPr>
            </w:pPr>
            <w:r>
              <w:rPr>
                <w:rFonts w:hint="eastAsia" w:ascii="新宋体" w:hAnsi="新宋体" w:eastAsia="新宋体" w:cs="新宋体"/>
                <w:b/>
                <w:color w:val="auto"/>
                <w:sz w:val="22"/>
                <w:szCs w:val="22"/>
                <w:highlight w:val="none"/>
                <w:lang w:eastAsia="zh-CN"/>
              </w:rPr>
              <w:t>人民币柒佰万元整（¥70</w:t>
            </w:r>
            <w:r>
              <w:rPr>
                <w:rFonts w:hint="eastAsia" w:ascii="新宋体" w:hAnsi="新宋体" w:eastAsia="新宋体" w:cs="新宋体"/>
                <w:b/>
                <w:color w:val="auto"/>
                <w:sz w:val="22"/>
                <w:szCs w:val="22"/>
                <w:highlight w:val="none"/>
                <w:lang w:val="en-US" w:eastAsia="zh-CN"/>
              </w:rPr>
              <w:t>0</w:t>
            </w:r>
            <w:r>
              <w:rPr>
                <w:rFonts w:hint="eastAsia" w:ascii="新宋体" w:hAnsi="新宋体" w:eastAsia="新宋体" w:cs="新宋体"/>
                <w:b/>
                <w:color w:val="auto"/>
                <w:sz w:val="22"/>
                <w:szCs w:val="22"/>
                <w:highlight w:val="none"/>
                <w:lang w:eastAsia="zh-CN"/>
              </w:rPr>
              <w:t>0000.00元）</w:t>
            </w:r>
          </w:p>
        </w:tc>
        <w:tc>
          <w:tcPr>
            <w:tcW w:w="2774" w:type="dxa"/>
            <w:tcBorders>
              <w:top w:val="single" w:color="auto" w:sz="4" w:space="0"/>
              <w:left w:val="single" w:color="auto" w:sz="4" w:space="0"/>
              <w:bottom w:val="single" w:color="auto" w:sz="4" w:space="0"/>
            </w:tcBorders>
            <w:noWrap w:val="0"/>
            <w:vAlign w:val="center"/>
          </w:tcPr>
          <w:p>
            <w:pPr>
              <w:pStyle w:val="5"/>
              <w:spacing w:line="460" w:lineRule="exact"/>
              <w:ind w:firstLine="442" w:firstLineChars="200"/>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本次项目综合预算单价是0.38元/页（A4幅面），超过A4幅面大小的，按照A0=16A4;A1=8A4;A2=4A4;A3=2A4进行折算</w:t>
            </w:r>
          </w:p>
        </w:tc>
        <w:tc>
          <w:tcPr>
            <w:tcW w:w="1734" w:type="dxa"/>
            <w:tcBorders>
              <w:top w:val="single" w:color="auto" w:sz="4" w:space="0"/>
              <w:left w:val="single" w:color="auto" w:sz="4" w:space="0"/>
              <w:bottom w:val="single" w:color="auto" w:sz="4" w:space="0"/>
            </w:tcBorders>
            <w:noWrap w:val="0"/>
            <w:vAlign w:val="center"/>
          </w:tcPr>
          <w:p>
            <w:pPr>
              <w:shd w:val="clear" w:color="auto" w:fill="FFFFFF"/>
              <w:snapToGrid w:val="0"/>
              <w:spacing w:line="360" w:lineRule="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sz w:val="22"/>
                <w:szCs w:val="22"/>
                <w:highlight w:val="none"/>
              </w:rPr>
              <w:t>详见招标文件第</w:t>
            </w:r>
            <w:r>
              <w:rPr>
                <w:rFonts w:hint="eastAsia" w:ascii="新宋体" w:hAnsi="新宋体" w:eastAsia="新宋体" w:cs="新宋体"/>
                <w:color w:val="000000"/>
                <w:sz w:val="22"/>
                <w:szCs w:val="22"/>
                <w:highlight w:val="none"/>
                <w:lang w:val="en-US" w:eastAsia="zh-CN"/>
              </w:rPr>
              <w:t>四</w:t>
            </w:r>
            <w:r>
              <w:rPr>
                <w:rFonts w:hint="eastAsia" w:ascii="新宋体" w:hAnsi="新宋体" w:eastAsia="新宋体" w:cs="新宋体"/>
                <w:color w:val="000000"/>
                <w:sz w:val="22"/>
                <w:szCs w:val="22"/>
                <w:highlight w:val="none"/>
              </w:rPr>
              <w:t>部分“项目技术规范和服务要求”</w:t>
            </w:r>
          </w:p>
        </w:tc>
        <w:tc>
          <w:tcPr>
            <w:tcW w:w="686" w:type="dxa"/>
            <w:noWrap w:val="0"/>
            <w:vAlign w:val="center"/>
          </w:tcPr>
          <w:p>
            <w:pPr>
              <w:widowControl/>
              <w:snapToGrid w:val="0"/>
              <w:spacing w:line="360" w:lineRule="auto"/>
              <w:jc w:val="center"/>
              <w:rPr>
                <w:rFonts w:hint="eastAsia" w:ascii="新宋体" w:hAnsi="新宋体" w:eastAsia="新宋体" w:cs="新宋体"/>
                <w:color w:val="000000"/>
                <w:sz w:val="22"/>
                <w:szCs w:val="22"/>
                <w:highlight w:val="none"/>
              </w:rPr>
            </w:pPr>
          </w:p>
        </w:tc>
      </w:tr>
    </w:tbl>
    <w:p>
      <w:pPr>
        <w:tabs>
          <w:tab w:val="left" w:pos="360"/>
        </w:tabs>
        <w:spacing w:line="460" w:lineRule="exact"/>
        <w:ind w:firstLine="552" w:firstLineChars="250"/>
        <w:rPr>
          <w:rFonts w:hint="eastAsia" w:ascii="新宋体" w:hAnsi="新宋体" w:eastAsia="新宋体"/>
          <w:b/>
          <w:bCs/>
          <w:sz w:val="22"/>
          <w:szCs w:val="22"/>
          <w:highlight w:val="none"/>
        </w:rPr>
      </w:pPr>
      <w:r>
        <w:rPr>
          <w:rFonts w:hint="eastAsia" w:ascii="新宋体" w:hAnsi="新宋体" w:eastAsia="新宋体"/>
          <w:b/>
          <w:bCs/>
          <w:sz w:val="22"/>
          <w:szCs w:val="22"/>
          <w:highlight w:val="none"/>
        </w:rPr>
        <w:t>四、投标供应商资格要求:</w:t>
      </w:r>
    </w:p>
    <w:p>
      <w:pPr>
        <w:tabs>
          <w:tab w:val="left" w:pos="360"/>
        </w:tabs>
        <w:spacing w:line="460" w:lineRule="exact"/>
        <w:ind w:firstLine="552" w:firstLineChars="250"/>
        <w:rPr>
          <w:rFonts w:hint="eastAsia" w:ascii="新宋体" w:hAnsi="新宋体" w:eastAsia="新宋体"/>
          <w:sz w:val="22"/>
          <w:highlight w:val="none"/>
          <w:lang w:eastAsia="zh-CN"/>
        </w:rPr>
      </w:pPr>
      <w:r>
        <w:rPr>
          <w:rFonts w:hint="eastAsia" w:ascii="新宋体" w:hAnsi="新宋体" w:eastAsia="新宋体"/>
          <w:b/>
          <w:bCs/>
          <w:sz w:val="22"/>
          <w:highlight w:val="none"/>
          <w:lang w:eastAsia="zh-CN"/>
        </w:rPr>
        <w:t> 1、符合《中华人民共和国政府采购法》第二十二条的规定：</w:t>
      </w:r>
    </w:p>
    <w:p>
      <w:pPr>
        <w:tabs>
          <w:tab w:val="left" w:pos="360"/>
        </w:tabs>
        <w:spacing w:line="460" w:lineRule="exact"/>
        <w:ind w:firstLine="773" w:firstLineChars="350"/>
        <w:rPr>
          <w:rFonts w:hint="eastAsia" w:ascii="新宋体" w:hAnsi="新宋体" w:eastAsia="新宋体"/>
          <w:b/>
          <w:bCs/>
          <w:sz w:val="22"/>
          <w:highlight w:val="none"/>
          <w:lang w:eastAsia="zh-CN"/>
        </w:rPr>
      </w:pPr>
      <w:r>
        <w:rPr>
          <w:rFonts w:hint="eastAsia" w:ascii="新宋体" w:hAnsi="新宋体" w:eastAsia="新宋体"/>
          <w:b/>
          <w:bCs/>
          <w:sz w:val="22"/>
          <w:highlight w:val="none"/>
          <w:lang w:eastAsia="zh-CN"/>
        </w:rPr>
        <w:t>2、投标供应商特定资格条件：</w:t>
      </w:r>
    </w:p>
    <w:p>
      <w:pPr>
        <w:tabs>
          <w:tab w:val="left" w:pos="360"/>
        </w:tabs>
        <w:spacing w:line="460" w:lineRule="exact"/>
        <w:ind w:firstLine="550" w:firstLineChars="250"/>
        <w:rPr>
          <w:rFonts w:hint="eastAsia" w:ascii="新宋体" w:hAnsi="新宋体" w:eastAsia="新宋体"/>
          <w:sz w:val="22"/>
          <w:highlight w:val="none"/>
          <w:lang w:eastAsia="zh-CN"/>
        </w:rPr>
      </w:pPr>
      <w:r>
        <w:rPr>
          <w:rFonts w:hint="eastAsia" w:ascii="新宋体" w:hAnsi="新宋体" w:eastAsia="新宋体"/>
          <w:sz w:val="22"/>
          <w:highlight w:val="none"/>
          <w:lang w:eastAsia="zh-CN"/>
        </w:rPr>
        <w:t>（</w:t>
      </w:r>
      <w:r>
        <w:rPr>
          <w:rFonts w:hint="eastAsia" w:ascii="新宋体" w:hAnsi="新宋体" w:eastAsia="新宋体"/>
          <w:sz w:val="22"/>
          <w:highlight w:val="none"/>
          <w:lang w:val="en-US" w:eastAsia="zh-CN"/>
        </w:rPr>
        <w:t>1</w:t>
      </w:r>
      <w:r>
        <w:rPr>
          <w:rFonts w:hint="eastAsia" w:ascii="新宋体" w:hAnsi="新宋体" w:eastAsia="新宋体"/>
          <w:sz w:val="22"/>
          <w:highlight w:val="none"/>
          <w:lang w:eastAsia="zh-CN"/>
        </w:rPr>
        <w:t xml:space="preserve">）未被“信用中国”（www.creditchina.gov.cn）、中国政府采购网（www.ccgp.gov.cn）列入失信被执行人、重大税收违法案件当事人名单、政府采购严重违法失信行为记录名单； </w:t>
      </w:r>
    </w:p>
    <w:p>
      <w:pPr>
        <w:tabs>
          <w:tab w:val="left" w:pos="360"/>
        </w:tabs>
        <w:spacing w:line="460" w:lineRule="exact"/>
        <w:ind w:firstLine="550" w:firstLineChars="250"/>
        <w:rPr>
          <w:rFonts w:hint="eastAsia" w:ascii="新宋体" w:hAnsi="新宋体" w:eastAsia="新宋体"/>
          <w:sz w:val="22"/>
          <w:highlight w:val="none"/>
          <w:lang w:eastAsia="zh-CN"/>
        </w:rPr>
      </w:pPr>
      <w:r>
        <w:rPr>
          <w:rFonts w:hint="eastAsia" w:ascii="新宋体" w:hAnsi="新宋体" w:eastAsia="新宋体"/>
          <w:sz w:val="22"/>
          <w:highlight w:val="none"/>
          <w:lang w:val="en-US" w:eastAsia="zh-CN"/>
        </w:rPr>
        <w:t>（2）</w:t>
      </w:r>
      <w:r>
        <w:rPr>
          <w:rFonts w:hint="eastAsia" w:ascii="新宋体" w:hAnsi="新宋体" w:eastAsia="新宋体"/>
          <w:sz w:val="22"/>
          <w:highlight w:val="none"/>
          <w:lang w:eastAsia="zh-CN"/>
        </w:rPr>
        <w:t>投标人营业执照经营范围含档案整理、数字化加工</w:t>
      </w:r>
      <w:r>
        <w:rPr>
          <w:rFonts w:hint="eastAsia" w:ascii="新宋体" w:hAnsi="新宋体" w:eastAsia="新宋体"/>
          <w:sz w:val="22"/>
          <w:highlight w:val="none"/>
          <w:lang w:val="en-US" w:eastAsia="zh-CN"/>
        </w:rPr>
        <w:t>等</w:t>
      </w:r>
      <w:r>
        <w:rPr>
          <w:rFonts w:hint="eastAsia" w:ascii="新宋体" w:hAnsi="新宋体" w:eastAsia="新宋体"/>
          <w:sz w:val="22"/>
          <w:highlight w:val="none"/>
          <w:lang w:eastAsia="zh-CN"/>
        </w:rPr>
        <w:t>相关内容；</w:t>
      </w:r>
    </w:p>
    <w:p>
      <w:pPr>
        <w:tabs>
          <w:tab w:val="left" w:pos="360"/>
        </w:tabs>
        <w:spacing w:line="460" w:lineRule="exact"/>
        <w:ind w:firstLine="550" w:firstLineChars="250"/>
        <w:rPr>
          <w:rFonts w:hint="default" w:ascii="新宋体" w:hAnsi="新宋体" w:eastAsia="新宋体"/>
          <w:sz w:val="22"/>
          <w:highlight w:val="none"/>
          <w:lang w:val="en-US" w:eastAsia="zh-CN"/>
        </w:rPr>
      </w:pPr>
      <w:r>
        <w:rPr>
          <w:rFonts w:hint="eastAsia" w:ascii="新宋体" w:hAnsi="新宋体" w:eastAsia="新宋体"/>
          <w:sz w:val="22"/>
          <w:highlight w:val="none"/>
          <w:lang w:val="en-US" w:eastAsia="zh-CN"/>
        </w:rPr>
        <w:t>（3）</w:t>
      </w:r>
      <w:r>
        <w:rPr>
          <w:rFonts w:hint="eastAsia" w:ascii="新宋体" w:hAnsi="新宋体" w:eastAsia="新宋体"/>
          <w:sz w:val="22"/>
          <w:highlight w:val="none"/>
          <w:lang w:eastAsia="zh-CN"/>
        </w:rPr>
        <w:t>单位负责人为同一人或者存在直接控股、管理关系的不同供应商，不得参加同一合同项下的采购活动。违反该款规定的，相关投标均无效；</w:t>
      </w:r>
    </w:p>
    <w:p>
      <w:pPr>
        <w:tabs>
          <w:tab w:val="left" w:pos="360"/>
        </w:tabs>
        <w:spacing w:line="460" w:lineRule="exact"/>
        <w:ind w:firstLine="550" w:firstLineChars="250"/>
        <w:rPr>
          <w:rFonts w:hint="eastAsia" w:ascii="新宋体" w:hAnsi="新宋体" w:eastAsia="新宋体"/>
          <w:sz w:val="22"/>
          <w:highlight w:val="none"/>
          <w:lang w:eastAsia="zh-CN"/>
        </w:rPr>
      </w:pPr>
      <w:r>
        <w:rPr>
          <w:rFonts w:hint="eastAsia" w:ascii="新宋体" w:hAnsi="新宋体" w:eastAsia="新宋体"/>
          <w:sz w:val="22"/>
          <w:highlight w:val="none"/>
          <w:lang w:val="en-US" w:eastAsia="zh-CN"/>
        </w:rPr>
        <w:t>（4）</w:t>
      </w:r>
      <w:r>
        <w:rPr>
          <w:rFonts w:hint="eastAsia" w:ascii="新宋体" w:hAnsi="新宋体" w:eastAsia="新宋体"/>
          <w:sz w:val="22"/>
          <w:highlight w:val="none"/>
          <w:lang w:eastAsia="zh-CN"/>
        </w:rPr>
        <w:t>不允许联合体投标。</w:t>
      </w:r>
    </w:p>
    <w:p>
      <w:pPr>
        <w:tabs>
          <w:tab w:val="left" w:pos="360"/>
        </w:tabs>
        <w:spacing w:line="460" w:lineRule="exact"/>
        <w:ind w:firstLine="552" w:firstLineChars="250"/>
        <w:rPr>
          <w:rFonts w:hint="eastAsia" w:ascii="新宋体" w:hAnsi="新宋体" w:eastAsia="新宋体"/>
          <w:b/>
          <w:bCs/>
          <w:sz w:val="22"/>
          <w:szCs w:val="22"/>
          <w:highlight w:val="none"/>
        </w:rPr>
      </w:pPr>
      <w:r>
        <w:rPr>
          <w:rFonts w:hint="eastAsia" w:ascii="新宋体" w:hAnsi="新宋体" w:eastAsia="新宋体"/>
          <w:b/>
          <w:bCs/>
          <w:sz w:val="22"/>
          <w:szCs w:val="22"/>
          <w:highlight w:val="none"/>
        </w:rPr>
        <w:t>五、招标文件的获取:</w:t>
      </w:r>
    </w:p>
    <w:p>
      <w:pPr>
        <w:tabs>
          <w:tab w:val="left" w:pos="360"/>
        </w:tabs>
        <w:spacing w:line="460" w:lineRule="exact"/>
        <w:ind w:firstLine="552" w:firstLineChars="250"/>
        <w:rPr>
          <w:rFonts w:hint="eastAsia" w:ascii="新宋体" w:hAnsi="新宋体" w:eastAsia="新宋体"/>
          <w:b/>
          <w:bCs/>
          <w:sz w:val="22"/>
          <w:highlight w:val="none"/>
          <w:lang w:eastAsia="zh-CN"/>
        </w:rPr>
      </w:pPr>
      <w:r>
        <w:rPr>
          <w:rFonts w:hint="eastAsia" w:ascii="新宋体" w:hAnsi="新宋体" w:eastAsia="新宋体"/>
          <w:b/>
          <w:bCs/>
          <w:sz w:val="22"/>
          <w:highlight w:val="none"/>
          <w:lang w:eastAsia="zh-CN"/>
        </w:rPr>
        <w:t>1、本项目招标文件实行“政府采购云平台”在线获取，不提供招标文件纸质版。供应商获取招标文件前应先完成“政府采购云平台”的账号注册；</w:t>
      </w:r>
    </w:p>
    <w:p>
      <w:pPr>
        <w:tabs>
          <w:tab w:val="left" w:pos="360"/>
        </w:tabs>
        <w:spacing w:line="460" w:lineRule="exact"/>
        <w:ind w:firstLine="552" w:firstLineChars="250"/>
        <w:rPr>
          <w:rFonts w:hint="eastAsia" w:ascii="新宋体" w:hAnsi="新宋体" w:eastAsia="新宋体"/>
          <w:b/>
          <w:bCs/>
          <w:sz w:val="22"/>
          <w:highlight w:val="none"/>
          <w:lang w:eastAsia="zh-CN"/>
        </w:rPr>
      </w:pPr>
      <w:r>
        <w:rPr>
          <w:rFonts w:hint="eastAsia" w:ascii="新宋体" w:hAnsi="新宋体" w:eastAsia="新宋体"/>
          <w:b/>
          <w:bCs/>
          <w:sz w:val="22"/>
          <w:highlight w:val="none"/>
          <w:lang w:eastAsia="zh-CN"/>
        </w:rPr>
        <w:t>2、地点：政采云平台（http://zfcg.czt.zj.gov.cn）；</w:t>
      </w:r>
    </w:p>
    <w:p>
      <w:pPr>
        <w:tabs>
          <w:tab w:val="left" w:pos="360"/>
        </w:tabs>
        <w:spacing w:line="460" w:lineRule="exact"/>
        <w:ind w:firstLine="552" w:firstLineChars="250"/>
        <w:rPr>
          <w:rFonts w:hint="eastAsia" w:ascii="新宋体" w:hAnsi="新宋体" w:eastAsia="新宋体"/>
          <w:b/>
          <w:bCs/>
          <w:sz w:val="22"/>
          <w:highlight w:val="none"/>
          <w:lang w:eastAsia="zh-CN"/>
        </w:rPr>
      </w:pPr>
      <w:r>
        <w:rPr>
          <w:rFonts w:hint="eastAsia" w:ascii="新宋体" w:hAnsi="新宋体" w:eastAsia="新宋体"/>
          <w:b/>
          <w:bCs/>
          <w:sz w:val="22"/>
          <w:highlight w:val="none"/>
          <w:lang w:eastAsia="zh-CN"/>
        </w:rPr>
        <w:t>3、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tabs>
          <w:tab w:val="left" w:pos="360"/>
        </w:tabs>
        <w:spacing w:line="460" w:lineRule="exact"/>
        <w:ind w:firstLine="552" w:firstLineChars="250"/>
        <w:rPr>
          <w:rFonts w:hint="eastAsia" w:ascii="新宋体" w:hAnsi="新宋体" w:eastAsia="新宋体"/>
          <w:b/>
          <w:bCs/>
          <w:sz w:val="22"/>
          <w:highlight w:val="none"/>
          <w:lang w:eastAsia="zh-CN"/>
        </w:rPr>
      </w:pPr>
      <w:r>
        <w:rPr>
          <w:rFonts w:hint="eastAsia" w:ascii="新宋体" w:hAnsi="新宋体" w:eastAsia="新宋体"/>
          <w:b/>
          <w:bCs/>
          <w:sz w:val="22"/>
          <w:highlight w:val="none"/>
          <w:lang w:eastAsia="zh-CN"/>
        </w:rPr>
        <w:t>4、供应商获取招标文件时须提交的文件资料：无；</w:t>
      </w:r>
    </w:p>
    <w:p>
      <w:pPr>
        <w:tabs>
          <w:tab w:val="left" w:pos="360"/>
        </w:tabs>
        <w:spacing w:line="460" w:lineRule="exact"/>
        <w:ind w:firstLine="552" w:firstLineChars="250"/>
        <w:rPr>
          <w:rFonts w:hint="eastAsia" w:ascii="新宋体" w:hAnsi="新宋体" w:eastAsia="新宋体"/>
          <w:b/>
          <w:bCs/>
          <w:sz w:val="22"/>
          <w:highlight w:val="none"/>
          <w:lang w:eastAsia="zh-CN"/>
        </w:rPr>
      </w:pPr>
      <w:r>
        <w:rPr>
          <w:rFonts w:hint="eastAsia" w:ascii="新宋体" w:hAnsi="新宋体" w:eastAsia="新宋体"/>
          <w:b/>
          <w:bCs/>
          <w:sz w:val="22"/>
          <w:highlight w:val="none"/>
          <w:lang w:eastAsia="zh-CN"/>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tabs>
          <w:tab w:val="left" w:pos="360"/>
        </w:tabs>
        <w:spacing w:line="460" w:lineRule="exact"/>
        <w:ind w:firstLine="552" w:firstLineChars="250"/>
        <w:rPr>
          <w:rFonts w:hint="eastAsia" w:ascii="新宋体" w:hAnsi="新宋体" w:eastAsia="新宋体"/>
          <w:b/>
          <w:bCs/>
          <w:sz w:val="22"/>
          <w:highlight w:val="none"/>
          <w:lang w:eastAsia="zh-CN"/>
        </w:rPr>
      </w:pPr>
      <w:r>
        <w:rPr>
          <w:rFonts w:hint="eastAsia" w:ascii="新宋体" w:hAnsi="新宋体" w:eastAsia="新宋体"/>
          <w:b/>
          <w:bCs/>
          <w:sz w:val="22"/>
          <w:highlight w:val="none"/>
          <w:lang w:eastAsia="zh-CN"/>
        </w:rPr>
        <w:t>注：请供应商按上述要求获取招标文件，如未在“政采云”系统内完成相关流程，引起的投标无效责任自负。</w:t>
      </w:r>
    </w:p>
    <w:p>
      <w:pPr>
        <w:tabs>
          <w:tab w:val="left" w:pos="360"/>
        </w:tabs>
        <w:spacing w:line="460" w:lineRule="exact"/>
        <w:ind w:firstLine="552" w:firstLineChars="250"/>
        <w:rPr>
          <w:rFonts w:hint="eastAsia" w:ascii="新宋体" w:hAnsi="新宋体" w:eastAsia="新宋体"/>
          <w:b/>
          <w:bCs/>
          <w:sz w:val="22"/>
          <w:szCs w:val="22"/>
          <w:highlight w:val="none"/>
        </w:rPr>
      </w:pPr>
      <w:r>
        <w:rPr>
          <w:rFonts w:hint="eastAsia" w:ascii="新宋体" w:hAnsi="新宋体" w:eastAsia="新宋体"/>
          <w:b/>
          <w:bCs/>
          <w:sz w:val="22"/>
          <w:szCs w:val="22"/>
          <w:highlight w:val="none"/>
        </w:rPr>
        <w:t>六、投标截止时间： </w:t>
      </w:r>
      <w:r>
        <w:rPr>
          <w:rFonts w:hint="eastAsia" w:ascii="新宋体" w:hAnsi="新宋体" w:eastAsia="新宋体"/>
          <w:b w:val="0"/>
          <w:bCs w:val="0"/>
          <w:sz w:val="22"/>
          <w:szCs w:val="22"/>
          <w:highlight w:val="none"/>
        </w:rPr>
        <w:t>2020-</w:t>
      </w:r>
      <w:r>
        <w:rPr>
          <w:rFonts w:hint="eastAsia" w:ascii="新宋体" w:hAnsi="新宋体" w:eastAsia="新宋体"/>
          <w:b w:val="0"/>
          <w:bCs w:val="0"/>
          <w:sz w:val="22"/>
          <w:szCs w:val="22"/>
          <w:highlight w:val="none"/>
          <w:lang w:val="en-US" w:eastAsia="zh-CN"/>
        </w:rPr>
        <w:t xml:space="preserve"> 04  </w:t>
      </w:r>
      <w:r>
        <w:rPr>
          <w:rFonts w:hint="eastAsia" w:ascii="新宋体" w:hAnsi="新宋体" w:eastAsia="新宋体"/>
          <w:b w:val="0"/>
          <w:bCs w:val="0"/>
          <w:sz w:val="22"/>
          <w:szCs w:val="22"/>
          <w:highlight w:val="none"/>
        </w:rPr>
        <w:t>-</w:t>
      </w:r>
      <w:r>
        <w:rPr>
          <w:rFonts w:hint="eastAsia" w:ascii="新宋体" w:hAnsi="新宋体" w:eastAsia="新宋体"/>
          <w:b w:val="0"/>
          <w:bCs w:val="0"/>
          <w:sz w:val="22"/>
          <w:szCs w:val="22"/>
          <w:highlight w:val="none"/>
          <w:lang w:val="en-US" w:eastAsia="zh-CN"/>
        </w:rPr>
        <w:t xml:space="preserve">  14</w:t>
      </w:r>
      <w:r>
        <w:rPr>
          <w:rFonts w:hint="eastAsia" w:ascii="新宋体" w:hAnsi="新宋体" w:eastAsia="新宋体"/>
          <w:b w:val="0"/>
          <w:bCs w:val="0"/>
          <w:sz w:val="22"/>
          <w:szCs w:val="22"/>
          <w:highlight w:val="none"/>
        </w:rPr>
        <w:t xml:space="preserve"> </w:t>
      </w:r>
      <w:r>
        <w:rPr>
          <w:rFonts w:hint="eastAsia" w:ascii="新宋体" w:hAnsi="新宋体" w:eastAsia="新宋体"/>
          <w:b w:val="0"/>
          <w:bCs w:val="0"/>
          <w:sz w:val="22"/>
          <w:szCs w:val="22"/>
          <w:highlight w:val="none"/>
          <w:lang w:val="en-US" w:eastAsia="zh-CN"/>
        </w:rPr>
        <w:t xml:space="preserve"> 09</w:t>
      </w:r>
      <w:r>
        <w:rPr>
          <w:rFonts w:hint="eastAsia" w:ascii="新宋体" w:hAnsi="新宋体" w:eastAsia="新宋体"/>
          <w:b w:val="0"/>
          <w:bCs w:val="0"/>
          <w:sz w:val="22"/>
          <w:szCs w:val="22"/>
          <w:highlight w:val="none"/>
        </w:rPr>
        <w:t>:</w:t>
      </w:r>
      <w:r>
        <w:rPr>
          <w:rFonts w:hint="eastAsia" w:ascii="新宋体" w:hAnsi="新宋体" w:eastAsia="新宋体"/>
          <w:b w:val="0"/>
          <w:bCs w:val="0"/>
          <w:sz w:val="22"/>
          <w:szCs w:val="22"/>
          <w:highlight w:val="none"/>
          <w:lang w:val="en-US" w:eastAsia="zh-CN"/>
        </w:rPr>
        <w:t>3</w:t>
      </w:r>
      <w:r>
        <w:rPr>
          <w:rFonts w:hint="eastAsia" w:ascii="新宋体" w:hAnsi="新宋体" w:eastAsia="新宋体"/>
          <w:b w:val="0"/>
          <w:bCs w:val="0"/>
          <w:sz w:val="22"/>
          <w:szCs w:val="22"/>
          <w:highlight w:val="none"/>
        </w:rPr>
        <w:t>0:00 </w:t>
      </w:r>
    </w:p>
    <w:p>
      <w:pPr>
        <w:tabs>
          <w:tab w:val="left" w:pos="360"/>
        </w:tabs>
        <w:spacing w:line="460" w:lineRule="exact"/>
        <w:ind w:firstLine="552" w:firstLineChars="250"/>
        <w:rPr>
          <w:rFonts w:hint="eastAsia" w:ascii="新宋体" w:hAnsi="新宋体" w:eastAsia="新宋体"/>
          <w:b/>
          <w:bCs/>
          <w:sz w:val="22"/>
          <w:szCs w:val="22"/>
          <w:highlight w:val="none"/>
        </w:rPr>
      </w:pPr>
      <w:r>
        <w:rPr>
          <w:rFonts w:hint="eastAsia" w:ascii="新宋体" w:hAnsi="新宋体" w:eastAsia="新宋体"/>
          <w:b/>
          <w:bCs/>
          <w:sz w:val="22"/>
          <w:szCs w:val="22"/>
          <w:highlight w:val="none"/>
        </w:rPr>
        <w:t>七、投标地址：</w:t>
      </w:r>
      <w:r>
        <w:rPr>
          <w:rFonts w:hint="eastAsia" w:ascii="新宋体" w:hAnsi="新宋体" w:eastAsia="新宋体"/>
          <w:b w:val="0"/>
          <w:bCs w:val="0"/>
          <w:sz w:val="22"/>
          <w:szCs w:val="22"/>
          <w:highlight w:val="none"/>
        </w:rPr>
        <w:t>温州市行政审批与公共资源交易服务管理中心（温州市鹿城区会展路1268号温州市民中心A座3楼公共资源交易受理区）</w:t>
      </w:r>
    </w:p>
    <w:p>
      <w:pPr>
        <w:tabs>
          <w:tab w:val="left" w:pos="360"/>
        </w:tabs>
        <w:spacing w:line="460" w:lineRule="exact"/>
        <w:ind w:firstLine="552" w:firstLineChars="250"/>
        <w:rPr>
          <w:rFonts w:hint="eastAsia" w:ascii="新宋体" w:hAnsi="新宋体" w:eastAsia="新宋体"/>
          <w:b/>
          <w:bCs/>
          <w:sz w:val="22"/>
          <w:szCs w:val="22"/>
          <w:highlight w:val="none"/>
        </w:rPr>
      </w:pPr>
      <w:r>
        <w:rPr>
          <w:rFonts w:hint="eastAsia" w:ascii="新宋体" w:hAnsi="新宋体" w:eastAsia="新宋体"/>
          <w:b/>
          <w:bCs/>
          <w:sz w:val="22"/>
          <w:szCs w:val="22"/>
          <w:highlight w:val="none"/>
        </w:rPr>
        <w:t>八、开标时间： </w:t>
      </w:r>
      <w:r>
        <w:rPr>
          <w:rFonts w:hint="eastAsia" w:ascii="新宋体" w:hAnsi="新宋体" w:eastAsia="新宋体"/>
          <w:b w:val="0"/>
          <w:bCs w:val="0"/>
          <w:sz w:val="22"/>
          <w:szCs w:val="22"/>
          <w:highlight w:val="none"/>
        </w:rPr>
        <w:t>2020-</w:t>
      </w:r>
      <w:r>
        <w:rPr>
          <w:rFonts w:hint="eastAsia" w:ascii="新宋体" w:hAnsi="新宋体" w:eastAsia="新宋体"/>
          <w:b w:val="0"/>
          <w:bCs w:val="0"/>
          <w:sz w:val="22"/>
          <w:szCs w:val="22"/>
          <w:highlight w:val="none"/>
          <w:lang w:val="en-US" w:eastAsia="zh-CN"/>
        </w:rPr>
        <w:t xml:space="preserve"> 04  </w:t>
      </w:r>
      <w:r>
        <w:rPr>
          <w:rFonts w:hint="eastAsia" w:ascii="新宋体" w:hAnsi="新宋体" w:eastAsia="新宋体"/>
          <w:b w:val="0"/>
          <w:bCs w:val="0"/>
          <w:sz w:val="22"/>
          <w:szCs w:val="22"/>
          <w:highlight w:val="none"/>
        </w:rPr>
        <w:t>-</w:t>
      </w:r>
      <w:r>
        <w:rPr>
          <w:rFonts w:hint="eastAsia" w:ascii="新宋体" w:hAnsi="新宋体" w:eastAsia="新宋体"/>
          <w:b w:val="0"/>
          <w:bCs w:val="0"/>
          <w:sz w:val="22"/>
          <w:szCs w:val="22"/>
          <w:highlight w:val="none"/>
          <w:lang w:val="en-US" w:eastAsia="zh-CN"/>
        </w:rPr>
        <w:t xml:space="preserve">  14</w:t>
      </w:r>
      <w:r>
        <w:rPr>
          <w:rFonts w:hint="eastAsia" w:ascii="新宋体" w:hAnsi="新宋体" w:eastAsia="新宋体"/>
          <w:b w:val="0"/>
          <w:bCs w:val="0"/>
          <w:sz w:val="22"/>
          <w:szCs w:val="22"/>
          <w:highlight w:val="none"/>
        </w:rPr>
        <w:t xml:space="preserve"> </w:t>
      </w:r>
      <w:r>
        <w:rPr>
          <w:rFonts w:hint="eastAsia" w:ascii="新宋体" w:hAnsi="新宋体" w:eastAsia="新宋体"/>
          <w:b w:val="0"/>
          <w:bCs w:val="0"/>
          <w:sz w:val="22"/>
          <w:szCs w:val="22"/>
          <w:highlight w:val="none"/>
          <w:lang w:val="en-US" w:eastAsia="zh-CN"/>
        </w:rPr>
        <w:t xml:space="preserve"> 09</w:t>
      </w:r>
      <w:r>
        <w:rPr>
          <w:rFonts w:hint="eastAsia" w:ascii="新宋体" w:hAnsi="新宋体" w:eastAsia="新宋体"/>
          <w:b w:val="0"/>
          <w:bCs w:val="0"/>
          <w:sz w:val="22"/>
          <w:szCs w:val="22"/>
          <w:highlight w:val="none"/>
        </w:rPr>
        <w:t>:</w:t>
      </w:r>
      <w:r>
        <w:rPr>
          <w:rFonts w:hint="eastAsia" w:ascii="新宋体" w:hAnsi="新宋体" w:eastAsia="新宋体"/>
          <w:b w:val="0"/>
          <w:bCs w:val="0"/>
          <w:sz w:val="22"/>
          <w:szCs w:val="22"/>
          <w:highlight w:val="none"/>
          <w:lang w:val="en-US" w:eastAsia="zh-CN"/>
        </w:rPr>
        <w:t>3</w:t>
      </w:r>
      <w:r>
        <w:rPr>
          <w:rFonts w:hint="eastAsia" w:ascii="新宋体" w:hAnsi="新宋体" w:eastAsia="新宋体"/>
          <w:b w:val="0"/>
          <w:bCs w:val="0"/>
          <w:sz w:val="22"/>
          <w:szCs w:val="22"/>
          <w:highlight w:val="none"/>
        </w:rPr>
        <w:t>0:00</w:t>
      </w:r>
    </w:p>
    <w:p>
      <w:pPr>
        <w:tabs>
          <w:tab w:val="left" w:pos="360"/>
        </w:tabs>
        <w:spacing w:line="460" w:lineRule="exact"/>
        <w:ind w:firstLine="552" w:firstLineChars="250"/>
        <w:rPr>
          <w:rFonts w:hint="eastAsia" w:ascii="新宋体" w:hAnsi="新宋体" w:eastAsia="新宋体"/>
          <w:b w:val="0"/>
          <w:bCs w:val="0"/>
          <w:sz w:val="22"/>
          <w:szCs w:val="22"/>
          <w:highlight w:val="none"/>
        </w:rPr>
      </w:pPr>
      <w:r>
        <w:rPr>
          <w:rFonts w:hint="eastAsia" w:ascii="新宋体" w:hAnsi="新宋体" w:eastAsia="新宋体"/>
          <w:b/>
          <w:bCs/>
          <w:sz w:val="22"/>
          <w:szCs w:val="22"/>
          <w:highlight w:val="none"/>
        </w:rPr>
        <w:t>九、开标地址：</w:t>
      </w:r>
      <w:r>
        <w:rPr>
          <w:rFonts w:hint="eastAsia" w:ascii="新宋体" w:hAnsi="新宋体" w:eastAsia="新宋体"/>
          <w:b w:val="0"/>
          <w:bCs w:val="0"/>
          <w:sz w:val="22"/>
          <w:szCs w:val="22"/>
          <w:highlight w:val="none"/>
        </w:rPr>
        <w:t>温州市行政审批与公共资源交易服务管理中心（温州市鹿城区会展路1268号温州市民中心A座3楼公共资源交易开标区）</w:t>
      </w:r>
    </w:p>
    <w:p>
      <w:pPr>
        <w:tabs>
          <w:tab w:val="left" w:pos="360"/>
        </w:tabs>
        <w:spacing w:line="460" w:lineRule="exact"/>
        <w:ind w:firstLine="552" w:firstLineChars="250"/>
        <w:rPr>
          <w:rFonts w:hint="eastAsia" w:ascii="新宋体" w:hAnsi="新宋体" w:eastAsia="新宋体"/>
          <w:b/>
          <w:bCs/>
          <w:sz w:val="22"/>
          <w:szCs w:val="22"/>
          <w:highlight w:val="none"/>
          <w:lang w:val="en-US" w:eastAsia="zh-CN"/>
        </w:rPr>
      </w:pPr>
      <w:r>
        <w:rPr>
          <w:rFonts w:hint="eastAsia" w:ascii="新宋体" w:hAnsi="新宋体" w:eastAsia="新宋体"/>
          <w:b/>
          <w:bCs/>
          <w:sz w:val="22"/>
          <w:szCs w:val="22"/>
          <w:highlight w:val="none"/>
        </w:rPr>
        <w:t>十、投标保证金：</w:t>
      </w:r>
      <w:r>
        <w:rPr>
          <w:rFonts w:hint="eastAsia" w:ascii="新宋体" w:hAnsi="新宋体" w:eastAsia="新宋体"/>
          <w:b/>
          <w:bCs/>
          <w:sz w:val="22"/>
          <w:szCs w:val="22"/>
          <w:highlight w:val="none"/>
          <w:lang w:val="en-US" w:eastAsia="zh-CN"/>
        </w:rPr>
        <w:t>无</w:t>
      </w:r>
    </w:p>
    <w:p>
      <w:pPr>
        <w:tabs>
          <w:tab w:val="left" w:pos="360"/>
        </w:tabs>
        <w:spacing w:line="460" w:lineRule="exact"/>
        <w:ind w:firstLine="552" w:firstLineChars="250"/>
        <w:rPr>
          <w:rFonts w:hint="eastAsia" w:ascii="新宋体" w:hAnsi="新宋体" w:eastAsia="新宋体"/>
          <w:b/>
          <w:bCs/>
          <w:sz w:val="22"/>
          <w:szCs w:val="22"/>
          <w:highlight w:val="none"/>
        </w:rPr>
      </w:pPr>
      <w:r>
        <w:rPr>
          <w:rFonts w:hint="eastAsia" w:ascii="新宋体" w:hAnsi="新宋体" w:eastAsia="新宋体"/>
          <w:b/>
          <w:bCs/>
          <w:sz w:val="22"/>
          <w:szCs w:val="22"/>
          <w:highlight w:val="none"/>
        </w:rPr>
        <w:t>十一、在线投标响应（电子投标）说明</w:t>
      </w:r>
    </w:p>
    <w:p>
      <w:pPr>
        <w:tabs>
          <w:tab w:val="left" w:pos="360"/>
        </w:tabs>
        <w:spacing w:line="460" w:lineRule="exact"/>
        <w:ind w:firstLine="552" w:firstLineChars="250"/>
        <w:rPr>
          <w:rFonts w:hint="eastAsia" w:ascii="新宋体" w:hAnsi="新宋体" w:eastAsia="新宋体"/>
          <w:b/>
          <w:bCs/>
          <w:sz w:val="22"/>
          <w:szCs w:val="22"/>
          <w:highlight w:val="none"/>
        </w:rPr>
      </w:pPr>
      <w:r>
        <w:rPr>
          <w:rFonts w:hint="eastAsia" w:ascii="新宋体" w:hAnsi="新宋体" w:eastAsia="新宋体"/>
          <w:b/>
          <w:bCs/>
          <w:sz w:val="22"/>
          <w:szCs w:val="22"/>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tabs>
          <w:tab w:val="left" w:pos="360"/>
        </w:tabs>
        <w:spacing w:line="460" w:lineRule="exact"/>
        <w:ind w:firstLine="552" w:firstLineChars="250"/>
        <w:rPr>
          <w:rFonts w:hint="eastAsia" w:ascii="新宋体" w:hAnsi="新宋体" w:eastAsia="新宋体"/>
          <w:b/>
          <w:bCs/>
          <w:sz w:val="22"/>
          <w:szCs w:val="22"/>
          <w:highlight w:val="none"/>
        </w:rPr>
      </w:pPr>
      <w:r>
        <w:rPr>
          <w:rFonts w:hint="eastAsia" w:ascii="新宋体" w:hAnsi="新宋体" w:eastAsia="新宋体"/>
          <w:b/>
          <w:bCs/>
          <w:sz w:val="22"/>
          <w:szCs w:val="22"/>
          <w:highlight w:val="none"/>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tabs>
          <w:tab w:val="left" w:pos="360"/>
        </w:tabs>
        <w:spacing w:line="460" w:lineRule="exact"/>
        <w:ind w:firstLine="552" w:firstLineChars="250"/>
        <w:rPr>
          <w:rFonts w:hint="eastAsia" w:ascii="新宋体" w:hAnsi="新宋体" w:eastAsia="新宋体"/>
          <w:b/>
          <w:bCs/>
          <w:sz w:val="22"/>
          <w:szCs w:val="22"/>
          <w:highlight w:val="none"/>
        </w:rPr>
      </w:pPr>
      <w:r>
        <w:rPr>
          <w:rFonts w:hint="eastAsia" w:ascii="新宋体" w:hAnsi="新宋体" w:eastAsia="新宋体"/>
          <w:b/>
          <w:bCs/>
          <w:sz w:val="22"/>
          <w:szCs w:val="22"/>
          <w:highlight w:val="none"/>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新宋体" w:hAnsi="新宋体" w:eastAsia="新宋体"/>
          <w:b/>
          <w:bCs/>
          <w:sz w:val="22"/>
          <w:szCs w:val="22"/>
          <w:highlight w:val="none"/>
        </w:rPr>
        <w:fldChar w:fldCharType="begin"/>
      </w:r>
      <w:r>
        <w:rPr>
          <w:rFonts w:hint="eastAsia" w:ascii="新宋体" w:hAnsi="新宋体" w:eastAsia="新宋体"/>
          <w:b/>
          <w:bCs/>
          <w:sz w:val="22"/>
          <w:szCs w:val="22"/>
          <w:highlight w:val="none"/>
        </w:rPr>
        <w:instrText xml:space="preserve"> HYPERLINK "http://www.zjzfcg.gov.cn/bidClientTemplate/2019-05-27/12945.html" \o "CA驱动和申领流程" \t "_blank" </w:instrText>
      </w:r>
      <w:r>
        <w:rPr>
          <w:rFonts w:hint="eastAsia" w:ascii="新宋体" w:hAnsi="新宋体" w:eastAsia="新宋体"/>
          <w:b/>
          <w:bCs/>
          <w:sz w:val="22"/>
          <w:szCs w:val="22"/>
          <w:highlight w:val="none"/>
        </w:rPr>
        <w:fldChar w:fldCharType="separate"/>
      </w:r>
      <w:r>
        <w:rPr>
          <w:rFonts w:hint="eastAsia" w:ascii="新宋体" w:hAnsi="新宋体" w:eastAsia="新宋体"/>
          <w:b/>
          <w:bCs/>
          <w:sz w:val="22"/>
          <w:szCs w:val="22"/>
          <w:highlight w:val="none"/>
        </w:rPr>
        <w:t>CA驱动和申领流程</w:t>
      </w:r>
      <w:r>
        <w:rPr>
          <w:rFonts w:hint="eastAsia" w:ascii="新宋体" w:hAnsi="新宋体" w:eastAsia="新宋体"/>
          <w:b/>
          <w:bCs/>
          <w:sz w:val="22"/>
          <w:szCs w:val="22"/>
          <w:highlight w:val="none"/>
        </w:rPr>
        <w:fldChar w:fldCharType="end"/>
      </w:r>
      <w:r>
        <w:rPr>
          <w:rFonts w:hint="eastAsia" w:ascii="新宋体" w:hAnsi="新宋体" w:eastAsia="新宋体"/>
          <w:b/>
          <w:bCs/>
          <w:sz w:val="22"/>
          <w:szCs w:val="22"/>
          <w:highlight w:val="none"/>
        </w:rPr>
        <w:t>”进行查阅；</w:t>
      </w:r>
    </w:p>
    <w:p>
      <w:pPr>
        <w:tabs>
          <w:tab w:val="left" w:pos="360"/>
        </w:tabs>
        <w:spacing w:line="460" w:lineRule="exact"/>
        <w:ind w:firstLine="552" w:firstLineChars="250"/>
        <w:rPr>
          <w:rFonts w:hint="eastAsia" w:ascii="新宋体" w:hAnsi="新宋体" w:eastAsia="新宋体"/>
          <w:b/>
          <w:bCs/>
          <w:sz w:val="22"/>
          <w:szCs w:val="22"/>
          <w:highlight w:val="none"/>
        </w:rPr>
      </w:pPr>
      <w:r>
        <w:rPr>
          <w:rFonts w:hint="eastAsia" w:ascii="新宋体" w:hAnsi="新宋体" w:eastAsia="新宋体"/>
          <w:b/>
          <w:bCs/>
          <w:sz w:val="22"/>
          <w:szCs w:val="22"/>
          <w:highlight w:val="none"/>
        </w:rPr>
        <w:t>3、投标供应商应当在投标截止时间前，将生成的“电子加密投标文件”上传递交至“政府采购云平台”。投标截止时间以后上传递交的投标文件将被“政府采购云平台”拒收。</w:t>
      </w:r>
    </w:p>
    <w:p>
      <w:pPr>
        <w:tabs>
          <w:tab w:val="left" w:pos="360"/>
        </w:tabs>
        <w:spacing w:line="460" w:lineRule="exact"/>
        <w:ind w:firstLine="552" w:firstLineChars="250"/>
        <w:rPr>
          <w:rFonts w:hint="eastAsia" w:ascii="新宋体" w:hAnsi="新宋体" w:eastAsia="新宋体"/>
          <w:b/>
          <w:bCs/>
          <w:sz w:val="22"/>
          <w:szCs w:val="22"/>
          <w:highlight w:val="none"/>
          <w:lang w:eastAsia="zh-CN"/>
        </w:rPr>
      </w:pPr>
      <w:r>
        <w:rPr>
          <w:rFonts w:hint="eastAsia" w:ascii="新宋体" w:hAnsi="新宋体" w:eastAsia="新宋体"/>
          <w:b/>
          <w:bCs/>
          <w:sz w:val="22"/>
          <w:szCs w:val="22"/>
          <w:highlight w:val="none"/>
        </w:rPr>
        <w:t>4、投标供应商在“政府采购云平台”完成“电子加密投标文件”的上传递交后，还可以在投标截止时间前递交以介质（U盘）存储的数据电文形式的“备份投标文件”，“备份投标文件”应当密封包装并在包装上标注投标项目名称、</w:t>
      </w:r>
      <w:r>
        <w:rPr>
          <w:rFonts w:hint="eastAsia" w:ascii="新宋体" w:hAnsi="新宋体" w:eastAsia="新宋体"/>
          <w:b/>
          <w:bCs/>
          <w:sz w:val="22"/>
          <w:szCs w:val="22"/>
          <w:highlight w:val="none"/>
          <w:lang w:eastAsia="zh-CN"/>
        </w:rPr>
        <w:t>投标人</w:t>
      </w:r>
      <w:r>
        <w:rPr>
          <w:rFonts w:hint="eastAsia" w:ascii="新宋体" w:hAnsi="新宋体" w:eastAsia="新宋体"/>
          <w:b/>
          <w:bCs/>
          <w:sz w:val="22"/>
          <w:szCs w:val="22"/>
          <w:highlight w:val="none"/>
        </w:rPr>
        <w:t>名称并加盖公章。</w:t>
      </w:r>
      <w:r>
        <w:rPr>
          <w:rFonts w:hint="eastAsia" w:ascii="新宋体" w:hAnsi="新宋体" w:eastAsia="新宋体"/>
          <w:b/>
          <w:bCs/>
          <w:sz w:val="22"/>
          <w:szCs w:val="22"/>
          <w:highlight w:val="none"/>
          <w:lang w:eastAsia="zh-CN"/>
        </w:rPr>
        <w:t>（</w:t>
      </w:r>
      <w:r>
        <w:rPr>
          <w:rFonts w:hint="eastAsia" w:ascii="新宋体" w:hAnsi="新宋体" w:eastAsia="新宋体"/>
          <w:b/>
          <w:bCs/>
          <w:sz w:val="22"/>
          <w:szCs w:val="22"/>
          <w:highlight w:val="none"/>
          <w:lang w:val="en-US" w:eastAsia="zh-CN"/>
        </w:rPr>
        <w:t>可以</w:t>
      </w:r>
      <w:r>
        <w:rPr>
          <w:rFonts w:hint="eastAsia" w:ascii="宋体" w:hAnsi="宋体" w:cs="Arial"/>
          <w:b/>
          <w:color w:val="000000"/>
          <w:sz w:val="24"/>
          <w:highlight w:val="none"/>
          <w:u w:val="single"/>
        </w:rPr>
        <w:t>（E</w:t>
      </w:r>
      <w:r>
        <w:rPr>
          <w:rFonts w:ascii="宋体" w:hAnsi="宋体" w:cs="Arial"/>
          <w:b/>
          <w:color w:val="000000"/>
          <w:sz w:val="24"/>
          <w:highlight w:val="none"/>
          <w:u w:val="single"/>
        </w:rPr>
        <w:t>MS</w:t>
      </w:r>
      <w:r>
        <w:rPr>
          <w:rFonts w:hint="eastAsia" w:ascii="宋体" w:hAnsi="宋体" w:cs="Arial"/>
          <w:b/>
          <w:color w:val="000000"/>
          <w:sz w:val="24"/>
          <w:highlight w:val="none"/>
          <w:u w:val="single"/>
        </w:rPr>
        <w:t>邮寄形式）在投标截止时间前递交</w:t>
      </w:r>
      <w:r>
        <w:rPr>
          <w:rFonts w:hint="eastAsia" w:ascii="宋体" w:hAnsi="宋体" w:cs="Arial"/>
          <w:b/>
          <w:color w:val="000000"/>
          <w:sz w:val="24"/>
          <w:highlight w:val="none"/>
          <w:u w:val="single"/>
          <w:lang w:eastAsia="zh-CN"/>
        </w:rPr>
        <w:t>，</w:t>
      </w:r>
      <w:r>
        <w:rPr>
          <w:rFonts w:hint="eastAsia" w:ascii="宋体" w:hAnsi="宋体" w:cs="Arial"/>
          <w:b/>
          <w:color w:val="000000"/>
          <w:sz w:val="24"/>
          <w:highlight w:val="none"/>
          <w:u w:val="single"/>
          <w:lang w:val="en-US" w:eastAsia="zh-CN"/>
        </w:rPr>
        <w:t>并需采购代理机构确认是否收到</w:t>
      </w:r>
      <w:r>
        <w:rPr>
          <w:rFonts w:hint="eastAsia" w:ascii="新宋体" w:hAnsi="新宋体" w:eastAsia="新宋体"/>
          <w:b/>
          <w:bCs/>
          <w:sz w:val="22"/>
          <w:szCs w:val="22"/>
          <w:highlight w:val="none"/>
          <w:lang w:eastAsia="zh-CN"/>
        </w:rPr>
        <w:t>）</w:t>
      </w:r>
    </w:p>
    <w:p>
      <w:pPr>
        <w:tabs>
          <w:tab w:val="left" w:pos="360"/>
        </w:tabs>
        <w:spacing w:line="460" w:lineRule="exact"/>
        <w:ind w:firstLine="552" w:firstLineChars="250"/>
        <w:rPr>
          <w:rFonts w:hint="eastAsia" w:ascii="新宋体" w:hAnsi="新宋体" w:eastAsia="新宋体"/>
          <w:b/>
          <w:bCs/>
          <w:sz w:val="22"/>
          <w:szCs w:val="22"/>
          <w:highlight w:val="none"/>
        </w:rPr>
      </w:pPr>
      <w:r>
        <w:rPr>
          <w:rFonts w:hint="eastAsia" w:ascii="新宋体" w:hAnsi="新宋体" w:eastAsia="新宋体"/>
          <w:b/>
          <w:bCs/>
          <w:sz w:val="22"/>
          <w:szCs w:val="22"/>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tabs>
          <w:tab w:val="left" w:pos="360"/>
        </w:tabs>
        <w:spacing w:line="460" w:lineRule="exact"/>
        <w:ind w:firstLine="552" w:firstLineChars="250"/>
        <w:rPr>
          <w:rFonts w:hint="eastAsia" w:ascii="新宋体" w:hAnsi="新宋体" w:eastAsia="新宋体"/>
          <w:b/>
          <w:bCs/>
          <w:sz w:val="22"/>
          <w:szCs w:val="22"/>
          <w:highlight w:val="none"/>
        </w:rPr>
      </w:pPr>
      <w:r>
        <w:rPr>
          <w:rFonts w:hint="eastAsia" w:ascii="新宋体" w:hAnsi="新宋体" w:eastAsia="新宋体"/>
          <w:b/>
          <w:bCs/>
          <w:sz w:val="22"/>
          <w:szCs w:val="22"/>
          <w:highlight w:val="none"/>
        </w:rPr>
        <w:t>十</w:t>
      </w:r>
      <w:r>
        <w:rPr>
          <w:rFonts w:hint="eastAsia" w:ascii="新宋体" w:hAnsi="新宋体" w:eastAsia="新宋体"/>
          <w:b/>
          <w:bCs/>
          <w:sz w:val="22"/>
          <w:szCs w:val="22"/>
          <w:highlight w:val="none"/>
          <w:lang w:val="en-US" w:eastAsia="zh-CN"/>
        </w:rPr>
        <w:t>二</w:t>
      </w:r>
      <w:r>
        <w:rPr>
          <w:rFonts w:hint="eastAsia" w:ascii="新宋体" w:hAnsi="新宋体" w:eastAsia="新宋体"/>
          <w:b/>
          <w:bCs/>
          <w:sz w:val="22"/>
          <w:szCs w:val="22"/>
          <w:highlight w:val="none"/>
        </w:rPr>
        <w:t>、其他事项：</w:t>
      </w:r>
    </w:p>
    <w:p>
      <w:pPr>
        <w:tabs>
          <w:tab w:val="left" w:pos="360"/>
        </w:tabs>
        <w:spacing w:line="460" w:lineRule="exact"/>
        <w:ind w:firstLine="550" w:firstLineChars="250"/>
        <w:rPr>
          <w:rFonts w:hint="eastAsia" w:ascii="新宋体" w:hAnsi="新宋体" w:eastAsia="新宋体"/>
          <w:b w:val="0"/>
          <w:bCs w:val="0"/>
          <w:sz w:val="22"/>
          <w:szCs w:val="22"/>
          <w:highlight w:val="none"/>
        </w:rPr>
      </w:pPr>
      <w:r>
        <w:rPr>
          <w:rFonts w:hint="eastAsia" w:ascii="新宋体" w:hAnsi="新宋体" w:eastAsia="新宋体"/>
          <w:b w:val="0"/>
          <w:bCs w:val="0"/>
          <w:sz w:val="22"/>
          <w:szCs w:val="22"/>
          <w:highlight w:val="none"/>
          <w:lang w:val="en-US" w:eastAsia="zh-CN"/>
        </w:rPr>
        <w:t>1、</w:t>
      </w:r>
      <w:r>
        <w:rPr>
          <w:rFonts w:hint="eastAsia" w:ascii="新宋体" w:hAnsi="新宋体" w:eastAsia="新宋体"/>
          <w:b w:val="0"/>
          <w:bCs w:val="0"/>
          <w:sz w:val="22"/>
          <w:szCs w:val="22"/>
          <w:highlight w:val="none"/>
        </w:rPr>
        <w:t>本项目公告期限：5个工作日。</w:t>
      </w:r>
    </w:p>
    <w:p>
      <w:pPr>
        <w:tabs>
          <w:tab w:val="left" w:pos="360"/>
        </w:tabs>
        <w:spacing w:line="460" w:lineRule="exact"/>
        <w:ind w:firstLine="550" w:firstLineChars="250"/>
        <w:rPr>
          <w:rFonts w:hint="eastAsia" w:ascii="新宋体" w:hAnsi="新宋体" w:eastAsia="新宋体"/>
          <w:b w:val="0"/>
          <w:bCs w:val="0"/>
          <w:sz w:val="22"/>
          <w:szCs w:val="22"/>
          <w:highlight w:val="none"/>
        </w:rPr>
      </w:pPr>
      <w:r>
        <w:rPr>
          <w:rFonts w:hint="eastAsia" w:ascii="新宋体" w:hAnsi="新宋体" w:eastAsia="新宋体"/>
          <w:b w:val="0"/>
          <w:bCs w:val="0"/>
          <w:sz w:val="22"/>
          <w:szCs w:val="22"/>
          <w:highlight w:val="none"/>
        </w:rPr>
        <w:t>2、供应商认为招标文件使自己的权益受到损害的，可以自收到招标文件之日（获取截止日之后收到招标文件的，以获取截止日为准）起7个工作日内，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pPr>
        <w:tabs>
          <w:tab w:val="left" w:pos="360"/>
        </w:tabs>
        <w:spacing w:line="460" w:lineRule="exact"/>
        <w:ind w:firstLine="550" w:firstLineChars="250"/>
        <w:rPr>
          <w:rFonts w:hint="eastAsia" w:ascii="新宋体" w:hAnsi="新宋体" w:eastAsia="新宋体"/>
          <w:b w:val="0"/>
          <w:bCs w:val="0"/>
          <w:sz w:val="22"/>
          <w:szCs w:val="22"/>
          <w:highlight w:val="none"/>
        </w:rPr>
      </w:pPr>
      <w:r>
        <w:rPr>
          <w:rFonts w:hint="eastAsia" w:ascii="新宋体" w:hAnsi="新宋体" w:eastAsia="新宋体"/>
          <w:b w:val="0"/>
          <w:bCs w:val="0"/>
          <w:sz w:val="22"/>
          <w:szCs w:val="22"/>
          <w:highlight w:val="none"/>
        </w:rPr>
        <w:t>3、本项目对符合财政扶持政策的中小企业（小型、微型）、监狱企业、残疾人福利性单位给予价格优惠扶持，执行节能产品政府强制采购和优先采购政策，执行环境标志产品政府优先采购政策。</w:t>
      </w:r>
    </w:p>
    <w:p>
      <w:pPr>
        <w:tabs>
          <w:tab w:val="left" w:pos="360"/>
        </w:tabs>
        <w:spacing w:line="460" w:lineRule="exact"/>
        <w:ind w:firstLine="550" w:firstLineChars="250"/>
        <w:rPr>
          <w:rFonts w:hint="eastAsia" w:ascii="新宋体" w:hAnsi="新宋体" w:eastAsia="新宋体"/>
          <w:b w:val="0"/>
          <w:bCs w:val="0"/>
          <w:sz w:val="22"/>
          <w:szCs w:val="22"/>
          <w:highlight w:val="none"/>
        </w:rPr>
      </w:pPr>
      <w:r>
        <w:rPr>
          <w:rFonts w:hint="eastAsia" w:ascii="新宋体" w:hAnsi="新宋体" w:eastAsia="新宋体"/>
          <w:b w:val="0"/>
          <w:bCs w:val="0"/>
          <w:sz w:val="22"/>
          <w:szCs w:val="22"/>
          <w:highlight w:val="none"/>
        </w:rPr>
        <w:t>4、书面质疑受理地点：：温州市鹿城区汤家桥路大自然家园三期2号楼B单元2901室，</w:t>
      </w:r>
    </w:p>
    <w:p>
      <w:pPr>
        <w:tabs>
          <w:tab w:val="left" w:pos="360"/>
        </w:tabs>
        <w:spacing w:line="460" w:lineRule="exact"/>
        <w:ind w:firstLine="1650" w:firstLineChars="750"/>
        <w:rPr>
          <w:rFonts w:hint="eastAsia" w:ascii="新宋体" w:hAnsi="新宋体" w:eastAsia="新宋体"/>
          <w:b w:val="0"/>
          <w:bCs w:val="0"/>
          <w:sz w:val="22"/>
          <w:szCs w:val="22"/>
          <w:highlight w:val="none"/>
        </w:rPr>
      </w:pPr>
      <w:r>
        <w:rPr>
          <w:rFonts w:hint="eastAsia" w:ascii="新宋体" w:hAnsi="新宋体" w:eastAsia="新宋体"/>
          <w:b w:val="0"/>
          <w:bCs w:val="0"/>
          <w:sz w:val="22"/>
          <w:szCs w:val="22"/>
          <w:highlight w:val="none"/>
        </w:rPr>
        <w:t>联系人：</w:t>
      </w:r>
      <w:r>
        <w:rPr>
          <w:rFonts w:hint="eastAsia" w:ascii="新宋体" w:hAnsi="新宋体" w:eastAsia="新宋体"/>
          <w:b w:val="0"/>
          <w:bCs w:val="0"/>
          <w:sz w:val="22"/>
          <w:szCs w:val="22"/>
          <w:highlight w:val="none"/>
          <w:lang w:val="en-US" w:eastAsia="zh-CN"/>
        </w:rPr>
        <w:t>肖</w:t>
      </w:r>
      <w:r>
        <w:rPr>
          <w:rFonts w:hint="eastAsia" w:ascii="新宋体" w:hAnsi="新宋体" w:eastAsia="新宋体"/>
          <w:b w:val="0"/>
          <w:bCs w:val="0"/>
          <w:sz w:val="22"/>
          <w:szCs w:val="22"/>
          <w:highlight w:val="none"/>
        </w:rPr>
        <w:t>女士 </w:t>
      </w:r>
    </w:p>
    <w:p>
      <w:pPr>
        <w:tabs>
          <w:tab w:val="left" w:pos="360"/>
        </w:tabs>
        <w:spacing w:line="460" w:lineRule="exact"/>
        <w:ind w:firstLine="552" w:firstLineChars="250"/>
        <w:rPr>
          <w:rFonts w:hint="eastAsia" w:ascii="新宋体" w:hAnsi="新宋体" w:eastAsia="新宋体"/>
          <w:b/>
          <w:bCs/>
          <w:sz w:val="22"/>
          <w:szCs w:val="22"/>
          <w:highlight w:val="none"/>
        </w:rPr>
      </w:pPr>
      <w:r>
        <w:rPr>
          <w:rFonts w:hint="eastAsia" w:ascii="新宋体" w:hAnsi="新宋体" w:eastAsia="新宋体"/>
          <w:b/>
          <w:bCs/>
          <w:sz w:val="22"/>
          <w:szCs w:val="22"/>
          <w:highlight w:val="none"/>
        </w:rPr>
        <w:t>十</w:t>
      </w:r>
      <w:r>
        <w:rPr>
          <w:rFonts w:hint="eastAsia" w:ascii="新宋体" w:hAnsi="新宋体" w:eastAsia="新宋体"/>
          <w:b/>
          <w:bCs/>
          <w:sz w:val="22"/>
          <w:szCs w:val="22"/>
          <w:highlight w:val="none"/>
          <w:lang w:val="en-US" w:eastAsia="zh-CN"/>
        </w:rPr>
        <w:t>三</w:t>
      </w:r>
      <w:r>
        <w:rPr>
          <w:rFonts w:hint="eastAsia" w:ascii="新宋体" w:hAnsi="新宋体" w:eastAsia="新宋体"/>
          <w:b/>
          <w:bCs/>
          <w:sz w:val="22"/>
          <w:szCs w:val="22"/>
          <w:highlight w:val="none"/>
        </w:rPr>
        <w:t>、 联系方式</w:t>
      </w:r>
    </w:p>
    <w:p>
      <w:pPr>
        <w:tabs>
          <w:tab w:val="left" w:pos="360"/>
        </w:tabs>
        <w:spacing w:line="460" w:lineRule="exact"/>
        <w:ind w:firstLine="550" w:firstLineChars="250"/>
        <w:rPr>
          <w:rFonts w:hint="eastAsia" w:ascii="新宋体" w:hAnsi="新宋体" w:eastAsia="新宋体"/>
          <w:b w:val="0"/>
          <w:bCs w:val="0"/>
          <w:sz w:val="22"/>
          <w:szCs w:val="22"/>
          <w:highlight w:val="none"/>
        </w:rPr>
      </w:pPr>
      <w:r>
        <w:rPr>
          <w:rFonts w:hint="eastAsia" w:ascii="新宋体" w:hAnsi="新宋体" w:eastAsia="新宋体"/>
          <w:b w:val="0"/>
          <w:bCs w:val="0"/>
          <w:sz w:val="22"/>
          <w:szCs w:val="22"/>
          <w:highlight w:val="none"/>
        </w:rPr>
        <w:t>1、采购代理机构名称：温州历程招标有限公司 </w:t>
      </w:r>
    </w:p>
    <w:p>
      <w:pPr>
        <w:tabs>
          <w:tab w:val="left" w:pos="360"/>
        </w:tabs>
        <w:spacing w:line="460" w:lineRule="exact"/>
        <w:ind w:firstLine="990" w:firstLineChars="450"/>
        <w:rPr>
          <w:rFonts w:hint="eastAsia" w:ascii="新宋体" w:hAnsi="新宋体" w:eastAsia="新宋体"/>
          <w:b w:val="0"/>
          <w:bCs w:val="0"/>
          <w:sz w:val="22"/>
          <w:szCs w:val="22"/>
          <w:highlight w:val="none"/>
        </w:rPr>
      </w:pPr>
      <w:r>
        <w:rPr>
          <w:rFonts w:hint="eastAsia" w:ascii="新宋体" w:hAnsi="新宋体" w:eastAsia="新宋体"/>
          <w:b w:val="0"/>
          <w:bCs w:val="0"/>
          <w:sz w:val="22"/>
          <w:szCs w:val="22"/>
          <w:highlight w:val="none"/>
        </w:rPr>
        <w:t>联系人： 郑永强 </w:t>
      </w:r>
    </w:p>
    <w:p>
      <w:pPr>
        <w:tabs>
          <w:tab w:val="left" w:pos="360"/>
        </w:tabs>
        <w:spacing w:line="460" w:lineRule="exact"/>
        <w:ind w:firstLine="990" w:firstLineChars="450"/>
        <w:rPr>
          <w:rFonts w:hint="eastAsia" w:ascii="新宋体" w:hAnsi="新宋体" w:eastAsia="新宋体"/>
          <w:b w:val="0"/>
          <w:bCs w:val="0"/>
          <w:sz w:val="22"/>
          <w:szCs w:val="22"/>
          <w:highlight w:val="none"/>
        </w:rPr>
      </w:pPr>
      <w:r>
        <w:rPr>
          <w:rFonts w:hint="eastAsia" w:ascii="新宋体" w:hAnsi="新宋体" w:eastAsia="新宋体"/>
          <w:b w:val="0"/>
          <w:bCs w:val="0"/>
          <w:sz w:val="22"/>
          <w:szCs w:val="22"/>
          <w:highlight w:val="none"/>
        </w:rPr>
        <w:t>联系电话：</w:t>
      </w:r>
      <w:r>
        <w:rPr>
          <w:rFonts w:hint="eastAsia" w:ascii="新宋体" w:hAnsi="新宋体" w:eastAsia="新宋体"/>
          <w:b w:val="0"/>
          <w:bCs w:val="0"/>
          <w:sz w:val="22"/>
          <w:szCs w:val="22"/>
          <w:highlight w:val="none"/>
          <w:lang w:val="en-US" w:eastAsia="zh-CN"/>
        </w:rPr>
        <w:t>13757727199</w:t>
      </w:r>
      <w:r>
        <w:rPr>
          <w:rFonts w:hint="eastAsia" w:ascii="新宋体" w:hAnsi="新宋体" w:eastAsia="新宋体"/>
          <w:b w:val="0"/>
          <w:bCs w:val="0"/>
          <w:sz w:val="22"/>
          <w:szCs w:val="22"/>
          <w:highlight w:val="none"/>
        </w:rPr>
        <w:t> </w:t>
      </w:r>
    </w:p>
    <w:p>
      <w:pPr>
        <w:tabs>
          <w:tab w:val="left" w:pos="360"/>
        </w:tabs>
        <w:spacing w:line="460" w:lineRule="exact"/>
        <w:ind w:firstLine="990" w:firstLineChars="450"/>
        <w:rPr>
          <w:rFonts w:hint="eastAsia" w:ascii="新宋体" w:hAnsi="新宋体" w:eastAsia="新宋体"/>
          <w:b w:val="0"/>
          <w:bCs w:val="0"/>
          <w:sz w:val="22"/>
          <w:szCs w:val="22"/>
          <w:highlight w:val="none"/>
        </w:rPr>
      </w:pPr>
      <w:r>
        <w:rPr>
          <w:rFonts w:hint="eastAsia" w:ascii="新宋体" w:hAnsi="新宋体" w:eastAsia="新宋体"/>
          <w:b w:val="0"/>
          <w:bCs w:val="0"/>
          <w:sz w:val="22"/>
          <w:szCs w:val="22"/>
          <w:highlight w:val="none"/>
        </w:rPr>
        <w:t>传真： </w:t>
      </w:r>
      <w:r>
        <w:rPr>
          <w:rFonts w:hint="eastAsia" w:ascii="新宋体" w:hAnsi="新宋体" w:eastAsia="新宋体"/>
          <w:b w:val="0"/>
          <w:bCs w:val="0"/>
          <w:sz w:val="22"/>
          <w:szCs w:val="22"/>
          <w:highlight w:val="none"/>
          <w:lang w:val="en-US" w:eastAsia="zh-CN"/>
        </w:rPr>
        <w:t>0577-89887255</w:t>
      </w:r>
      <w:r>
        <w:rPr>
          <w:rFonts w:hint="eastAsia" w:ascii="新宋体" w:hAnsi="新宋体" w:eastAsia="新宋体"/>
          <w:b w:val="0"/>
          <w:bCs w:val="0"/>
          <w:sz w:val="22"/>
          <w:szCs w:val="22"/>
          <w:highlight w:val="none"/>
        </w:rPr>
        <w:t> </w:t>
      </w:r>
    </w:p>
    <w:p>
      <w:pPr>
        <w:tabs>
          <w:tab w:val="left" w:pos="360"/>
        </w:tabs>
        <w:spacing w:line="460" w:lineRule="exact"/>
        <w:ind w:firstLine="990" w:firstLineChars="450"/>
        <w:rPr>
          <w:rFonts w:hint="eastAsia" w:ascii="新宋体" w:hAnsi="新宋体" w:eastAsia="新宋体"/>
          <w:b w:val="0"/>
          <w:bCs w:val="0"/>
          <w:sz w:val="22"/>
          <w:szCs w:val="22"/>
          <w:highlight w:val="none"/>
        </w:rPr>
      </w:pPr>
      <w:r>
        <w:rPr>
          <w:rFonts w:hint="eastAsia" w:ascii="新宋体" w:hAnsi="新宋体" w:eastAsia="新宋体"/>
          <w:b w:val="0"/>
          <w:bCs w:val="0"/>
          <w:sz w:val="22"/>
          <w:szCs w:val="22"/>
          <w:highlight w:val="none"/>
        </w:rPr>
        <w:t>地址：  温州市鹿城区汤家桥路大自然家园三期2幢B单元2901室 </w:t>
      </w:r>
    </w:p>
    <w:p>
      <w:pPr>
        <w:tabs>
          <w:tab w:val="left" w:pos="360"/>
        </w:tabs>
        <w:spacing w:line="460" w:lineRule="exact"/>
        <w:ind w:firstLine="550" w:firstLineChars="250"/>
        <w:rPr>
          <w:rFonts w:hint="eastAsia" w:ascii="新宋体" w:hAnsi="新宋体" w:eastAsia="新宋体"/>
          <w:b w:val="0"/>
          <w:bCs w:val="0"/>
          <w:sz w:val="22"/>
          <w:szCs w:val="22"/>
          <w:highlight w:val="none"/>
        </w:rPr>
      </w:pPr>
      <w:r>
        <w:rPr>
          <w:rFonts w:hint="eastAsia" w:ascii="新宋体" w:hAnsi="新宋体" w:eastAsia="新宋体"/>
          <w:b w:val="0"/>
          <w:bCs w:val="0"/>
          <w:sz w:val="22"/>
          <w:szCs w:val="22"/>
          <w:highlight w:val="none"/>
        </w:rPr>
        <w:t>2、</w:t>
      </w:r>
      <w:r>
        <w:rPr>
          <w:rFonts w:hint="eastAsia" w:ascii="新宋体" w:hAnsi="新宋体" w:eastAsia="新宋体"/>
          <w:b w:val="0"/>
          <w:bCs w:val="0"/>
          <w:sz w:val="22"/>
          <w:szCs w:val="22"/>
          <w:highlight w:val="none"/>
          <w:lang w:val="en-US" w:eastAsia="zh-CN"/>
        </w:rPr>
        <w:t>招标人</w:t>
      </w:r>
      <w:r>
        <w:rPr>
          <w:rFonts w:hint="eastAsia" w:ascii="新宋体" w:hAnsi="新宋体" w:eastAsia="新宋体"/>
          <w:b w:val="0"/>
          <w:bCs w:val="0"/>
          <w:sz w:val="22"/>
          <w:szCs w:val="22"/>
          <w:highlight w:val="none"/>
        </w:rPr>
        <w:t>名称：</w:t>
      </w:r>
      <w:r>
        <w:rPr>
          <w:sz w:val="27"/>
          <w:szCs w:val="27"/>
          <w:highlight w:val="none"/>
        </w:rPr>
        <w:t> </w:t>
      </w:r>
      <w:r>
        <w:rPr>
          <w:rFonts w:hint="eastAsia" w:ascii="新宋体" w:hAnsi="新宋体" w:eastAsia="新宋体"/>
          <w:sz w:val="22"/>
          <w:highlight w:val="none"/>
          <w:lang w:eastAsia="zh-CN"/>
        </w:rPr>
        <w:t>温州市城市建设档案馆</w:t>
      </w:r>
      <w:r>
        <w:rPr>
          <w:rFonts w:hint="eastAsia" w:ascii="新宋体" w:hAnsi="新宋体" w:eastAsia="新宋体"/>
          <w:b w:val="0"/>
          <w:bCs w:val="0"/>
          <w:sz w:val="22"/>
          <w:szCs w:val="22"/>
          <w:highlight w:val="none"/>
        </w:rPr>
        <w:t> </w:t>
      </w:r>
    </w:p>
    <w:p>
      <w:pPr>
        <w:tabs>
          <w:tab w:val="left" w:pos="360"/>
        </w:tabs>
        <w:spacing w:line="460" w:lineRule="exact"/>
        <w:ind w:firstLine="990" w:firstLineChars="450"/>
        <w:rPr>
          <w:rFonts w:hint="eastAsia" w:ascii="新宋体" w:hAnsi="新宋体" w:eastAsia="新宋体"/>
          <w:b w:val="0"/>
          <w:bCs w:val="0"/>
          <w:sz w:val="22"/>
          <w:szCs w:val="22"/>
          <w:highlight w:val="none"/>
        </w:rPr>
      </w:pPr>
      <w:r>
        <w:rPr>
          <w:rFonts w:hint="eastAsia" w:ascii="新宋体" w:hAnsi="新宋体" w:eastAsia="新宋体"/>
          <w:b w:val="0"/>
          <w:bCs w:val="0"/>
          <w:sz w:val="22"/>
          <w:szCs w:val="22"/>
          <w:highlight w:val="none"/>
        </w:rPr>
        <w:t>联系人：</w:t>
      </w:r>
      <w:r>
        <w:rPr>
          <w:rFonts w:hint="eastAsia" w:ascii="新宋体" w:hAnsi="新宋体" w:eastAsia="新宋体"/>
          <w:b w:val="0"/>
          <w:bCs w:val="0"/>
          <w:sz w:val="22"/>
          <w:szCs w:val="22"/>
          <w:highlight w:val="none"/>
          <w:lang w:val="en-US" w:eastAsia="zh-CN"/>
        </w:rPr>
        <w:t>孙</w:t>
      </w:r>
      <w:r>
        <w:rPr>
          <w:rFonts w:hint="eastAsia" w:ascii="新宋体" w:hAnsi="新宋体" w:eastAsia="新宋体"/>
          <w:b w:val="0"/>
          <w:bCs w:val="0"/>
          <w:sz w:val="22"/>
          <w:szCs w:val="22"/>
          <w:highlight w:val="none"/>
        </w:rPr>
        <w:t>先生</w:t>
      </w:r>
    </w:p>
    <w:p>
      <w:pPr>
        <w:tabs>
          <w:tab w:val="left" w:pos="360"/>
        </w:tabs>
        <w:spacing w:line="460" w:lineRule="exact"/>
        <w:ind w:firstLine="990" w:firstLineChars="450"/>
        <w:rPr>
          <w:rFonts w:hint="default" w:ascii="新宋体" w:hAnsi="新宋体" w:eastAsia="新宋体"/>
          <w:b w:val="0"/>
          <w:bCs w:val="0"/>
          <w:sz w:val="22"/>
          <w:szCs w:val="22"/>
          <w:highlight w:val="none"/>
          <w:lang w:val="en-US" w:eastAsia="zh-CN"/>
        </w:rPr>
      </w:pPr>
      <w:r>
        <w:rPr>
          <w:rFonts w:hint="eastAsia" w:ascii="新宋体" w:hAnsi="新宋体" w:eastAsia="新宋体"/>
          <w:b w:val="0"/>
          <w:bCs w:val="0"/>
          <w:sz w:val="22"/>
          <w:szCs w:val="22"/>
          <w:highlight w:val="none"/>
        </w:rPr>
        <w:t>联系电话： 0577-</w:t>
      </w:r>
      <w:r>
        <w:rPr>
          <w:rFonts w:hint="eastAsia" w:ascii="新宋体" w:hAnsi="新宋体" w:eastAsia="新宋体"/>
          <w:b w:val="0"/>
          <w:bCs w:val="0"/>
          <w:sz w:val="22"/>
          <w:szCs w:val="22"/>
          <w:highlight w:val="none"/>
          <w:lang w:val="en-US" w:eastAsia="zh-CN"/>
        </w:rPr>
        <w:t xml:space="preserve"> 88591065</w:t>
      </w:r>
    </w:p>
    <w:p>
      <w:pPr>
        <w:keepNext w:val="0"/>
        <w:keepLines w:val="0"/>
        <w:pageBreakBefore w:val="0"/>
        <w:kinsoku/>
        <w:wordWrap/>
        <w:overflowPunct/>
        <w:topLinePunct w:val="0"/>
        <w:bidi w:val="0"/>
        <w:adjustRightInd/>
        <w:snapToGrid/>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lang w:val="en-US" w:eastAsia="zh-CN"/>
        </w:rPr>
        <w:t>3、</w:t>
      </w:r>
      <w:r>
        <w:rPr>
          <w:rFonts w:ascii="新宋体" w:hAnsi="新宋体" w:eastAsia="新宋体"/>
          <w:sz w:val="22"/>
          <w:highlight w:val="none"/>
        </w:rPr>
        <w:t>采购监督部门：</w:t>
      </w:r>
      <w:r>
        <w:rPr>
          <w:rFonts w:hint="eastAsia" w:ascii="新宋体" w:hAnsi="新宋体" w:eastAsia="新宋体"/>
          <w:sz w:val="22"/>
          <w:highlight w:val="none"/>
        </w:rPr>
        <w:t>温州市财政局政府采购监管处</w:t>
      </w:r>
    </w:p>
    <w:p>
      <w:pPr>
        <w:keepNext w:val="0"/>
        <w:keepLines w:val="0"/>
        <w:pageBreakBefore w:val="0"/>
        <w:kinsoku/>
        <w:wordWrap/>
        <w:overflowPunct/>
        <w:topLinePunct w:val="0"/>
        <w:bidi w:val="0"/>
        <w:adjustRightInd/>
        <w:snapToGrid/>
        <w:spacing w:line="440" w:lineRule="exact"/>
        <w:ind w:firstLine="976" w:firstLineChars="444"/>
        <w:rPr>
          <w:rFonts w:ascii="新宋体" w:hAnsi="新宋体" w:eastAsia="新宋体"/>
          <w:sz w:val="22"/>
          <w:highlight w:val="none"/>
        </w:rPr>
      </w:pPr>
      <w:r>
        <w:rPr>
          <w:rFonts w:hint="eastAsia" w:ascii="新宋体" w:hAnsi="新宋体" w:eastAsia="新宋体"/>
          <w:sz w:val="22"/>
          <w:highlight w:val="none"/>
        </w:rPr>
        <w:t>联系人：陈先生、马女士</w:t>
      </w:r>
    </w:p>
    <w:p>
      <w:pPr>
        <w:keepNext w:val="0"/>
        <w:keepLines w:val="0"/>
        <w:pageBreakBefore w:val="0"/>
        <w:kinsoku/>
        <w:wordWrap/>
        <w:overflowPunct/>
        <w:topLinePunct w:val="0"/>
        <w:bidi w:val="0"/>
        <w:adjustRightInd/>
        <w:snapToGrid/>
        <w:spacing w:line="440" w:lineRule="exact"/>
        <w:ind w:left="441" w:leftChars="210" w:firstLine="440" w:firstLineChars="200"/>
        <w:rPr>
          <w:rFonts w:ascii="新宋体" w:hAnsi="新宋体" w:eastAsia="新宋体"/>
          <w:sz w:val="22"/>
          <w:highlight w:val="none"/>
        </w:rPr>
      </w:pPr>
      <w:r>
        <w:rPr>
          <w:rFonts w:ascii="新宋体" w:hAnsi="新宋体" w:eastAsia="新宋体"/>
          <w:sz w:val="22"/>
          <w:highlight w:val="none"/>
        </w:rPr>
        <w:t>电话：</w:t>
      </w:r>
      <w:r>
        <w:rPr>
          <w:rFonts w:hint="eastAsia" w:ascii="新宋体" w:hAnsi="新宋体" w:eastAsia="新宋体"/>
          <w:sz w:val="22"/>
          <w:highlight w:val="none"/>
        </w:rPr>
        <w:t>0577-88506788、0577-88523909</w:t>
      </w:r>
    </w:p>
    <w:p>
      <w:pPr>
        <w:keepNext w:val="0"/>
        <w:keepLines w:val="0"/>
        <w:pageBreakBefore w:val="0"/>
        <w:kinsoku/>
        <w:wordWrap/>
        <w:overflowPunct/>
        <w:topLinePunct w:val="0"/>
        <w:bidi w:val="0"/>
        <w:adjustRightInd/>
        <w:snapToGrid/>
        <w:spacing w:line="440" w:lineRule="exact"/>
        <w:ind w:firstLine="7040" w:firstLineChars="3200"/>
        <w:rPr>
          <w:rFonts w:hint="eastAsia" w:ascii="新宋体" w:hAnsi="新宋体" w:eastAsia="新宋体"/>
          <w:kern w:val="0"/>
          <w:sz w:val="22"/>
          <w:highlight w:val="none"/>
          <w:lang w:eastAsia="zh-CN"/>
        </w:rPr>
      </w:pPr>
      <w:r>
        <w:rPr>
          <w:rFonts w:hint="eastAsia" w:ascii="新宋体" w:hAnsi="新宋体" w:eastAsia="新宋体"/>
          <w:sz w:val="22"/>
          <w:highlight w:val="none"/>
        </w:rPr>
        <w:t xml:space="preserve">  </w:t>
      </w:r>
      <w:r>
        <w:rPr>
          <w:rFonts w:hint="eastAsia" w:ascii="新宋体" w:hAnsi="新宋体" w:eastAsia="新宋体"/>
          <w:sz w:val="22"/>
          <w:highlight w:val="none"/>
          <w:lang w:eastAsia="zh-CN"/>
        </w:rPr>
        <w:t>温州市城市建设档案馆</w:t>
      </w:r>
    </w:p>
    <w:p>
      <w:pPr>
        <w:keepNext w:val="0"/>
        <w:keepLines w:val="0"/>
        <w:pageBreakBefore w:val="0"/>
        <w:kinsoku/>
        <w:wordWrap/>
        <w:overflowPunct/>
        <w:topLinePunct w:val="0"/>
        <w:bidi w:val="0"/>
        <w:adjustRightInd/>
        <w:snapToGrid/>
        <w:spacing w:line="440" w:lineRule="exact"/>
        <w:jc w:val="right"/>
        <w:rPr>
          <w:rFonts w:ascii="新宋体" w:hAnsi="新宋体" w:eastAsia="新宋体"/>
          <w:sz w:val="22"/>
          <w:highlight w:val="none"/>
        </w:rPr>
      </w:pPr>
      <w:r>
        <w:rPr>
          <w:rFonts w:hint="eastAsia" w:ascii="新宋体" w:hAnsi="新宋体" w:eastAsia="新宋体"/>
          <w:sz w:val="22"/>
          <w:highlight w:val="none"/>
        </w:rPr>
        <w:t>温州历程招标有限公司</w:t>
      </w:r>
    </w:p>
    <w:p>
      <w:pPr>
        <w:keepNext w:val="0"/>
        <w:keepLines w:val="0"/>
        <w:pageBreakBefore w:val="0"/>
        <w:kinsoku/>
        <w:wordWrap/>
        <w:overflowPunct/>
        <w:topLinePunct w:val="0"/>
        <w:bidi w:val="0"/>
        <w:adjustRightInd/>
        <w:snapToGrid/>
        <w:spacing w:line="440" w:lineRule="exact"/>
        <w:jc w:val="center"/>
        <w:rPr>
          <w:rFonts w:ascii="新宋体" w:hAnsi="新宋体" w:eastAsia="新宋体"/>
          <w:sz w:val="22"/>
          <w:highlight w:val="none"/>
        </w:rPr>
      </w:pPr>
      <w:r>
        <w:rPr>
          <w:rFonts w:hint="eastAsia" w:ascii="新宋体" w:hAnsi="新宋体" w:eastAsia="新宋体"/>
          <w:sz w:val="22"/>
          <w:highlight w:val="none"/>
        </w:rPr>
        <w:t xml:space="preserve">                                                                 2020年     月</w:t>
      </w:r>
    </w:p>
    <w:p>
      <w:pPr>
        <w:pStyle w:val="22"/>
        <w:spacing w:line="460" w:lineRule="exact"/>
        <w:ind w:left="433" w:leftChars="206" w:firstLine="0" w:firstLineChars="0"/>
        <w:jc w:val="center"/>
        <w:outlineLvl w:val="0"/>
        <w:rPr>
          <w:rFonts w:ascii="新宋体" w:hAnsi="新宋体" w:eastAsia="新宋体"/>
          <w:b/>
          <w:sz w:val="30"/>
          <w:highlight w:val="none"/>
        </w:rPr>
      </w:pPr>
      <w:r>
        <w:rPr>
          <w:rFonts w:hint="eastAsia" w:ascii="新宋体" w:hAnsi="新宋体" w:eastAsia="新宋体"/>
          <w:b/>
          <w:sz w:val="30"/>
          <w:highlight w:val="none"/>
        </w:rPr>
        <w:t>第一部分    投标人须知</w:t>
      </w:r>
    </w:p>
    <w:p>
      <w:pPr>
        <w:keepNext/>
        <w:keepLines/>
        <w:shd w:val="clear" w:color="auto" w:fill="FFFFFF"/>
        <w:tabs>
          <w:tab w:val="left" w:pos="706"/>
        </w:tabs>
        <w:snapToGrid w:val="0"/>
        <w:spacing w:line="360" w:lineRule="auto"/>
        <w:jc w:val="center"/>
        <w:outlineLvl w:val="1"/>
        <w:rPr>
          <w:rFonts w:hint="eastAsia" w:ascii="宋体" w:hAnsi="宋体" w:cs="宋体"/>
          <w:b/>
          <w:bCs/>
          <w:color w:val="000000"/>
          <w:sz w:val="24"/>
          <w:highlight w:val="none"/>
        </w:rPr>
      </w:pPr>
      <w:bookmarkStart w:id="0" w:name="_Toc354996695"/>
      <w:bookmarkStart w:id="1" w:name="_Toc33194387"/>
      <w:bookmarkStart w:id="2" w:name="_Toc233618971"/>
      <w:r>
        <w:rPr>
          <w:rFonts w:hint="eastAsia" w:ascii="宋体" w:hAnsi="宋体" w:cs="宋体"/>
          <w:b/>
          <w:bCs/>
          <w:color w:val="000000"/>
          <w:sz w:val="24"/>
          <w:highlight w:val="none"/>
        </w:rPr>
        <w:t>前 附 表</w:t>
      </w:r>
      <w:bookmarkEnd w:id="0"/>
      <w:bookmarkEnd w:id="1"/>
      <w:bookmarkEnd w:id="2"/>
    </w:p>
    <w:tbl>
      <w:tblPr>
        <w:tblStyle w:val="51"/>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88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8"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条款</w:t>
            </w:r>
          </w:p>
        </w:tc>
        <w:tc>
          <w:tcPr>
            <w:tcW w:w="8802" w:type="dxa"/>
            <w:tcBorders>
              <w:top w:val="single" w:color="000000" w:sz="8"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1</w:t>
            </w:r>
          </w:p>
        </w:tc>
        <w:tc>
          <w:tcPr>
            <w:tcW w:w="8802" w:type="dxa"/>
            <w:tcBorders>
              <w:top w:val="single" w:color="000000" w:sz="2" w:space="0"/>
              <w:left w:val="single" w:color="000000" w:sz="2" w:space="0"/>
              <w:bottom w:val="single" w:color="000000" w:sz="2" w:space="0"/>
              <w:right w:val="single" w:color="000000" w:sz="8" w:space="0"/>
            </w:tcBorders>
            <w:noWrap w:val="0"/>
            <w:vAlign w:val="top"/>
          </w:tcPr>
          <w:p>
            <w:pPr>
              <w:keepNext w:val="0"/>
              <w:keepLines w:val="0"/>
              <w:pageBreakBefore w:val="0"/>
              <w:tabs>
                <w:tab w:val="left" w:pos="3780"/>
              </w:tabs>
              <w:kinsoku/>
              <w:wordWrap/>
              <w:overflowPunct/>
              <w:topLinePunct w:val="0"/>
              <w:autoSpaceDE/>
              <w:autoSpaceDN/>
              <w:bidi w:val="0"/>
              <w:adjustRightInd/>
              <w:snapToGrid w:val="0"/>
              <w:spacing w:line="460" w:lineRule="exact"/>
              <w:rPr>
                <w:rFonts w:hint="eastAsia" w:ascii="新宋体" w:hAnsi="新宋体" w:eastAsia="新宋体" w:cs="新宋体"/>
                <w:color w:val="000000"/>
                <w:sz w:val="22"/>
                <w:szCs w:val="22"/>
                <w:highlight w:val="none"/>
              </w:rPr>
            </w:pPr>
            <w:r>
              <w:rPr>
                <w:rFonts w:hint="eastAsia" w:ascii="新宋体" w:hAnsi="新宋体" w:eastAsia="新宋体" w:cs="新宋体"/>
                <w:b/>
                <w:color w:val="000000"/>
                <w:sz w:val="22"/>
                <w:szCs w:val="22"/>
                <w:highlight w:val="none"/>
              </w:rPr>
              <w:t>一、项目名称：</w:t>
            </w:r>
            <w:r>
              <w:rPr>
                <w:rFonts w:hint="eastAsia" w:ascii="新宋体" w:hAnsi="新宋体" w:eastAsia="新宋体" w:cs="新宋体"/>
                <w:b/>
                <w:bCs/>
                <w:sz w:val="22"/>
                <w:szCs w:val="22"/>
                <w:highlight w:val="none"/>
                <w:lang w:eastAsia="zh-CN"/>
              </w:rPr>
              <w:t>城建档案馆数字化加工服务</w:t>
            </w:r>
          </w:p>
          <w:p>
            <w:pPr>
              <w:keepLines w:val="0"/>
              <w:pageBreakBefore w:val="0"/>
              <w:kinsoku/>
              <w:wordWrap/>
              <w:overflowPunct/>
              <w:topLinePunct w:val="0"/>
              <w:autoSpaceDE/>
              <w:autoSpaceDN/>
              <w:bidi w:val="0"/>
              <w:adjustRightInd/>
              <w:spacing w:line="460" w:lineRule="exact"/>
              <w:rPr>
                <w:rFonts w:hint="eastAsia" w:ascii="新宋体" w:hAnsi="新宋体" w:eastAsia="新宋体" w:cs="新宋体"/>
                <w:b/>
                <w:color w:val="000000"/>
                <w:sz w:val="22"/>
                <w:szCs w:val="22"/>
                <w:highlight w:val="none"/>
              </w:rPr>
            </w:pPr>
            <w:bookmarkStart w:id="3" w:name="_Hlt75139851"/>
            <w:bookmarkEnd w:id="3"/>
            <w:r>
              <w:rPr>
                <w:rFonts w:hint="eastAsia" w:ascii="新宋体" w:hAnsi="新宋体" w:eastAsia="新宋体" w:cs="新宋体"/>
                <w:b/>
                <w:color w:val="000000"/>
                <w:sz w:val="22"/>
                <w:szCs w:val="22"/>
                <w:highlight w:val="none"/>
              </w:rPr>
              <w:t>二、采购内容：</w:t>
            </w:r>
          </w:p>
          <w:p>
            <w:pPr>
              <w:keepLines w:val="0"/>
              <w:pageBreakBefore w:val="0"/>
              <w:kinsoku/>
              <w:wordWrap/>
              <w:overflowPunct/>
              <w:topLinePunct w:val="0"/>
              <w:autoSpaceDE/>
              <w:autoSpaceDN/>
              <w:bidi w:val="0"/>
              <w:adjustRightInd/>
              <w:spacing w:line="460" w:lineRule="exact"/>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1、温州市城建档案馆城市建设档案数字化项目</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以实现数据和档案影像资料信息的全方位利用为目的，利用先进的计算机网络、信息处理、图像处理等技术，建设符合现代档案管理发展方向的具有温州市城建档案馆管理特色的档案工作体系。现拟对温州市城建档案馆</w:t>
            </w:r>
            <w:r>
              <w:rPr>
                <w:rFonts w:hint="eastAsia" w:ascii="新宋体" w:hAnsi="新宋体" w:eastAsia="新宋体" w:cs="新宋体"/>
                <w:b w:val="0"/>
                <w:bCs w:val="0"/>
                <w:color w:val="auto"/>
                <w:sz w:val="22"/>
                <w:szCs w:val="22"/>
                <w:highlight w:val="none"/>
                <w:lang w:val="en-US" w:eastAsia="zh-CN"/>
              </w:rPr>
              <w:t>约</w:t>
            </w:r>
            <w:r>
              <w:rPr>
                <w:rFonts w:hint="eastAsia" w:ascii="新宋体" w:hAnsi="新宋体" w:eastAsia="新宋体" w:cs="新宋体"/>
                <w:b w:val="0"/>
                <w:bCs w:val="0"/>
                <w:color w:val="auto"/>
                <w:sz w:val="22"/>
                <w:szCs w:val="22"/>
                <w:highlight w:val="none"/>
              </w:rPr>
              <w:t>1</w:t>
            </w:r>
            <w:r>
              <w:rPr>
                <w:rFonts w:hint="eastAsia" w:ascii="新宋体" w:hAnsi="新宋体" w:eastAsia="新宋体" w:cs="新宋体"/>
                <w:b w:val="0"/>
                <w:bCs w:val="0"/>
                <w:color w:val="auto"/>
                <w:sz w:val="22"/>
                <w:szCs w:val="22"/>
                <w:highlight w:val="none"/>
                <w:lang w:val="en-US" w:eastAsia="zh-CN"/>
              </w:rPr>
              <w:t>5</w:t>
            </w:r>
            <w:r>
              <w:rPr>
                <w:rFonts w:hint="eastAsia" w:ascii="新宋体" w:hAnsi="新宋体" w:eastAsia="新宋体" w:cs="新宋体"/>
                <w:b w:val="0"/>
                <w:bCs w:val="0"/>
                <w:color w:val="auto"/>
                <w:sz w:val="22"/>
                <w:szCs w:val="22"/>
                <w:highlight w:val="none"/>
              </w:rPr>
              <w:t>万卷馆藏纸质档案进行数字化，工作内容主要包括档案前期处理、数字化扫描及图像处理、</w:t>
            </w:r>
            <w:r>
              <w:rPr>
                <w:rFonts w:hint="eastAsia" w:ascii="新宋体" w:hAnsi="新宋体" w:eastAsia="新宋体" w:cs="新宋体"/>
                <w:color w:val="auto"/>
                <w:sz w:val="22"/>
                <w:szCs w:val="22"/>
                <w:highlight w:val="none"/>
              </w:rPr>
              <w:t>挂接入库</w:t>
            </w:r>
            <w:r>
              <w:rPr>
                <w:rFonts w:hint="eastAsia" w:ascii="新宋体" w:hAnsi="新宋体" w:eastAsia="新宋体" w:cs="新宋体"/>
                <w:b w:val="0"/>
                <w:bCs w:val="0"/>
                <w:color w:val="auto"/>
                <w:sz w:val="22"/>
                <w:szCs w:val="22"/>
                <w:highlight w:val="none"/>
              </w:rPr>
              <w:t>、数字化成品制作</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lang w:val="en-US" w:eastAsia="zh-CN"/>
              </w:rPr>
              <w:t>电子目录编制</w:t>
            </w:r>
            <w:r>
              <w:rPr>
                <w:rFonts w:hint="eastAsia" w:ascii="新宋体" w:hAnsi="新宋体" w:eastAsia="新宋体" w:cs="新宋体"/>
                <w:b w:val="0"/>
                <w:bCs w:val="0"/>
                <w:color w:val="auto"/>
                <w:sz w:val="22"/>
                <w:szCs w:val="22"/>
                <w:highlight w:val="none"/>
              </w:rPr>
              <w:t>等流程。</w:t>
            </w:r>
          </w:p>
          <w:p>
            <w:pPr>
              <w:keepLines w:val="0"/>
              <w:pageBreakBefore w:val="0"/>
              <w:kinsoku/>
              <w:wordWrap/>
              <w:overflowPunct/>
              <w:topLinePunct w:val="0"/>
              <w:autoSpaceDE/>
              <w:autoSpaceDN/>
              <w:bidi w:val="0"/>
              <w:adjustRightInd/>
              <w:spacing w:line="460" w:lineRule="exact"/>
              <w:ind w:firstLine="539" w:firstLineChars="245"/>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2、场地要求：</w:t>
            </w:r>
          </w:p>
          <w:p>
            <w:pPr>
              <w:keepLines w:val="0"/>
              <w:pageBreakBefore w:val="0"/>
              <w:kinsoku/>
              <w:wordWrap/>
              <w:overflowPunct/>
              <w:topLinePunct w:val="0"/>
              <w:autoSpaceDE/>
              <w:autoSpaceDN/>
              <w:bidi w:val="0"/>
              <w:adjustRightInd/>
              <w:spacing w:line="460" w:lineRule="exact"/>
              <w:ind w:firstLine="539" w:firstLineChars="245"/>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由招标人提供场地</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场地距</w:t>
            </w:r>
            <w:r>
              <w:rPr>
                <w:rFonts w:hint="eastAsia" w:ascii="新宋体" w:hAnsi="新宋体" w:eastAsia="新宋体" w:cs="新宋体"/>
                <w:sz w:val="22"/>
                <w:szCs w:val="22"/>
                <w:highlight w:val="none"/>
                <w:lang w:eastAsia="zh-CN"/>
              </w:rPr>
              <w:t>温州市城市建设档案馆</w:t>
            </w:r>
            <w:r>
              <w:rPr>
                <w:rFonts w:hint="eastAsia" w:ascii="新宋体" w:hAnsi="新宋体" w:eastAsia="新宋体" w:cs="新宋体"/>
                <w:sz w:val="22"/>
                <w:szCs w:val="22"/>
                <w:highlight w:val="none"/>
                <w:lang w:val="en-US" w:eastAsia="zh-CN"/>
              </w:rPr>
              <w:t>大约2公里</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场地面积约1000平方，共三层，一楼约200平方作为档案库房，二楼约300平方档案库房，三楼约500平方扫描场所，中标人需对场地进行装修，费用包括在投标报价中，</w:t>
            </w:r>
            <w:r>
              <w:rPr>
                <w:rFonts w:hint="eastAsia" w:ascii="新宋体" w:hAnsi="新宋体" w:eastAsia="新宋体" w:cs="新宋体"/>
                <w:b/>
                <w:bCs/>
                <w:color w:val="auto"/>
                <w:sz w:val="22"/>
                <w:szCs w:val="22"/>
                <w:highlight w:val="none"/>
                <w:lang w:val="en-US" w:eastAsia="zh-CN"/>
              </w:rPr>
              <w:t>投标人可联系招标人现场勘查。（图纸见附件）</w:t>
            </w:r>
          </w:p>
          <w:p>
            <w:pPr>
              <w:keepLines w:val="0"/>
              <w:pageBreakBefore w:val="0"/>
              <w:kinsoku/>
              <w:wordWrap/>
              <w:overflowPunct/>
              <w:topLinePunct w:val="0"/>
              <w:autoSpaceDE/>
              <w:autoSpaceDN/>
              <w:bidi w:val="0"/>
              <w:adjustRightInd/>
              <w:spacing w:line="460" w:lineRule="exact"/>
              <w:ind w:firstLine="539" w:firstLineChars="245"/>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（2）档案库房装修要求：</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由招标人提供场地</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场地距</w:t>
            </w:r>
            <w:r>
              <w:rPr>
                <w:rFonts w:hint="eastAsia" w:ascii="新宋体" w:hAnsi="新宋体" w:eastAsia="新宋体" w:cs="新宋体"/>
                <w:sz w:val="22"/>
                <w:szCs w:val="22"/>
                <w:highlight w:val="none"/>
                <w:lang w:eastAsia="zh-CN"/>
              </w:rPr>
              <w:t>温州市城市建设档案馆</w:t>
            </w:r>
            <w:r>
              <w:rPr>
                <w:rFonts w:hint="eastAsia" w:ascii="新宋体" w:hAnsi="新宋体" w:eastAsia="新宋体" w:cs="新宋体"/>
                <w:sz w:val="22"/>
                <w:szCs w:val="22"/>
                <w:highlight w:val="none"/>
                <w:lang w:val="en-US" w:eastAsia="zh-CN"/>
              </w:rPr>
              <w:t>大约2公里</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场地面积约1000平方，共三层，一楼约200平方作为档案库房，二楼约300平方档案库房，三楼约500平方扫描场所，中标人需对场地进行装修，费用包括在投标报价中，</w:t>
            </w:r>
            <w:r>
              <w:rPr>
                <w:rFonts w:hint="eastAsia" w:ascii="新宋体" w:hAnsi="新宋体" w:eastAsia="新宋体" w:cs="新宋体"/>
                <w:b/>
                <w:bCs/>
                <w:color w:val="auto"/>
                <w:sz w:val="22"/>
                <w:szCs w:val="22"/>
                <w:highlight w:val="none"/>
                <w:lang w:val="en-US" w:eastAsia="zh-CN"/>
              </w:rPr>
              <w:t>投标人可联系招标人现场勘查。（图纸见附件）</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（2）档案库房装修要求：</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1）档案库房内安装至少能容纳</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万卷</w:t>
            </w:r>
            <w:r>
              <w:rPr>
                <w:rFonts w:hint="eastAsia" w:ascii="新宋体" w:hAnsi="新宋体" w:eastAsia="新宋体" w:cs="新宋体"/>
                <w:color w:val="auto"/>
                <w:sz w:val="22"/>
                <w:szCs w:val="22"/>
                <w:highlight w:val="none"/>
                <w:lang w:val="en-US" w:eastAsia="zh-CN"/>
              </w:rPr>
              <w:t>档案的简易档案架，具体根据现场情况确定。（参考</w:t>
            </w:r>
            <w:r>
              <w:rPr>
                <w:rFonts w:hint="eastAsia" w:ascii="新宋体" w:hAnsi="新宋体" w:eastAsia="新宋体" w:cs="新宋体"/>
                <w:sz w:val="22"/>
                <w:szCs w:val="22"/>
                <w:highlight w:val="none"/>
                <w:lang w:eastAsia="zh-CN"/>
              </w:rPr>
              <w:t>温州市城市建设档案馆</w:t>
            </w:r>
            <w:r>
              <w:rPr>
                <w:rFonts w:hint="eastAsia" w:ascii="新宋体" w:hAnsi="新宋体" w:eastAsia="新宋体" w:cs="新宋体"/>
                <w:sz w:val="22"/>
                <w:szCs w:val="22"/>
                <w:highlight w:val="none"/>
                <w:lang w:val="en-US" w:eastAsia="zh-CN"/>
              </w:rPr>
              <w:t>现有的简易档案架，平均1.5元/每卷左右。）</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2）档案库房共需安装6台大3P的恒温设备、8台除湿量约40升/天的恒湿设备，所提供的设备符合节能环保并符合档案库房建设标准。</w:t>
            </w:r>
          </w:p>
          <w:p>
            <w:pPr>
              <w:pStyle w:val="22"/>
              <w:keepNext w:val="0"/>
              <w:keepLines w:val="0"/>
              <w:pageBreakBefore w:val="0"/>
              <w:widowControl w:val="0"/>
              <w:kinsoku/>
              <w:wordWrap/>
              <w:overflowPunct/>
              <w:topLinePunct w:val="0"/>
              <w:autoSpaceDE/>
              <w:autoSpaceDN/>
              <w:bidi w:val="0"/>
              <w:adjustRightInd/>
              <w:snapToGrid/>
              <w:spacing w:line="460" w:lineRule="exact"/>
              <w:ind w:left="437" w:leftChars="208" w:firstLine="220" w:firstLineChars="10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3）消防器材：手提式灭火器3公斤20个，灭火柜10个。</w:t>
            </w:r>
          </w:p>
          <w:p>
            <w:pPr>
              <w:pStyle w:val="22"/>
              <w:keepNext w:val="0"/>
              <w:keepLines w:val="0"/>
              <w:pageBreakBefore w:val="0"/>
              <w:widowControl w:val="0"/>
              <w:kinsoku/>
              <w:wordWrap/>
              <w:overflowPunct/>
              <w:topLinePunct w:val="0"/>
              <w:autoSpaceDE/>
              <w:autoSpaceDN/>
              <w:bidi w:val="0"/>
              <w:adjustRightInd/>
              <w:snapToGrid/>
              <w:spacing w:line="460" w:lineRule="exact"/>
              <w:ind w:left="437" w:leftChars="208" w:firstLine="220" w:firstLineChars="10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4）档案库房内的照明设施应为防爆功能，灯管须为防爆灯管等。</w:t>
            </w:r>
          </w:p>
          <w:p>
            <w:pPr>
              <w:pStyle w:val="22"/>
              <w:keepNext w:val="0"/>
              <w:keepLines w:val="0"/>
              <w:pageBreakBefore w:val="0"/>
              <w:widowControl w:val="0"/>
              <w:kinsoku/>
              <w:wordWrap/>
              <w:overflowPunct/>
              <w:topLinePunct w:val="0"/>
              <w:autoSpaceDE/>
              <w:autoSpaceDN/>
              <w:bidi w:val="0"/>
              <w:adjustRightInd/>
              <w:snapToGrid/>
              <w:spacing w:line="460" w:lineRule="exact"/>
              <w:ind w:left="437" w:leftChars="208" w:firstLine="220" w:firstLineChars="10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5）需具有防虫措施。</w:t>
            </w:r>
          </w:p>
          <w:p>
            <w:pPr>
              <w:pStyle w:val="22"/>
              <w:keepNext w:val="0"/>
              <w:keepLines w:val="0"/>
              <w:pageBreakBefore w:val="0"/>
              <w:widowControl w:val="0"/>
              <w:kinsoku/>
              <w:wordWrap/>
              <w:overflowPunct/>
              <w:topLinePunct w:val="0"/>
              <w:autoSpaceDE/>
              <w:autoSpaceDN/>
              <w:bidi w:val="0"/>
              <w:adjustRightInd/>
              <w:snapToGrid/>
              <w:spacing w:line="460" w:lineRule="exact"/>
              <w:ind w:left="437" w:leftChars="208" w:firstLine="220" w:firstLineChars="100"/>
              <w:textAlignment w:val="auto"/>
              <w:rPr>
                <w:rFonts w:hint="default"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6）具有监控设备，监控到位，无死角，至少配备七组监控系统设备。</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u w:val="single"/>
                <w:lang w:val="en-US" w:eastAsia="zh-CN"/>
              </w:rPr>
            </w:pPr>
            <w:r>
              <w:rPr>
                <w:rFonts w:hint="eastAsia" w:ascii="新宋体" w:hAnsi="新宋体" w:eastAsia="新宋体" w:cs="新宋体"/>
                <w:color w:val="auto"/>
                <w:sz w:val="22"/>
                <w:szCs w:val="22"/>
                <w:highlight w:val="none"/>
                <w:u w:val="single"/>
                <w:lang w:val="en-US" w:eastAsia="zh-CN"/>
              </w:rPr>
              <w:t>以上设备应符合档案库房标准防护要求，费用包括在投标报价中，项目完成后以上设施、设备均留在档案库房，不得拆除或移走。</w:t>
            </w:r>
          </w:p>
          <w:p>
            <w:pPr>
              <w:pStyle w:val="22"/>
              <w:keepLines w:val="0"/>
              <w:pageBreakBefore w:val="0"/>
              <w:kinsoku/>
              <w:wordWrap/>
              <w:overflowPunct/>
              <w:topLinePunct w:val="0"/>
              <w:autoSpaceDE/>
              <w:autoSpaceDN/>
              <w:bidi w:val="0"/>
              <w:adjustRightInd/>
              <w:spacing w:line="460" w:lineRule="exact"/>
              <w:ind w:left="437" w:leftChars="208" w:firstLine="0" w:firstLineChars="0"/>
              <w:rPr>
                <w:rFonts w:hint="eastAsia" w:ascii="新宋体" w:hAnsi="新宋体" w:eastAsia="新宋体" w:cs="新宋体"/>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b w:val="0"/>
                <w:bCs w:val="0"/>
                <w:color w:val="auto"/>
                <w:sz w:val="22"/>
                <w:szCs w:val="22"/>
                <w:highlight w:val="none"/>
                <w:lang w:val="en-US" w:eastAsia="zh-CN"/>
              </w:rPr>
              <w:t>场地的水电费、保洁由中标人自行承担。</w:t>
            </w:r>
          </w:p>
          <w:p>
            <w:pPr>
              <w:pStyle w:val="50"/>
              <w:keepLines w:val="0"/>
              <w:pageBreakBefore w:val="0"/>
              <w:numPr>
                <w:ilvl w:val="0"/>
                <w:numId w:val="0"/>
              </w:numPr>
              <w:kinsoku/>
              <w:wordWrap/>
              <w:overflowPunct/>
              <w:topLinePunct w:val="0"/>
              <w:autoSpaceDE/>
              <w:autoSpaceDN/>
              <w:bidi w:val="0"/>
              <w:adjustRightInd/>
              <w:spacing w:after="0" w:line="460" w:lineRule="exact"/>
              <w:ind w:leftChars="245"/>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3、档案的运输调整</w:t>
            </w:r>
          </w:p>
          <w:p>
            <w:pPr>
              <w:keepLines w:val="0"/>
              <w:pageBreakBefore w:val="0"/>
              <w:kinsoku/>
              <w:wordWrap/>
              <w:overflowPunct/>
              <w:topLinePunct w:val="0"/>
              <w:autoSpaceDE/>
              <w:autoSpaceDN/>
              <w:bidi w:val="0"/>
              <w:adjustRightInd/>
              <w:spacing w:line="460" w:lineRule="exact"/>
              <w:ind w:firstLine="541" w:firstLineChars="245"/>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中标人须按照招标人的需求对档案进行运输和上架：</w:t>
            </w:r>
          </w:p>
          <w:p>
            <w:pPr>
              <w:keepLines w:val="0"/>
              <w:pageBreakBefore w:val="0"/>
              <w:kinsoku/>
              <w:wordWrap/>
              <w:overflowPunct/>
              <w:topLinePunct w:val="0"/>
              <w:autoSpaceDE/>
              <w:autoSpaceDN/>
              <w:bidi w:val="0"/>
              <w:adjustRightInd/>
              <w:spacing w:line="460" w:lineRule="exact"/>
              <w:ind w:firstLine="541" w:firstLineChars="245"/>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（1）按进度将档案运到加工场地，并规划入库；</w:t>
            </w:r>
          </w:p>
          <w:p>
            <w:pPr>
              <w:keepLines w:val="0"/>
              <w:pageBreakBefore w:val="0"/>
              <w:kinsoku/>
              <w:wordWrap/>
              <w:overflowPunct/>
              <w:topLinePunct w:val="0"/>
              <w:autoSpaceDE/>
              <w:autoSpaceDN/>
              <w:bidi w:val="0"/>
              <w:adjustRightInd/>
              <w:spacing w:line="460" w:lineRule="exact"/>
              <w:ind w:firstLine="541" w:firstLineChars="245"/>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（2）对原档案库内未移走的档案进行调整，规划排列；</w:t>
            </w:r>
          </w:p>
          <w:p>
            <w:pPr>
              <w:keepLines w:val="0"/>
              <w:pageBreakBefore w:val="0"/>
              <w:kinsoku/>
              <w:wordWrap/>
              <w:overflowPunct/>
              <w:topLinePunct w:val="0"/>
              <w:autoSpaceDE/>
              <w:autoSpaceDN/>
              <w:bidi w:val="0"/>
              <w:adjustRightInd/>
              <w:spacing w:line="460" w:lineRule="exact"/>
              <w:ind w:firstLine="541" w:firstLineChars="245"/>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（3）扫描完毕档案需移回原档案库房的档案，应及时运回原档案库并规划入库。</w:t>
            </w:r>
          </w:p>
          <w:p>
            <w:pPr>
              <w:keepLines w:val="0"/>
              <w:pageBreakBefore w:val="0"/>
              <w:kinsoku/>
              <w:wordWrap/>
              <w:overflowPunct/>
              <w:topLinePunct w:val="0"/>
              <w:autoSpaceDE/>
              <w:autoSpaceDN/>
              <w:bidi w:val="0"/>
              <w:adjustRightInd/>
              <w:spacing w:line="460" w:lineRule="exact"/>
              <w:ind w:firstLine="539" w:firstLineChars="245"/>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以上费用包括在投标报价中</w:t>
            </w:r>
          </w:p>
          <w:p>
            <w:pPr>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 4、项目要求在合同签订至2020年12月10日前实施完成并通过验收合格。</w:t>
            </w:r>
          </w:p>
          <w:p>
            <w:pPr>
              <w:keepNext w:val="0"/>
              <w:keepLines w:val="0"/>
              <w:pageBreakBefore w:val="0"/>
              <w:kinsoku/>
              <w:wordWrap/>
              <w:overflowPunct/>
              <w:topLinePunct w:val="0"/>
              <w:autoSpaceDE/>
              <w:autoSpaceDN/>
              <w:bidi w:val="0"/>
              <w:adjustRightInd/>
              <w:snapToGrid w:val="0"/>
              <w:spacing w:line="460" w:lineRule="exact"/>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详见招标文件第</w:t>
            </w:r>
            <w:r>
              <w:rPr>
                <w:rFonts w:hint="eastAsia" w:ascii="新宋体" w:hAnsi="新宋体" w:eastAsia="新宋体" w:cs="新宋体"/>
                <w:color w:val="000000"/>
                <w:sz w:val="22"/>
                <w:szCs w:val="22"/>
                <w:highlight w:val="none"/>
                <w:lang w:val="en-US" w:eastAsia="zh-CN"/>
              </w:rPr>
              <w:t>四</w:t>
            </w:r>
            <w:r>
              <w:rPr>
                <w:rFonts w:hint="eastAsia" w:ascii="新宋体" w:hAnsi="新宋体" w:eastAsia="新宋体" w:cs="新宋体"/>
                <w:color w:val="000000"/>
                <w:sz w:val="22"/>
                <w:szCs w:val="22"/>
                <w:highlight w:val="none"/>
              </w:rPr>
              <w:t>部分“项目技术规范和服务要求”</w:t>
            </w:r>
          </w:p>
          <w:p>
            <w:pPr>
              <w:keepNext/>
              <w:keepLines w:val="0"/>
              <w:pageBreakBefore w:val="0"/>
              <w:widowControl w:val="0"/>
              <w:numPr>
                <w:ilvl w:val="0"/>
                <w:numId w:val="2"/>
              </w:numPr>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b/>
                <w:color w:val="000000"/>
                <w:sz w:val="22"/>
                <w:szCs w:val="22"/>
                <w:highlight w:val="none"/>
                <w:lang w:val="zh-CN"/>
              </w:rPr>
            </w:pPr>
            <w:r>
              <w:rPr>
                <w:rFonts w:hint="eastAsia" w:ascii="新宋体" w:hAnsi="新宋体" w:eastAsia="新宋体" w:cs="新宋体"/>
                <w:b/>
                <w:color w:val="000000"/>
                <w:sz w:val="22"/>
                <w:szCs w:val="22"/>
                <w:highlight w:val="none"/>
                <w:lang w:val="zh-CN"/>
              </w:rPr>
              <w:t>采购预算：</w:t>
            </w:r>
          </w:p>
          <w:p>
            <w:pPr>
              <w:keepNext/>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b/>
                <w:bCs/>
                <w:color w:val="000000"/>
                <w:sz w:val="22"/>
                <w:szCs w:val="22"/>
                <w:highlight w:val="none"/>
              </w:rPr>
            </w:pPr>
            <w:r>
              <w:rPr>
                <w:rFonts w:hint="eastAsia" w:ascii="新宋体" w:hAnsi="新宋体" w:eastAsia="新宋体" w:cs="新宋体"/>
                <w:b/>
                <w:color w:val="auto"/>
                <w:sz w:val="22"/>
                <w:szCs w:val="22"/>
                <w:highlight w:val="none"/>
              </w:rPr>
              <w:t>本次财政预算:</w:t>
            </w:r>
            <w:r>
              <w:rPr>
                <w:rFonts w:hint="eastAsia" w:ascii="新宋体" w:hAnsi="新宋体" w:eastAsia="新宋体" w:cs="新宋体"/>
                <w:b/>
                <w:color w:val="auto"/>
                <w:sz w:val="22"/>
                <w:szCs w:val="22"/>
                <w:highlight w:val="none"/>
                <w:lang w:eastAsia="zh-CN"/>
              </w:rPr>
              <w:t>人民币柒佰万元整（¥70</w:t>
            </w:r>
            <w:r>
              <w:rPr>
                <w:rFonts w:hint="eastAsia" w:ascii="新宋体" w:hAnsi="新宋体" w:eastAsia="新宋体" w:cs="新宋体"/>
                <w:b/>
                <w:color w:val="auto"/>
                <w:sz w:val="22"/>
                <w:szCs w:val="22"/>
                <w:highlight w:val="none"/>
                <w:lang w:val="en-US" w:eastAsia="zh-CN"/>
              </w:rPr>
              <w:t>0</w:t>
            </w:r>
            <w:r>
              <w:rPr>
                <w:rFonts w:hint="eastAsia" w:ascii="新宋体" w:hAnsi="新宋体" w:eastAsia="新宋体" w:cs="新宋体"/>
                <w:b/>
                <w:color w:val="auto"/>
                <w:sz w:val="22"/>
                <w:szCs w:val="22"/>
                <w:highlight w:val="none"/>
                <w:lang w:eastAsia="zh-CN"/>
              </w:rPr>
              <w:t>0000.00元）；</w:t>
            </w:r>
            <w:r>
              <w:rPr>
                <w:rFonts w:hint="eastAsia" w:ascii="新宋体" w:hAnsi="新宋体" w:eastAsia="新宋体" w:cs="新宋体"/>
                <w:b/>
                <w:color w:val="auto"/>
                <w:sz w:val="22"/>
                <w:szCs w:val="22"/>
                <w:highlight w:val="none"/>
                <w:lang w:val="en-US" w:eastAsia="zh-CN"/>
              </w:rPr>
              <w:t>项目综合预算单价是0.38元/页（A4幅面），超过A4幅面大小的，按照A0=16A4;A1=8A4;A2=4A4;A3=2A4进行折算，投标报价按综合单价进行报价，</w:t>
            </w:r>
            <w:r>
              <w:rPr>
                <w:rFonts w:hint="eastAsia" w:ascii="新宋体" w:hAnsi="新宋体" w:eastAsia="新宋体" w:cs="新宋体"/>
                <w:b/>
                <w:color w:val="auto"/>
                <w:sz w:val="22"/>
                <w:szCs w:val="22"/>
                <w:highlight w:val="none"/>
                <w:lang w:eastAsia="zh-CN"/>
              </w:rPr>
              <w:t>如投标人报价超过</w:t>
            </w:r>
            <w:r>
              <w:rPr>
                <w:rFonts w:hint="eastAsia" w:ascii="新宋体" w:hAnsi="新宋体" w:eastAsia="新宋体" w:cs="新宋体"/>
                <w:b/>
                <w:color w:val="auto"/>
                <w:sz w:val="22"/>
                <w:szCs w:val="22"/>
                <w:highlight w:val="none"/>
                <w:lang w:val="en-US" w:eastAsia="zh-CN"/>
              </w:rPr>
              <w:t>综合预算单价</w:t>
            </w:r>
            <w:r>
              <w:rPr>
                <w:rFonts w:hint="eastAsia" w:ascii="新宋体" w:hAnsi="新宋体" w:eastAsia="新宋体" w:cs="新宋体"/>
                <w:b/>
                <w:color w:val="auto"/>
                <w:sz w:val="22"/>
                <w:szCs w:val="22"/>
                <w:highlight w:val="none"/>
                <w:lang w:eastAsia="zh-CN"/>
              </w:rPr>
              <w:t>按无效标处理。</w:t>
            </w:r>
            <w:r>
              <w:rPr>
                <w:rFonts w:hint="eastAsia" w:ascii="新宋体" w:hAnsi="新宋体" w:eastAsia="新宋体" w:cs="新宋体"/>
                <w:color w:val="000000"/>
                <w:sz w:val="22"/>
                <w:szCs w:val="22"/>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000000"/>
                <w:sz w:val="22"/>
                <w:szCs w:val="22"/>
                <w:highlight w:val="none"/>
                <w:lang w:eastAsia="zh-CN"/>
              </w:rPr>
            </w:pPr>
            <w:r>
              <w:rPr>
                <w:rFonts w:hint="eastAsia" w:ascii="新宋体" w:hAnsi="新宋体" w:eastAsia="新宋体" w:cs="新宋体"/>
                <w:b/>
                <w:bCs/>
                <w:color w:val="000000"/>
                <w:sz w:val="22"/>
                <w:szCs w:val="22"/>
                <w:highlight w:val="none"/>
                <w:lang w:val="en-US" w:eastAsia="zh-CN"/>
              </w:rPr>
              <w:t>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rPr>
                <w:rFonts w:hint="eastAsia" w:ascii="新宋体" w:hAnsi="新宋体" w:eastAsia="新宋体" w:cs="新宋体"/>
                <w:color w:val="000000"/>
                <w:sz w:val="22"/>
                <w:szCs w:val="22"/>
                <w:highlight w:val="none"/>
              </w:rPr>
            </w:pPr>
            <w:r>
              <w:rPr>
                <w:rFonts w:hint="eastAsia" w:ascii="新宋体" w:hAnsi="新宋体" w:eastAsia="新宋体" w:cs="新宋体"/>
                <w:b/>
                <w:bCs/>
                <w:color w:val="000000"/>
                <w:sz w:val="22"/>
                <w:szCs w:val="22"/>
                <w:highlight w:val="none"/>
                <w:lang w:val="zh-CN"/>
              </w:rPr>
              <w:t>投标</w:t>
            </w:r>
            <w:r>
              <w:rPr>
                <w:rFonts w:hint="eastAsia" w:ascii="新宋体" w:hAnsi="新宋体" w:eastAsia="新宋体" w:cs="新宋体"/>
                <w:b/>
                <w:bCs/>
                <w:color w:val="000000"/>
                <w:sz w:val="22"/>
                <w:szCs w:val="22"/>
                <w:highlight w:val="none"/>
              </w:rPr>
              <w:t>有效期：</w:t>
            </w:r>
            <w:r>
              <w:rPr>
                <w:rFonts w:hint="eastAsia" w:ascii="新宋体" w:hAnsi="新宋体" w:eastAsia="新宋体" w:cs="新宋体"/>
                <w:color w:val="000000"/>
                <w:sz w:val="22"/>
                <w:szCs w:val="22"/>
                <w:highlight w:val="none"/>
              </w:rPr>
              <w:t>自投标截止日起</w:t>
            </w:r>
            <w:r>
              <w:rPr>
                <w:rFonts w:hint="eastAsia" w:ascii="新宋体" w:hAnsi="新宋体" w:eastAsia="新宋体" w:cs="新宋体"/>
                <w:color w:val="000000"/>
                <w:sz w:val="22"/>
                <w:szCs w:val="22"/>
                <w:highlight w:val="none"/>
                <w:lang w:val="en-US" w:eastAsia="zh-CN"/>
              </w:rPr>
              <w:t>120</w:t>
            </w:r>
            <w:r>
              <w:rPr>
                <w:rFonts w:hint="eastAsia" w:ascii="新宋体" w:hAnsi="新宋体" w:eastAsia="新宋体" w:cs="新宋体"/>
                <w:color w:val="000000"/>
                <w:sz w:val="22"/>
                <w:szCs w:val="22"/>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000000"/>
                <w:sz w:val="22"/>
                <w:szCs w:val="22"/>
                <w:highlight w:val="none"/>
                <w:lang w:eastAsia="zh-CN"/>
              </w:rPr>
            </w:pPr>
            <w:r>
              <w:rPr>
                <w:rFonts w:hint="eastAsia" w:ascii="新宋体" w:hAnsi="新宋体" w:eastAsia="新宋体" w:cs="新宋体"/>
                <w:b/>
                <w:bCs/>
                <w:color w:val="000000"/>
                <w:sz w:val="22"/>
                <w:szCs w:val="22"/>
                <w:highlight w:val="none"/>
                <w:lang w:val="en-US" w:eastAsia="zh-CN"/>
              </w:rPr>
              <w:t>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rPr>
                <w:rFonts w:hint="eastAsia" w:ascii="新宋体" w:hAnsi="新宋体" w:eastAsia="新宋体" w:cs="新宋体"/>
                <w:color w:val="000000"/>
                <w:sz w:val="22"/>
                <w:szCs w:val="22"/>
                <w:highlight w:val="none"/>
              </w:rPr>
            </w:pPr>
            <w:r>
              <w:rPr>
                <w:rFonts w:hint="eastAsia" w:ascii="新宋体" w:hAnsi="新宋体" w:eastAsia="新宋体" w:cs="新宋体"/>
                <w:b/>
                <w:bCs/>
                <w:color w:val="000000"/>
                <w:sz w:val="22"/>
                <w:szCs w:val="22"/>
                <w:highlight w:val="none"/>
              </w:rPr>
              <w:t>投标保证金数额：无</w:t>
            </w:r>
            <w:r>
              <w:rPr>
                <w:rFonts w:hint="eastAsia" w:ascii="新宋体" w:hAnsi="新宋体" w:eastAsia="新宋体" w:cs="新宋体"/>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000000"/>
                <w:sz w:val="22"/>
                <w:szCs w:val="22"/>
                <w:highlight w:val="none"/>
                <w:lang w:eastAsia="zh-CN"/>
              </w:rPr>
            </w:pPr>
            <w:r>
              <w:rPr>
                <w:rFonts w:hint="eastAsia" w:ascii="新宋体" w:hAnsi="新宋体" w:eastAsia="新宋体" w:cs="新宋体"/>
                <w:b/>
                <w:bCs/>
                <w:color w:val="000000"/>
                <w:sz w:val="22"/>
                <w:szCs w:val="22"/>
                <w:highlight w:val="none"/>
                <w:lang w:val="en-US" w:eastAsia="zh-CN"/>
              </w:rPr>
              <w:t>4</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rPr>
                <w:rFonts w:hint="eastAsia" w:ascii="新宋体" w:hAnsi="新宋体" w:eastAsia="新宋体" w:cs="新宋体"/>
                <w:color w:val="000000"/>
                <w:sz w:val="22"/>
                <w:szCs w:val="22"/>
                <w:highlight w:val="none"/>
              </w:rPr>
            </w:pPr>
            <w:r>
              <w:rPr>
                <w:rFonts w:hint="eastAsia" w:ascii="新宋体" w:hAnsi="新宋体" w:eastAsia="新宋体" w:cs="新宋体"/>
                <w:b/>
                <w:bCs/>
                <w:color w:val="000000"/>
                <w:sz w:val="22"/>
                <w:szCs w:val="22"/>
                <w:highlight w:val="none"/>
              </w:rPr>
              <w:t>招标服务费：</w:t>
            </w:r>
            <w:r>
              <w:rPr>
                <w:rFonts w:hint="eastAsia" w:ascii="新宋体" w:hAnsi="新宋体" w:eastAsia="新宋体" w:cs="新宋体"/>
                <w:b/>
                <w:bCs/>
                <w:color w:val="auto"/>
                <w:sz w:val="22"/>
                <w:szCs w:val="22"/>
                <w:highlight w:val="none"/>
                <w:lang w:val="en-US" w:eastAsia="zh-CN"/>
              </w:rPr>
              <w:t>人民币伍万元整（¥50000.00元</w:t>
            </w:r>
            <w:r>
              <w:rPr>
                <w:rFonts w:hint="eastAsia" w:ascii="新宋体" w:hAnsi="新宋体" w:eastAsia="新宋体" w:cs="新宋体"/>
                <w:b/>
                <w:bCs/>
                <w:color w:val="auto"/>
                <w:sz w:val="22"/>
                <w:szCs w:val="22"/>
                <w:highlight w:val="none"/>
              </w:rPr>
              <w:t>）,由中标人在领取中标通知书时支付</w:t>
            </w:r>
            <w:r>
              <w:rPr>
                <w:rFonts w:hint="eastAsia" w:ascii="新宋体" w:hAnsi="新宋体" w:eastAsia="新宋体" w:cs="新宋体"/>
                <w:b/>
                <w:bCs/>
                <w:color w:val="000000"/>
                <w:sz w:val="22"/>
                <w:szCs w:val="22"/>
                <w:highlight w:val="none"/>
              </w:rPr>
              <w:t>。</w:t>
            </w:r>
          </w:p>
          <w:p>
            <w:pPr>
              <w:keepLines w:val="0"/>
              <w:pageBreakBefore w:val="0"/>
              <w:kinsoku/>
              <w:wordWrap/>
              <w:overflowPunct/>
              <w:topLinePunct w:val="0"/>
              <w:autoSpaceDE/>
              <w:autoSpaceDN/>
              <w:bidi w:val="0"/>
              <w:adjustRightInd/>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   名：温州历程招标有限公司</w:t>
            </w:r>
          </w:p>
          <w:p>
            <w:pPr>
              <w:keepLines w:val="0"/>
              <w:pageBreakBefore w:val="0"/>
              <w:kinsoku/>
              <w:wordWrap/>
              <w:overflowPunct/>
              <w:topLinePunct w:val="0"/>
              <w:autoSpaceDE/>
              <w:autoSpaceDN/>
              <w:bidi w:val="0"/>
              <w:adjustRightInd/>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号：33050162870409101001</w:t>
            </w:r>
          </w:p>
          <w:p>
            <w:pPr>
              <w:keepLines w:val="0"/>
              <w:pageBreakBefore w:val="0"/>
              <w:kinsoku/>
              <w:wordWrap/>
              <w:overflowPunct/>
              <w:topLinePunct w:val="0"/>
              <w:autoSpaceDE/>
              <w:autoSpaceDN/>
              <w:bidi w:val="0"/>
              <w:adjustRightInd/>
              <w:spacing w:line="460" w:lineRule="exact"/>
              <w:ind w:firstLine="539" w:firstLineChars="245"/>
              <w:rPr>
                <w:rFonts w:hint="eastAsia" w:ascii="新宋体" w:hAnsi="新宋体" w:eastAsia="新宋体" w:cs="新宋体"/>
                <w:color w:val="000000"/>
                <w:sz w:val="22"/>
                <w:szCs w:val="22"/>
                <w:highlight w:val="none"/>
              </w:rPr>
            </w:pPr>
            <w:r>
              <w:rPr>
                <w:rFonts w:hint="eastAsia" w:ascii="新宋体" w:hAnsi="新宋体" w:eastAsia="新宋体" w:cs="新宋体"/>
                <w:color w:val="auto"/>
                <w:sz w:val="22"/>
                <w:szCs w:val="22"/>
                <w:highlight w:val="none"/>
              </w:rPr>
              <w:t>开户行：中国建设银行温州黎明支行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000000"/>
                <w:sz w:val="22"/>
                <w:szCs w:val="22"/>
                <w:highlight w:val="none"/>
                <w:lang w:eastAsia="zh-CN"/>
              </w:rPr>
            </w:pPr>
            <w:r>
              <w:rPr>
                <w:rFonts w:hint="eastAsia" w:ascii="新宋体" w:hAnsi="新宋体" w:eastAsia="新宋体" w:cs="新宋体"/>
                <w:b/>
                <w:bCs/>
                <w:color w:val="000000"/>
                <w:sz w:val="22"/>
                <w:szCs w:val="22"/>
                <w:highlight w:val="none"/>
                <w:lang w:val="en-US" w:eastAsia="zh-CN"/>
              </w:rPr>
              <w:t>5</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000000"/>
                <w:sz w:val="22"/>
                <w:szCs w:val="22"/>
                <w:highlight w:val="none"/>
                <w:lang w:bidi="ar"/>
              </w:rPr>
            </w:pPr>
            <w:r>
              <w:rPr>
                <w:rFonts w:hint="eastAsia" w:ascii="新宋体" w:hAnsi="新宋体" w:eastAsia="新宋体" w:cs="新宋体"/>
                <w:b/>
                <w:bCs/>
                <w:color w:val="000000"/>
                <w:sz w:val="22"/>
                <w:szCs w:val="22"/>
                <w:highlight w:val="none"/>
                <w:lang w:bidi="ar"/>
              </w:rPr>
              <w:t>投标文件的组成：</w:t>
            </w:r>
            <w:r>
              <w:rPr>
                <w:rFonts w:hint="eastAsia" w:ascii="新宋体" w:hAnsi="新宋体" w:eastAsia="新宋体" w:cs="新宋体"/>
                <w:color w:val="000000"/>
                <w:sz w:val="22"/>
                <w:szCs w:val="22"/>
                <w:highlight w:val="none"/>
                <w:lang w:bidi="ar"/>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000000"/>
                <w:sz w:val="22"/>
                <w:szCs w:val="22"/>
                <w:highlight w:val="none"/>
                <w:lang w:eastAsia="zh-CN"/>
              </w:rPr>
            </w:pPr>
            <w:r>
              <w:rPr>
                <w:rFonts w:hint="eastAsia" w:ascii="新宋体" w:hAnsi="新宋体" w:eastAsia="新宋体" w:cs="新宋体"/>
                <w:b/>
                <w:bCs/>
                <w:color w:val="000000"/>
                <w:sz w:val="22"/>
                <w:szCs w:val="22"/>
                <w:highlight w:val="none"/>
                <w:lang w:val="en-US" w:eastAsia="zh-CN"/>
              </w:rPr>
              <w:t>6</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000000"/>
                <w:sz w:val="22"/>
                <w:szCs w:val="22"/>
                <w:highlight w:val="none"/>
                <w:lang w:bidi="ar"/>
              </w:rPr>
            </w:pPr>
            <w:r>
              <w:rPr>
                <w:rFonts w:hint="eastAsia" w:ascii="新宋体" w:hAnsi="新宋体" w:eastAsia="新宋体" w:cs="新宋体"/>
                <w:b/>
                <w:bCs/>
                <w:color w:val="000000"/>
                <w:sz w:val="22"/>
                <w:szCs w:val="22"/>
                <w:highlight w:val="none"/>
                <w:lang w:bidi="ar"/>
              </w:rPr>
              <w:t>投标文件的编制：</w:t>
            </w:r>
            <w:r>
              <w:rPr>
                <w:rFonts w:hint="eastAsia" w:ascii="新宋体" w:hAnsi="新宋体" w:eastAsia="新宋体" w:cs="新宋体"/>
                <w:color w:val="000000"/>
                <w:sz w:val="22"/>
                <w:szCs w:val="22"/>
                <w:highlight w:val="none"/>
                <w:lang w:bidi="ar"/>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000000"/>
                <w:sz w:val="22"/>
                <w:szCs w:val="22"/>
                <w:highlight w:val="none"/>
                <w:lang w:eastAsia="zh-CN"/>
              </w:rPr>
            </w:pPr>
            <w:r>
              <w:rPr>
                <w:rFonts w:hint="eastAsia" w:ascii="新宋体" w:hAnsi="新宋体" w:eastAsia="新宋体" w:cs="新宋体"/>
                <w:b/>
                <w:bCs/>
                <w:color w:val="000000"/>
                <w:sz w:val="22"/>
                <w:szCs w:val="22"/>
                <w:highlight w:val="none"/>
                <w:lang w:val="en-US" w:eastAsia="zh-CN"/>
              </w:rPr>
              <w:t>7</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000000"/>
                <w:sz w:val="22"/>
                <w:szCs w:val="22"/>
                <w:highlight w:val="none"/>
                <w:lang w:bidi="ar"/>
              </w:rPr>
            </w:pPr>
            <w:r>
              <w:rPr>
                <w:rFonts w:hint="eastAsia" w:ascii="新宋体" w:hAnsi="新宋体" w:eastAsia="新宋体" w:cs="新宋体"/>
                <w:b/>
                <w:bCs/>
                <w:color w:val="000000"/>
                <w:sz w:val="22"/>
                <w:szCs w:val="22"/>
                <w:highlight w:val="none"/>
                <w:lang w:bidi="ar"/>
              </w:rPr>
              <w:t>投标文件的签章：</w:t>
            </w:r>
            <w:r>
              <w:rPr>
                <w:rFonts w:hint="eastAsia" w:ascii="新宋体" w:hAnsi="新宋体" w:eastAsia="新宋体" w:cs="新宋体"/>
                <w:color w:val="000000"/>
                <w:sz w:val="22"/>
                <w:szCs w:val="22"/>
                <w:highlight w:val="none"/>
                <w:lang w:bidi="ar"/>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000000"/>
                <w:sz w:val="22"/>
                <w:szCs w:val="22"/>
                <w:highlight w:val="none"/>
                <w:lang w:eastAsia="zh-CN"/>
              </w:rPr>
            </w:pPr>
            <w:r>
              <w:rPr>
                <w:rFonts w:hint="eastAsia" w:ascii="新宋体" w:hAnsi="新宋体" w:eastAsia="新宋体" w:cs="新宋体"/>
                <w:b/>
                <w:bCs/>
                <w:color w:val="000000"/>
                <w:sz w:val="22"/>
                <w:szCs w:val="22"/>
                <w:highlight w:val="none"/>
                <w:lang w:val="en-US" w:eastAsia="zh-CN"/>
              </w:rPr>
              <w:t>8</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000000"/>
                <w:sz w:val="22"/>
                <w:szCs w:val="22"/>
                <w:highlight w:val="none"/>
                <w:lang w:bidi="ar"/>
              </w:rPr>
            </w:pPr>
            <w:r>
              <w:rPr>
                <w:rFonts w:hint="eastAsia" w:ascii="新宋体" w:hAnsi="新宋体" w:eastAsia="新宋体" w:cs="新宋体"/>
                <w:b/>
                <w:bCs/>
                <w:color w:val="000000"/>
                <w:sz w:val="22"/>
                <w:szCs w:val="22"/>
                <w:highlight w:val="none"/>
                <w:lang w:bidi="ar"/>
              </w:rPr>
              <w:t>投标文件的形式：</w:t>
            </w:r>
            <w:r>
              <w:rPr>
                <w:rFonts w:hint="eastAsia" w:ascii="新宋体" w:hAnsi="新宋体" w:eastAsia="新宋体" w:cs="新宋体"/>
                <w:color w:val="000000"/>
                <w:sz w:val="22"/>
                <w:szCs w:val="22"/>
                <w:highlight w:val="none"/>
                <w:lang w:bidi="ar"/>
              </w:rPr>
              <w:t>☑电子投标文件（包括“电子加密投标文件”和“备份投标文件”，在投标文件编制完成后同时生成）；</w:t>
            </w:r>
          </w:p>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（1）“电子加密投标文件”是指通过“政采云电子交易客户端”完成投标文件编制后生成并加密的数据电文形式的投标文件。</w:t>
            </w:r>
          </w:p>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000000"/>
                <w:sz w:val="22"/>
                <w:szCs w:val="22"/>
                <w:highlight w:val="none"/>
                <w:lang w:eastAsia="zh-CN"/>
              </w:rPr>
            </w:pPr>
            <w:r>
              <w:rPr>
                <w:rFonts w:hint="eastAsia" w:ascii="新宋体" w:hAnsi="新宋体" w:eastAsia="新宋体" w:cs="新宋体"/>
                <w:b/>
                <w:bCs/>
                <w:color w:val="000000"/>
                <w:sz w:val="22"/>
                <w:szCs w:val="22"/>
                <w:highlight w:val="none"/>
                <w:lang w:val="en-US" w:eastAsia="zh-CN"/>
              </w:rPr>
              <w:t>9</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b/>
                <w:bCs/>
                <w:color w:val="000000"/>
                <w:sz w:val="22"/>
                <w:szCs w:val="22"/>
                <w:highlight w:val="none"/>
                <w:lang w:bidi="ar"/>
              </w:rPr>
            </w:pPr>
            <w:r>
              <w:rPr>
                <w:rFonts w:hint="eastAsia" w:ascii="新宋体" w:hAnsi="新宋体" w:eastAsia="新宋体" w:cs="新宋体"/>
                <w:b/>
                <w:bCs/>
                <w:color w:val="000000"/>
                <w:sz w:val="22"/>
                <w:szCs w:val="22"/>
                <w:highlight w:val="none"/>
                <w:lang w:bidi="ar"/>
              </w:rPr>
              <w:t>投标文件份数：</w:t>
            </w:r>
          </w:p>
          <w:p>
            <w:pPr>
              <w:keepNext w:val="0"/>
              <w:keepLines w:val="0"/>
              <w:pageBreakBefore w:val="0"/>
              <w:numPr>
                <w:ilvl w:val="0"/>
                <w:numId w:val="3"/>
              </w:numPr>
              <w:kinsoku/>
              <w:wordWrap/>
              <w:overflowPunct/>
              <w:topLinePunct w:val="0"/>
              <w:autoSpaceDE/>
              <w:autoSpaceDN/>
              <w:bidi w:val="0"/>
              <w:adjustRightInd/>
              <w:spacing w:line="460" w:lineRule="exact"/>
              <w:rPr>
                <w:rFonts w:hint="eastAsia"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“电子加密投标文件”：在线上传递交、一份。</w:t>
            </w:r>
          </w:p>
          <w:p>
            <w:pPr>
              <w:keepNext w:val="0"/>
              <w:keepLines w:val="0"/>
              <w:pageBreakBefore w:val="0"/>
              <w:numPr>
                <w:ilvl w:val="0"/>
                <w:numId w:val="3"/>
              </w:numPr>
              <w:kinsoku/>
              <w:wordWrap/>
              <w:overflowPunct/>
              <w:topLinePunct w:val="0"/>
              <w:autoSpaceDE/>
              <w:autoSpaceDN/>
              <w:bidi w:val="0"/>
              <w:adjustRightInd/>
              <w:spacing w:line="460" w:lineRule="exact"/>
              <w:ind w:left="0" w:leftChars="0" w:firstLine="0" w:firstLineChars="0"/>
              <w:rPr>
                <w:rFonts w:hint="eastAsia"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“备份投标文件”：密封包装后</w:t>
            </w:r>
            <w:r>
              <w:rPr>
                <w:rFonts w:hint="eastAsia" w:ascii="新宋体" w:hAnsi="新宋体" w:eastAsia="新宋体" w:cs="新宋体"/>
                <w:color w:val="auto"/>
                <w:sz w:val="22"/>
                <w:szCs w:val="22"/>
                <w:highlight w:val="none"/>
                <w:lang w:bidi="ar"/>
              </w:rPr>
              <w:t>投标截止时间前</w:t>
            </w:r>
            <w:r>
              <w:rPr>
                <w:rFonts w:hint="eastAsia" w:ascii="新宋体" w:hAnsi="新宋体" w:eastAsia="新宋体" w:cs="新宋体"/>
                <w:color w:val="000000"/>
                <w:sz w:val="22"/>
                <w:szCs w:val="22"/>
                <w:highlight w:val="none"/>
                <w:lang w:bidi="ar"/>
              </w:rPr>
              <w:t>递交、一份</w:t>
            </w:r>
          </w:p>
          <w:p>
            <w:pPr>
              <w:keepNext w:val="0"/>
              <w:keepLines w:val="0"/>
              <w:pageBreakBefore w:val="0"/>
              <w:numPr>
                <w:ilvl w:val="0"/>
                <w:numId w:val="0"/>
              </w:numPr>
              <w:kinsoku/>
              <w:wordWrap/>
              <w:overflowPunct/>
              <w:topLinePunct w:val="0"/>
              <w:autoSpaceDE/>
              <w:autoSpaceDN/>
              <w:bidi w:val="0"/>
              <w:adjustRightInd/>
              <w:spacing w:line="460" w:lineRule="exact"/>
              <w:ind w:leftChars="0"/>
              <w:rPr>
                <w:rFonts w:hint="eastAsia" w:ascii="新宋体" w:hAnsi="新宋体" w:eastAsia="新宋体" w:cs="新宋体"/>
                <w:color w:val="000000"/>
                <w:sz w:val="22"/>
                <w:szCs w:val="22"/>
                <w:highlight w:val="none"/>
                <w:lang w:val="en-US" w:eastAsia="zh-CN" w:bidi="ar"/>
              </w:rPr>
            </w:pPr>
            <w:r>
              <w:rPr>
                <w:rFonts w:hint="eastAsia" w:ascii="新宋体" w:hAnsi="新宋体" w:eastAsia="新宋体" w:cs="新宋体"/>
                <w:color w:val="000000"/>
                <w:sz w:val="22"/>
                <w:szCs w:val="22"/>
                <w:highlight w:val="none"/>
                <w:lang w:val="en-US" w:eastAsia="zh-CN" w:bidi="ar"/>
              </w:rPr>
              <w:t>（若不提供备份投标文件，开标当天电子加密投标文件解密失败，投标供应商自行负责。）</w:t>
            </w:r>
          </w:p>
          <w:p>
            <w:pPr>
              <w:keepLines w:val="0"/>
              <w:pageBreakBefore w:val="0"/>
              <w:tabs>
                <w:tab w:val="left" w:pos="360"/>
              </w:tabs>
              <w:kinsoku/>
              <w:wordWrap/>
              <w:overflowPunct/>
              <w:topLinePunct w:val="0"/>
              <w:autoSpaceDE/>
              <w:autoSpaceDN/>
              <w:bidi w:val="0"/>
              <w:adjustRightInd/>
              <w:spacing w:line="460" w:lineRule="exact"/>
              <w:rPr>
                <w:rFonts w:hint="eastAsia" w:ascii="新宋体" w:hAnsi="新宋体" w:eastAsia="新宋体" w:cs="新宋体"/>
                <w:color w:val="000000"/>
                <w:sz w:val="22"/>
                <w:szCs w:val="22"/>
                <w:highlight w:val="none"/>
                <w:lang w:bidi="ar"/>
              </w:rPr>
            </w:pPr>
            <w:r>
              <w:rPr>
                <w:rFonts w:hint="eastAsia" w:ascii="新宋体" w:hAnsi="新宋体" w:eastAsia="新宋体" w:cs="新宋体"/>
                <w:b/>
                <w:bCs/>
                <w:sz w:val="22"/>
                <w:szCs w:val="22"/>
                <w:highlight w:val="none"/>
                <w:lang w:val="en-US" w:eastAsia="zh-CN"/>
              </w:rPr>
              <w:t>可以</w:t>
            </w:r>
            <w:r>
              <w:rPr>
                <w:rFonts w:hint="eastAsia" w:ascii="新宋体" w:hAnsi="新宋体" w:eastAsia="新宋体" w:cs="新宋体"/>
                <w:b/>
                <w:color w:val="000000"/>
                <w:sz w:val="22"/>
                <w:szCs w:val="22"/>
                <w:highlight w:val="none"/>
                <w:u w:val="single"/>
              </w:rPr>
              <w:t>（EMS邮寄形式）在投标截止时间前递交</w:t>
            </w:r>
            <w:r>
              <w:rPr>
                <w:rFonts w:hint="eastAsia" w:ascii="新宋体" w:hAnsi="新宋体" w:eastAsia="新宋体" w:cs="新宋体"/>
                <w:b/>
                <w:color w:val="000000"/>
                <w:sz w:val="22"/>
                <w:szCs w:val="22"/>
                <w:highlight w:val="none"/>
                <w:u w:val="single"/>
                <w:lang w:eastAsia="zh-CN"/>
              </w:rPr>
              <w:t>，</w:t>
            </w:r>
            <w:r>
              <w:rPr>
                <w:rFonts w:hint="eastAsia" w:ascii="新宋体" w:hAnsi="新宋体" w:eastAsia="新宋体" w:cs="新宋体"/>
                <w:b/>
                <w:color w:val="000000"/>
                <w:sz w:val="22"/>
                <w:szCs w:val="22"/>
                <w:highlight w:val="none"/>
                <w:u w:val="single"/>
                <w:lang w:val="en-US" w:eastAsia="zh-CN"/>
              </w:rPr>
              <w:t>并需采购代理机构确认是否收到，</w:t>
            </w:r>
            <w:r>
              <w:rPr>
                <w:rFonts w:hint="eastAsia" w:ascii="新宋体" w:hAnsi="新宋体" w:eastAsia="新宋体" w:cs="新宋体"/>
                <w:color w:val="000000"/>
                <w:sz w:val="22"/>
                <w:szCs w:val="22"/>
                <w:highlight w:val="none"/>
                <w:lang w:bidi="ar"/>
              </w:rPr>
              <w:t>邮寄地址：</w:t>
            </w:r>
            <w:r>
              <w:rPr>
                <w:rFonts w:hint="eastAsia" w:ascii="新宋体" w:hAnsi="新宋体" w:eastAsia="新宋体" w:cs="新宋体"/>
                <w:b w:val="0"/>
                <w:bCs w:val="0"/>
                <w:sz w:val="22"/>
                <w:szCs w:val="22"/>
                <w:highlight w:val="none"/>
              </w:rPr>
              <w:t>温州市鹿城区汤家桥路大自然家园三期2幢B单元2901室</w:t>
            </w:r>
            <w:r>
              <w:rPr>
                <w:rFonts w:hint="eastAsia" w:ascii="新宋体" w:hAnsi="新宋体" w:eastAsia="新宋体" w:cs="新宋体"/>
                <w:color w:val="000000"/>
                <w:sz w:val="22"/>
                <w:szCs w:val="22"/>
                <w:highlight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000000"/>
                <w:sz w:val="22"/>
                <w:szCs w:val="22"/>
                <w:highlight w:val="none"/>
                <w:lang w:eastAsia="zh-CN"/>
              </w:rPr>
            </w:pPr>
            <w:r>
              <w:rPr>
                <w:rFonts w:hint="eastAsia" w:ascii="新宋体" w:hAnsi="新宋体" w:eastAsia="新宋体" w:cs="新宋体"/>
                <w:b/>
                <w:bCs/>
                <w:color w:val="000000"/>
                <w:sz w:val="22"/>
                <w:szCs w:val="22"/>
                <w:highlight w:val="none"/>
              </w:rPr>
              <w:t>1</w:t>
            </w:r>
            <w:r>
              <w:rPr>
                <w:rFonts w:hint="eastAsia" w:ascii="新宋体" w:hAnsi="新宋体" w:eastAsia="新宋体" w:cs="新宋体"/>
                <w:b/>
                <w:bCs/>
                <w:color w:val="000000"/>
                <w:sz w:val="22"/>
                <w:szCs w:val="22"/>
                <w:highlight w:val="none"/>
                <w:lang w:val="en-US" w:eastAsia="zh-CN"/>
              </w:rPr>
              <w:t>0</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b/>
                <w:bCs/>
                <w:color w:val="000000"/>
                <w:sz w:val="22"/>
                <w:szCs w:val="22"/>
                <w:highlight w:val="none"/>
                <w:lang w:bidi="ar"/>
              </w:rPr>
            </w:pPr>
            <w:r>
              <w:rPr>
                <w:rFonts w:hint="eastAsia" w:ascii="新宋体" w:hAnsi="新宋体" w:eastAsia="新宋体" w:cs="新宋体"/>
                <w:b/>
                <w:bCs/>
                <w:color w:val="000000"/>
                <w:sz w:val="22"/>
                <w:szCs w:val="22"/>
                <w:highlight w:val="none"/>
                <w:lang w:bidi="ar"/>
              </w:rPr>
              <w:t>投标文件的上传和递交：</w:t>
            </w:r>
          </w:p>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（1）“电子加密投标文件”的上传、递交：</w:t>
            </w:r>
          </w:p>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a.投标供应商应在投标截止时间前将“电子加密投标文件”成功上传递交至“政府采购云平台”，否则投标无效。</w:t>
            </w:r>
          </w:p>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b.“电子加密投标文件”成功上传递交后，供应商可自行打印投标文件接收回执。</w:t>
            </w:r>
          </w:p>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（2）“备份投标文件”的密封包装、递交：</w:t>
            </w:r>
          </w:p>
          <w:p>
            <w:pPr>
              <w:keepLines w:val="0"/>
              <w:pageBreakBefore w:val="0"/>
              <w:tabs>
                <w:tab w:val="left" w:pos="360"/>
              </w:tabs>
              <w:kinsoku/>
              <w:wordWrap/>
              <w:overflowPunct/>
              <w:topLinePunct w:val="0"/>
              <w:autoSpaceDE/>
              <w:autoSpaceDN/>
              <w:bidi w:val="0"/>
              <w:adjustRightInd/>
              <w:spacing w:line="460" w:lineRule="exact"/>
              <w:ind w:firstLine="550" w:firstLineChars="250"/>
              <w:rPr>
                <w:rFonts w:hint="eastAsia" w:ascii="新宋体" w:hAnsi="新宋体" w:eastAsia="新宋体" w:cs="新宋体"/>
                <w:b/>
                <w:bCs/>
                <w:sz w:val="22"/>
                <w:szCs w:val="22"/>
                <w:highlight w:val="none"/>
                <w:lang w:eastAsia="zh-CN"/>
              </w:rPr>
            </w:pPr>
            <w:r>
              <w:rPr>
                <w:rFonts w:hint="eastAsia" w:ascii="新宋体" w:hAnsi="新宋体" w:eastAsia="新宋体" w:cs="新宋体"/>
                <w:color w:val="000000"/>
                <w:sz w:val="22"/>
                <w:szCs w:val="22"/>
                <w:highlight w:val="none"/>
                <w:lang w:bidi="ar"/>
              </w:rPr>
              <w:t>a.投标供应商在“政府采购云平台”完成“电子加密投标文件”的上传递交后，</w:t>
            </w:r>
            <w:r>
              <w:rPr>
                <w:rFonts w:hint="eastAsia" w:ascii="新宋体" w:hAnsi="新宋体" w:eastAsia="新宋体" w:cs="新宋体"/>
                <w:b/>
                <w:bCs/>
                <w:sz w:val="22"/>
                <w:szCs w:val="22"/>
                <w:highlight w:val="none"/>
              </w:rPr>
              <w:t>还可以在投标截止时间前递交以介质（U盘）存储的数据电文形式的“备份投标文件”，</w:t>
            </w:r>
            <w:r>
              <w:rPr>
                <w:rFonts w:hint="eastAsia" w:ascii="新宋体" w:hAnsi="新宋体" w:eastAsia="新宋体" w:cs="新宋体"/>
                <w:b/>
                <w:bCs/>
                <w:sz w:val="22"/>
                <w:szCs w:val="22"/>
                <w:highlight w:val="none"/>
                <w:lang w:eastAsia="zh-CN"/>
              </w:rPr>
              <w:t>（</w:t>
            </w:r>
            <w:r>
              <w:rPr>
                <w:rFonts w:hint="eastAsia" w:ascii="新宋体" w:hAnsi="新宋体" w:eastAsia="新宋体" w:cs="新宋体"/>
                <w:b/>
                <w:bCs/>
                <w:sz w:val="22"/>
                <w:szCs w:val="22"/>
                <w:highlight w:val="none"/>
                <w:lang w:val="en-US" w:eastAsia="zh-CN"/>
              </w:rPr>
              <w:t>可以</w:t>
            </w:r>
            <w:r>
              <w:rPr>
                <w:rFonts w:hint="eastAsia" w:ascii="新宋体" w:hAnsi="新宋体" w:eastAsia="新宋体" w:cs="新宋体"/>
                <w:b/>
                <w:color w:val="000000"/>
                <w:sz w:val="22"/>
                <w:szCs w:val="22"/>
                <w:highlight w:val="none"/>
                <w:u w:val="single"/>
              </w:rPr>
              <w:t>（EMS邮寄形式）在投标截止时间前递交</w:t>
            </w:r>
            <w:r>
              <w:rPr>
                <w:rFonts w:hint="eastAsia" w:ascii="新宋体" w:hAnsi="新宋体" w:eastAsia="新宋体" w:cs="新宋体"/>
                <w:b/>
                <w:color w:val="000000"/>
                <w:sz w:val="22"/>
                <w:szCs w:val="22"/>
                <w:highlight w:val="none"/>
                <w:u w:val="single"/>
                <w:lang w:eastAsia="zh-CN"/>
              </w:rPr>
              <w:t>，</w:t>
            </w:r>
            <w:r>
              <w:rPr>
                <w:rFonts w:hint="eastAsia" w:ascii="新宋体" w:hAnsi="新宋体" w:eastAsia="新宋体" w:cs="新宋体"/>
                <w:b/>
                <w:color w:val="000000"/>
                <w:sz w:val="22"/>
                <w:szCs w:val="22"/>
                <w:highlight w:val="none"/>
                <w:u w:val="single"/>
                <w:lang w:val="en-US" w:eastAsia="zh-CN"/>
              </w:rPr>
              <w:t>并需采购代理机构确认是否收到</w:t>
            </w:r>
            <w:r>
              <w:rPr>
                <w:rFonts w:hint="eastAsia" w:ascii="新宋体" w:hAnsi="新宋体" w:eastAsia="新宋体" w:cs="新宋体"/>
                <w:b/>
                <w:bCs/>
                <w:sz w:val="22"/>
                <w:szCs w:val="22"/>
                <w:highlight w:val="none"/>
                <w:lang w:eastAsia="zh-CN"/>
              </w:rPr>
              <w:t>）</w:t>
            </w:r>
          </w:p>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b.“备份投标文件”应当密封包装，并在包装上标注投标项目名称、</w:t>
            </w:r>
            <w:r>
              <w:rPr>
                <w:rFonts w:hint="eastAsia" w:ascii="新宋体" w:hAnsi="新宋体" w:eastAsia="新宋体" w:cs="新宋体"/>
                <w:color w:val="000000"/>
                <w:sz w:val="22"/>
                <w:szCs w:val="22"/>
                <w:highlight w:val="none"/>
                <w:lang w:eastAsia="zh-CN" w:bidi="ar"/>
              </w:rPr>
              <w:t>投标人</w:t>
            </w:r>
            <w:r>
              <w:rPr>
                <w:rFonts w:hint="eastAsia" w:ascii="新宋体" w:hAnsi="新宋体" w:eastAsia="新宋体" w:cs="新宋体"/>
                <w:color w:val="000000"/>
                <w:sz w:val="22"/>
                <w:szCs w:val="22"/>
                <w:highlight w:val="none"/>
                <w:lang w:bidi="ar"/>
              </w:rPr>
              <w:t>名称并加盖公章。没有密封包装或者逾期</w:t>
            </w:r>
            <w:r>
              <w:rPr>
                <w:rFonts w:hint="eastAsia" w:ascii="新宋体" w:hAnsi="新宋体" w:eastAsia="新宋体" w:cs="新宋体"/>
                <w:color w:val="000000"/>
                <w:sz w:val="22"/>
                <w:szCs w:val="22"/>
                <w:highlight w:val="none"/>
                <w:lang w:eastAsia="zh-CN" w:bidi="ar"/>
              </w:rPr>
              <w:t>（</w:t>
            </w:r>
            <w:r>
              <w:rPr>
                <w:rFonts w:hint="eastAsia" w:ascii="新宋体" w:hAnsi="新宋体" w:eastAsia="新宋体" w:cs="新宋体"/>
                <w:color w:val="auto"/>
                <w:sz w:val="22"/>
                <w:szCs w:val="22"/>
                <w:highlight w:val="none"/>
                <w:lang w:bidi="ar"/>
              </w:rPr>
              <w:t>邮寄</w:t>
            </w:r>
            <w:r>
              <w:rPr>
                <w:rFonts w:hint="eastAsia" w:ascii="新宋体" w:hAnsi="新宋体" w:eastAsia="新宋体" w:cs="新宋体"/>
                <w:color w:val="auto"/>
                <w:sz w:val="22"/>
                <w:szCs w:val="22"/>
                <w:highlight w:val="none"/>
                <w:lang w:eastAsia="zh-CN" w:bidi="ar"/>
              </w:rPr>
              <w:t>）</w:t>
            </w:r>
            <w:r>
              <w:rPr>
                <w:rFonts w:hint="eastAsia" w:ascii="新宋体" w:hAnsi="新宋体" w:eastAsia="新宋体" w:cs="新宋体"/>
                <w:color w:val="000000"/>
                <w:sz w:val="22"/>
                <w:szCs w:val="22"/>
                <w:highlight w:val="none"/>
                <w:lang w:bidi="ar"/>
              </w:rPr>
              <w:t>送达至投标地点的“备份投标文件”将不予接收；</w:t>
            </w:r>
          </w:p>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000000"/>
                <w:sz w:val="22"/>
                <w:szCs w:val="22"/>
                <w:highlight w:val="none"/>
                <w:lang w:eastAsia="zh-CN"/>
              </w:rPr>
            </w:pPr>
            <w:r>
              <w:rPr>
                <w:rFonts w:hint="eastAsia" w:ascii="新宋体" w:hAnsi="新宋体" w:eastAsia="新宋体" w:cs="新宋体"/>
                <w:b/>
                <w:bCs/>
                <w:color w:val="000000"/>
                <w:sz w:val="22"/>
                <w:szCs w:val="22"/>
                <w:highlight w:val="none"/>
              </w:rPr>
              <w:t>1</w:t>
            </w:r>
            <w:r>
              <w:rPr>
                <w:rFonts w:hint="eastAsia" w:ascii="新宋体" w:hAnsi="新宋体" w:eastAsia="新宋体" w:cs="新宋体"/>
                <w:b/>
                <w:bCs/>
                <w:color w:val="000000"/>
                <w:sz w:val="22"/>
                <w:szCs w:val="22"/>
                <w:highlight w:val="none"/>
                <w:lang w:val="en-US" w:eastAsia="zh-CN"/>
              </w:rPr>
              <w:t>1</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b/>
                <w:bCs/>
                <w:color w:val="000000"/>
                <w:sz w:val="22"/>
                <w:szCs w:val="22"/>
                <w:highlight w:val="none"/>
                <w:lang w:bidi="ar"/>
              </w:rPr>
            </w:pPr>
            <w:r>
              <w:rPr>
                <w:rFonts w:hint="eastAsia" w:ascii="新宋体" w:hAnsi="新宋体" w:eastAsia="新宋体" w:cs="新宋体"/>
                <w:b/>
                <w:bCs/>
                <w:color w:val="000000"/>
                <w:sz w:val="22"/>
                <w:szCs w:val="22"/>
                <w:highlight w:val="none"/>
                <w:lang w:bidi="ar"/>
              </w:rPr>
              <w:t>电子加密投标文件的解密和异常情况处理：</w:t>
            </w:r>
          </w:p>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（1）开标后，采购组织机构将向各投标供应商发出“电子加密投标文件”的解密通知，各投标供应商代表应当在接到解密通知后</w:t>
            </w:r>
            <w:r>
              <w:rPr>
                <w:rFonts w:hint="eastAsia" w:ascii="新宋体" w:hAnsi="新宋体" w:eastAsia="新宋体" w:cs="新宋体"/>
                <w:color w:val="000000"/>
                <w:sz w:val="22"/>
                <w:szCs w:val="22"/>
                <w:highlight w:val="none"/>
                <w:lang w:val="en-US" w:eastAsia="zh-CN" w:bidi="ar"/>
              </w:rPr>
              <w:t>30</w:t>
            </w:r>
            <w:r>
              <w:rPr>
                <w:rFonts w:hint="eastAsia" w:ascii="新宋体" w:hAnsi="新宋体" w:eastAsia="新宋体" w:cs="新宋体"/>
                <w:color w:val="000000"/>
                <w:sz w:val="22"/>
                <w:szCs w:val="22"/>
                <w:highlight w:val="none"/>
                <w:lang w:bidi="ar"/>
              </w:rPr>
              <w:t>分钟内自行完成“电子加密投标文件”的在线解密。</w:t>
            </w:r>
          </w:p>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pageBreakBefore w:val="0"/>
              <w:kinsoku/>
              <w:wordWrap/>
              <w:overflowPunct/>
              <w:topLinePunct w:val="0"/>
              <w:autoSpaceDE/>
              <w:autoSpaceDN/>
              <w:bidi w:val="0"/>
              <w:adjustRightInd/>
              <w:spacing w:line="460" w:lineRule="exact"/>
              <w:rPr>
                <w:rFonts w:hint="eastAsia"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000000"/>
                <w:sz w:val="22"/>
                <w:szCs w:val="22"/>
                <w:highlight w:val="none"/>
                <w:lang w:eastAsia="zh-CN"/>
              </w:rPr>
            </w:pPr>
            <w:r>
              <w:rPr>
                <w:rFonts w:hint="eastAsia" w:ascii="新宋体" w:hAnsi="新宋体" w:eastAsia="新宋体" w:cs="新宋体"/>
                <w:b/>
                <w:bCs/>
                <w:color w:val="000000"/>
                <w:sz w:val="22"/>
                <w:szCs w:val="22"/>
                <w:highlight w:val="none"/>
              </w:rPr>
              <w:t>1</w:t>
            </w:r>
            <w:r>
              <w:rPr>
                <w:rFonts w:hint="eastAsia" w:ascii="新宋体" w:hAnsi="新宋体" w:eastAsia="新宋体" w:cs="新宋体"/>
                <w:b/>
                <w:bCs/>
                <w:color w:val="000000"/>
                <w:sz w:val="22"/>
                <w:szCs w:val="22"/>
                <w:highlight w:val="none"/>
                <w:lang w:val="en-US" w:eastAsia="zh-CN"/>
              </w:rPr>
              <w:t>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rPr>
                <w:rFonts w:hint="eastAsia" w:ascii="新宋体" w:hAnsi="新宋体" w:eastAsia="新宋体" w:cs="新宋体"/>
                <w:color w:val="000000"/>
                <w:sz w:val="22"/>
                <w:szCs w:val="22"/>
                <w:highlight w:val="none"/>
                <w:lang w:bidi="ar"/>
              </w:rPr>
            </w:pPr>
            <w:r>
              <w:rPr>
                <w:rFonts w:hint="eastAsia" w:ascii="新宋体" w:hAnsi="新宋体" w:eastAsia="新宋体" w:cs="新宋体"/>
                <w:b/>
                <w:bCs/>
                <w:color w:val="000000"/>
                <w:sz w:val="22"/>
                <w:szCs w:val="22"/>
                <w:highlight w:val="none"/>
                <w:lang w:bidi="ar"/>
              </w:rPr>
              <w:t>投标截止时间：</w:t>
            </w:r>
            <w:r>
              <w:rPr>
                <w:rFonts w:hint="eastAsia" w:ascii="新宋体" w:hAnsi="新宋体" w:eastAsia="新宋体"/>
                <w:b w:val="0"/>
                <w:bCs w:val="0"/>
                <w:sz w:val="22"/>
                <w:szCs w:val="22"/>
                <w:highlight w:val="none"/>
              </w:rPr>
              <w:t>2020-</w:t>
            </w:r>
            <w:r>
              <w:rPr>
                <w:rFonts w:hint="eastAsia" w:ascii="新宋体" w:hAnsi="新宋体" w:eastAsia="新宋体"/>
                <w:b w:val="0"/>
                <w:bCs w:val="0"/>
                <w:sz w:val="22"/>
                <w:szCs w:val="22"/>
                <w:highlight w:val="none"/>
                <w:lang w:val="en-US" w:eastAsia="zh-CN"/>
              </w:rPr>
              <w:t xml:space="preserve"> 04  </w:t>
            </w:r>
            <w:r>
              <w:rPr>
                <w:rFonts w:hint="eastAsia" w:ascii="新宋体" w:hAnsi="新宋体" w:eastAsia="新宋体"/>
                <w:b w:val="0"/>
                <w:bCs w:val="0"/>
                <w:sz w:val="22"/>
                <w:szCs w:val="22"/>
                <w:highlight w:val="none"/>
              </w:rPr>
              <w:t>-</w:t>
            </w:r>
            <w:r>
              <w:rPr>
                <w:rFonts w:hint="eastAsia" w:ascii="新宋体" w:hAnsi="新宋体" w:eastAsia="新宋体"/>
                <w:b w:val="0"/>
                <w:bCs w:val="0"/>
                <w:sz w:val="22"/>
                <w:szCs w:val="22"/>
                <w:highlight w:val="none"/>
                <w:lang w:val="en-US" w:eastAsia="zh-CN"/>
              </w:rPr>
              <w:t xml:space="preserve">  14</w:t>
            </w:r>
            <w:r>
              <w:rPr>
                <w:rFonts w:hint="eastAsia" w:ascii="新宋体" w:hAnsi="新宋体" w:eastAsia="新宋体"/>
                <w:b w:val="0"/>
                <w:bCs w:val="0"/>
                <w:sz w:val="22"/>
                <w:szCs w:val="22"/>
                <w:highlight w:val="none"/>
              </w:rPr>
              <w:t xml:space="preserve"> </w:t>
            </w:r>
            <w:r>
              <w:rPr>
                <w:rFonts w:hint="eastAsia" w:ascii="新宋体" w:hAnsi="新宋体" w:eastAsia="新宋体"/>
                <w:b w:val="0"/>
                <w:bCs w:val="0"/>
                <w:sz w:val="22"/>
                <w:szCs w:val="22"/>
                <w:highlight w:val="none"/>
                <w:lang w:val="en-US" w:eastAsia="zh-CN"/>
              </w:rPr>
              <w:t xml:space="preserve"> 09</w:t>
            </w:r>
            <w:r>
              <w:rPr>
                <w:rFonts w:hint="eastAsia" w:ascii="新宋体" w:hAnsi="新宋体" w:eastAsia="新宋体"/>
                <w:b w:val="0"/>
                <w:bCs w:val="0"/>
                <w:sz w:val="22"/>
                <w:szCs w:val="22"/>
                <w:highlight w:val="none"/>
              </w:rPr>
              <w:t>:</w:t>
            </w:r>
            <w:r>
              <w:rPr>
                <w:rFonts w:hint="eastAsia" w:ascii="新宋体" w:hAnsi="新宋体" w:eastAsia="新宋体"/>
                <w:b w:val="0"/>
                <w:bCs w:val="0"/>
                <w:sz w:val="22"/>
                <w:szCs w:val="22"/>
                <w:highlight w:val="none"/>
                <w:lang w:val="en-US" w:eastAsia="zh-CN"/>
              </w:rPr>
              <w:t>3</w:t>
            </w:r>
            <w:r>
              <w:rPr>
                <w:rFonts w:hint="eastAsia" w:ascii="新宋体" w:hAnsi="新宋体" w:eastAsia="新宋体"/>
                <w:b w:val="0"/>
                <w:bCs w:val="0"/>
                <w:sz w:val="22"/>
                <w:szCs w:val="22"/>
                <w:highlight w:val="none"/>
              </w:rPr>
              <w:t>0:00</w:t>
            </w:r>
            <w:bookmarkStart w:id="16" w:name="_GoBack"/>
            <w:bookmarkEnd w:id="16"/>
            <w:r>
              <w:rPr>
                <w:rFonts w:hint="eastAsia" w:ascii="新宋体" w:hAnsi="新宋体" w:eastAsia="新宋体" w:cs="新宋体"/>
                <w:color w:val="000000"/>
                <w:sz w:val="22"/>
                <w:szCs w:val="22"/>
                <w:highlight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000000"/>
                <w:sz w:val="22"/>
                <w:szCs w:val="22"/>
                <w:highlight w:val="none"/>
                <w:lang w:eastAsia="zh-CN"/>
              </w:rPr>
            </w:pPr>
            <w:r>
              <w:rPr>
                <w:rFonts w:hint="eastAsia" w:ascii="新宋体" w:hAnsi="新宋体" w:eastAsia="新宋体" w:cs="新宋体"/>
                <w:b/>
                <w:bCs/>
                <w:color w:val="000000"/>
                <w:sz w:val="22"/>
                <w:szCs w:val="22"/>
                <w:highlight w:val="none"/>
              </w:rPr>
              <w:t>1</w:t>
            </w:r>
            <w:r>
              <w:rPr>
                <w:rFonts w:hint="eastAsia" w:ascii="新宋体" w:hAnsi="新宋体" w:eastAsia="新宋体" w:cs="新宋体"/>
                <w:b/>
                <w:bCs/>
                <w:color w:val="000000"/>
                <w:sz w:val="22"/>
                <w:szCs w:val="22"/>
                <w:highlight w:val="none"/>
                <w:lang w:val="en-US" w:eastAsia="zh-CN"/>
              </w:rPr>
              <w:t>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rPr>
                <w:rFonts w:hint="eastAsia" w:ascii="新宋体" w:hAnsi="新宋体" w:eastAsia="新宋体" w:cs="新宋体"/>
                <w:color w:val="000000"/>
                <w:sz w:val="22"/>
                <w:szCs w:val="22"/>
                <w:highlight w:val="none"/>
                <w:lang w:bidi="ar"/>
              </w:rPr>
            </w:pPr>
            <w:r>
              <w:rPr>
                <w:rFonts w:hint="eastAsia" w:ascii="新宋体" w:hAnsi="新宋体" w:eastAsia="新宋体" w:cs="新宋体"/>
                <w:b/>
                <w:bCs/>
                <w:color w:val="000000"/>
                <w:sz w:val="22"/>
                <w:szCs w:val="22"/>
                <w:highlight w:val="none"/>
                <w:lang w:bidi="ar"/>
              </w:rPr>
              <w:t>投标地点：</w:t>
            </w:r>
            <w:r>
              <w:rPr>
                <w:rFonts w:hint="eastAsia" w:ascii="新宋体" w:hAnsi="新宋体" w:eastAsia="新宋体" w:cs="新宋体"/>
                <w:b w:val="0"/>
                <w:bCs w:val="0"/>
                <w:color w:val="000000"/>
                <w:sz w:val="22"/>
                <w:szCs w:val="22"/>
                <w:highlight w:val="none"/>
                <w:lang w:bidi="ar"/>
              </w:rPr>
              <w:t>温州市行政审批与公共资源交易服务管理中心（温州市鹿城区会展路1268号温州市民中心A座3楼公共资源交易受理区）</w:t>
            </w:r>
            <w:r>
              <w:rPr>
                <w:rFonts w:hint="eastAsia" w:ascii="新宋体" w:hAnsi="新宋体" w:eastAsia="新宋体" w:cs="新宋体"/>
                <w:color w:val="000000"/>
                <w:sz w:val="22"/>
                <w:szCs w:val="22"/>
                <w:highlight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auto" w:sz="4"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000000"/>
                <w:sz w:val="22"/>
                <w:szCs w:val="22"/>
                <w:highlight w:val="none"/>
                <w:lang w:eastAsia="zh-CN"/>
              </w:rPr>
            </w:pPr>
            <w:r>
              <w:rPr>
                <w:rFonts w:hint="eastAsia" w:ascii="新宋体" w:hAnsi="新宋体" w:eastAsia="新宋体" w:cs="新宋体"/>
                <w:b/>
                <w:bCs/>
                <w:color w:val="000000"/>
                <w:sz w:val="22"/>
                <w:szCs w:val="22"/>
                <w:highlight w:val="none"/>
              </w:rPr>
              <w:t>1</w:t>
            </w:r>
            <w:r>
              <w:rPr>
                <w:rFonts w:hint="eastAsia" w:ascii="新宋体" w:hAnsi="新宋体" w:eastAsia="新宋体" w:cs="新宋体"/>
                <w:b/>
                <w:bCs/>
                <w:color w:val="000000"/>
                <w:sz w:val="22"/>
                <w:szCs w:val="22"/>
                <w:highlight w:val="none"/>
                <w:lang w:val="en-US" w:eastAsia="zh-CN"/>
              </w:rPr>
              <w:t>4</w:t>
            </w:r>
          </w:p>
        </w:tc>
        <w:tc>
          <w:tcPr>
            <w:tcW w:w="8802" w:type="dxa"/>
            <w:tcBorders>
              <w:top w:val="single" w:color="000000" w:sz="2" w:space="0"/>
              <w:left w:val="single" w:color="000000" w:sz="2" w:space="0"/>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460" w:lineRule="exact"/>
              <w:jc w:val="left"/>
              <w:rPr>
                <w:rFonts w:hint="eastAsia" w:ascii="新宋体" w:hAnsi="新宋体" w:eastAsia="新宋体" w:cs="新宋体"/>
                <w:color w:val="000000"/>
                <w:sz w:val="22"/>
                <w:szCs w:val="22"/>
                <w:highlight w:val="none"/>
                <w:lang w:bidi="ar"/>
              </w:rPr>
            </w:pPr>
            <w:r>
              <w:rPr>
                <w:rFonts w:hint="eastAsia" w:ascii="新宋体" w:hAnsi="新宋体" w:eastAsia="新宋体" w:cs="新宋体"/>
                <w:b/>
                <w:bCs/>
                <w:color w:val="000000"/>
                <w:sz w:val="22"/>
                <w:szCs w:val="22"/>
                <w:highlight w:val="none"/>
                <w:lang w:bidi="ar"/>
              </w:rPr>
              <w:t>开标时间和地点：</w:t>
            </w:r>
            <w:r>
              <w:rPr>
                <w:rFonts w:hint="eastAsia" w:ascii="新宋体" w:hAnsi="新宋体" w:eastAsia="新宋体" w:cs="新宋体"/>
                <w:color w:val="000000"/>
                <w:sz w:val="22"/>
                <w:szCs w:val="22"/>
                <w:highlight w:val="none"/>
                <w:lang w:bidi="ar"/>
              </w:rPr>
              <w:t>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jc w:val="center"/>
              <w:rPr>
                <w:rFonts w:hint="eastAsia" w:ascii="新宋体" w:hAnsi="新宋体" w:eastAsia="新宋体" w:cs="新宋体"/>
                <w:b/>
                <w:bCs/>
                <w:color w:val="000000"/>
                <w:sz w:val="22"/>
                <w:szCs w:val="22"/>
                <w:highlight w:val="none"/>
                <w:lang w:eastAsia="zh-CN"/>
              </w:rPr>
            </w:pPr>
            <w:r>
              <w:rPr>
                <w:rFonts w:hint="eastAsia" w:ascii="新宋体" w:hAnsi="新宋体" w:eastAsia="新宋体" w:cs="新宋体"/>
                <w:b/>
                <w:bCs/>
                <w:color w:val="000000"/>
                <w:sz w:val="22"/>
                <w:szCs w:val="22"/>
                <w:highlight w:val="none"/>
              </w:rPr>
              <w:t>1</w:t>
            </w:r>
            <w:r>
              <w:rPr>
                <w:rFonts w:hint="eastAsia" w:ascii="新宋体" w:hAnsi="新宋体" w:eastAsia="新宋体" w:cs="新宋体"/>
                <w:b/>
                <w:bCs/>
                <w:color w:val="000000"/>
                <w:sz w:val="22"/>
                <w:szCs w:val="22"/>
                <w:highlight w:val="none"/>
                <w:lang w:val="en-US" w:eastAsia="zh-CN"/>
              </w:rPr>
              <w:t>5</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rPr>
                <w:rFonts w:hint="eastAsia"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val="0"/>
              <w:spacing w:line="460" w:lineRule="exact"/>
              <w:jc w:val="center"/>
              <w:textAlignment w:val="center"/>
              <w:rPr>
                <w:rFonts w:hint="eastAsia" w:ascii="新宋体" w:hAnsi="新宋体" w:eastAsia="新宋体" w:cs="新宋体"/>
                <w:b/>
                <w:bCs/>
                <w:color w:val="000000"/>
                <w:sz w:val="22"/>
                <w:szCs w:val="22"/>
                <w:highlight w:val="none"/>
                <w:lang w:eastAsia="zh-CN"/>
              </w:rPr>
            </w:pPr>
            <w:r>
              <w:rPr>
                <w:rFonts w:hint="eastAsia" w:ascii="新宋体" w:hAnsi="新宋体" w:eastAsia="新宋体" w:cs="新宋体"/>
                <w:b/>
                <w:bCs/>
                <w:color w:val="000000"/>
                <w:kern w:val="0"/>
                <w:sz w:val="22"/>
                <w:szCs w:val="22"/>
                <w:highlight w:val="none"/>
                <w:lang w:bidi="ar"/>
              </w:rPr>
              <w:t>1</w:t>
            </w:r>
            <w:r>
              <w:rPr>
                <w:rFonts w:hint="eastAsia" w:ascii="新宋体" w:hAnsi="新宋体" w:eastAsia="新宋体" w:cs="新宋体"/>
                <w:b/>
                <w:bCs/>
                <w:color w:val="000000"/>
                <w:kern w:val="0"/>
                <w:sz w:val="22"/>
                <w:szCs w:val="22"/>
                <w:highlight w:val="none"/>
                <w:lang w:val="en-US" w:eastAsia="zh-CN" w:bidi="ar"/>
              </w:rPr>
              <w:t>6</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为优化政府采购金融服务，为供应商参与信用融资提供便利，中标供应商可通过“政府采购云平台金融服务中心”了解有关金融政采贷相关信息</w:t>
            </w:r>
            <w:r>
              <w:rPr>
                <w:rFonts w:hint="eastAsia" w:ascii="新宋体" w:hAnsi="新宋体" w:eastAsia="新宋体" w:cs="新宋体"/>
                <w:sz w:val="22"/>
                <w:szCs w:val="22"/>
                <w:highlight w:val="none"/>
              </w:rPr>
              <w:t>。</w:t>
            </w:r>
            <w:r>
              <w:rPr>
                <w:rFonts w:hint="eastAsia" w:ascii="新宋体" w:hAnsi="新宋体" w:eastAsia="新宋体" w:cs="新宋体"/>
                <w:sz w:val="22"/>
                <w:szCs w:val="22"/>
                <w:highlight w:val="none"/>
                <w:lang w:val="en-US" w:eastAsia="zh-CN"/>
              </w:rPr>
              <w:t>详情请查看：</w:t>
            </w:r>
          </w:p>
          <w:p>
            <w:pPr>
              <w:keepNext w:val="0"/>
              <w:keepLines w:val="0"/>
              <w:pageBreakBefore w:val="0"/>
              <w:widowControl/>
              <w:kinsoku/>
              <w:wordWrap/>
              <w:overflowPunct/>
              <w:topLinePunct w:val="0"/>
              <w:autoSpaceDE/>
              <w:autoSpaceDN/>
              <w:bidi w:val="0"/>
              <w:adjustRightInd/>
              <w:snapToGrid w:val="0"/>
              <w:spacing w:line="460" w:lineRule="exact"/>
              <w:jc w:val="left"/>
              <w:rPr>
                <w:rFonts w:hint="eastAsia" w:ascii="新宋体" w:hAnsi="新宋体" w:eastAsia="新宋体" w:cs="新宋体"/>
                <w:b/>
                <w:bCs/>
                <w:color w:val="000000"/>
                <w:sz w:val="22"/>
                <w:szCs w:val="22"/>
                <w:highlight w:val="none"/>
              </w:rPr>
            </w:pPr>
            <w:r>
              <w:rPr>
                <w:rFonts w:hint="eastAsia" w:ascii="新宋体" w:hAnsi="新宋体" w:eastAsia="新宋体" w:cs="新宋体"/>
                <w:sz w:val="22"/>
                <w:szCs w:val="22"/>
                <w:highlight w:val="none"/>
              </w:rPr>
              <w:t>https://jinrong.zcygov.cn/?utm=a0017.2ef5001f.ct001.42.71561160646211eaaa9f25ccf25d2d6b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val="0"/>
              <w:spacing w:line="460" w:lineRule="exact"/>
              <w:jc w:val="center"/>
              <w:textAlignment w:val="center"/>
              <w:rPr>
                <w:rFonts w:hint="eastAsia" w:ascii="新宋体" w:hAnsi="新宋体" w:eastAsia="新宋体" w:cs="新宋体"/>
                <w:b/>
                <w:bCs/>
                <w:color w:val="000000"/>
                <w:sz w:val="22"/>
                <w:szCs w:val="22"/>
                <w:highlight w:val="none"/>
                <w:lang w:eastAsia="zh-CN"/>
              </w:rPr>
            </w:pPr>
            <w:r>
              <w:rPr>
                <w:rFonts w:hint="eastAsia" w:ascii="新宋体" w:hAnsi="新宋体" w:eastAsia="新宋体" w:cs="新宋体"/>
                <w:b/>
                <w:bCs/>
                <w:color w:val="000000"/>
                <w:kern w:val="0"/>
                <w:sz w:val="22"/>
                <w:szCs w:val="22"/>
                <w:highlight w:val="none"/>
                <w:lang w:bidi="ar"/>
              </w:rPr>
              <w:t>1</w:t>
            </w:r>
            <w:r>
              <w:rPr>
                <w:rFonts w:hint="eastAsia" w:ascii="新宋体" w:hAnsi="新宋体" w:eastAsia="新宋体" w:cs="新宋体"/>
                <w:b/>
                <w:bCs/>
                <w:color w:val="000000"/>
                <w:kern w:val="0"/>
                <w:sz w:val="22"/>
                <w:szCs w:val="22"/>
                <w:highlight w:val="none"/>
                <w:lang w:val="en-US" w:eastAsia="zh-CN" w:bidi="ar"/>
              </w:rPr>
              <w:t>7</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rPr>
                <w:rFonts w:hint="eastAsia" w:ascii="新宋体" w:hAnsi="新宋体" w:eastAsia="新宋体" w:cs="新宋体"/>
                <w:color w:val="000000"/>
                <w:sz w:val="22"/>
                <w:szCs w:val="22"/>
                <w:highlight w:val="none"/>
              </w:rPr>
            </w:pPr>
            <w:r>
              <w:rPr>
                <w:rFonts w:hint="eastAsia" w:ascii="新宋体" w:hAnsi="新宋体" w:eastAsia="新宋体" w:cs="新宋体"/>
                <w:b/>
                <w:color w:val="000000"/>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val="0"/>
              <w:spacing w:line="460" w:lineRule="exact"/>
              <w:jc w:val="center"/>
              <w:textAlignment w:val="center"/>
              <w:rPr>
                <w:rFonts w:hint="eastAsia" w:ascii="新宋体" w:hAnsi="新宋体" w:eastAsia="新宋体" w:cs="新宋体"/>
                <w:b/>
                <w:bCs/>
                <w:color w:val="000000"/>
                <w:sz w:val="22"/>
                <w:szCs w:val="22"/>
                <w:highlight w:val="none"/>
                <w:lang w:val="en-US" w:eastAsia="zh-CN"/>
              </w:rPr>
            </w:pPr>
            <w:r>
              <w:rPr>
                <w:rFonts w:hint="eastAsia" w:ascii="新宋体" w:hAnsi="新宋体" w:eastAsia="新宋体" w:cs="新宋体"/>
                <w:b/>
                <w:bCs/>
                <w:color w:val="000000"/>
                <w:kern w:val="0"/>
                <w:sz w:val="22"/>
                <w:szCs w:val="22"/>
                <w:highlight w:val="none"/>
                <w:lang w:val="en-US" w:eastAsia="zh-CN" w:bidi="ar"/>
              </w:rPr>
              <w:t>18</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spacing w:line="460" w:lineRule="exact"/>
              <w:ind w:firstLine="440" w:firstLineChars="200"/>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1、本项目对符合财政扶持政策的中小企业（小型、微型）、监狱企业、残疾人福利性单位给予价格优惠扶持，价格优惠扶持见。</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2、满足转发财政部 工业和信息化部关于印发《政府采购促进中小企业发展暂行办法》的通知（浙财采监[2012]11号）的规定的中小企业可享受优惠扶持。</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满足关于政府采购支持监狱企业发展有关问题的通知（财库[2014]68号）的规定的供应商可享受优惠扶持。</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满足关于促进残疾人就业政府采购政策的通知（财库[2017]141号）的规定的供应商可享受优惠扶持。</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3、节能产品、环境标志产品的强制采购政策</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4、节能产品、环境标志产品的优先采购政策</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rPr>
                <w:rFonts w:hint="eastAsia" w:ascii="新宋体" w:hAnsi="新宋体" w:eastAsia="新宋体" w:cs="新宋体"/>
                <w:b/>
                <w:color w:val="000000"/>
                <w:kern w:val="10"/>
                <w:sz w:val="22"/>
                <w:szCs w:val="22"/>
                <w:highlight w:val="none"/>
              </w:rPr>
            </w:pPr>
            <w:r>
              <w:rPr>
                <w:rFonts w:hint="eastAsia" w:ascii="新宋体" w:hAnsi="新宋体" w:eastAsia="新宋体" w:cs="新宋体"/>
                <w:color w:val="000000"/>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val="0"/>
              <w:spacing w:line="460" w:lineRule="exact"/>
              <w:jc w:val="center"/>
              <w:textAlignment w:val="center"/>
              <w:rPr>
                <w:rFonts w:hint="eastAsia" w:ascii="新宋体" w:hAnsi="新宋体" w:eastAsia="新宋体" w:cs="新宋体"/>
                <w:b/>
                <w:bCs/>
                <w:color w:val="000000"/>
                <w:sz w:val="22"/>
                <w:szCs w:val="22"/>
                <w:highlight w:val="none"/>
                <w:lang w:val="en-US" w:eastAsia="zh-CN"/>
              </w:rPr>
            </w:pPr>
            <w:r>
              <w:rPr>
                <w:rFonts w:hint="eastAsia" w:ascii="新宋体" w:hAnsi="新宋体" w:eastAsia="新宋体" w:cs="新宋体"/>
                <w:b/>
                <w:bCs/>
                <w:color w:val="000000"/>
                <w:kern w:val="0"/>
                <w:sz w:val="22"/>
                <w:szCs w:val="22"/>
                <w:highlight w:val="none"/>
                <w:lang w:val="en-US" w:eastAsia="zh-CN" w:bidi="ar"/>
              </w:rPr>
              <w:t>19</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460" w:lineRule="exact"/>
              <w:ind w:left="105" w:leftChars="5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根据《关于在政府采购活动中查询及使用信用记录有关问题的通知》财库[2016]125号的规定：</w:t>
            </w:r>
          </w:p>
          <w:p>
            <w:pPr>
              <w:keepNext w:val="0"/>
              <w:keepLines w:val="0"/>
              <w:pageBreakBefore w:val="0"/>
              <w:kinsoku/>
              <w:wordWrap/>
              <w:overflowPunct/>
              <w:topLinePunct w:val="0"/>
              <w:autoSpaceDE/>
              <w:autoSpaceDN/>
              <w:bidi w:val="0"/>
              <w:adjustRightInd/>
              <w:snapToGrid w:val="0"/>
              <w:spacing w:line="460" w:lineRule="exact"/>
              <w:ind w:left="105" w:leftChars="50"/>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w:t>
            </w:r>
            <w:r>
              <w:rPr>
                <w:rFonts w:hint="eastAsia" w:ascii="新宋体" w:hAnsi="新宋体" w:eastAsia="新宋体" w:cs="新宋体"/>
                <w:color w:val="000000"/>
                <w:sz w:val="22"/>
                <w:szCs w:val="22"/>
                <w:highlight w:val="none"/>
              </w:rPr>
              <w:t>1）采购人或采购代理机构将对本项目供应商的信用记录进行查询。查询渠道为信用中国网站（www.creditchina.gov.cn）、中国政府采购网（www.ccgp.gov.cn）；</w:t>
            </w:r>
          </w:p>
          <w:p>
            <w:pPr>
              <w:keepNext w:val="0"/>
              <w:keepLines w:val="0"/>
              <w:pageBreakBefore w:val="0"/>
              <w:kinsoku/>
              <w:wordWrap/>
              <w:overflowPunct/>
              <w:topLinePunct w:val="0"/>
              <w:autoSpaceDE/>
              <w:autoSpaceDN/>
              <w:bidi w:val="0"/>
              <w:adjustRightInd/>
              <w:snapToGrid w:val="0"/>
              <w:spacing w:line="460" w:lineRule="exact"/>
              <w:ind w:firstLine="110" w:firstLineChars="50"/>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w:t>
            </w:r>
            <w:r>
              <w:rPr>
                <w:rFonts w:hint="eastAsia" w:ascii="新宋体" w:hAnsi="新宋体" w:eastAsia="新宋体" w:cs="新宋体"/>
                <w:color w:val="000000"/>
                <w:sz w:val="22"/>
                <w:szCs w:val="22"/>
                <w:highlight w:val="none"/>
              </w:rPr>
              <w:t>2）截止时点：提交投标文件（响应文件）截止时间前3年内；</w:t>
            </w:r>
          </w:p>
          <w:p>
            <w:pPr>
              <w:keepNext w:val="0"/>
              <w:keepLines w:val="0"/>
              <w:pageBreakBefore w:val="0"/>
              <w:kinsoku/>
              <w:wordWrap/>
              <w:overflowPunct/>
              <w:topLinePunct w:val="0"/>
              <w:autoSpaceDE/>
              <w:autoSpaceDN/>
              <w:bidi w:val="0"/>
              <w:adjustRightInd/>
              <w:snapToGrid w:val="0"/>
              <w:spacing w:line="460" w:lineRule="exact"/>
              <w:ind w:left="105" w:leftChars="50"/>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w:t>
            </w:r>
            <w:r>
              <w:rPr>
                <w:rFonts w:hint="eastAsia" w:ascii="新宋体" w:hAnsi="新宋体" w:eastAsia="新宋体" w:cs="新宋体"/>
                <w:color w:val="000000"/>
                <w:sz w:val="22"/>
                <w:szCs w:val="22"/>
                <w:highlight w:val="none"/>
              </w:rPr>
              <w:t>3）查询记录和证据的留存：信用信息查询记录和证据以网页截图等方式留存。</w:t>
            </w:r>
          </w:p>
          <w:p>
            <w:pPr>
              <w:keepNext w:val="0"/>
              <w:keepLines w:val="0"/>
              <w:pageBreakBefore w:val="0"/>
              <w:kinsoku/>
              <w:wordWrap/>
              <w:overflowPunct/>
              <w:topLinePunct w:val="0"/>
              <w:autoSpaceDE/>
              <w:autoSpaceDN/>
              <w:bidi w:val="0"/>
              <w:adjustRightInd/>
              <w:snapToGrid w:val="0"/>
              <w:spacing w:line="460" w:lineRule="exact"/>
              <w:ind w:left="105" w:leftChars="50"/>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w:t>
            </w:r>
            <w:r>
              <w:rPr>
                <w:rFonts w:hint="eastAsia" w:ascii="新宋体" w:hAnsi="新宋体" w:eastAsia="新宋体" w:cs="新宋体"/>
                <w:color w:val="000000"/>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kinsoku/>
              <w:wordWrap/>
              <w:overflowPunct/>
              <w:topLinePunct w:val="0"/>
              <w:autoSpaceDE/>
              <w:autoSpaceDN/>
              <w:bidi w:val="0"/>
              <w:adjustRightInd/>
              <w:snapToGrid w:val="0"/>
              <w:spacing w:line="460" w:lineRule="exact"/>
              <w:rPr>
                <w:rFonts w:hint="eastAsia" w:ascii="新宋体" w:hAnsi="新宋体" w:eastAsia="新宋体" w:cs="新宋体"/>
                <w:b/>
                <w:color w:val="000000"/>
                <w:kern w:val="10"/>
                <w:sz w:val="22"/>
                <w:szCs w:val="22"/>
                <w:highlight w:val="none"/>
              </w:rPr>
            </w:pPr>
            <w:r>
              <w:rPr>
                <w:rFonts w:hint="eastAsia" w:ascii="新宋体" w:hAnsi="新宋体" w:eastAsia="新宋体" w:cs="新宋体"/>
                <w:color w:val="000000"/>
                <w:kern w:val="0"/>
                <w:sz w:val="22"/>
                <w:szCs w:val="22"/>
                <w:highlight w:val="none"/>
              </w:rPr>
              <w:t>（</w:t>
            </w:r>
            <w:r>
              <w:rPr>
                <w:rFonts w:hint="eastAsia" w:ascii="新宋体" w:hAnsi="新宋体" w:eastAsia="新宋体" w:cs="新宋体"/>
                <w:color w:val="000000"/>
                <w:sz w:val="22"/>
                <w:szCs w:val="22"/>
                <w:highlight w:val="none"/>
              </w:rPr>
              <w:t>5）联合体成员任意一方存在不良信用记录的，视同联合体存在不良信用记录。</w:t>
            </w:r>
          </w:p>
        </w:tc>
      </w:tr>
    </w:tbl>
    <w:p>
      <w:pPr>
        <w:spacing w:before="100" w:beforeAutospacing="1" w:after="100" w:afterAutospacing="1" w:line="460" w:lineRule="exact"/>
        <w:jc w:val="center"/>
        <w:outlineLvl w:val="9"/>
        <w:rPr>
          <w:rFonts w:hint="eastAsia" w:ascii="新宋体" w:hAnsi="新宋体" w:eastAsia="新宋体"/>
          <w:b/>
          <w:bCs/>
          <w:sz w:val="26"/>
          <w:szCs w:val="26"/>
          <w:highlight w:val="none"/>
        </w:rPr>
      </w:pPr>
    </w:p>
    <w:p>
      <w:pPr>
        <w:pStyle w:val="2"/>
        <w:rPr>
          <w:rFonts w:hint="eastAsia" w:ascii="新宋体" w:hAnsi="新宋体" w:eastAsia="新宋体"/>
          <w:b/>
          <w:bCs/>
          <w:sz w:val="26"/>
          <w:szCs w:val="26"/>
          <w:highlight w:val="none"/>
        </w:rPr>
      </w:pPr>
    </w:p>
    <w:p>
      <w:pPr>
        <w:rPr>
          <w:rFonts w:hint="eastAsia" w:ascii="新宋体" w:hAnsi="新宋体" w:eastAsia="新宋体"/>
          <w:b/>
          <w:bCs/>
          <w:sz w:val="26"/>
          <w:szCs w:val="26"/>
          <w:highlight w:val="none"/>
        </w:rPr>
      </w:pPr>
    </w:p>
    <w:p>
      <w:pPr>
        <w:pStyle w:val="2"/>
        <w:rPr>
          <w:rFonts w:hint="eastAsia" w:ascii="新宋体" w:hAnsi="新宋体" w:eastAsia="新宋体"/>
          <w:b/>
          <w:bCs/>
          <w:sz w:val="26"/>
          <w:szCs w:val="26"/>
          <w:highlight w:val="none"/>
        </w:rPr>
      </w:pPr>
    </w:p>
    <w:p>
      <w:pPr>
        <w:rPr>
          <w:rFonts w:hint="eastAsia" w:ascii="新宋体" w:hAnsi="新宋体" w:eastAsia="新宋体"/>
          <w:b/>
          <w:bCs/>
          <w:sz w:val="26"/>
          <w:szCs w:val="26"/>
          <w:highlight w:val="none"/>
        </w:rPr>
      </w:pPr>
    </w:p>
    <w:p>
      <w:pPr>
        <w:pStyle w:val="2"/>
        <w:rPr>
          <w:rFonts w:hint="eastAsia" w:ascii="新宋体" w:hAnsi="新宋体" w:eastAsia="新宋体"/>
          <w:b/>
          <w:bCs/>
          <w:sz w:val="26"/>
          <w:szCs w:val="26"/>
          <w:highlight w:val="none"/>
        </w:rPr>
      </w:pPr>
    </w:p>
    <w:p>
      <w:pPr>
        <w:rPr>
          <w:rFonts w:hint="eastAsia" w:ascii="新宋体" w:hAnsi="新宋体" w:eastAsia="新宋体"/>
          <w:b/>
          <w:bCs/>
          <w:sz w:val="26"/>
          <w:szCs w:val="26"/>
          <w:highlight w:val="none"/>
        </w:rPr>
      </w:pPr>
    </w:p>
    <w:p>
      <w:pPr>
        <w:pStyle w:val="2"/>
        <w:rPr>
          <w:rFonts w:hint="eastAsia" w:ascii="新宋体" w:hAnsi="新宋体" w:eastAsia="新宋体"/>
          <w:b/>
          <w:bCs/>
          <w:sz w:val="26"/>
          <w:szCs w:val="26"/>
          <w:highlight w:val="none"/>
        </w:rPr>
      </w:pPr>
    </w:p>
    <w:p>
      <w:pPr>
        <w:rPr>
          <w:rFonts w:hint="eastAsia" w:ascii="新宋体" w:hAnsi="新宋体" w:eastAsia="新宋体"/>
          <w:b/>
          <w:bCs/>
          <w:sz w:val="26"/>
          <w:szCs w:val="26"/>
          <w:highlight w:val="none"/>
        </w:rPr>
      </w:pPr>
    </w:p>
    <w:p>
      <w:pPr>
        <w:pStyle w:val="2"/>
        <w:rPr>
          <w:rFonts w:hint="eastAsia" w:ascii="新宋体" w:hAnsi="新宋体" w:eastAsia="新宋体"/>
          <w:b/>
          <w:bCs/>
          <w:sz w:val="26"/>
          <w:szCs w:val="26"/>
          <w:highlight w:val="none"/>
        </w:rPr>
      </w:pPr>
    </w:p>
    <w:p>
      <w:pPr>
        <w:rPr>
          <w:rFonts w:hint="eastAsia" w:ascii="新宋体" w:hAnsi="新宋体" w:eastAsia="新宋体"/>
          <w:b/>
          <w:bCs/>
          <w:sz w:val="26"/>
          <w:szCs w:val="26"/>
          <w:highlight w:val="none"/>
        </w:rPr>
      </w:pPr>
    </w:p>
    <w:p>
      <w:pPr>
        <w:pStyle w:val="2"/>
        <w:rPr>
          <w:rFonts w:hint="eastAsia" w:ascii="新宋体" w:hAnsi="新宋体" w:eastAsia="新宋体"/>
          <w:b/>
          <w:bCs/>
          <w:sz w:val="26"/>
          <w:szCs w:val="26"/>
          <w:highlight w:val="none"/>
        </w:rPr>
      </w:pPr>
    </w:p>
    <w:p>
      <w:pPr>
        <w:rPr>
          <w:rFonts w:hint="eastAsia" w:ascii="新宋体" w:hAnsi="新宋体" w:eastAsia="新宋体"/>
          <w:b/>
          <w:bCs/>
          <w:sz w:val="26"/>
          <w:szCs w:val="26"/>
          <w:highlight w:val="none"/>
        </w:rPr>
      </w:pPr>
    </w:p>
    <w:p>
      <w:pPr>
        <w:pStyle w:val="2"/>
        <w:rPr>
          <w:rFonts w:hint="eastAsia" w:ascii="新宋体" w:hAnsi="新宋体" w:eastAsia="新宋体"/>
          <w:b/>
          <w:bCs/>
          <w:sz w:val="26"/>
          <w:szCs w:val="26"/>
          <w:highlight w:val="none"/>
        </w:rPr>
      </w:pPr>
    </w:p>
    <w:p>
      <w:pPr>
        <w:pStyle w:val="2"/>
        <w:ind w:left="0" w:leftChars="0" w:firstLine="0" w:firstLineChars="0"/>
        <w:rPr>
          <w:rFonts w:hint="eastAsia" w:ascii="新宋体" w:hAnsi="新宋体" w:eastAsia="新宋体"/>
          <w:b/>
          <w:bCs/>
          <w:sz w:val="26"/>
          <w:szCs w:val="26"/>
          <w:highlight w:val="none"/>
        </w:rPr>
      </w:pPr>
    </w:p>
    <w:p>
      <w:pPr>
        <w:spacing w:before="100" w:beforeAutospacing="1" w:after="100" w:afterAutospacing="1" w:line="460" w:lineRule="exact"/>
        <w:jc w:val="center"/>
        <w:outlineLvl w:val="1"/>
        <w:rPr>
          <w:rFonts w:ascii="新宋体" w:hAnsi="新宋体" w:eastAsia="新宋体"/>
          <w:b/>
          <w:bCs/>
          <w:sz w:val="32"/>
          <w:szCs w:val="32"/>
          <w:highlight w:val="none"/>
        </w:rPr>
      </w:pPr>
      <w:r>
        <w:rPr>
          <w:rFonts w:hint="eastAsia" w:ascii="新宋体" w:hAnsi="新宋体" w:eastAsia="新宋体"/>
          <w:b/>
          <w:bCs/>
          <w:sz w:val="26"/>
          <w:szCs w:val="26"/>
          <w:highlight w:val="none"/>
        </w:rPr>
        <w:t>一、 说   明</w:t>
      </w:r>
    </w:p>
    <w:p>
      <w:pPr>
        <w:tabs>
          <w:tab w:val="left" w:pos="360"/>
        </w:tabs>
        <w:spacing w:line="460" w:lineRule="exact"/>
        <w:ind w:firstLine="550" w:firstLineChars="250"/>
        <w:rPr>
          <w:rFonts w:ascii="新宋体" w:hAnsi="新宋体" w:eastAsia="新宋体"/>
          <w:b/>
          <w:sz w:val="22"/>
          <w:szCs w:val="22"/>
          <w:highlight w:val="none"/>
        </w:rPr>
      </w:pPr>
      <w:r>
        <w:rPr>
          <w:rFonts w:hint="eastAsia" w:ascii="新宋体" w:hAnsi="新宋体" w:eastAsia="新宋体"/>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新宋体" w:hAnsi="新宋体" w:eastAsia="新宋体" w:cs="Times New Roman"/>
          <w:b/>
          <w:bCs/>
          <w:sz w:val="22"/>
          <w:szCs w:val="22"/>
          <w:highlight w:val="none"/>
        </w:rPr>
      </w:pPr>
      <w:r>
        <w:rPr>
          <w:rFonts w:hint="eastAsia" w:ascii="新宋体" w:hAnsi="新宋体" w:eastAsia="新宋体" w:cs="Times New Roman"/>
          <w:b/>
          <w:bCs/>
          <w:sz w:val="22"/>
          <w:szCs w:val="22"/>
          <w:highlight w:val="none"/>
          <w:lang w:val="en-US" w:eastAsia="zh-CN"/>
        </w:rPr>
        <w:t>2</w:t>
      </w:r>
      <w:r>
        <w:rPr>
          <w:rFonts w:hint="eastAsia" w:ascii="新宋体" w:hAnsi="新宋体" w:eastAsia="新宋体" w:cs="Times New Roman"/>
          <w:b/>
          <w:bCs/>
          <w:sz w:val="22"/>
          <w:szCs w:val="22"/>
          <w:highlight w:val="none"/>
        </w:rPr>
        <w:t>、定义</w:t>
      </w:r>
    </w:p>
    <w:p>
      <w:pPr>
        <w:tabs>
          <w:tab w:val="left" w:pos="360"/>
        </w:tabs>
        <w:spacing w:line="460" w:lineRule="exact"/>
        <w:ind w:firstLine="550" w:firstLineChars="250"/>
        <w:rPr>
          <w:rFonts w:ascii="新宋体" w:hAnsi="新宋体" w:eastAsia="新宋体" w:cs="新宋体"/>
          <w:sz w:val="22"/>
          <w:highlight w:val="none"/>
        </w:rPr>
      </w:pPr>
      <w:r>
        <w:rPr>
          <w:rFonts w:hint="eastAsia" w:ascii="新宋体" w:hAnsi="新宋体" w:eastAsia="新宋体" w:cs="新宋体"/>
          <w:sz w:val="22"/>
          <w:highlight w:val="none"/>
        </w:rPr>
        <w:t>招标人：是指依法进行政府采购的国家机关、事业单位、团体组织</w:t>
      </w:r>
    </w:p>
    <w:p>
      <w:pPr>
        <w:tabs>
          <w:tab w:val="left" w:pos="360"/>
        </w:tabs>
        <w:spacing w:line="460" w:lineRule="exact"/>
        <w:ind w:firstLine="550" w:firstLineChars="250"/>
        <w:rPr>
          <w:rFonts w:ascii="新宋体" w:hAnsi="新宋体" w:eastAsia="新宋体" w:cs="新宋体"/>
          <w:sz w:val="22"/>
          <w:highlight w:val="none"/>
        </w:rPr>
      </w:pPr>
      <w:r>
        <w:rPr>
          <w:rFonts w:hint="eastAsia" w:ascii="新宋体" w:hAnsi="新宋体" w:eastAsia="新宋体" w:cs="新宋体"/>
          <w:sz w:val="22"/>
          <w:highlight w:val="none"/>
        </w:rPr>
        <w:t>招标代理机构：受招标人委托，在委托的范围内办理政府采购事宜的机构；</w:t>
      </w:r>
    </w:p>
    <w:p>
      <w:pPr>
        <w:tabs>
          <w:tab w:val="left" w:pos="360"/>
        </w:tabs>
        <w:spacing w:line="460" w:lineRule="exact"/>
        <w:ind w:firstLine="550" w:firstLineChars="250"/>
        <w:rPr>
          <w:rFonts w:ascii="新宋体" w:hAnsi="新宋体" w:eastAsia="新宋体" w:cs="新宋体"/>
          <w:sz w:val="22"/>
          <w:highlight w:val="none"/>
        </w:rPr>
      </w:pPr>
      <w:r>
        <w:rPr>
          <w:rFonts w:hint="eastAsia" w:ascii="新宋体" w:hAnsi="新宋体" w:eastAsia="新宋体" w:cs="新宋体"/>
          <w:sz w:val="22"/>
          <w:highlight w:val="none"/>
        </w:rPr>
        <w:t>投标人：是指参加本政府采购项目投标的供应商；</w:t>
      </w:r>
    </w:p>
    <w:p>
      <w:pPr>
        <w:tabs>
          <w:tab w:val="left" w:pos="360"/>
        </w:tabs>
        <w:spacing w:line="460" w:lineRule="exact"/>
        <w:ind w:firstLine="550" w:firstLineChars="250"/>
        <w:rPr>
          <w:rFonts w:ascii="新宋体" w:hAnsi="新宋体" w:eastAsia="新宋体" w:cs="新宋体"/>
          <w:sz w:val="22"/>
          <w:highlight w:val="none"/>
        </w:rPr>
      </w:pPr>
      <w:r>
        <w:rPr>
          <w:rFonts w:hint="eastAsia" w:ascii="新宋体" w:hAnsi="新宋体" w:eastAsia="新宋体" w:cs="新宋体"/>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ascii="新宋体" w:hAnsi="新宋体" w:eastAsia="新宋体" w:cs="新宋体"/>
          <w:sz w:val="22"/>
          <w:highlight w:val="none"/>
        </w:rPr>
      </w:pPr>
      <w:r>
        <w:rPr>
          <w:rFonts w:hint="eastAsia" w:ascii="新宋体" w:hAnsi="新宋体" w:eastAsia="新宋体" w:cs="新宋体"/>
          <w:sz w:val="22"/>
          <w:highlight w:val="none"/>
        </w:rPr>
        <w:t>投标联合体：是指两个以上供应商组成联合体，以一个供应商的身份参加投标；</w:t>
      </w:r>
    </w:p>
    <w:p>
      <w:pPr>
        <w:tabs>
          <w:tab w:val="left" w:pos="360"/>
        </w:tabs>
        <w:spacing w:line="460" w:lineRule="exact"/>
        <w:ind w:firstLine="550" w:firstLineChars="250"/>
        <w:rPr>
          <w:rFonts w:ascii="新宋体" w:hAnsi="新宋体" w:eastAsia="新宋体" w:cs="新宋体"/>
          <w:sz w:val="22"/>
          <w:highlight w:val="none"/>
        </w:rPr>
      </w:pPr>
      <w:r>
        <w:rPr>
          <w:rFonts w:hint="eastAsia" w:ascii="新宋体" w:hAnsi="新宋体" w:eastAsia="新宋体" w:cs="新宋体"/>
          <w:sz w:val="22"/>
          <w:highlight w:val="none"/>
        </w:rPr>
        <w:t>甲方：是指合同签订的一方，一般与招标人、用户相同；</w:t>
      </w:r>
    </w:p>
    <w:p>
      <w:pPr>
        <w:tabs>
          <w:tab w:val="left" w:pos="360"/>
        </w:tabs>
        <w:spacing w:line="460" w:lineRule="exact"/>
        <w:ind w:firstLine="550" w:firstLineChars="250"/>
        <w:rPr>
          <w:rFonts w:ascii="新宋体" w:hAnsi="新宋体" w:eastAsia="新宋体" w:cs="新宋体"/>
          <w:sz w:val="22"/>
          <w:highlight w:val="none"/>
        </w:rPr>
      </w:pPr>
      <w:r>
        <w:rPr>
          <w:rFonts w:hint="eastAsia" w:ascii="新宋体" w:hAnsi="新宋体" w:eastAsia="新宋体" w:cs="新宋体"/>
          <w:sz w:val="22"/>
          <w:highlight w:val="none"/>
        </w:rPr>
        <w:t>乙方：是指合同签订的另一方，与中标人相同；</w:t>
      </w:r>
    </w:p>
    <w:p>
      <w:pPr>
        <w:tabs>
          <w:tab w:val="left" w:pos="360"/>
        </w:tabs>
        <w:spacing w:line="460" w:lineRule="exact"/>
        <w:ind w:firstLine="550" w:firstLineChars="250"/>
        <w:rPr>
          <w:rFonts w:ascii="新宋体" w:hAnsi="新宋体" w:eastAsia="新宋体" w:cs="新宋体"/>
          <w:sz w:val="22"/>
          <w:highlight w:val="none"/>
        </w:rPr>
      </w:pPr>
      <w:r>
        <w:rPr>
          <w:rFonts w:hint="eastAsia" w:ascii="新宋体" w:hAnsi="新宋体" w:eastAsia="新宋体" w:cs="新宋体"/>
          <w:sz w:val="22"/>
          <w:highlight w:val="none"/>
        </w:rPr>
        <w:t>制造商：是指拥有投标产品自主知识产权的单位；</w:t>
      </w:r>
    </w:p>
    <w:p>
      <w:pPr>
        <w:tabs>
          <w:tab w:val="left" w:pos="360"/>
        </w:tabs>
        <w:spacing w:line="460" w:lineRule="exact"/>
        <w:ind w:firstLine="550" w:firstLineChars="250"/>
        <w:rPr>
          <w:rFonts w:ascii="新宋体" w:hAnsi="新宋体" w:eastAsia="新宋体" w:cs="新宋体"/>
          <w:sz w:val="22"/>
          <w:highlight w:val="none"/>
        </w:rPr>
      </w:pPr>
      <w:r>
        <w:rPr>
          <w:rFonts w:hint="eastAsia" w:ascii="新宋体" w:hAnsi="新宋体" w:eastAsia="新宋体"/>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41" w:firstLineChars="245"/>
        <w:rPr>
          <w:rFonts w:ascii="新宋体" w:hAnsi="新宋体" w:eastAsia="新宋体"/>
          <w:sz w:val="22"/>
          <w:szCs w:val="22"/>
          <w:highlight w:val="none"/>
        </w:rPr>
      </w:pPr>
      <w:r>
        <w:rPr>
          <w:rFonts w:hint="eastAsia" w:ascii="新宋体" w:hAnsi="新宋体" w:eastAsia="新宋体"/>
          <w:b/>
          <w:sz w:val="22"/>
          <w:szCs w:val="22"/>
          <w:highlight w:val="none"/>
          <w:lang w:val="en-US" w:eastAsia="zh-CN"/>
        </w:rPr>
        <w:t>3</w:t>
      </w:r>
      <w:r>
        <w:rPr>
          <w:rFonts w:hint="eastAsia" w:ascii="新宋体" w:hAnsi="新宋体" w:eastAsia="新宋体"/>
          <w:b/>
          <w:sz w:val="22"/>
          <w:szCs w:val="22"/>
          <w:highlight w:val="none"/>
        </w:rPr>
        <w:t>、投标人代表</w:t>
      </w:r>
    </w:p>
    <w:p>
      <w:pPr>
        <w:tabs>
          <w:tab w:val="left" w:pos="360"/>
        </w:tabs>
        <w:spacing w:line="460" w:lineRule="exact"/>
        <w:ind w:firstLine="541" w:firstLineChars="245"/>
        <w:rPr>
          <w:rFonts w:ascii="新宋体" w:hAnsi="新宋体" w:eastAsia="新宋体"/>
          <w:b/>
          <w:sz w:val="22"/>
          <w:highlight w:val="none"/>
        </w:rPr>
      </w:pPr>
      <w:r>
        <w:rPr>
          <w:rFonts w:hint="eastAsia" w:ascii="新宋体" w:hAnsi="新宋体" w:eastAsia="新宋体"/>
          <w:b/>
          <w:sz w:val="22"/>
          <w:szCs w:val="22"/>
          <w:highlight w:val="none"/>
          <w:lang w:val="en-US" w:eastAsia="zh-CN"/>
        </w:rPr>
        <w:t>3</w:t>
      </w:r>
      <w:r>
        <w:rPr>
          <w:rFonts w:hint="eastAsia" w:ascii="新宋体" w:hAnsi="新宋体" w:eastAsia="新宋体"/>
          <w:b/>
          <w:sz w:val="22"/>
          <w:szCs w:val="22"/>
          <w:highlight w:val="none"/>
        </w:rPr>
        <w:t>.1</w:t>
      </w:r>
      <w:r>
        <w:rPr>
          <w:rFonts w:hint="eastAsia" w:ascii="新宋体" w:hAnsi="新宋体" w:eastAsia="新宋体"/>
          <w:b/>
          <w:sz w:val="22"/>
          <w:highlight w:val="none"/>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新宋体" w:hAnsi="新宋体" w:eastAsia="新宋体"/>
          <w:b/>
          <w:sz w:val="22"/>
          <w:szCs w:val="22"/>
          <w:highlight w:val="none"/>
        </w:rPr>
        <w:t>。</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lang w:val="en-US" w:eastAsia="zh-CN"/>
        </w:rPr>
        <w:t>4</w:t>
      </w:r>
      <w:r>
        <w:rPr>
          <w:rFonts w:hint="eastAsia" w:ascii="新宋体" w:hAnsi="新宋体" w:eastAsia="新宋体"/>
          <w:b/>
          <w:sz w:val="22"/>
          <w:szCs w:val="22"/>
          <w:highlight w:val="none"/>
        </w:rPr>
        <w:t>、投标费用</w:t>
      </w:r>
    </w:p>
    <w:p>
      <w:pPr>
        <w:spacing w:line="460" w:lineRule="exact"/>
        <w:ind w:firstLine="541" w:firstLineChars="245"/>
        <w:rPr>
          <w:rFonts w:ascii="新宋体" w:hAnsi="新宋体" w:eastAsia="新宋体"/>
          <w:sz w:val="22"/>
          <w:szCs w:val="22"/>
          <w:highlight w:val="none"/>
        </w:rPr>
      </w:pPr>
      <w:r>
        <w:rPr>
          <w:rFonts w:hint="eastAsia" w:ascii="新宋体" w:hAnsi="新宋体" w:eastAsia="新宋体"/>
          <w:b/>
          <w:sz w:val="22"/>
          <w:szCs w:val="22"/>
          <w:highlight w:val="none"/>
          <w:lang w:val="en-US" w:eastAsia="zh-CN"/>
        </w:rPr>
        <w:t>4</w:t>
      </w:r>
      <w:r>
        <w:rPr>
          <w:rFonts w:hint="eastAsia" w:ascii="新宋体" w:hAnsi="新宋体" w:eastAsia="新宋体"/>
          <w:b/>
          <w:sz w:val="22"/>
          <w:szCs w:val="22"/>
          <w:highlight w:val="none"/>
        </w:rPr>
        <w:t>.1</w:t>
      </w:r>
      <w:r>
        <w:rPr>
          <w:rFonts w:hint="eastAsia" w:ascii="新宋体" w:hAnsi="新宋体" w:eastAsia="新宋体"/>
          <w:sz w:val="22"/>
          <w:szCs w:val="22"/>
          <w:highlight w:val="none"/>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ascii="新宋体" w:hAnsi="新宋体" w:eastAsia="新宋体"/>
          <w:b/>
          <w:bCs/>
          <w:sz w:val="26"/>
          <w:szCs w:val="26"/>
          <w:highlight w:val="none"/>
        </w:rPr>
      </w:pPr>
      <w:r>
        <w:rPr>
          <w:rFonts w:hint="eastAsia" w:ascii="新宋体" w:hAnsi="新宋体" w:eastAsia="新宋体"/>
          <w:b/>
          <w:bCs/>
          <w:sz w:val="26"/>
          <w:szCs w:val="26"/>
          <w:highlight w:val="none"/>
        </w:rPr>
        <w:t>二、 招标文件</w:t>
      </w:r>
    </w:p>
    <w:p>
      <w:pPr>
        <w:tabs>
          <w:tab w:val="left" w:pos="360"/>
        </w:tabs>
        <w:spacing w:line="460" w:lineRule="exact"/>
        <w:ind w:firstLine="550" w:firstLineChars="250"/>
        <w:rPr>
          <w:rFonts w:ascii="新宋体" w:hAnsi="新宋体" w:eastAsia="新宋体"/>
          <w:sz w:val="22"/>
          <w:highlight w:val="none"/>
        </w:rPr>
      </w:pPr>
      <w:r>
        <w:rPr>
          <w:rFonts w:hint="eastAsia" w:ascii="新宋体" w:hAnsi="新宋体" w:eastAsia="新宋体"/>
          <w:sz w:val="22"/>
          <w:highlight w:val="none"/>
        </w:rPr>
        <w:t>1、招标文件由招标文件目录所列内容及相关资料组成。</w:t>
      </w:r>
    </w:p>
    <w:p>
      <w:pPr>
        <w:tabs>
          <w:tab w:val="left" w:pos="360"/>
        </w:tabs>
        <w:spacing w:line="460" w:lineRule="exact"/>
        <w:ind w:firstLine="552" w:firstLineChars="250"/>
        <w:rPr>
          <w:rFonts w:ascii="新宋体" w:hAnsi="新宋体" w:eastAsia="新宋体"/>
          <w:b/>
          <w:sz w:val="22"/>
          <w:highlight w:val="none"/>
        </w:rPr>
      </w:pPr>
      <w:r>
        <w:rPr>
          <w:rFonts w:hint="eastAsia" w:ascii="新宋体" w:hAnsi="新宋体" w:eastAsia="新宋体"/>
          <w:b/>
          <w:sz w:val="22"/>
          <w:highlight w:val="none"/>
        </w:rPr>
        <w:t>2、招标文件的澄清</w:t>
      </w:r>
    </w:p>
    <w:p>
      <w:pPr>
        <w:tabs>
          <w:tab w:val="left" w:pos="360"/>
        </w:tabs>
        <w:spacing w:line="460" w:lineRule="exact"/>
        <w:ind w:firstLine="550" w:firstLineChars="250"/>
        <w:rPr>
          <w:rFonts w:ascii="新宋体" w:hAnsi="新宋体" w:eastAsia="新宋体"/>
          <w:sz w:val="22"/>
          <w:highlight w:val="none"/>
        </w:rPr>
      </w:pPr>
      <w:r>
        <w:rPr>
          <w:rFonts w:hint="eastAsia" w:ascii="新宋体" w:hAnsi="新宋体" w:eastAsia="新宋体"/>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ascii="新宋体" w:hAnsi="新宋体" w:eastAsia="新宋体"/>
          <w:b/>
          <w:sz w:val="22"/>
          <w:highlight w:val="none"/>
        </w:rPr>
      </w:pPr>
      <w:r>
        <w:rPr>
          <w:rFonts w:hint="eastAsia" w:ascii="新宋体" w:hAnsi="新宋体" w:eastAsia="新宋体"/>
          <w:b/>
          <w:sz w:val="22"/>
          <w:highlight w:val="none"/>
        </w:rPr>
        <w:t>3、招标文件的修改</w:t>
      </w:r>
    </w:p>
    <w:p>
      <w:pPr>
        <w:tabs>
          <w:tab w:val="left" w:pos="360"/>
        </w:tabs>
        <w:spacing w:line="460" w:lineRule="exact"/>
        <w:ind w:firstLine="550" w:firstLineChars="250"/>
        <w:rPr>
          <w:rFonts w:ascii="新宋体" w:hAnsi="新宋体" w:eastAsia="新宋体"/>
          <w:sz w:val="22"/>
          <w:highlight w:val="none"/>
        </w:rPr>
      </w:pPr>
      <w:r>
        <w:rPr>
          <w:rFonts w:hint="eastAsia" w:ascii="新宋体" w:hAnsi="新宋体" w:eastAsia="新宋体"/>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highlight w:val="none"/>
        </w:rPr>
        <w:t>3.2招标人、招标代理机构可以视采购的具体情况决定是否延长投标截止时间和开标时间，并在招标文件要求递交投标文件的截止时间三日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新宋体" w:hAnsi="新宋体" w:eastAsia="新宋体"/>
          <w:sz w:val="22"/>
          <w:szCs w:val="22"/>
          <w:highlight w:val="none"/>
        </w:rPr>
        <w:t>。</w:t>
      </w:r>
    </w:p>
    <w:p>
      <w:pPr>
        <w:spacing w:before="100" w:beforeAutospacing="1" w:after="100" w:afterAutospacing="1" w:line="460" w:lineRule="exact"/>
        <w:jc w:val="center"/>
        <w:outlineLvl w:val="1"/>
        <w:rPr>
          <w:rFonts w:ascii="新宋体" w:hAnsi="新宋体" w:eastAsia="新宋体"/>
          <w:b/>
          <w:bCs/>
          <w:sz w:val="26"/>
          <w:szCs w:val="26"/>
          <w:highlight w:val="none"/>
        </w:rPr>
      </w:pPr>
      <w:r>
        <w:rPr>
          <w:rFonts w:hint="eastAsia" w:ascii="新宋体" w:hAnsi="新宋体" w:eastAsia="新宋体"/>
          <w:b/>
          <w:bCs/>
          <w:sz w:val="26"/>
          <w:szCs w:val="26"/>
          <w:highlight w:val="none"/>
        </w:rPr>
        <w:t>三、 投标文件的编制</w:t>
      </w:r>
    </w:p>
    <w:p>
      <w:pPr>
        <w:tabs>
          <w:tab w:val="left" w:pos="360"/>
        </w:tabs>
        <w:spacing w:line="460" w:lineRule="exact"/>
        <w:ind w:firstLine="550" w:firstLineChars="250"/>
        <w:rPr>
          <w:rFonts w:ascii="新宋体" w:hAnsi="新宋体" w:eastAsia="新宋体"/>
          <w:sz w:val="22"/>
          <w:highlight w:val="none"/>
        </w:rPr>
      </w:pPr>
      <w:r>
        <w:rPr>
          <w:rFonts w:hint="eastAsia" w:ascii="新宋体" w:hAnsi="新宋体" w:eastAsia="新宋体"/>
          <w:sz w:val="22"/>
          <w:highlight w:val="none"/>
        </w:rPr>
        <w:t>1、投标人应认真阅读招标文件中所有事项、格式、条款和技术规范等。</w:t>
      </w:r>
      <w:r>
        <w:rPr>
          <w:rFonts w:hint="eastAsia" w:ascii="新宋体" w:hAnsi="新宋体" w:eastAsia="新宋体"/>
          <w:b/>
          <w:sz w:val="22"/>
          <w:highlight w:val="none"/>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3、</w:t>
      </w:r>
      <w:r>
        <w:rPr>
          <w:rFonts w:hint="eastAsia" w:ascii="新宋体" w:hAnsi="新宋体" w:eastAsia="新宋体"/>
          <w:b/>
          <w:bCs/>
          <w:sz w:val="22"/>
          <w:szCs w:val="22"/>
          <w:highlight w:val="none"/>
        </w:rPr>
        <w:t>投标文件的构成：</w:t>
      </w:r>
    </w:p>
    <w:p>
      <w:pPr>
        <w:keepNext w:val="0"/>
        <w:keepLines w:val="0"/>
        <w:pageBreakBefore w:val="0"/>
        <w:kinsoku/>
        <w:wordWrap/>
        <w:topLinePunct w:val="0"/>
        <w:bidi w:val="0"/>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color w:val="000000"/>
          <w:kern w:val="0"/>
          <w:sz w:val="22"/>
          <w:szCs w:val="22"/>
          <w:highlight w:val="none"/>
        </w:rPr>
        <w:t>投标</w:t>
      </w:r>
      <w:r>
        <w:rPr>
          <w:rFonts w:hint="eastAsia" w:ascii="新宋体" w:hAnsi="新宋体" w:eastAsia="新宋体" w:cs="新宋体"/>
          <w:color w:val="000000"/>
          <w:kern w:val="0"/>
          <w:sz w:val="22"/>
          <w:szCs w:val="22"/>
          <w:highlight w:val="none"/>
          <w:lang w:val="zh-CN"/>
        </w:rPr>
        <w:t>文件应当包括以下主要内容：资格文件、报价文件、商务技术文件。</w:t>
      </w:r>
    </w:p>
    <w:p>
      <w:pPr>
        <w:keepNext w:val="0"/>
        <w:keepLines w:val="0"/>
        <w:pageBreakBefore w:val="0"/>
        <w:kinsoku/>
        <w:wordWrap/>
        <w:topLinePunct w:val="0"/>
        <w:bidi w:val="0"/>
        <w:spacing w:line="460" w:lineRule="exact"/>
        <w:ind w:firstLine="541" w:firstLineChars="245"/>
        <w:rPr>
          <w:rFonts w:hint="eastAsia" w:ascii="新宋体" w:hAnsi="新宋体" w:eastAsia="新宋体" w:cs="新宋体"/>
          <w:b/>
          <w:bCs/>
          <w:color w:val="000000"/>
          <w:kern w:val="0"/>
          <w:sz w:val="22"/>
          <w:szCs w:val="22"/>
          <w:highlight w:val="none"/>
          <w:u w:val="single"/>
          <w:lang w:val="zh-CN"/>
        </w:rPr>
      </w:pPr>
      <w:r>
        <w:rPr>
          <w:rFonts w:hint="eastAsia" w:ascii="新宋体" w:hAnsi="新宋体" w:eastAsia="新宋体" w:cs="新宋体"/>
          <w:b/>
          <w:bCs/>
          <w:color w:val="000000"/>
          <w:kern w:val="0"/>
          <w:sz w:val="22"/>
          <w:szCs w:val="22"/>
          <w:highlight w:val="none"/>
          <w:u w:val="single"/>
          <w:lang w:val="en-US" w:eastAsia="zh-CN"/>
        </w:rPr>
        <w:t>3.1</w:t>
      </w:r>
      <w:r>
        <w:rPr>
          <w:rFonts w:hint="eastAsia" w:ascii="新宋体" w:hAnsi="新宋体" w:eastAsia="新宋体" w:cs="新宋体"/>
          <w:b/>
          <w:bCs/>
          <w:color w:val="000000"/>
          <w:kern w:val="0"/>
          <w:sz w:val="22"/>
          <w:szCs w:val="22"/>
          <w:highlight w:val="none"/>
          <w:u w:val="single"/>
          <w:lang w:val="zh-CN"/>
        </w:rPr>
        <w:t xml:space="preserve">投标人的资格文件至少应包括以下内容： </w:t>
      </w:r>
    </w:p>
    <w:p>
      <w:pPr>
        <w:keepNext w:val="0"/>
        <w:keepLines w:val="0"/>
        <w:pageBreakBefore w:val="0"/>
        <w:kinsoku/>
        <w:wordWrap/>
        <w:topLinePunct w:val="0"/>
        <w:bidi w:val="0"/>
        <w:spacing w:line="460" w:lineRule="exact"/>
        <w:ind w:firstLine="539" w:firstLineChars="245"/>
        <w:rPr>
          <w:rFonts w:hint="eastAsia" w:ascii="新宋体" w:hAnsi="新宋体" w:eastAsia="新宋体" w:cs="新宋体"/>
          <w:color w:val="000000"/>
          <w:kern w:val="0"/>
          <w:sz w:val="22"/>
          <w:szCs w:val="22"/>
          <w:highlight w:val="none"/>
          <w:u w:val="single"/>
          <w:lang w:val="zh-CN"/>
        </w:rPr>
      </w:pPr>
      <w:r>
        <w:rPr>
          <w:rFonts w:hint="eastAsia" w:ascii="新宋体" w:hAnsi="新宋体" w:eastAsia="新宋体" w:cs="新宋体"/>
          <w:color w:val="000000"/>
          <w:kern w:val="0"/>
          <w:sz w:val="22"/>
          <w:szCs w:val="22"/>
          <w:highlight w:val="none"/>
          <w:u w:val="single"/>
          <w:lang w:val="zh-CN"/>
        </w:rPr>
        <w:t>基本资格条件审查材料：即证明其符合《中华人民共和国政府采购法》规定的供应商基本条件的有关资格证明文件。</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包括：</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w:t>
      </w:r>
      <w:r>
        <w:rPr>
          <w:rFonts w:hint="eastAsia" w:ascii="新宋体" w:hAnsi="新宋体" w:eastAsia="新宋体" w:cs="新宋体"/>
          <w:color w:val="000000"/>
          <w:sz w:val="22"/>
          <w:szCs w:val="22"/>
          <w:highlight w:val="none"/>
          <w:u w:val="single"/>
          <w:lang w:val="en-US" w:eastAsia="zh-CN"/>
        </w:rPr>
        <w:t>1</w:t>
      </w:r>
      <w:r>
        <w:rPr>
          <w:rFonts w:hint="eastAsia" w:ascii="新宋体" w:hAnsi="新宋体" w:eastAsia="新宋体" w:cs="新宋体"/>
          <w:color w:val="000000"/>
          <w:sz w:val="22"/>
          <w:szCs w:val="22"/>
          <w:highlight w:val="none"/>
          <w:u w:val="single"/>
        </w:rPr>
        <w:t>）</w:t>
      </w:r>
      <w:r>
        <w:rPr>
          <w:rFonts w:hint="eastAsia" w:ascii="新宋体" w:hAnsi="新宋体" w:eastAsia="新宋体" w:cs="新宋体"/>
          <w:b w:val="0"/>
          <w:bCs/>
          <w:color w:val="000000"/>
          <w:sz w:val="22"/>
          <w:szCs w:val="22"/>
          <w:highlight w:val="none"/>
          <w:u w:val="single"/>
        </w:rPr>
        <w:t>营业执照</w:t>
      </w:r>
      <w:r>
        <w:rPr>
          <w:rFonts w:hint="eastAsia" w:ascii="新宋体" w:hAnsi="新宋体" w:eastAsia="新宋体" w:cs="新宋体"/>
          <w:color w:val="000000"/>
          <w:sz w:val="22"/>
          <w:szCs w:val="22"/>
          <w:highlight w:val="none"/>
          <w:u w:val="single"/>
        </w:rPr>
        <w:t xml:space="preserve">(或事业法人登记证书或其它工商等登记证明材料；自然人参与政府采购，提供身份证)复印件； </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w:t>
      </w:r>
      <w:r>
        <w:rPr>
          <w:rFonts w:hint="eastAsia" w:ascii="新宋体" w:hAnsi="新宋体" w:eastAsia="新宋体" w:cs="新宋体"/>
          <w:color w:val="000000"/>
          <w:sz w:val="22"/>
          <w:szCs w:val="22"/>
          <w:highlight w:val="none"/>
          <w:u w:val="single"/>
          <w:lang w:val="en-US" w:eastAsia="zh-CN"/>
        </w:rPr>
        <w:t>2</w:t>
      </w:r>
      <w:r>
        <w:rPr>
          <w:rFonts w:hint="eastAsia" w:ascii="新宋体" w:hAnsi="新宋体" w:eastAsia="新宋体" w:cs="新宋体"/>
          <w:color w:val="000000"/>
          <w:sz w:val="22"/>
          <w:szCs w:val="22"/>
          <w:highlight w:val="none"/>
          <w:u w:val="single"/>
        </w:rPr>
        <w:t>）最近一年财务报表(复印件，新成立的公司提供情况说明)；</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w:t>
      </w:r>
      <w:r>
        <w:rPr>
          <w:rFonts w:hint="eastAsia" w:ascii="新宋体" w:hAnsi="新宋体" w:eastAsia="新宋体" w:cs="新宋体"/>
          <w:color w:val="000000"/>
          <w:sz w:val="22"/>
          <w:szCs w:val="22"/>
          <w:highlight w:val="none"/>
          <w:u w:val="single"/>
          <w:lang w:val="en-US" w:eastAsia="zh-CN"/>
        </w:rPr>
        <w:t>3</w:t>
      </w:r>
      <w:r>
        <w:rPr>
          <w:rFonts w:hint="eastAsia" w:ascii="新宋体" w:hAnsi="新宋体" w:eastAsia="新宋体" w:cs="新宋体"/>
          <w:color w:val="000000"/>
          <w:sz w:val="22"/>
          <w:szCs w:val="22"/>
          <w:highlight w:val="none"/>
          <w:u w:val="single"/>
        </w:rPr>
        <w:t>）具有履行合同所必需的</w:t>
      </w:r>
      <w:r>
        <w:rPr>
          <w:rFonts w:hint="eastAsia" w:ascii="新宋体" w:hAnsi="新宋体" w:eastAsia="新宋体" w:cs="新宋体"/>
          <w:color w:val="000000"/>
          <w:sz w:val="22"/>
          <w:szCs w:val="22"/>
          <w:highlight w:val="none"/>
          <w:u w:val="single"/>
          <w:lang w:val="en-US" w:eastAsia="zh-CN"/>
        </w:rPr>
        <w:t>场地、</w:t>
      </w:r>
      <w:r>
        <w:rPr>
          <w:rFonts w:hint="eastAsia" w:ascii="新宋体" w:hAnsi="新宋体" w:eastAsia="新宋体" w:cs="新宋体"/>
          <w:color w:val="000000"/>
          <w:sz w:val="22"/>
          <w:szCs w:val="22"/>
          <w:highlight w:val="none"/>
          <w:u w:val="single"/>
        </w:rPr>
        <w:t>设备和专业技术能力的承诺函；</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w:t>
      </w:r>
      <w:r>
        <w:rPr>
          <w:rFonts w:hint="eastAsia" w:ascii="新宋体" w:hAnsi="新宋体" w:eastAsia="新宋体" w:cs="新宋体"/>
          <w:color w:val="000000"/>
          <w:sz w:val="22"/>
          <w:szCs w:val="22"/>
          <w:highlight w:val="none"/>
          <w:u w:val="single"/>
          <w:lang w:val="en-US" w:eastAsia="zh-CN"/>
        </w:rPr>
        <w:t>4</w:t>
      </w:r>
      <w:r>
        <w:rPr>
          <w:rFonts w:hint="eastAsia" w:ascii="新宋体" w:hAnsi="新宋体" w:eastAsia="新宋体" w:cs="新宋体"/>
          <w:color w:val="000000"/>
          <w:sz w:val="22"/>
          <w:szCs w:val="22"/>
          <w:highlight w:val="none"/>
          <w:u w:val="single"/>
        </w:rPr>
        <w:t>）依法缴纳税收和社会保障</w:t>
      </w:r>
      <w:r>
        <w:rPr>
          <w:rFonts w:hint="eastAsia" w:ascii="新宋体" w:hAnsi="新宋体" w:eastAsia="新宋体" w:cs="新宋体"/>
          <w:color w:val="000000"/>
          <w:sz w:val="22"/>
          <w:szCs w:val="22"/>
          <w:highlight w:val="none"/>
          <w:u w:val="single"/>
          <w:lang w:val="en-US" w:eastAsia="zh-CN"/>
        </w:rPr>
        <w:t>资</w:t>
      </w:r>
      <w:r>
        <w:rPr>
          <w:rFonts w:hint="eastAsia" w:ascii="新宋体" w:hAnsi="新宋体" w:eastAsia="新宋体" w:cs="新宋体"/>
          <w:color w:val="000000"/>
          <w:sz w:val="22"/>
          <w:szCs w:val="22"/>
          <w:highlight w:val="none"/>
          <w:u w:val="single"/>
        </w:rPr>
        <w:t>金的承诺函；</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w:t>
      </w:r>
      <w:r>
        <w:rPr>
          <w:rFonts w:hint="eastAsia" w:ascii="新宋体" w:hAnsi="新宋体" w:eastAsia="新宋体" w:cs="新宋体"/>
          <w:color w:val="000000"/>
          <w:sz w:val="22"/>
          <w:szCs w:val="22"/>
          <w:highlight w:val="none"/>
          <w:u w:val="single"/>
          <w:lang w:val="en-US" w:eastAsia="zh-CN"/>
        </w:rPr>
        <w:t>5</w:t>
      </w:r>
      <w:r>
        <w:rPr>
          <w:rFonts w:hint="eastAsia" w:ascii="新宋体" w:hAnsi="新宋体" w:eastAsia="新宋体" w:cs="新宋体"/>
          <w:color w:val="000000"/>
          <w:sz w:val="22"/>
          <w:szCs w:val="22"/>
          <w:highlight w:val="none"/>
          <w:u w:val="single"/>
        </w:rPr>
        <w:t>）参加政府采购活动前3年内在经营活动中没有重大违法记录的声明函；</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w:t>
      </w:r>
      <w:r>
        <w:rPr>
          <w:rFonts w:hint="eastAsia" w:ascii="新宋体" w:hAnsi="新宋体" w:eastAsia="新宋体" w:cs="新宋体"/>
          <w:color w:val="000000"/>
          <w:sz w:val="22"/>
          <w:szCs w:val="22"/>
          <w:highlight w:val="none"/>
          <w:u w:val="single"/>
          <w:lang w:val="en-US" w:eastAsia="zh-CN"/>
        </w:rPr>
        <w:t>6</w:t>
      </w:r>
      <w:r>
        <w:rPr>
          <w:rFonts w:hint="eastAsia" w:ascii="新宋体" w:hAnsi="新宋体" w:eastAsia="新宋体" w:cs="新宋体"/>
          <w:color w:val="000000"/>
          <w:sz w:val="22"/>
          <w:szCs w:val="22"/>
          <w:highlight w:val="none"/>
          <w:u w:val="single"/>
        </w:rPr>
        <w:t>）单位负责人为同一人或者存在直接控股、管理关系的不同供应商，不得参加同一合同项下的政府采购活动承诺函；</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w:t>
      </w:r>
      <w:r>
        <w:rPr>
          <w:rFonts w:hint="eastAsia" w:ascii="新宋体" w:hAnsi="新宋体" w:eastAsia="新宋体" w:cs="新宋体"/>
          <w:color w:val="000000"/>
          <w:sz w:val="22"/>
          <w:szCs w:val="22"/>
          <w:highlight w:val="none"/>
          <w:u w:val="single"/>
          <w:lang w:val="en-US" w:eastAsia="zh-CN"/>
        </w:rPr>
        <w:t>7</w:t>
      </w:r>
      <w:r>
        <w:rPr>
          <w:rFonts w:hint="eastAsia" w:ascii="新宋体" w:hAnsi="新宋体" w:eastAsia="新宋体" w:cs="新宋体"/>
          <w:color w:val="000000"/>
          <w:sz w:val="22"/>
          <w:szCs w:val="22"/>
          <w:highlight w:val="none"/>
          <w:u w:val="single"/>
        </w:rPr>
        <w:t>）标供应商不属于公益一类事业单位承诺函。</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sz w:val="22"/>
          <w:szCs w:val="22"/>
          <w:highlight w:val="none"/>
          <w:u w:val="single"/>
          <w:lang w:val="en-US" w:eastAsia="zh-CN"/>
        </w:rPr>
      </w:pPr>
      <w:r>
        <w:rPr>
          <w:rFonts w:hint="eastAsia" w:ascii="新宋体" w:hAnsi="新宋体" w:eastAsia="新宋体" w:cs="新宋体"/>
          <w:sz w:val="22"/>
          <w:szCs w:val="22"/>
          <w:highlight w:val="none"/>
          <w:u w:val="single"/>
          <w:lang w:eastAsia="zh-CN"/>
        </w:rPr>
        <w:t>（</w:t>
      </w:r>
      <w:r>
        <w:rPr>
          <w:rFonts w:hint="eastAsia" w:ascii="新宋体" w:hAnsi="新宋体" w:eastAsia="新宋体" w:cs="新宋体"/>
          <w:sz w:val="22"/>
          <w:szCs w:val="22"/>
          <w:highlight w:val="none"/>
          <w:u w:val="single"/>
          <w:lang w:val="en-US" w:eastAsia="zh-CN"/>
        </w:rPr>
        <w:t>8</w:t>
      </w:r>
      <w:r>
        <w:rPr>
          <w:rFonts w:hint="eastAsia" w:ascii="新宋体" w:hAnsi="新宋体" w:eastAsia="新宋体" w:cs="新宋体"/>
          <w:sz w:val="22"/>
          <w:szCs w:val="22"/>
          <w:highlight w:val="none"/>
          <w:u w:val="single"/>
          <w:lang w:eastAsia="zh-CN"/>
        </w:rPr>
        <w:t>）未被“信用中国”（www.creditchina.gov.cn）、中国政府采购网（www.ccgp.gov.cn）列入失信被执行人、重大税收违法案件当事人名单、政府采购严重违法失信行为记录名单</w:t>
      </w:r>
      <w:r>
        <w:rPr>
          <w:rFonts w:hint="eastAsia" w:ascii="新宋体" w:hAnsi="新宋体" w:eastAsia="新宋体" w:cs="新宋体"/>
          <w:sz w:val="22"/>
          <w:szCs w:val="22"/>
          <w:highlight w:val="none"/>
          <w:u w:val="single"/>
          <w:lang w:val="en-US" w:eastAsia="zh-CN"/>
        </w:rPr>
        <w:t>.</w:t>
      </w:r>
    </w:p>
    <w:p>
      <w:pPr>
        <w:keepNext w:val="0"/>
        <w:keepLines w:val="0"/>
        <w:pageBreakBefore w:val="0"/>
        <w:numPr>
          <w:ilvl w:val="0"/>
          <w:numId w:val="0"/>
        </w:numPr>
        <w:kinsoku/>
        <w:wordWrap/>
        <w:topLinePunct w:val="0"/>
        <w:bidi w:val="0"/>
        <w:snapToGrid w:val="0"/>
        <w:spacing w:line="460" w:lineRule="exact"/>
        <w:ind w:leftChars="250"/>
        <w:rPr>
          <w:rFonts w:hint="eastAsia"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信用信息查询记录和证据以</w:t>
      </w:r>
      <w:r>
        <w:rPr>
          <w:rFonts w:hint="eastAsia" w:ascii="新宋体" w:hAnsi="新宋体" w:eastAsia="新宋体" w:cs="新宋体"/>
          <w:color w:val="000000"/>
          <w:sz w:val="22"/>
          <w:szCs w:val="22"/>
          <w:highlight w:val="none"/>
          <w:u w:val="single"/>
          <w:lang w:val="en-US" w:eastAsia="zh-CN"/>
        </w:rPr>
        <w:t>项目公告发出日期后的</w:t>
      </w:r>
      <w:r>
        <w:rPr>
          <w:rFonts w:hint="eastAsia" w:ascii="新宋体" w:hAnsi="新宋体" w:eastAsia="新宋体" w:cs="新宋体"/>
          <w:color w:val="000000"/>
          <w:sz w:val="22"/>
          <w:szCs w:val="22"/>
          <w:highlight w:val="none"/>
          <w:u w:val="single"/>
        </w:rPr>
        <w:t>网页截图</w:t>
      </w:r>
      <w:r>
        <w:rPr>
          <w:rFonts w:hint="eastAsia" w:ascii="新宋体" w:hAnsi="新宋体" w:eastAsia="新宋体" w:cs="新宋体"/>
          <w:color w:val="000000"/>
          <w:sz w:val="22"/>
          <w:szCs w:val="22"/>
          <w:highlight w:val="none"/>
          <w:u w:val="single"/>
          <w:lang w:val="en-US" w:eastAsia="zh-CN"/>
        </w:rPr>
        <w:t>为准</w:t>
      </w:r>
      <w:r>
        <w:rPr>
          <w:rFonts w:hint="eastAsia" w:ascii="新宋体" w:hAnsi="新宋体" w:eastAsia="新宋体" w:cs="新宋体"/>
          <w:color w:val="000000"/>
          <w:sz w:val="22"/>
          <w:szCs w:val="22"/>
          <w:highlight w:val="none"/>
          <w:u w:val="single"/>
        </w:rPr>
        <w:t>；</w:t>
      </w:r>
    </w:p>
    <w:p>
      <w:pPr>
        <w:keepNext w:val="0"/>
        <w:keepLines w:val="0"/>
        <w:pageBreakBefore w:val="0"/>
        <w:numPr>
          <w:ilvl w:val="0"/>
          <w:numId w:val="0"/>
        </w:numPr>
        <w:kinsoku/>
        <w:wordWrap/>
        <w:topLinePunct w:val="0"/>
        <w:bidi w:val="0"/>
        <w:snapToGrid w:val="0"/>
        <w:spacing w:line="460" w:lineRule="exact"/>
        <w:ind w:leftChars="250"/>
        <w:rPr>
          <w:rFonts w:hint="eastAsia"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lang w:eastAsia="zh-CN"/>
        </w:rPr>
        <w:t>（</w:t>
      </w:r>
      <w:r>
        <w:rPr>
          <w:rFonts w:hint="eastAsia" w:ascii="新宋体" w:hAnsi="新宋体" w:eastAsia="新宋体" w:cs="新宋体"/>
          <w:color w:val="000000"/>
          <w:sz w:val="22"/>
          <w:szCs w:val="22"/>
          <w:highlight w:val="none"/>
          <w:u w:val="single"/>
          <w:lang w:val="en-US" w:eastAsia="zh-CN"/>
        </w:rPr>
        <w:t>9</w:t>
      </w:r>
      <w:r>
        <w:rPr>
          <w:rFonts w:hint="eastAsia" w:ascii="新宋体" w:hAnsi="新宋体" w:eastAsia="新宋体" w:cs="新宋体"/>
          <w:color w:val="000000"/>
          <w:sz w:val="22"/>
          <w:szCs w:val="22"/>
          <w:highlight w:val="none"/>
          <w:u w:val="single"/>
          <w:lang w:eastAsia="zh-CN"/>
        </w:rPr>
        <w:t>）</w:t>
      </w:r>
      <w:r>
        <w:rPr>
          <w:rFonts w:hint="eastAsia" w:ascii="新宋体" w:hAnsi="新宋体" w:eastAsia="新宋体" w:cs="新宋体"/>
          <w:color w:val="000000"/>
          <w:sz w:val="22"/>
          <w:szCs w:val="22"/>
          <w:highlight w:val="none"/>
          <w:u w:val="single"/>
        </w:rPr>
        <w:t>政府采购活动确认声明书</w:t>
      </w:r>
    </w:p>
    <w:p>
      <w:pPr>
        <w:keepNext w:val="0"/>
        <w:keepLines w:val="0"/>
        <w:pageBreakBefore w:val="0"/>
        <w:numPr>
          <w:ilvl w:val="0"/>
          <w:numId w:val="0"/>
        </w:numPr>
        <w:kinsoku/>
        <w:wordWrap/>
        <w:topLinePunct w:val="0"/>
        <w:bidi w:val="0"/>
        <w:snapToGrid w:val="0"/>
        <w:spacing w:line="460" w:lineRule="exact"/>
        <w:ind w:leftChars="250"/>
        <w:rPr>
          <w:rFonts w:hint="eastAsia"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上述资格条件审查材料有一项不提供的，视为资格审查不通过。</w:t>
      </w:r>
    </w:p>
    <w:p>
      <w:pPr>
        <w:keepNext w:val="0"/>
        <w:keepLines w:val="0"/>
        <w:pageBreakBefore w:val="0"/>
        <w:kinsoku/>
        <w:wordWrap/>
        <w:topLinePunct w:val="0"/>
        <w:bidi w:val="0"/>
        <w:snapToGrid w:val="0"/>
        <w:spacing w:line="460" w:lineRule="exact"/>
        <w:ind w:left="105" w:leftChars="50" w:firstLine="442" w:firstLineChars="200"/>
        <w:rPr>
          <w:rFonts w:hint="eastAsia" w:ascii="新宋体" w:hAnsi="新宋体" w:eastAsia="新宋体" w:cs="新宋体"/>
          <w:color w:val="000000"/>
          <w:sz w:val="22"/>
          <w:szCs w:val="22"/>
          <w:highlight w:val="none"/>
          <w:u w:val="single"/>
          <w:lang w:val="zh-CN"/>
        </w:rPr>
      </w:pPr>
      <w:r>
        <w:rPr>
          <w:rFonts w:hint="eastAsia" w:ascii="新宋体" w:hAnsi="新宋体" w:eastAsia="新宋体" w:cs="新宋体"/>
          <w:b/>
          <w:bCs/>
          <w:color w:val="000000"/>
          <w:sz w:val="22"/>
          <w:szCs w:val="22"/>
          <w:highlight w:val="none"/>
          <w:u w:val="none"/>
          <w:lang w:val="en-US" w:eastAsia="zh-CN"/>
        </w:rPr>
        <w:t>3.2</w:t>
      </w:r>
      <w:r>
        <w:rPr>
          <w:rFonts w:hint="eastAsia" w:ascii="新宋体" w:hAnsi="新宋体" w:eastAsia="新宋体" w:cs="新宋体"/>
          <w:b/>
          <w:bCs/>
          <w:color w:val="000000"/>
          <w:sz w:val="22"/>
          <w:szCs w:val="22"/>
          <w:highlight w:val="none"/>
          <w:u w:val="none"/>
        </w:rPr>
        <w:t xml:space="preserve">投标人的报价文件至少应包括以下内容： </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（1）投标响应函；</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（2）开标一览表；</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（3）报价明细清单；</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u w:val="single"/>
        </w:rPr>
        <w:t>（4）中小企业声明函、监狱企业、残疾人福利性单位及其他相关的充分的证明材料。</w:t>
      </w:r>
      <w:r>
        <w:rPr>
          <w:rFonts w:hint="eastAsia" w:ascii="新宋体" w:hAnsi="新宋体" w:eastAsia="新宋体" w:cs="新宋体"/>
          <w:color w:val="000000"/>
          <w:sz w:val="22"/>
          <w:szCs w:val="22"/>
          <w:highlight w:val="none"/>
          <w:u w:val="single"/>
          <w:lang w:eastAsia="zh-CN"/>
        </w:rPr>
        <w:t>（</w:t>
      </w:r>
      <w:r>
        <w:rPr>
          <w:rFonts w:hint="eastAsia" w:ascii="新宋体" w:hAnsi="新宋体" w:eastAsia="新宋体" w:cs="新宋体"/>
          <w:color w:val="000000"/>
          <w:sz w:val="22"/>
          <w:szCs w:val="22"/>
          <w:highlight w:val="none"/>
          <w:u w:val="single"/>
          <w:lang w:val="en-US" w:eastAsia="zh-CN"/>
        </w:rPr>
        <w:t>如有</w:t>
      </w:r>
      <w:r>
        <w:rPr>
          <w:rFonts w:hint="eastAsia" w:ascii="新宋体" w:hAnsi="新宋体" w:eastAsia="新宋体" w:cs="新宋体"/>
          <w:color w:val="000000"/>
          <w:sz w:val="22"/>
          <w:szCs w:val="22"/>
          <w:highlight w:val="none"/>
          <w:u w:val="single"/>
          <w:lang w:eastAsia="zh-CN"/>
        </w:rPr>
        <w:t>）</w:t>
      </w:r>
      <w:r>
        <w:rPr>
          <w:rFonts w:hint="eastAsia" w:ascii="新宋体" w:hAnsi="新宋体" w:eastAsia="新宋体" w:cs="新宋体"/>
          <w:color w:val="000000"/>
          <w:sz w:val="22"/>
          <w:szCs w:val="22"/>
          <w:highlight w:val="none"/>
        </w:rPr>
        <w:t xml:space="preserve"> </w:t>
      </w:r>
    </w:p>
    <w:p>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lang w:val="en-US" w:eastAsia="zh-CN"/>
        </w:rPr>
        <w:t>3.3</w:t>
      </w:r>
      <w:r>
        <w:rPr>
          <w:rFonts w:hint="eastAsia" w:ascii="新宋体" w:hAnsi="新宋体" w:eastAsia="新宋体" w:cs="新宋体"/>
          <w:color w:val="000000"/>
          <w:kern w:val="0"/>
          <w:sz w:val="22"/>
          <w:szCs w:val="22"/>
          <w:highlight w:val="none"/>
          <w:lang w:val="zh-CN"/>
        </w:rPr>
        <w:t>投标人的</w:t>
      </w:r>
      <w:r>
        <w:rPr>
          <w:rFonts w:hint="eastAsia" w:ascii="新宋体" w:hAnsi="新宋体" w:eastAsia="新宋体" w:cs="新宋体"/>
          <w:b/>
          <w:bCs/>
          <w:color w:val="000000"/>
          <w:kern w:val="0"/>
          <w:sz w:val="22"/>
          <w:szCs w:val="22"/>
          <w:highlight w:val="none"/>
          <w:lang w:val="zh-CN"/>
        </w:rPr>
        <w:t>商务技术文件</w:t>
      </w:r>
      <w:r>
        <w:rPr>
          <w:rFonts w:hint="eastAsia" w:ascii="新宋体" w:hAnsi="新宋体" w:eastAsia="新宋体" w:cs="新宋体"/>
          <w:color w:val="000000"/>
          <w:kern w:val="0"/>
          <w:sz w:val="22"/>
          <w:szCs w:val="22"/>
          <w:highlight w:val="none"/>
          <w:lang w:val="zh-CN"/>
        </w:rPr>
        <w:t xml:space="preserve">应包括以下内容： </w:t>
      </w:r>
    </w:p>
    <w:p>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（1）法定代表人授权委托书</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需提供</w:t>
      </w:r>
      <w:r>
        <w:rPr>
          <w:rFonts w:hint="eastAsia" w:ascii="新宋体" w:hAnsi="新宋体" w:eastAsia="新宋体" w:cs="新宋体"/>
          <w:color w:val="000000"/>
          <w:sz w:val="22"/>
          <w:szCs w:val="22"/>
          <w:highlight w:val="none"/>
        </w:rPr>
        <w:t>法定代表人及授权委托人的身份证复印件加盖公章</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rPr>
        <w:t>；</w:t>
      </w:r>
    </w:p>
    <w:p>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（2）投标人情况表</w:t>
      </w:r>
    </w:p>
    <w:p>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000000"/>
          <w:sz w:val="22"/>
          <w:szCs w:val="22"/>
          <w:highlight w:val="none"/>
          <w:lang w:val="zh-CN" w:eastAsia="zh-CN"/>
        </w:rPr>
      </w:pPr>
      <w:r>
        <w:rPr>
          <w:rFonts w:hint="eastAsia" w:ascii="新宋体" w:hAnsi="新宋体" w:eastAsia="新宋体" w:cs="新宋体"/>
          <w:color w:val="000000"/>
          <w:sz w:val="22"/>
          <w:szCs w:val="22"/>
          <w:highlight w:val="none"/>
          <w:lang w:val="en-US" w:eastAsia="zh-CN"/>
        </w:rPr>
        <w:t>（3）</w:t>
      </w:r>
      <w:r>
        <w:rPr>
          <w:rFonts w:hint="eastAsia" w:ascii="新宋体" w:hAnsi="新宋体" w:eastAsia="新宋体" w:cs="新宋体"/>
          <w:color w:val="000000"/>
          <w:sz w:val="22"/>
          <w:szCs w:val="22"/>
          <w:highlight w:val="none"/>
          <w:lang w:val="zh-CN" w:eastAsia="zh-CN"/>
        </w:rPr>
        <w:t>偏离表（</w:t>
      </w:r>
      <w:r>
        <w:rPr>
          <w:rFonts w:hint="eastAsia" w:ascii="新宋体" w:hAnsi="新宋体" w:eastAsia="新宋体" w:cs="新宋体"/>
          <w:color w:val="000000"/>
          <w:sz w:val="22"/>
          <w:szCs w:val="22"/>
          <w:highlight w:val="none"/>
          <w:lang w:val="en-US" w:eastAsia="zh-CN"/>
        </w:rPr>
        <w:t>商务、技术偏离</w:t>
      </w:r>
      <w:r>
        <w:rPr>
          <w:rFonts w:hint="eastAsia" w:ascii="新宋体" w:hAnsi="新宋体" w:eastAsia="新宋体" w:cs="新宋体"/>
          <w:color w:val="000000"/>
          <w:sz w:val="22"/>
          <w:szCs w:val="22"/>
          <w:highlight w:val="none"/>
          <w:lang w:val="zh-CN" w:eastAsia="zh-CN"/>
        </w:rPr>
        <w:t>）</w:t>
      </w:r>
    </w:p>
    <w:p>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（4）投标人情况</w:t>
      </w:r>
    </w:p>
    <w:p>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val="en-US" w:eastAsia="zh-CN"/>
        </w:rPr>
        <w:t>（5）本项目的投入设备及相关应用软件</w:t>
      </w:r>
    </w:p>
    <w:p>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000000"/>
          <w:sz w:val="22"/>
          <w:szCs w:val="22"/>
          <w:highlight w:val="none"/>
          <w:lang w:val="zh-CN" w:eastAsia="zh-CN"/>
        </w:rPr>
      </w:pPr>
      <w:r>
        <w:rPr>
          <w:rFonts w:hint="eastAsia" w:ascii="新宋体" w:hAnsi="新宋体" w:eastAsia="新宋体" w:cs="新宋体"/>
          <w:color w:val="000000"/>
          <w:sz w:val="22"/>
          <w:szCs w:val="22"/>
          <w:highlight w:val="none"/>
          <w:lang w:val="en-US" w:eastAsia="zh-CN"/>
        </w:rPr>
        <w:t>（6）</w:t>
      </w:r>
      <w:r>
        <w:rPr>
          <w:rFonts w:hint="eastAsia" w:ascii="新宋体" w:hAnsi="新宋体" w:eastAsia="新宋体" w:cs="新宋体"/>
          <w:color w:val="000000"/>
          <w:sz w:val="22"/>
          <w:szCs w:val="22"/>
          <w:highlight w:val="none"/>
          <w:lang w:val="zh-CN" w:eastAsia="zh-CN"/>
        </w:rPr>
        <w:t>项目投入的人员情况：</w:t>
      </w:r>
    </w:p>
    <w:p>
      <w:pPr>
        <w:keepNext w:val="0"/>
        <w:keepLines w:val="0"/>
        <w:pageBreakBefore w:val="0"/>
        <w:kinsoku/>
        <w:wordWrap/>
        <w:topLinePunct w:val="0"/>
        <w:bidi w:val="0"/>
        <w:snapToGrid w:val="0"/>
        <w:spacing w:line="460" w:lineRule="exact"/>
        <w:ind w:firstLine="1100" w:firstLineChars="500"/>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①项目负责人简历表</w:t>
      </w:r>
    </w:p>
    <w:p>
      <w:pPr>
        <w:keepNext w:val="0"/>
        <w:keepLines w:val="0"/>
        <w:pageBreakBefore w:val="0"/>
        <w:kinsoku/>
        <w:wordWrap/>
        <w:topLinePunct w:val="0"/>
        <w:bidi w:val="0"/>
        <w:snapToGrid w:val="0"/>
        <w:spacing w:line="460" w:lineRule="exact"/>
        <w:ind w:firstLine="1100" w:firstLineChars="500"/>
        <w:rPr>
          <w:rFonts w:hint="default"/>
          <w:highlight w:val="none"/>
          <w:lang w:val="en-US" w:eastAsia="zh-CN"/>
        </w:rPr>
      </w:pPr>
      <w:r>
        <w:rPr>
          <w:rFonts w:hint="eastAsia" w:ascii="新宋体" w:hAnsi="新宋体" w:eastAsia="新宋体" w:cs="新宋体"/>
          <w:color w:val="000000"/>
          <w:sz w:val="22"/>
          <w:szCs w:val="22"/>
          <w:highlight w:val="none"/>
          <w:lang w:val="en-US" w:eastAsia="zh-CN"/>
        </w:rPr>
        <w:t>②项目组人员名单</w:t>
      </w:r>
    </w:p>
    <w:p>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000000"/>
          <w:sz w:val="22"/>
          <w:szCs w:val="22"/>
          <w:highlight w:val="none"/>
          <w:lang w:val="zh-CN" w:eastAsia="zh-CN"/>
        </w:rPr>
      </w:pPr>
      <w:r>
        <w:rPr>
          <w:rFonts w:hint="eastAsia" w:ascii="新宋体" w:hAnsi="新宋体" w:eastAsia="新宋体" w:cs="新宋体"/>
          <w:color w:val="000000"/>
          <w:sz w:val="22"/>
          <w:szCs w:val="22"/>
          <w:highlight w:val="none"/>
          <w:lang w:val="en-US" w:eastAsia="zh-CN"/>
        </w:rPr>
        <w:t>（7）</w:t>
      </w:r>
      <w:r>
        <w:rPr>
          <w:rFonts w:hint="eastAsia" w:ascii="新宋体" w:hAnsi="新宋体" w:eastAsia="新宋体" w:cs="新宋体"/>
          <w:color w:val="000000"/>
          <w:sz w:val="22"/>
          <w:szCs w:val="22"/>
          <w:highlight w:val="none"/>
          <w:lang w:val="zh-CN" w:eastAsia="zh-CN"/>
        </w:rPr>
        <w:t>项目实施方案</w:t>
      </w:r>
    </w:p>
    <w:p>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000000"/>
          <w:sz w:val="22"/>
          <w:szCs w:val="22"/>
          <w:highlight w:val="none"/>
          <w:lang w:val="zh-CN" w:eastAsia="zh-CN"/>
        </w:rPr>
      </w:pPr>
      <w:r>
        <w:rPr>
          <w:rFonts w:hint="eastAsia" w:ascii="新宋体" w:hAnsi="新宋体" w:eastAsia="新宋体" w:cs="新宋体"/>
          <w:color w:val="000000"/>
          <w:sz w:val="22"/>
          <w:szCs w:val="22"/>
          <w:highlight w:val="none"/>
          <w:lang w:val="en-US" w:eastAsia="zh-CN"/>
        </w:rPr>
        <w:t>（8）</w:t>
      </w:r>
      <w:r>
        <w:rPr>
          <w:rFonts w:hint="eastAsia" w:ascii="新宋体" w:hAnsi="新宋体" w:eastAsia="新宋体" w:cs="新宋体"/>
          <w:color w:val="000000"/>
          <w:sz w:val="22"/>
          <w:szCs w:val="22"/>
          <w:highlight w:val="none"/>
          <w:lang w:val="zh-CN" w:eastAsia="zh-CN"/>
        </w:rPr>
        <w:t>业绩</w:t>
      </w:r>
    </w:p>
    <w:p>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（9）</w:t>
      </w:r>
      <w:r>
        <w:rPr>
          <w:rFonts w:hint="eastAsia" w:ascii="新宋体" w:hAnsi="新宋体" w:eastAsia="新宋体" w:cs="新宋体"/>
          <w:color w:val="000000"/>
          <w:sz w:val="22"/>
          <w:szCs w:val="22"/>
          <w:highlight w:val="none"/>
          <w:lang w:val="zh-CN" w:eastAsia="zh-CN"/>
        </w:rPr>
        <w:t>售后服务方案及措施</w:t>
      </w:r>
    </w:p>
    <w:p>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000000"/>
          <w:sz w:val="22"/>
          <w:szCs w:val="22"/>
          <w:highlight w:val="none"/>
          <w:u w:val="none" w:color="000000"/>
        </w:rPr>
      </w:pPr>
      <w:r>
        <w:rPr>
          <w:rFonts w:hint="eastAsia" w:ascii="新宋体" w:hAnsi="新宋体" w:eastAsia="新宋体" w:cs="新宋体"/>
          <w:color w:val="000000"/>
          <w:sz w:val="22"/>
          <w:szCs w:val="22"/>
          <w:highlight w:val="none"/>
        </w:rPr>
        <w:t>（</w:t>
      </w:r>
      <w:r>
        <w:rPr>
          <w:rFonts w:hint="eastAsia" w:ascii="新宋体" w:hAnsi="新宋体" w:eastAsia="新宋体" w:cs="新宋体"/>
          <w:color w:val="000000"/>
          <w:sz w:val="22"/>
          <w:szCs w:val="22"/>
          <w:highlight w:val="none"/>
          <w:lang w:val="en-US" w:eastAsia="zh-CN"/>
        </w:rPr>
        <w:t>10</w:t>
      </w:r>
      <w:r>
        <w:rPr>
          <w:rFonts w:hint="eastAsia" w:ascii="新宋体" w:hAnsi="新宋体" w:eastAsia="新宋体" w:cs="新宋体"/>
          <w:color w:val="000000"/>
          <w:sz w:val="22"/>
          <w:szCs w:val="22"/>
          <w:highlight w:val="none"/>
        </w:rPr>
        <w:t>）</w:t>
      </w:r>
      <w:r>
        <w:rPr>
          <w:rFonts w:hint="eastAsia" w:ascii="新宋体" w:hAnsi="新宋体" w:eastAsia="新宋体" w:cs="新宋体"/>
          <w:color w:val="000000"/>
          <w:sz w:val="22"/>
          <w:szCs w:val="22"/>
          <w:highlight w:val="none"/>
          <w:u w:val="none" w:color="000000"/>
        </w:rPr>
        <w:t>资质文件（如有）；</w:t>
      </w:r>
    </w:p>
    <w:p>
      <w:pPr>
        <w:keepNext w:val="0"/>
        <w:keepLines w:val="0"/>
        <w:pageBreakBefore w:val="0"/>
        <w:kinsoku/>
        <w:wordWrap/>
        <w:topLinePunct w:val="0"/>
        <w:bidi w:val="0"/>
        <w:snapToGrid w:val="0"/>
        <w:spacing w:line="460" w:lineRule="exact"/>
        <w:ind w:firstLine="480" w:firstLineChars="200"/>
        <w:rPr>
          <w:rFonts w:hint="eastAsia" w:ascii="新宋体" w:hAnsi="新宋体" w:eastAsia="新宋体" w:cs="新宋体"/>
          <w:color w:val="000000"/>
          <w:sz w:val="22"/>
          <w:szCs w:val="22"/>
          <w:highlight w:val="none"/>
          <w:u w:val="none" w:color="000000"/>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11</w:t>
      </w:r>
      <w:r>
        <w:rPr>
          <w:rFonts w:hint="eastAsia" w:ascii="宋体" w:hAnsi="宋体" w:eastAsia="宋体" w:cs="宋体"/>
          <w:color w:val="000000"/>
          <w:sz w:val="24"/>
          <w:szCs w:val="24"/>
          <w:highlight w:val="none"/>
        </w:rPr>
        <w:t>）其他必要提供的资料。</w:t>
      </w:r>
    </w:p>
    <w:p>
      <w:pPr>
        <w:spacing w:line="460" w:lineRule="exact"/>
        <w:rPr>
          <w:rFonts w:hint="eastAsia" w:ascii="新宋体" w:hAnsi="新宋体" w:eastAsia="新宋体" w:cs="新宋体"/>
          <w:b/>
          <w:color w:val="000000"/>
          <w:sz w:val="22"/>
          <w:szCs w:val="22"/>
          <w:highlight w:val="none"/>
          <w:lang w:val="zh-CN"/>
        </w:rPr>
      </w:pPr>
      <w:r>
        <w:rPr>
          <w:rFonts w:hint="eastAsia" w:ascii="新宋体" w:hAnsi="新宋体" w:eastAsia="新宋体" w:cs="新宋体"/>
          <w:b/>
          <w:color w:val="000000"/>
          <w:sz w:val="22"/>
          <w:szCs w:val="22"/>
          <w:highlight w:val="none"/>
          <w:lang w:val="zh-CN"/>
        </w:rPr>
        <w:t>投标文件中所需的各种证书、证件、证明资料如是复印件，须在复印件上加盖有效公章。</w:t>
      </w:r>
    </w:p>
    <w:p>
      <w:pPr>
        <w:pStyle w:val="27"/>
        <w:keepNext w:val="0"/>
        <w:keepLines w:val="0"/>
        <w:pageBreakBefore w:val="0"/>
        <w:kinsoku/>
        <w:wordWrap/>
        <w:topLinePunct w:val="0"/>
        <w:bidi w:val="0"/>
        <w:snapToGrid w:val="0"/>
        <w:spacing w:line="460" w:lineRule="exact"/>
        <w:rPr>
          <w:rFonts w:hint="eastAsia" w:ascii="新宋体" w:hAnsi="新宋体" w:eastAsia="新宋体" w:cs="新宋体"/>
          <w:sz w:val="22"/>
          <w:szCs w:val="22"/>
          <w:highlight w:val="none"/>
        </w:rPr>
      </w:pPr>
      <w:r>
        <w:rPr>
          <w:rFonts w:hint="eastAsia" w:ascii="新宋体" w:hAnsi="新宋体" w:eastAsia="新宋体" w:cs="新宋体"/>
          <w:b/>
          <w:color w:val="000000"/>
          <w:sz w:val="22"/>
          <w:szCs w:val="22"/>
          <w:highlight w:val="none"/>
          <w:lang w:val="zh-CN"/>
        </w:rPr>
        <w:t>投标人的</w:t>
      </w:r>
      <w:r>
        <w:rPr>
          <w:rFonts w:hint="eastAsia" w:ascii="新宋体" w:hAnsi="新宋体" w:eastAsia="新宋体" w:cs="新宋体"/>
          <w:b/>
          <w:color w:val="000000"/>
          <w:sz w:val="22"/>
          <w:szCs w:val="22"/>
          <w:highlight w:val="none"/>
        </w:rPr>
        <w:t>投标文件必须按照招标文件要求制作</w:t>
      </w:r>
      <w:r>
        <w:rPr>
          <w:rFonts w:hint="eastAsia" w:ascii="新宋体" w:hAnsi="新宋体" w:eastAsia="新宋体" w:cs="新宋体"/>
          <w:b/>
          <w:bCs/>
          <w:color w:val="000000"/>
          <w:sz w:val="22"/>
          <w:szCs w:val="22"/>
          <w:highlight w:val="none"/>
        </w:rPr>
        <w:t>。</w:t>
      </w:r>
    </w:p>
    <w:p>
      <w:pPr>
        <w:keepNext w:val="0"/>
        <w:keepLines w:val="0"/>
        <w:pageBreakBefore w:val="0"/>
        <w:kinsoku/>
        <w:wordWrap/>
        <w:topLinePunct w:val="0"/>
        <w:bidi w:val="0"/>
        <w:spacing w:line="460" w:lineRule="exact"/>
        <w:ind w:firstLine="541" w:firstLineChars="245"/>
        <w:rPr>
          <w:rFonts w:hint="eastAsia" w:ascii="新宋体" w:hAnsi="新宋体" w:eastAsia="新宋体" w:cs="新宋体"/>
          <w:b/>
          <w:sz w:val="22"/>
          <w:szCs w:val="22"/>
          <w:highlight w:val="none"/>
        </w:rPr>
      </w:pPr>
      <w:r>
        <w:rPr>
          <w:rFonts w:hint="eastAsia" w:ascii="新宋体" w:hAnsi="新宋体" w:eastAsia="新宋体" w:cs="新宋体"/>
          <w:b/>
          <w:bCs/>
          <w:sz w:val="22"/>
          <w:szCs w:val="22"/>
          <w:highlight w:val="none"/>
        </w:rPr>
        <w:t>4、投标报价</w:t>
      </w:r>
    </w:p>
    <w:p>
      <w:pPr>
        <w:spacing w:line="460" w:lineRule="exact"/>
        <w:ind w:firstLine="541" w:firstLineChars="245"/>
        <w:rPr>
          <w:rFonts w:ascii="新宋体" w:hAnsi="新宋体" w:eastAsia="新宋体"/>
          <w:sz w:val="22"/>
          <w:szCs w:val="22"/>
          <w:highlight w:val="none"/>
        </w:rPr>
      </w:pPr>
      <w:r>
        <w:rPr>
          <w:rFonts w:hint="eastAsia" w:ascii="新宋体" w:hAnsi="新宋体" w:eastAsia="新宋体"/>
          <w:b/>
          <w:sz w:val="22"/>
          <w:highlight w:val="none"/>
        </w:rPr>
        <w:t>4.1</w:t>
      </w:r>
      <w:r>
        <w:rPr>
          <w:rFonts w:hint="eastAsia" w:ascii="新宋体" w:hAnsi="新宋体" w:eastAsia="新宋体"/>
          <w:b/>
          <w:bCs/>
          <w:color w:val="auto"/>
          <w:sz w:val="22"/>
          <w:highlight w:val="none"/>
        </w:rPr>
        <w:t>投标报价是</w:t>
      </w:r>
      <w:r>
        <w:rPr>
          <w:rFonts w:hint="eastAsia" w:ascii="新宋体" w:hAnsi="新宋体" w:eastAsia="新宋体"/>
          <w:b/>
          <w:bCs/>
          <w:color w:val="auto"/>
          <w:sz w:val="22"/>
          <w:szCs w:val="22"/>
          <w:highlight w:val="none"/>
        </w:rPr>
        <w:t>招标文件所确定的招标范围内相应服务的全部内容，包括各项管理服务、劳务、档案扫描、破损档案裱糊、剪裁、去边、去污、整理装订、电子档案排序、机械设备、服装、通讯、利润、税金、保险、检测验收、技术支持与培训、专利、售后服务与维保、政策性文件规定及合同包含的所有风险、责任等各项应有费用</w:t>
      </w:r>
      <w:r>
        <w:rPr>
          <w:rFonts w:hint="eastAsia" w:ascii="新宋体" w:hAnsi="新宋体" w:eastAsia="新宋体"/>
          <w:b/>
          <w:bCs/>
          <w:color w:val="auto"/>
          <w:sz w:val="22"/>
          <w:highlight w:val="none"/>
        </w:rPr>
        <w:t>，实行固定费用总包干，投标人应根据上述因素自行考虑含入</w:t>
      </w:r>
      <w:r>
        <w:rPr>
          <w:rFonts w:hint="eastAsia" w:ascii="新宋体" w:hAnsi="新宋体" w:eastAsia="新宋体"/>
          <w:b/>
          <w:bCs/>
          <w:color w:val="auto"/>
          <w:sz w:val="22"/>
          <w:highlight w:val="none"/>
          <w:lang w:val="en-US" w:eastAsia="zh-CN"/>
        </w:rPr>
        <w:t>投标报价</w:t>
      </w:r>
      <w:r>
        <w:rPr>
          <w:rFonts w:hint="eastAsia" w:ascii="新宋体" w:hAnsi="新宋体" w:eastAsia="新宋体"/>
          <w:b/>
          <w:bCs/>
          <w:color w:val="auto"/>
          <w:sz w:val="22"/>
          <w:highlight w:val="none"/>
        </w:rPr>
        <w:t>。</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szCs w:val="22"/>
          <w:highlight w:val="none"/>
        </w:rPr>
        <w:t>4.2投标人必须按附件中的投标报价一览表内容填写价格，并由投标人代表签署。</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szCs w:val="22"/>
          <w:highlight w:val="none"/>
        </w:rPr>
        <w:t>4.3</w:t>
      </w:r>
      <w:r>
        <w:rPr>
          <w:rFonts w:hint="eastAsia" w:ascii="新宋体" w:hAnsi="新宋体" w:eastAsia="新宋体"/>
          <w:b/>
          <w:sz w:val="22"/>
          <w:highlight w:val="none"/>
        </w:rPr>
        <w:t>投标货币以人民币进行投标</w:t>
      </w:r>
      <w:r>
        <w:rPr>
          <w:rFonts w:hint="eastAsia" w:ascii="新宋体" w:hAnsi="新宋体" w:eastAsia="新宋体"/>
          <w:b/>
          <w:sz w:val="22"/>
          <w:szCs w:val="22"/>
          <w:highlight w:val="none"/>
        </w:rPr>
        <w:t>。</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szCs w:val="22"/>
          <w:highlight w:val="none"/>
        </w:rPr>
        <w:t>4.4</w:t>
      </w:r>
      <w:r>
        <w:rPr>
          <w:rFonts w:hint="eastAsia" w:ascii="新宋体" w:hAnsi="新宋体" w:eastAsia="新宋体"/>
          <w:b/>
          <w:sz w:val="22"/>
          <w:highlight w:val="none"/>
        </w:rPr>
        <w:t>招标人和招标代理机构不接受任何选择投标，对任何服务只允许一个价格。</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szCs w:val="22"/>
          <w:highlight w:val="none"/>
        </w:rPr>
        <w:t>4.5招标人和</w:t>
      </w:r>
      <w:r>
        <w:rPr>
          <w:rFonts w:hint="eastAsia" w:ascii="新宋体" w:hAnsi="新宋体" w:eastAsia="新宋体"/>
          <w:sz w:val="22"/>
          <w:highlight w:val="none"/>
        </w:rPr>
        <w:t>招标代理机构</w:t>
      </w:r>
      <w:r>
        <w:rPr>
          <w:rFonts w:hint="eastAsia" w:ascii="新宋体" w:hAnsi="新宋体" w:eastAsia="新宋体"/>
          <w:sz w:val="22"/>
          <w:szCs w:val="22"/>
          <w:highlight w:val="none"/>
        </w:rPr>
        <w:t>要求分类报价是为了方便评标，但在任何情况下不限制招标人以其认为最合适的条款、条件签订合同的权利。</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4.6投标报价报出后，投标人不得以任何理由予以变更。任何包含价格调整的要求，将被认为是非实质性响应投标而予以否决。</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4.7最低报价不能作为中标的保证。</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bCs/>
          <w:sz w:val="22"/>
          <w:szCs w:val="22"/>
          <w:highlight w:val="none"/>
        </w:rPr>
        <w:t>5、投标有效期</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5.1自开标之日起</w:t>
      </w:r>
      <w:r>
        <w:rPr>
          <w:rFonts w:hint="eastAsia" w:ascii="新宋体" w:hAnsi="新宋体" w:eastAsia="新宋体"/>
          <w:b/>
          <w:bCs/>
          <w:sz w:val="22"/>
          <w:szCs w:val="22"/>
          <w:highlight w:val="none"/>
        </w:rPr>
        <w:t xml:space="preserve"> 120 </w:t>
      </w:r>
      <w:r>
        <w:rPr>
          <w:rFonts w:hint="eastAsia" w:ascii="新宋体" w:hAnsi="新宋体" w:eastAsia="新宋体"/>
          <w:b/>
          <w:sz w:val="22"/>
          <w:szCs w:val="22"/>
          <w:highlight w:val="none"/>
        </w:rPr>
        <w:t>天内投标应保持有效。</w:t>
      </w:r>
    </w:p>
    <w:p>
      <w:pPr>
        <w:spacing w:line="460" w:lineRule="exact"/>
        <w:ind w:firstLine="539" w:firstLineChars="245"/>
        <w:rPr>
          <w:rFonts w:hint="eastAsia" w:ascii="新宋体" w:hAnsi="新宋体" w:eastAsia="新宋体"/>
          <w:sz w:val="22"/>
          <w:szCs w:val="22"/>
          <w:highlight w:val="none"/>
        </w:rPr>
      </w:pPr>
      <w:r>
        <w:rPr>
          <w:rFonts w:hint="eastAsia" w:ascii="新宋体" w:hAnsi="新宋体" w:eastAsia="新宋体"/>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hint="eastAsia" w:ascii="新宋体" w:hAnsi="新宋体" w:eastAsia="新宋体" w:cs="Times New Roman"/>
          <w:b/>
          <w:bCs/>
          <w:sz w:val="22"/>
          <w:szCs w:val="22"/>
          <w:highlight w:val="none"/>
        </w:rPr>
      </w:pPr>
      <w:r>
        <w:rPr>
          <w:rFonts w:hint="eastAsia" w:ascii="新宋体" w:hAnsi="新宋体" w:eastAsia="新宋体" w:cs="Times New Roman"/>
          <w:b/>
          <w:bCs/>
          <w:sz w:val="22"/>
          <w:szCs w:val="22"/>
          <w:highlight w:val="none"/>
          <w:lang w:val="en-US" w:eastAsia="zh-CN"/>
        </w:rPr>
        <w:t>6、</w:t>
      </w:r>
      <w:r>
        <w:rPr>
          <w:rFonts w:hint="eastAsia" w:ascii="新宋体" w:hAnsi="新宋体" w:eastAsia="新宋体" w:cs="Times New Roman"/>
          <w:b/>
          <w:bCs/>
          <w:sz w:val="22"/>
          <w:szCs w:val="22"/>
          <w:highlight w:val="none"/>
        </w:rPr>
        <w:t>投标保证金</w:t>
      </w:r>
    </w:p>
    <w:p>
      <w:pPr>
        <w:spacing w:line="460" w:lineRule="exact"/>
        <w:ind w:firstLine="539" w:firstLineChars="245"/>
        <w:rPr>
          <w:rFonts w:hint="eastAsia" w:ascii="新宋体" w:hAnsi="新宋体" w:eastAsia="新宋体" w:cs="Times New Roman"/>
          <w:sz w:val="22"/>
          <w:szCs w:val="22"/>
          <w:highlight w:val="none"/>
        </w:rPr>
      </w:pPr>
      <w:r>
        <w:rPr>
          <w:rFonts w:hint="eastAsia" w:ascii="新宋体" w:hAnsi="新宋体" w:eastAsia="新宋体" w:cs="Times New Roman"/>
          <w:sz w:val="22"/>
          <w:szCs w:val="22"/>
          <w:highlight w:val="none"/>
        </w:rPr>
        <w:t>无。</w:t>
      </w:r>
    </w:p>
    <w:p>
      <w:pPr>
        <w:spacing w:line="460" w:lineRule="exact"/>
        <w:ind w:firstLine="541" w:firstLineChars="245"/>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7</w:t>
      </w:r>
      <w:r>
        <w:rPr>
          <w:rFonts w:hint="eastAsia" w:ascii="新宋体" w:hAnsi="新宋体" w:eastAsia="新宋体" w:cs="新宋体"/>
          <w:b/>
          <w:bCs/>
          <w:sz w:val="22"/>
          <w:szCs w:val="22"/>
          <w:highlight w:val="none"/>
        </w:rPr>
        <w:t>、</w:t>
      </w:r>
      <w:r>
        <w:rPr>
          <w:rFonts w:hint="eastAsia" w:ascii="新宋体" w:hAnsi="新宋体" w:eastAsia="新宋体" w:cs="新宋体"/>
          <w:b/>
          <w:bCs/>
          <w:color w:val="000000"/>
          <w:sz w:val="22"/>
          <w:szCs w:val="22"/>
          <w:highlight w:val="none"/>
        </w:rPr>
        <w:t>投标文件编制</w:t>
      </w:r>
    </w:p>
    <w:p>
      <w:pPr>
        <w:spacing w:line="460" w:lineRule="exact"/>
        <w:ind w:firstLine="541" w:firstLineChars="245"/>
        <w:rPr>
          <w:rFonts w:hint="eastAsia" w:ascii="新宋体" w:hAnsi="新宋体" w:eastAsia="新宋体" w:cs="新宋体"/>
          <w:b/>
          <w:bCs/>
          <w:color w:val="000000"/>
          <w:sz w:val="22"/>
          <w:szCs w:val="22"/>
          <w:highlight w:val="none"/>
          <w:u w:val="single"/>
        </w:rPr>
      </w:pPr>
      <w:r>
        <w:rPr>
          <w:rFonts w:hint="eastAsia" w:ascii="新宋体" w:hAnsi="新宋体" w:eastAsia="新宋体" w:cs="新宋体"/>
          <w:b/>
          <w:bCs/>
          <w:color w:val="000000"/>
          <w:sz w:val="22"/>
          <w:szCs w:val="22"/>
          <w:highlight w:val="none"/>
          <w:u w:val="single"/>
          <w:lang w:val="en-US" w:eastAsia="zh-CN"/>
        </w:rPr>
        <w:t>7</w:t>
      </w:r>
      <w:r>
        <w:rPr>
          <w:rFonts w:hint="eastAsia" w:ascii="新宋体" w:hAnsi="新宋体" w:eastAsia="新宋体" w:cs="新宋体"/>
          <w:b/>
          <w:bCs/>
          <w:color w:val="000000"/>
          <w:sz w:val="22"/>
          <w:szCs w:val="22"/>
          <w:highlight w:val="none"/>
          <w:u w:val="single"/>
        </w:rPr>
        <w:t>.1本项目通过“政府采购云平台（http://zfcg.czt.zj.gov.cn）”实行在线投标响应（电子投标）。供应商应通过“政采云电子交易客户端”，并按照本招标文件和“政府采购云平台”的要求编制并加密投标文件。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41" w:firstLineChars="245"/>
        <w:rPr>
          <w:rFonts w:hint="eastAsia" w:ascii="新宋体" w:hAnsi="新宋体" w:eastAsia="新宋体" w:cs="新宋体"/>
          <w:b/>
          <w:bCs/>
          <w:color w:val="000000"/>
          <w:sz w:val="22"/>
          <w:szCs w:val="22"/>
          <w:highlight w:val="none"/>
          <w:u w:val="single"/>
          <w:lang w:val="en-US" w:eastAsia="zh-CN"/>
        </w:rPr>
      </w:pPr>
      <w:r>
        <w:rPr>
          <w:rFonts w:hint="eastAsia" w:ascii="新宋体" w:hAnsi="新宋体" w:eastAsia="新宋体" w:cs="新宋体"/>
          <w:b/>
          <w:bCs/>
          <w:color w:val="000000"/>
          <w:sz w:val="22"/>
          <w:szCs w:val="22"/>
          <w:highlight w:val="none"/>
          <w:u w:val="single"/>
          <w:lang w:val="en-US" w:eastAsia="zh-CN"/>
        </w:rPr>
        <w:t>7</w:t>
      </w:r>
      <w:r>
        <w:rPr>
          <w:rFonts w:hint="eastAsia" w:ascii="新宋体" w:hAnsi="新宋体" w:eastAsia="新宋体" w:cs="新宋体"/>
          <w:b/>
          <w:bCs/>
          <w:color w:val="000000"/>
          <w:sz w:val="22"/>
          <w:szCs w:val="22"/>
          <w:highlight w:val="none"/>
          <w:u w:val="single"/>
        </w:rPr>
        <w:t>.2投标供应商应当按照本章节 “投标文件的构成”规定的内容及顺序在“政采云电子交易客户端”编制投标文件。其中《资格文件》和《商务技术文件》中不得出现本项目投标报价</w:t>
      </w:r>
      <w:r>
        <w:rPr>
          <w:rFonts w:hint="eastAsia" w:ascii="新宋体" w:hAnsi="新宋体" w:eastAsia="新宋体" w:cs="新宋体"/>
          <w:b/>
          <w:bCs/>
          <w:color w:val="000000"/>
          <w:sz w:val="22"/>
          <w:szCs w:val="22"/>
          <w:highlight w:val="none"/>
          <w:u w:val="single"/>
          <w:lang w:eastAsia="zh-CN"/>
        </w:rPr>
        <w:t>。</w:t>
      </w:r>
    </w:p>
    <w:p>
      <w:pPr>
        <w:spacing w:line="460" w:lineRule="exact"/>
        <w:ind w:firstLine="541" w:firstLineChars="245"/>
        <w:rPr>
          <w:rFonts w:hint="eastAsia" w:ascii="新宋体" w:hAnsi="新宋体" w:eastAsia="新宋体" w:cs="新宋体"/>
          <w:b/>
          <w:bCs/>
          <w:color w:val="000000"/>
          <w:sz w:val="22"/>
          <w:szCs w:val="22"/>
          <w:highlight w:val="none"/>
          <w:u w:val="single"/>
        </w:rPr>
      </w:pPr>
      <w:r>
        <w:rPr>
          <w:rFonts w:hint="eastAsia" w:ascii="新宋体" w:hAnsi="新宋体" w:eastAsia="新宋体" w:cs="新宋体"/>
          <w:b/>
          <w:bCs/>
          <w:color w:val="000000"/>
          <w:sz w:val="22"/>
          <w:szCs w:val="22"/>
          <w:highlight w:val="none"/>
          <w:u w:val="single"/>
          <w:lang w:val="en-US" w:eastAsia="zh-CN"/>
        </w:rPr>
        <w:t>7</w:t>
      </w:r>
      <w:r>
        <w:rPr>
          <w:rFonts w:hint="eastAsia" w:ascii="新宋体" w:hAnsi="新宋体" w:eastAsia="新宋体" w:cs="新宋体"/>
          <w:b/>
          <w:bCs/>
          <w:color w:val="000000"/>
          <w:sz w:val="22"/>
          <w:szCs w:val="22"/>
          <w:highlight w:val="none"/>
          <w:u w:val="single"/>
        </w:rPr>
        <w:t>.3本文件《第</w:t>
      </w:r>
      <w:r>
        <w:rPr>
          <w:rFonts w:hint="eastAsia" w:ascii="新宋体" w:hAnsi="新宋体" w:eastAsia="新宋体" w:cs="新宋体"/>
          <w:b/>
          <w:bCs/>
          <w:color w:val="000000"/>
          <w:sz w:val="22"/>
          <w:szCs w:val="22"/>
          <w:highlight w:val="none"/>
          <w:u w:val="single"/>
          <w:lang w:val="en-US" w:eastAsia="zh-CN"/>
        </w:rPr>
        <w:t>三</w:t>
      </w:r>
      <w:r>
        <w:rPr>
          <w:rFonts w:hint="eastAsia" w:ascii="新宋体" w:hAnsi="新宋体" w:eastAsia="新宋体" w:cs="新宋体"/>
          <w:b/>
          <w:bCs/>
          <w:color w:val="000000"/>
          <w:sz w:val="22"/>
          <w:szCs w:val="22"/>
          <w:highlight w:val="none"/>
          <w:u w:val="single"/>
        </w:rPr>
        <w:t xml:space="preserve">部分  </w:t>
      </w:r>
      <w:r>
        <w:rPr>
          <w:rFonts w:hint="eastAsia" w:ascii="新宋体" w:hAnsi="新宋体" w:eastAsia="新宋体" w:cs="新宋体"/>
          <w:b/>
          <w:bCs/>
          <w:color w:val="000000"/>
          <w:sz w:val="22"/>
          <w:szCs w:val="22"/>
          <w:highlight w:val="none"/>
          <w:u w:val="single"/>
          <w:lang w:val="en-US" w:eastAsia="zh-CN"/>
        </w:rPr>
        <w:t>附件</w:t>
      </w:r>
      <w:r>
        <w:rPr>
          <w:rFonts w:hint="eastAsia" w:ascii="新宋体" w:hAnsi="新宋体" w:eastAsia="新宋体" w:cs="新宋体"/>
          <w:b/>
          <w:bCs/>
          <w:color w:val="000000"/>
          <w:sz w:val="22"/>
          <w:szCs w:val="22"/>
          <w:highlight w:val="none"/>
          <w:u w:val="single"/>
        </w:rPr>
        <w:t>》中有提供格式的，投标供应商须参照格式进行编制（格式中要求提供相关证明材料的还需后附相关证明材料），并按格式要求在指定位置根据要求进行签章，否则视为未提供；本文件《第</w:t>
      </w:r>
      <w:r>
        <w:rPr>
          <w:rFonts w:hint="eastAsia" w:ascii="新宋体" w:hAnsi="新宋体" w:eastAsia="新宋体" w:cs="新宋体"/>
          <w:b/>
          <w:bCs/>
          <w:color w:val="000000"/>
          <w:sz w:val="22"/>
          <w:szCs w:val="22"/>
          <w:highlight w:val="none"/>
          <w:u w:val="single"/>
          <w:lang w:val="en-US" w:eastAsia="zh-CN"/>
        </w:rPr>
        <w:t>三</w:t>
      </w:r>
      <w:r>
        <w:rPr>
          <w:rFonts w:hint="eastAsia" w:ascii="新宋体" w:hAnsi="新宋体" w:eastAsia="新宋体" w:cs="新宋体"/>
          <w:b/>
          <w:bCs/>
          <w:color w:val="000000"/>
          <w:sz w:val="22"/>
          <w:szCs w:val="22"/>
          <w:highlight w:val="none"/>
          <w:u w:val="single"/>
        </w:rPr>
        <w:t xml:space="preserve">部分  </w:t>
      </w:r>
      <w:r>
        <w:rPr>
          <w:rFonts w:hint="eastAsia" w:ascii="新宋体" w:hAnsi="新宋体" w:eastAsia="新宋体" w:cs="新宋体"/>
          <w:b/>
          <w:bCs/>
          <w:color w:val="000000"/>
          <w:sz w:val="22"/>
          <w:szCs w:val="22"/>
          <w:highlight w:val="none"/>
          <w:u w:val="single"/>
          <w:lang w:val="en-US" w:eastAsia="zh-CN"/>
        </w:rPr>
        <w:t>附件</w:t>
      </w:r>
      <w:r>
        <w:rPr>
          <w:rFonts w:hint="eastAsia" w:ascii="新宋体" w:hAnsi="新宋体" w:eastAsia="新宋体" w:cs="新宋体"/>
          <w:b/>
          <w:bCs/>
          <w:color w:val="000000"/>
          <w:sz w:val="22"/>
          <w:szCs w:val="22"/>
          <w:highlight w:val="none"/>
          <w:u w:val="single"/>
        </w:rPr>
        <w:t>》未提供格式的，请各</w:t>
      </w:r>
      <w:r>
        <w:rPr>
          <w:rFonts w:hint="eastAsia" w:ascii="新宋体" w:hAnsi="新宋体" w:eastAsia="新宋体" w:cs="新宋体"/>
          <w:b/>
          <w:bCs/>
          <w:color w:val="000000"/>
          <w:sz w:val="22"/>
          <w:szCs w:val="22"/>
          <w:highlight w:val="none"/>
          <w:u w:val="single"/>
          <w:lang w:eastAsia="zh-CN"/>
        </w:rPr>
        <w:t>投标人</w:t>
      </w:r>
      <w:r>
        <w:rPr>
          <w:rFonts w:hint="eastAsia" w:ascii="新宋体" w:hAnsi="新宋体" w:eastAsia="新宋体" w:cs="新宋体"/>
          <w:b/>
          <w:bCs/>
          <w:color w:val="000000"/>
          <w:sz w:val="22"/>
          <w:szCs w:val="22"/>
          <w:highlight w:val="none"/>
          <w:u w:val="single"/>
        </w:rPr>
        <w:t>自行拟定格式，并加盖单位公章并由法定代表人或其授权代表签署（签字或盖章），否则视为未提供。</w:t>
      </w:r>
    </w:p>
    <w:p>
      <w:pPr>
        <w:spacing w:line="460" w:lineRule="exact"/>
        <w:ind w:firstLine="541" w:firstLineChars="245"/>
        <w:rPr>
          <w:rFonts w:hint="eastAsia" w:ascii="新宋体" w:hAnsi="新宋体" w:eastAsia="新宋体" w:cs="新宋体"/>
          <w:b/>
          <w:bCs/>
          <w:color w:val="000000"/>
          <w:sz w:val="22"/>
          <w:szCs w:val="22"/>
          <w:highlight w:val="none"/>
          <w:u w:val="single"/>
        </w:rPr>
      </w:pPr>
      <w:r>
        <w:rPr>
          <w:rFonts w:hint="eastAsia" w:ascii="新宋体" w:hAnsi="新宋体" w:eastAsia="新宋体" w:cs="新宋体"/>
          <w:b/>
          <w:bCs/>
          <w:color w:val="000000"/>
          <w:sz w:val="22"/>
          <w:szCs w:val="22"/>
          <w:highlight w:val="none"/>
          <w:u w:val="single"/>
          <w:lang w:val="en-US" w:eastAsia="zh-CN"/>
        </w:rPr>
        <w:t>7</w:t>
      </w:r>
      <w:r>
        <w:rPr>
          <w:rFonts w:hint="eastAsia" w:ascii="新宋体" w:hAnsi="新宋体" w:eastAsia="新宋体" w:cs="新宋体"/>
          <w:b/>
          <w:bCs/>
          <w:color w:val="000000"/>
          <w:sz w:val="22"/>
          <w:szCs w:val="22"/>
          <w:highlight w:val="none"/>
          <w:u w:val="single"/>
        </w:rPr>
        <w:t>.4《投标文件》内容不完整、编排混乱导致《投标文件》被误读、漏读或者查找不到相关内容的，投标人</w:t>
      </w:r>
      <w:r>
        <w:rPr>
          <w:rFonts w:hint="eastAsia" w:ascii="新宋体" w:hAnsi="新宋体" w:eastAsia="新宋体" w:cs="新宋体"/>
          <w:b/>
          <w:bCs/>
          <w:color w:val="000000"/>
          <w:sz w:val="22"/>
          <w:szCs w:val="22"/>
          <w:highlight w:val="none"/>
          <w:u w:val="single"/>
          <w:lang w:val="en-US" w:eastAsia="zh-CN"/>
        </w:rPr>
        <w:t>自行负</w:t>
      </w:r>
      <w:r>
        <w:rPr>
          <w:rFonts w:hint="eastAsia" w:ascii="新宋体" w:hAnsi="新宋体" w:eastAsia="新宋体" w:cs="新宋体"/>
          <w:b/>
          <w:bCs/>
          <w:color w:val="000000"/>
          <w:sz w:val="22"/>
          <w:szCs w:val="22"/>
          <w:highlight w:val="none"/>
          <w:u w:val="single"/>
        </w:rPr>
        <w:t>责。</w:t>
      </w:r>
    </w:p>
    <w:p>
      <w:pPr>
        <w:spacing w:line="460" w:lineRule="exact"/>
        <w:ind w:firstLine="541" w:firstLineChars="245"/>
        <w:rPr>
          <w:rFonts w:hint="eastAsia" w:ascii="新宋体" w:hAnsi="新宋体" w:eastAsia="新宋体" w:cs="新宋体"/>
          <w:b/>
          <w:bCs/>
          <w:color w:val="000000"/>
          <w:sz w:val="22"/>
          <w:szCs w:val="22"/>
          <w:highlight w:val="none"/>
          <w:u w:val="single"/>
        </w:rPr>
      </w:pPr>
      <w:r>
        <w:rPr>
          <w:rFonts w:hint="eastAsia" w:ascii="新宋体" w:hAnsi="新宋体" w:eastAsia="新宋体" w:cs="新宋体"/>
          <w:b/>
          <w:bCs/>
          <w:color w:val="000000"/>
          <w:sz w:val="22"/>
          <w:szCs w:val="22"/>
          <w:highlight w:val="none"/>
          <w:u w:val="single"/>
          <w:lang w:val="en-US" w:eastAsia="zh-CN"/>
        </w:rPr>
        <w:t>7</w:t>
      </w:r>
      <w:r>
        <w:rPr>
          <w:rFonts w:hint="eastAsia" w:ascii="新宋体" w:hAnsi="新宋体" w:eastAsia="新宋体" w:cs="新宋体"/>
          <w:b/>
          <w:bCs/>
          <w:color w:val="000000"/>
          <w:sz w:val="22"/>
          <w:szCs w:val="22"/>
          <w:highlight w:val="none"/>
          <w:u w:val="single"/>
        </w:rPr>
        <w:t>.5《投标文件》因字迹潦草或表达不清所引起的后果由投标供应商负责。</w:t>
      </w:r>
    </w:p>
    <w:p>
      <w:pPr>
        <w:spacing w:line="460" w:lineRule="exact"/>
        <w:ind w:firstLine="541" w:firstLineChars="245"/>
        <w:rPr>
          <w:rFonts w:hint="eastAsia" w:ascii="新宋体" w:hAnsi="新宋体" w:eastAsia="新宋体" w:cs="新宋体"/>
          <w:b/>
          <w:bCs/>
          <w:color w:val="000000"/>
          <w:sz w:val="22"/>
          <w:szCs w:val="22"/>
          <w:highlight w:val="none"/>
          <w:u w:val="single"/>
        </w:rPr>
      </w:pPr>
      <w:r>
        <w:rPr>
          <w:rFonts w:hint="eastAsia" w:ascii="新宋体" w:hAnsi="新宋体" w:eastAsia="新宋体" w:cs="新宋体"/>
          <w:b/>
          <w:bCs/>
          <w:color w:val="000000"/>
          <w:sz w:val="22"/>
          <w:szCs w:val="22"/>
          <w:highlight w:val="none"/>
          <w:u w:val="single"/>
          <w:lang w:val="en-US" w:eastAsia="zh-CN"/>
        </w:rPr>
        <w:t>7</w:t>
      </w:r>
      <w:r>
        <w:rPr>
          <w:rFonts w:hint="eastAsia" w:ascii="新宋体" w:hAnsi="新宋体" w:eastAsia="新宋体" w:cs="新宋体"/>
          <w:b/>
          <w:bCs/>
          <w:color w:val="000000"/>
          <w:sz w:val="22"/>
          <w:szCs w:val="22"/>
          <w:highlight w:val="none"/>
          <w:u w:val="single"/>
        </w:rPr>
        <w:t>.6投标供应商没有按照本章节 “投标文件</w:t>
      </w:r>
      <w:r>
        <w:rPr>
          <w:rFonts w:hint="eastAsia" w:ascii="新宋体" w:hAnsi="新宋体" w:eastAsia="新宋体" w:cs="新宋体"/>
          <w:b/>
          <w:bCs/>
          <w:color w:val="000000"/>
          <w:sz w:val="22"/>
          <w:szCs w:val="22"/>
          <w:highlight w:val="none"/>
          <w:u w:val="single"/>
          <w:lang w:val="en-US" w:eastAsia="zh-CN"/>
        </w:rPr>
        <w:t>的构成</w:t>
      </w:r>
      <w:r>
        <w:rPr>
          <w:rFonts w:hint="eastAsia" w:ascii="新宋体" w:hAnsi="新宋体" w:eastAsia="新宋体" w:cs="新宋体"/>
          <w:b/>
          <w:bCs/>
          <w:color w:val="000000"/>
          <w:sz w:val="22"/>
          <w:szCs w:val="22"/>
          <w:highlight w:val="none"/>
          <w:u w:val="single"/>
        </w:rPr>
        <w:t>”要求提供全部资料，或者没有仔细阅读招标文件，或者没有对招标文件在各方面的要求作出实质性响应是投标供应商的风险，由此造成的一切后果由投标供应商自行承担。</w:t>
      </w:r>
    </w:p>
    <w:p>
      <w:pPr>
        <w:spacing w:line="460" w:lineRule="exact"/>
        <w:ind w:firstLine="541" w:firstLineChars="245"/>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lang w:val="en-US" w:eastAsia="zh-CN"/>
        </w:rPr>
        <w:t>8、</w:t>
      </w:r>
      <w:r>
        <w:rPr>
          <w:rFonts w:hint="eastAsia" w:ascii="新宋体" w:hAnsi="新宋体" w:eastAsia="新宋体" w:cs="新宋体"/>
          <w:b/>
          <w:bCs/>
          <w:color w:val="000000"/>
          <w:sz w:val="22"/>
          <w:szCs w:val="22"/>
          <w:highlight w:val="none"/>
        </w:rPr>
        <w:t>投标文件的签章</w:t>
      </w:r>
    </w:p>
    <w:p>
      <w:pPr>
        <w:spacing w:line="460" w:lineRule="exact"/>
        <w:ind w:firstLine="541" w:firstLineChars="245"/>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lang w:val="en-US" w:eastAsia="zh-CN"/>
        </w:rPr>
        <w:t>8</w:t>
      </w:r>
      <w:r>
        <w:rPr>
          <w:rFonts w:hint="eastAsia" w:ascii="新宋体" w:hAnsi="新宋体" w:eastAsia="新宋体" w:cs="新宋体"/>
          <w:b/>
          <w:bCs/>
          <w:color w:val="000000"/>
          <w:sz w:val="22"/>
          <w:szCs w:val="22"/>
          <w:highlight w:val="none"/>
        </w:rPr>
        <w:t>.1《投标文件》的签章：见《前附表》；</w:t>
      </w:r>
    </w:p>
    <w:p>
      <w:pPr>
        <w:spacing w:line="460" w:lineRule="exact"/>
        <w:ind w:firstLine="541" w:firstLineChars="245"/>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lang w:val="en-US" w:eastAsia="zh-CN"/>
        </w:rPr>
        <w:t>8</w:t>
      </w:r>
      <w:r>
        <w:rPr>
          <w:rFonts w:hint="eastAsia" w:ascii="新宋体" w:hAnsi="新宋体" w:eastAsia="新宋体" w:cs="新宋体"/>
          <w:b/>
          <w:bCs/>
          <w:color w:val="000000"/>
          <w:sz w:val="22"/>
          <w:szCs w:val="22"/>
          <w:highlight w:val="none"/>
        </w:rPr>
        <w:t>.2《投标文件》应由投标供应商法定代表人或其授权代表签字（或盖章），并时加盖投标供应商公章。</w:t>
      </w:r>
    </w:p>
    <w:p>
      <w:pPr>
        <w:spacing w:line="460" w:lineRule="exact"/>
        <w:ind w:firstLine="541" w:firstLineChars="245"/>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lang w:val="en-US" w:eastAsia="zh-CN"/>
        </w:rPr>
        <w:t>8</w:t>
      </w:r>
      <w:r>
        <w:rPr>
          <w:rFonts w:hint="eastAsia" w:ascii="新宋体" w:hAnsi="新宋体" w:eastAsia="新宋体" w:cs="新宋体"/>
          <w:b/>
          <w:bCs/>
          <w:color w:val="000000"/>
          <w:sz w:val="22"/>
          <w:szCs w:val="22"/>
          <w:highlight w:val="none"/>
        </w:rPr>
        <w:t>.3电子签章操作指南详见采购公告附件《供应商项目采购-电子招投标操作指南》。</w:t>
      </w:r>
    </w:p>
    <w:p>
      <w:pPr>
        <w:spacing w:line="460" w:lineRule="exact"/>
        <w:ind w:firstLine="541" w:firstLineChars="245"/>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lang w:val="en-US" w:eastAsia="zh-CN"/>
        </w:rPr>
        <w:t>9、</w:t>
      </w:r>
      <w:r>
        <w:rPr>
          <w:rFonts w:hint="eastAsia" w:ascii="新宋体" w:hAnsi="新宋体" w:eastAsia="新宋体" w:cs="新宋体"/>
          <w:b/>
          <w:bCs/>
          <w:color w:val="000000"/>
          <w:sz w:val="22"/>
          <w:szCs w:val="22"/>
          <w:highlight w:val="none"/>
        </w:rPr>
        <w:t>投标文件的形式</w:t>
      </w:r>
    </w:p>
    <w:p>
      <w:pPr>
        <w:spacing w:line="460" w:lineRule="exact"/>
        <w:ind w:firstLine="541" w:firstLineChars="245"/>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lang w:val="en-US" w:eastAsia="zh-CN"/>
        </w:rPr>
        <w:t>9</w:t>
      </w:r>
      <w:r>
        <w:rPr>
          <w:rFonts w:hint="eastAsia" w:ascii="新宋体" w:hAnsi="新宋体" w:eastAsia="新宋体" w:cs="新宋体"/>
          <w:b/>
          <w:bCs/>
          <w:color w:val="000000"/>
          <w:sz w:val="22"/>
          <w:szCs w:val="22"/>
          <w:highlight w:val="none"/>
        </w:rPr>
        <w:t>.1投标文件的形式：见《前附表》；</w:t>
      </w:r>
    </w:p>
    <w:p>
      <w:pPr>
        <w:spacing w:line="460" w:lineRule="exact"/>
        <w:ind w:firstLine="541" w:firstLineChars="245"/>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lang w:val="en-US" w:eastAsia="zh-CN"/>
        </w:rPr>
        <w:t>9</w:t>
      </w:r>
      <w:r>
        <w:rPr>
          <w:rFonts w:hint="eastAsia" w:ascii="新宋体" w:hAnsi="新宋体" w:eastAsia="新宋体" w:cs="新宋体"/>
          <w:b/>
          <w:bCs/>
          <w:color w:val="000000"/>
          <w:sz w:val="22"/>
          <w:szCs w:val="22"/>
          <w:highlight w:val="none"/>
        </w:rPr>
        <w:t>.2“电子加密投标文件”：“电子加密投标文件”是指通过“政采云电子交易客户端”完成投标文件编制后生成并加密的数据电文形式的投标文件。</w:t>
      </w:r>
    </w:p>
    <w:p>
      <w:pPr>
        <w:spacing w:line="460" w:lineRule="exact"/>
        <w:ind w:firstLine="541" w:firstLineChars="245"/>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lang w:val="en-US" w:eastAsia="zh-CN"/>
        </w:rPr>
        <w:t>9</w:t>
      </w:r>
      <w:r>
        <w:rPr>
          <w:rFonts w:hint="eastAsia" w:ascii="新宋体" w:hAnsi="新宋体" w:eastAsia="新宋体" w:cs="新宋体"/>
          <w:b/>
          <w:bCs/>
          <w:color w:val="000000"/>
          <w:sz w:val="22"/>
          <w:szCs w:val="22"/>
          <w:highlight w:val="none"/>
        </w:rPr>
        <w:t>.3“备份投标文件”：“备份投标文件”是指与“电子加密投标文件”同时生成的数据电文形式的电子文件（备份标书），其他方式编制的“备份投标文件”视为无效的“备份投标文件”。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lang w:val="en-US" w:eastAsia="zh-CN"/>
        </w:rPr>
        <w:t>10、</w:t>
      </w:r>
      <w:r>
        <w:rPr>
          <w:rFonts w:hint="eastAsia" w:ascii="新宋体" w:hAnsi="新宋体" w:eastAsia="新宋体" w:cs="新宋体"/>
          <w:b/>
          <w:bCs/>
          <w:color w:val="000000"/>
          <w:sz w:val="22"/>
          <w:szCs w:val="22"/>
          <w:highlight w:val="none"/>
        </w:rPr>
        <w:t>投标文件的份数</w:t>
      </w:r>
    </w:p>
    <w:p>
      <w:pPr>
        <w:spacing w:line="460" w:lineRule="exact"/>
        <w:ind w:firstLine="541" w:firstLineChars="245"/>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lang w:val="en-US" w:eastAsia="zh-CN"/>
        </w:rPr>
        <w:t>10</w:t>
      </w:r>
      <w:r>
        <w:rPr>
          <w:rFonts w:hint="eastAsia" w:ascii="新宋体" w:hAnsi="新宋体" w:eastAsia="新宋体" w:cs="新宋体"/>
          <w:b/>
          <w:bCs/>
          <w:color w:val="000000"/>
          <w:sz w:val="22"/>
          <w:szCs w:val="22"/>
          <w:highlight w:val="none"/>
        </w:rPr>
        <w:t>.1投标文件的份数：见《前附表》。</w:t>
      </w:r>
    </w:p>
    <w:p>
      <w:pPr>
        <w:spacing w:before="100" w:beforeAutospacing="1" w:after="100" w:afterAutospacing="1" w:line="440" w:lineRule="exact"/>
        <w:jc w:val="center"/>
        <w:outlineLvl w:val="1"/>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四、 投标文件的递交</w:t>
      </w:r>
    </w:p>
    <w:p>
      <w:pPr>
        <w:spacing w:line="460" w:lineRule="exact"/>
        <w:ind w:firstLine="539" w:firstLineChars="245"/>
        <w:rPr>
          <w:rFonts w:hint="eastAsia" w:ascii="新宋体" w:hAnsi="新宋体" w:eastAsia="新宋体" w:cs="新宋体"/>
          <w:b w:val="0"/>
          <w:bCs w:val="0"/>
          <w:color w:val="000000"/>
          <w:sz w:val="22"/>
          <w:szCs w:val="22"/>
          <w:highlight w:val="none"/>
        </w:rPr>
      </w:pPr>
      <w:r>
        <w:rPr>
          <w:rFonts w:hint="eastAsia" w:ascii="新宋体" w:hAnsi="新宋体" w:eastAsia="新宋体" w:cs="新宋体"/>
          <w:b w:val="0"/>
          <w:bCs w:val="0"/>
          <w:color w:val="000000"/>
          <w:sz w:val="22"/>
          <w:szCs w:val="22"/>
          <w:highlight w:val="none"/>
          <w:lang w:val="en-US" w:eastAsia="zh-CN"/>
        </w:rPr>
        <w:t>1、</w:t>
      </w:r>
      <w:r>
        <w:rPr>
          <w:rFonts w:hint="eastAsia" w:ascii="新宋体" w:hAnsi="新宋体" w:eastAsia="新宋体" w:cs="新宋体"/>
          <w:b w:val="0"/>
          <w:bCs w:val="0"/>
          <w:color w:val="000000"/>
          <w:sz w:val="22"/>
          <w:szCs w:val="22"/>
          <w:highlight w:val="none"/>
        </w:rPr>
        <w:t>投标文件的上传和递交</w:t>
      </w:r>
    </w:p>
    <w:p>
      <w:pPr>
        <w:spacing w:line="460" w:lineRule="exact"/>
        <w:ind w:firstLine="539" w:firstLineChars="245"/>
        <w:rPr>
          <w:rFonts w:hint="eastAsia" w:ascii="新宋体" w:hAnsi="新宋体" w:eastAsia="新宋体" w:cs="新宋体"/>
          <w:b w:val="0"/>
          <w:bCs w:val="0"/>
          <w:color w:val="000000"/>
          <w:sz w:val="22"/>
          <w:szCs w:val="22"/>
          <w:highlight w:val="none"/>
        </w:rPr>
      </w:pPr>
      <w:r>
        <w:rPr>
          <w:rFonts w:hint="eastAsia" w:ascii="新宋体" w:hAnsi="新宋体" w:eastAsia="新宋体" w:cs="新宋体"/>
          <w:b w:val="0"/>
          <w:bCs w:val="0"/>
          <w:color w:val="000000"/>
          <w:sz w:val="22"/>
          <w:szCs w:val="22"/>
          <w:highlight w:val="none"/>
        </w:rPr>
        <w:t>1.1“投标文件”的上传、递交：见《前附表》。</w:t>
      </w:r>
    </w:p>
    <w:p>
      <w:pPr>
        <w:spacing w:line="460" w:lineRule="exact"/>
        <w:ind w:firstLine="539" w:firstLineChars="245"/>
        <w:rPr>
          <w:rFonts w:hint="eastAsia" w:ascii="新宋体" w:hAnsi="新宋体" w:eastAsia="新宋体" w:cs="新宋体"/>
          <w:b w:val="0"/>
          <w:bCs w:val="0"/>
          <w:color w:val="000000"/>
          <w:sz w:val="22"/>
          <w:szCs w:val="22"/>
          <w:highlight w:val="none"/>
        </w:rPr>
      </w:pPr>
      <w:r>
        <w:rPr>
          <w:rFonts w:hint="eastAsia" w:ascii="新宋体" w:hAnsi="新宋体" w:eastAsia="新宋体" w:cs="新宋体"/>
          <w:b w:val="0"/>
          <w:bCs w:val="0"/>
          <w:color w:val="000000"/>
          <w:sz w:val="22"/>
          <w:szCs w:val="22"/>
          <w:highlight w:val="none"/>
          <w:lang w:val="en-US" w:eastAsia="zh-CN"/>
        </w:rPr>
        <w:t>2、</w:t>
      </w:r>
      <w:r>
        <w:rPr>
          <w:rFonts w:hint="eastAsia" w:ascii="新宋体" w:hAnsi="新宋体" w:eastAsia="新宋体" w:cs="新宋体"/>
          <w:b w:val="0"/>
          <w:bCs w:val="0"/>
          <w:color w:val="000000"/>
          <w:sz w:val="22"/>
          <w:szCs w:val="22"/>
          <w:highlight w:val="none"/>
        </w:rPr>
        <w:t>“电子加密投标文件”解密和异常情况处理</w:t>
      </w:r>
    </w:p>
    <w:p>
      <w:pPr>
        <w:spacing w:line="460" w:lineRule="exact"/>
        <w:ind w:firstLine="539" w:firstLineChars="245"/>
        <w:rPr>
          <w:rFonts w:hint="eastAsia" w:ascii="新宋体" w:hAnsi="新宋体" w:eastAsia="新宋体" w:cs="新宋体"/>
          <w:b w:val="0"/>
          <w:bCs w:val="0"/>
          <w:color w:val="000000"/>
          <w:sz w:val="22"/>
          <w:szCs w:val="22"/>
          <w:highlight w:val="none"/>
        </w:rPr>
      </w:pPr>
      <w:r>
        <w:rPr>
          <w:rFonts w:hint="eastAsia" w:ascii="新宋体" w:hAnsi="新宋体" w:eastAsia="新宋体" w:cs="新宋体"/>
          <w:b w:val="0"/>
          <w:bCs w:val="0"/>
          <w:color w:val="000000"/>
          <w:sz w:val="22"/>
          <w:szCs w:val="22"/>
          <w:highlight w:val="none"/>
        </w:rPr>
        <w:t>2.1“电子加密投标文件”解密：见《前附表》。</w:t>
      </w:r>
    </w:p>
    <w:p>
      <w:pPr>
        <w:spacing w:line="460" w:lineRule="exact"/>
        <w:ind w:firstLine="539" w:firstLineChars="245"/>
        <w:rPr>
          <w:rFonts w:hint="eastAsia" w:ascii="新宋体" w:hAnsi="新宋体" w:eastAsia="新宋体" w:cs="新宋体"/>
          <w:b w:val="0"/>
          <w:bCs w:val="0"/>
          <w:color w:val="000000"/>
          <w:sz w:val="22"/>
          <w:szCs w:val="22"/>
          <w:highlight w:val="none"/>
        </w:rPr>
      </w:pPr>
      <w:r>
        <w:rPr>
          <w:rFonts w:hint="eastAsia" w:ascii="新宋体" w:hAnsi="新宋体" w:eastAsia="新宋体" w:cs="新宋体"/>
          <w:b w:val="0"/>
          <w:bCs w:val="0"/>
          <w:color w:val="000000"/>
          <w:sz w:val="22"/>
          <w:szCs w:val="22"/>
          <w:highlight w:val="none"/>
          <w:lang w:val="en-US" w:eastAsia="zh-CN"/>
        </w:rPr>
        <w:t>3、</w:t>
      </w:r>
      <w:r>
        <w:rPr>
          <w:rFonts w:hint="eastAsia" w:ascii="新宋体" w:hAnsi="新宋体" w:eastAsia="新宋体" w:cs="新宋体"/>
          <w:b w:val="0"/>
          <w:bCs w:val="0"/>
          <w:color w:val="000000"/>
          <w:sz w:val="22"/>
          <w:szCs w:val="22"/>
          <w:highlight w:val="none"/>
        </w:rPr>
        <w:t>投标文件的补充、修改或撤回</w:t>
      </w:r>
    </w:p>
    <w:p>
      <w:pPr>
        <w:spacing w:line="460" w:lineRule="exact"/>
        <w:ind w:firstLine="539" w:firstLineChars="245"/>
        <w:rPr>
          <w:rFonts w:hint="eastAsia" w:ascii="新宋体" w:hAnsi="新宋体" w:eastAsia="新宋体" w:cs="新宋体"/>
          <w:b w:val="0"/>
          <w:bCs w:val="0"/>
          <w:color w:val="000000"/>
          <w:sz w:val="22"/>
          <w:szCs w:val="22"/>
          <w:highlight w:val="none"/>
        </w:rPr>
      </w:pPr>
      <w:r>
        <w:rPr>
          <w:rFonts w:hint="eastAsia" w:ascii="新宋体" w:hAnsi="新宋体" w:eastAsia="新宋体" w:cs="新宋体"/>
          <w:b w:val="0"/>
          <w:bCs w:val="0"/>
          <w:color w:val="000000"/>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hint="eastAsia" w:ascii="新宋体" w:hAnsi="新宋体" w:eastAsia="新宋体" w:cs="新宋体"/>
          <w:b w:val="0"/>
          <w:bCs w:val="0"/>
          <w:color w:val="000000"/>
          <w:sz w:val="22"/>
          <w:szCs w:val="22"/>
          <w:highlight w:val="none"/>
        </w:rPr>
      </w:pPr>
      <w:r>
        <w:rPr>
          <w:rFonts w:hint="eastAsia" w:ascii="新宋体" w:hAnsi="新宋体" w:eastAsia="新宋体" w:cs="新宋体"/>
          <w:b w:val="0"/>
          <w:bCs w:val="0"/>
          <w:color w:val="000000"/>
          <w:sz w:val="22"/>
          <w:szCs w:val="22"/>
          <w:highlight w:val="none"/>
        </w:rPr>
        <w:t>3.2投标截止时间后，投标供应商不得撤回、修改《投标文件》。</w:t>
      </w:r>
    </w:p>
    <w:p>
      <w:pPr>
        <w:spacing w:line="460" w:lineRule="exact"/>
        <w:ind w:firstLine="539" w:firstLineChars="245"/>
        <w:rPr>
          <w:rFonts w:hint="eastAsia" w:ascii="新宋体" w:hAnsi="新宋体" w:eastAsia="新宋体" w:cs="新宋体"/>
          <w:b w:val="0"/>
          <w:bCs w:val="0"/>
          <w:color w:val="000000"/>
          <w:sz w:val="22"/>
          <w:szCs w:val="22"/>
          <w:highlight w:val="none"/>
        </w:rPr>
      </w:pPr>
      <w:r>
        <w:rPr>
          <w:rFonts w:hint="eastAsia" w:ascii="新宋体" w:hAnsi="新宋体" w:eastAsia="新宋体" w:cs="新宋体"/>
          <w:b w:val="0"/>
          <w:bCs w:val="0"/>
          <w:color w:val="000000"/>
          <w:sz w:val="22"/>
          <w:szCs w:val="22"/>
          <w:highlight w:val="none"/>
          <w:lang w:val="en-US" w:eastAsia="zh-CN"/>
        </w:rPr>
        <w:t>4、</w:t>
      </w:r>
      <w:r>
        <w:rPr>
          <w:rFonts w:hint="eastAsia" w:ascii="新宋体" w:hAnsi="新宋体" w:eastAsia="新宋体" w:cs="新宋体"/>
          <w:b w:val="0"/>
          <w:bCs w:val="0"/>
          <w:color w:val="000000"/>
          <w:sz w:val="22"/>
          <w:szCs w:val="22"/>
          <w:highlight w:val="none"/>
        </w:rPr>
        <w:t>投标文件的备选方案</w:t>
      </w:r>
    </w:p>
    <w:p>
      <w:pPr>
        <w:spacing w:line="460" w:lineRule="exact"/>
        <w:ind w:firstLine="539" w:firstLineChars="245"/>
        <w:rPr>
          <w:rFonts w:hint="eastAsia" w:ascii="新宋体" w:hAnsi="新宋体" w:eastAsia="新宋体" w:cs="新宋体"/>
          <w:b/>
          <w:bCs/>
          <w:color w:val="000000"/>
          <w:sz w:val="22"/>
          <w:szCs w:val="22"/>
          <w:highlight w:val="none"/>
        </w:rPr>
      </w:pPr>
      <w:r>
        <w:rPr>
          <w:rFonts w:hint="eastAsia" w:ascii="新宋体" w:hAnsi="新宋体" w:eastAsia="新宋体" w:cs="新宋体"/>
          <w:b w:val="0"/>
          <w:bCs w:val="0"/>
          <w:color w:val="000000"/>
          <w:sz w:val="22"/>
          <w:szCs w:val="22"/>
          <w:highlight w:val="none"/>
        </w:rPr>
        <w:t>4.1投标供应商不得递交任何的投标备选（替代）方案，否则其投标文件将作无效标处理。与“电子加密投标文件”同时生成的“备份投标文件”不是投标备选（替代）方案。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五、 开标和评标</w:t>
      </w:r>
    </w:p>
    <w:p>
      <w:pPr>
        <w:spacing w:line="460" w:lineRule="exact"/>
        <w:ind w:firstLine="541" w:firstLineChars="245"/>
        <w:rPr>
          <w:rFonts w:hint="eastAsia" w:ascii="新宋体" w:hAnsi="新宋体" w:eastAsia="新宋体" w:cs="新宋体"/>
          <w:b/>
          <w:sz w:val="22"/>
          <w:szCs w:val="22"/>
          <w:highlight w:val="none"/>
        </w:rPr>
      </w:pPr>
      <w:r>
        <w:rPr>
          <w:rFonts w:hint="eastAsia" w:ascii="新宋体" w:hAnsi="新宋体" w:eastAsia="新宋体" w:cs="新宋体"/>
          <w:b/>
          <w:bCs/>
          <w:sz w:val="22"/>
          <w:szCs w:val="22"/>
          <w:highlight w:val="none"/>
          <w:lang w:val="en-US" w:eastAsia="zh-CN"/>
        </w:rPr>
        <w:t>1</w:t>
      </w:r>
      <w:r>
        <w:rPr>
          <w:rFonts w:hint="eastAsia" w:ascii="新宋体" w:hAnsi="新宋体" w:eastAsia="新宋体" w:cs="新宋体"/>
          <w:b/>
          <w:bCs/>
          <w:sz w:val="22"/>
          <w:szCs w:val="22"/>
          <w:highlight w:val="none"/>
        </w:rPr>
        <w:t>、评标委员会</w:t>
      </w:r>
    </w:p>
    <w:p>
      <w:pPr>
        <w:spacing w:line="460" w:lineRule="exact"/>
        <w:ind w:firstLine="539" w:firstLineChars="245"/>
        <w:rPr>
          <w:rFonts w:hint="eastAsia" w:ascii="新宋体" w:hAnsi="新宋体" w:eastAsia="新宋体" w:cs="新宋体"/>
          <w:b/>
          <w:sz w:val="22"/>
          <w:szCs w:val="22"/>
          <w:highlight w:val="none"/>
        </w:rPr>
      </w:pPr>
      <w:r>
        <w:rPr>
          <w:rFonts w:hint="eastAsia" w:ascii="新宋体" w:hAnsi="新宋体" w:eastAsia="新宋体" w:cs="新宋体"/>
          <w:bCs/>
          <w:sz w:val="22"/>
          <w:szCs w:val="22"/>
          <w:highlight w:val="none"/>
        </w:rPr>
        <w:t>招标人和招标代理机构组建评标委员会。评标委员会的成员在评标过程中必须严格遵守《政府采购法》等有关法律、法规的规定。</w:t>
      </w:r>
    </w:p>
    <w:p>
      <w:pPr>
        <w:spacing w:line="460" w:lineRule="exact"/>
        <w:ind w:firstLine="541" w:firstLineChars="245"/>
        <w:rPr>
          <w:rFonts w:hint="eastAsia" w:ascii="新宋体" w:hAnsi="新宋体" w:eastAsia="新宋体" w:cs="新宋体"/>
          <w:b/>
          <w:bCs w:val="0"/>
          <w:sz w:val="22"/>
          <w:szCs w:val="22"/>
          <w:highlight w:val="none"/>
        </w:rPr>
      </w:pPr>
      <w:r>
        <w:rPr>
          <w:rFonts w:hint="eastAsia" w:ascii="新宋体" w:hAnsi="新宋体" w:eastAsia="新宋体" w:cs="新宋体"/>
          <w:b/>
          <w:bCs w:val="0"/>
          <w:sz w:val="22"/>
          <w:szCs w:val="22"/>
          <w:highlight w:val="none"/>
          <w:lang w:val="en-US" w:eastAsia="zh-CN"/>
        </w:rPr>
        <w:t>2</w:t>
      </w:r>
      <w:r>
        <w:rPr>
          <w:rFonts w:hint="eastAsia" w:ascii="新宋体" w:hAnsi="新宋体" w:eastAsia="新宋体" w:cs="新宋体"/>
          <w:b/>
          <w:bCs w:val="0"/>
          <w:sz w:val="22"/>
          <w:szCs w:val="22"/>
          <w:highlight w:val="none"/>
        </w:rPr>
        <w:t>、评标过程的保密性</w:t>
      </w:r>
    </w:p>
    <w:p>
      <w:pPr>
        <w:spacing w:line="460" w:lineRule="exact"/>
        <w:ind w:firstLine="539" w:firstLineChars="245"/>
        <w:rPr>
          <w:rFonts w:hint="eastAsia" w:ascii="新宋体" w:hAnsi="新宋体" w:eastAsia="新宋体" w:cs="新宋体"/>
          <w:sz w:val="22"/>
          <w:szCs w:val="22"/>
          <w:highlight w:val="none"/>
          <w:lang w:val="en-US" w:eastAsia="zh-CN"/>
        </w:rPr>
      </w:pPr>
      <w:r>
        <w:rPr>
          <w:rFonts w:hint="eastAsia" w:ascii="新宋体" w:hAnsi="新宋体" w:eastAsia="新宋体" w:cs="新宋体"/>
          <w:b w:val="0"/>
          <w:bCs/>
          <w:kern w:val="2"/>
          <w:sz w:val="22"/>
          <w:szCs w:val="22"/>
          <w:highlight w:val="none"/>
          <w:lang w:val="en-US" w:eastAsia="zh-CN" w:bidi="ar-SA"/>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39" w:firstLineChars="245"/>
        <w:rPr>
          <w:rFonts w:hint="eastAsia" w:ascii="新宋体" w:hAnsi="新宋体" w:eastAsia="新宋体" w:cs="新宋体"/>
          <w:b/>
          <w:bCs w:val="0"/>
          <w:sz w:val="22"/>
          <w:szCs w:val="22"/>
          <w:highlight w:val="none"/>
          <w:lang w:val="en-US" w:eastAsia="zh-CN"/>
        </w:rPr>
      </w:pPr>
      <w:r>
        <w:rPr>
          <w:rFonts w:hint="eastAsia" w:ascii="新宋体" w:hAnsi="新宋体" w:eastAsia="新宋体" w:cs="新宋体"/>
          <w:sz w:val="22"/>
          <w:szCs w:val="22"/>
          <w:highlight w:val="none"/>
          <w:lang w:val="en-US" w:eastAsia="zh-CN"/>
        </w:rPr>
        <w:t>3、</w:t>
      </w:r>
      <w:r>
        <w:rPr>
          <w:rFonts w:hint="eastAsia" w:ascii="新宋体" w:hAnsi="新宋体" w:eastAsia="新宋体" w:cs="新宋体"/>
          <w:sz w:val="22"/>
          <w:szCs w:val="22"/>
          <w:highlight w:val="none"/>
        </w:rPr>
        <w:t>开标形式</w:t>
      </w:r>
    </w:p>
    <w:p>
      <w:pPr>
        <w:spacing w:line="460" w:lineRule="exact"/>
        <w:ind w:firstLine="541" w:firstLineChars="245"/>
        <w:rPr>
          <w:rFonts w:hint="eastAsia" w:ascii="新宋体" w:hAnsi="新宋体" w:eastAsia="新宋体" w:cs="新宋体"/>
          <w:b/>
          <w:color w:val="000000"/>
          <w:sz w:val="22"/>
          <w:szCs w:val="22"/>
          <w:highlight w:val="none"/>
        </w:rPr>
      </w:pPr>
      <w:r>
        <w:rPr>
          <w:rFonts w:hint="eastAsia" w:ascii="新宋体" w:hAnsi="新宋体" w:eastAsia="新宋体" w:cs="新宋体"/>
          <w:b/>
          <w:bCs w:val="0"/>
          <w:sz w:val="22"/>
          <w:szCs w:val="22"/>
          <w:highlight w:val="none"/>
          <w:lang w:val="en-US" w:eastAsia="zh-CN"/>
        </w:rPr>
        <w:t xml:space="preserve"> 采购</w:t>
      </w:r>
      <w:r>
        <w:rPr>
          <w:rFonts w:hint="eastAsia" w:ascii="新宋体" w:hAnsi="新宋体" w:eastAsia="新宋体" w:cs="新宋体"/>
          <w:b/>
          <w:color w:val="000000"/>
          <w:sz w:val="22"/>
          <w:szCs w:val="22"/>
          <w:highlight w:val="none"/>
        </w:rPr>
        <w:t>组织机构将按照招标文件规定的时间通过“政府采购云平台”组织开标、开启投标文件，所有供应商均应当准时</w:t>
      </w:r>
      <w:r>
        <w:rPr>
          <w:rFonts w:hint="eastAsia" w:ascii="新宋体" w:hAnsi="新宋体" w:eastAsia="新宋体" w:cs="新宋体"/>
          <w:b/>
          <w:color w:val="000000"/>
          <w:sz w:val="22"/>
          <w:szCs w:val="22"/>
          <w:highlight w:val="none"/>
          <w:lang w:val="en-US" w:eastAsia="zh-CN"/>
        </w:rPr>
        <w:t>(</w:t>
      </w:r>
      <w:r>
        <w:rPr>
          <w:rFonts w:hint="eastAsia" w:ascii="新宋体" w:hAnsi="新宋体" w:eastAsia="新宋体" w:cs="新宋体"/>
          <w:b/>
          <w:color w:val="000000"/>
          <w:sz w:val="22"/>
          <w:szCs w:val="22"/>
          <w:highlight w:val="none"/>
        </w:rPr>
        <w:t>在线</w:t>
      </w:r>
      <w:r>
        <w:rPr>
          <w:rFonts w:hint="eastAsia" w:ascii="新宋体" w:hAnsi="新宋体" w:eastAsia="新宋体" w:cs="新宋体"/>
          <w:b/>
          <w:color w:val="000000"/>
          <w:sz w:val="22"/>
          <w:szCs w:val="22"/>
          <w:highlight w:val="none"/>
          <w:lang w:val="en-US" w:eastAsia="zh-CN"/>
        </w:rPr>
        <w:t>)</w:t>
      </w:r>
      <w:r>
        <w:rPr>
          <w:rFonts w:hint="eastAsia" w:ascii="新宋体" w:hAnsi="新宋体" w:eastAsia="新宋体" w:cs="新宋体"/>
          <w:b/>
          <w:color w:val="000000"/>
          <w:sz w:val="22"/>
          <w:szCs w:val="22"/>
          <w:highlight w:val="none"/>
        </w:rPr>
        <w:t>参加。</w:t>
      </w:r>
    </w:p>
    <w:p>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val="en-US" w:eastAsia="zh-CN"/>
        </w:rPr>
        <w:t>4、</w:t>
      </w:r>
      <w:r>
        <w:rPr>
          <w:rFonts w:hint="eastAsia" w:ascii="新宋体" w:hAnsi="新宋体" w:eastAsia="新宋体" w:cs="新宋体"/>
          <w:sz w:val="22"/>
          <w:szCs w:val="22"/>
          <w:highlight w:val="none"/>
        </w:rPr>
        <w:t>开标准备</w:t>
      </w:r>
    </w:p>
    <w:p>
      <w:pPr>
        <w:spacing w:line="460" w:lineRule="exact"/>
        <w:ind w:firstLine="539" w:firstLineChars="245"/>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val="en-US" w:eastAsia="zh-CN"/>
        </w:rPr>
        <w:t>4</w:t>
      </w:r>
      <w:r>
        <w:rPr>
          <w:rFonts w:hint="eastAsia" w:ascii="新宋体" w:hAnsi="新宋体" w:eastAsia="新宋体" w:cs="新宋体"/>
          <w:color w:val="000000"/>
          <w:kern w:val="0"/>
          <w:sz w:val="22"/>
          <w:szCs w:val="22"/>
          <w:highlight w:val="none"/>
        </w:rPr>
        <w:t>.1开标的准备工作由采购组织机构负责落实；</w:t>
      </w:r>
    </w:p>
    <w:p>
      <w:pPr>
        <w:spacing w:line="460" w:lineRule="exact"/>
        <w:ind w:firstLine="539" w:firstLineChars="245"/>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val="en-US" w:eastAsia="zh-CN"/>
        </w:rPr>
        <w:t>4</w:t>
      </w:r>
      <w:r>
        <w:rPr>
          <w:rFonts w:hint="eastAsia" w:ascii="新宋体" w:hAnsi="新宋体" w:eastAsia="新宋体" w:cs="新宋体"/>
          <w:color w:val="000000"/>
          <w:kern w:val="0"/>
          <w:sz w:val="22"/>
          <w:szCs w:val="22"/>
          <w:highlight w:val="none"/>
        </w:rPr>
        <w:t>.2</w:t>
      </w:r>
      <w:r>
        <w:rPr>
          <w:rFonts w:hint="eastAsia" w:ascii="新宋体" w:hAnsi="新宋体" w:eastAsia="新宋体" w:cs="新宋体"/>
          <w:b/>
          <w:color w:val="000000"/>
          <w:sz w:val="22"/>
          <w:szCs w:val="22"/>
          <w:highlight w:val="none"/>
        </w:rPr>
        <w:t>采购组织机构将按照招标文件规定的时间通过“政府采购云平台”组织开标、开启投标文件，所有供应商均应当准时</w:t>
      </w:r>
      <w:r>
        <w:rPr>
          <w:rFonts w:hint="eastAsia" w:ascii="新宋体" w:hAnsi="新宋体" w:eastAsia="新宋体" w:cs="新宋体"/>
          <w:b/>
          <w:color w:val="000000"/>
          <w:sz w:val="22"/>
          <w:szCs w:val="22"/>
          <w:highlight w:val="none"/>
          <w:lang w:val="en-US" w:eastAsia="zh-CN"/>
        </w:rPr>
        <w:t>(</w:t>
      </w:r>
      <w:r>
        <w:rPr>
          <w:rFonts w:hint="eastAsia" w:ascii="新宋体" w:hAnsi="新宋体" w:eastAsia="新宋体" w:cs="新宋体"/>
          <w:b/>
          <w:color w:val="000000"/>
          <w:sz w:val="22"/>
          <w:szCs w:val="22"/>
          <w:highlight w:val="none"/>
        </w:rPr>
        <w:t>在线</w:t>
      </w:r>
      <w:r>
        <w:rPr>
          <w:rFonts w:hint="eastAsia" w:ascii="新宋体" w:hAnsi="新宋体" w:eastAsia="新宋体" w:cs="新宋体"/>
          <w:b/>
          <w:color w:val="000000"/>
          <w:sz w:val="22"/>
          <w:szCs w:val="22"/>
          <w:highlight w:val="none"/>
          <w:lang w:val="en-US" w:eastAsia="zh-CN"/>
        </w:rPr>
        <w:t>)</w:t>
      </w:r>
      <w:r>
        <w:rPr>
          <w:rFonts w:hint="eastAsia" w:ascii="新宋体" w:hAnsi="新宋体" w:eastAsia="新宋体" w:cs="新宋体"/>
          <w:b/>
          <w:color w:val="000000"/>
          <w:sz w:val="22"/>
          <w:szCs w:val="22"/>
          <w:highlight w:val="none"/>
        </w:rPr>
        <w:t>参加。</w:t>
      </w:r>
      <w:r>
        <w:rPr>
          <w:rFonts w:hint="eastAsia" w:ascii="新宋体" w:hAnsi="新宋体" w:eastAsia="新宋体" w:cs="新宋体"/>
          <w:b/>
          <w:color w:val="000000"/>
          <w:kern w:val="0"/>
          <w:sz w:val="22"/>
          <w:szCs w:val="22"/>
          <w:highlight w:val="none"/>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pacing w:line="460" w:lineRule="exact"/>
        <w:ind w:firstLine="541" w:firstLineChars="245"/>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5、</w:t>
      </w:r>
      <w:r>
        <w:rPr>
          <w:rFonts w:hint="eastAsia" w:ascii="新宋体" w:hAnsi="新宋体" w:eastAsia="新宋体" w:cs="新宋体"/>
          <w:b/>
          <w:bCs/>
          <w:sz w:val="22"/>
          <w:szCs w:val="22"/>
          <w:highlight w:val="none"/>
        </w:rPr>
        <w:t>开标流程</w:t>
      </w:r>
    </w:p>
    <w:p>
      <w:pPr>
        <w:spacing w:line="460" w:lineRule="exact"/>
        <w:ind w:firstLine="541" w:firstLineChars="245"/>
        <w:rPr>
          <w:rFonts w:hint="default" w:ascii="新宋体" w:hAnsi="新宋体" w:eastAsia="新宋体" w:cs="新宋体"/>
          <w:b/>
          <w:color w:val="000000"/>
          <w:kern w:val="0"/>
          <w:sz w:val="22"/>
          <w:szCs w:val="22"/>
          <w:highlight w:val="none"/>
          <w:lang w:val="en-US" w:eastAsia="zh-CN"/>
        </w:rPr>
      </w:pPr>
      <w:r>
        <w:rPr>
          <w:rFonts w:hint="eastAsia" w:ascii="新宋体" w:hAnsi="新宋体" w:eastAsia="新宋体" w:cs="新宋体"/>
          <w:b/>
          <w:color w:val="000000"/>
          <w:kern w:val="0"/>
          <w:sz w:val="22"/>
          <w:szCs w:val="22"/>
          <w:highlight w:val="none"/>
          <w:lang w:val="en-US" w:eastAsia="zh-CN"/>
        </w:rPr>
        <w:t>5</w:t>
      </w:r>
      <w:r>
        <w:rPr>
          <w:rFonts w:hint="eastAsia" w:ascii="新宋体" w:hAnsi="新宋体" w:eastAsia="新宋体" w:cs="新宋体"/>
          <w:b/>
          <w:color w:val="000000"/>
          <w:kern w:val="0"/>
          <w:sz w:val="22"/>
          <w:szCs w:val="22"/>
          <w:highlight w:val="none"/>
        </w:rPr>
        <w:t>.1开标</w:t>
      </w:r>
      <w:r>
        <w:rPr>
          <w:rFonts w:hint="eastAsia" w:ascii="新宋体" w:hAnsi="新宋体" w:eastAsia="新宋体" w:cs="新宋体"/>
          <w:b/>
          <w:color w:val="000000"/>
          <w:kern w:val="0"/>
          <w:sz w:val="22"/>
          <w:szCs w:val="22"/>
          <w:highlight w:val="none"/>
          <w:lang w:eastAsia="zh-CN"/>
        </w:rPr>
        <w:t>、</w:t>
      </w:r>
      <w:r>
        <w:rPr>
          <w:rFonts w:hint="eastAsia" w:ascii="新宋体" w:hAnsi="新宋体" w:eastAsia="新宋体" w:cs="新宋体"/>
          <w:b/>
          <w:color w:val="000000"/>
          <w:kern w:val="0"/>
          <w:sz w:val="22"/>
          <w:szCs w:val="22"/>
          <w:highlight w:val="none"/>
          <w:lang w:val="en-US" w:eastAsia="zh-CN"/>
        </w:rPr>
        <w:t>评标</w:t>
      </w:r>
    </w:p>
    <w:p>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color w:val="000000"/>
          <w:kern w:val="0"/>
          <w:sz w:val="22"/>
          <w:szCs w:val="22"/>
          <w:highlight w:val="none"/>
          <w:lang w:eastAsia="zh-CN"/>
        </w:rPr>
        <w:t>（</w:t>
      </w:r>
      <w:r>
        <w:rPr>
          <w:rFonts w:hint="eastAsia" w:ascii="新宋体" w:hAnsi="新宋体" w:eastAsia="新宋体" w:cs="新宋体"/>
          <w:color w:val="000000"/>
          <w:kern w:val="0"/>
          <w:sz w:val="22"/>
          <w:szCs w:val="22"/>
          <w:highlight w:val="none"/>
          <w:lang w:val="en-US" w:eastAsia="zh-CN"/>
        </w:rPr>
        <w:t>1</w:t>
      </w:r>
      <w:r>
        <w:rPr>
          <w:rFonts w:hint="eastAsia" w:ascii="新宋体" w:hAnsi="新宋体" w:eastAsia="新宋体" w:cs="新宋体"/>
          <w:color w:val="000000"/>
          <w:kern w:val="0"/>
          <w:sz w:val="22"/>
          <w:szCs w:val="22"/>
          <w:highlight w:val="none"/>
          <w:lang w:eastAsia="zh-CN"/>
        </w:rPr>
        <w:t>）</w:t>
      </w:r>
      <w:r>
        <w:rPr>
          <w:rFonts w:hint="eastAsia" w:ascii="新宋体" w:hAnsi="新宋体" w:eastAsia="新宋体" w:cs="新宋体"/>
          <w:color w:val="000000"/>
          <w:kern w:val="0"/>
          <w:sz w:val="22"/>
          <w:szCs w:val="22"/>
          <w:highlight w:val="none"/>
        </w:rPr>
        <w:t>向各投标供应商发出电子加密投标文件【开始解密】通知，由供应商按招标文件规定的时间内自行进行投标文件解密。投标供应商在规定的时间内无法完成已递交的“电子加密投标文件”解密的，如已按规</w:t>
      </w:r>
      <w:r>
        <w:rPr>
          <w:rFonts w:hint="eastAsia" w:ascii="新宋体" w:hAnsi="新宋体" w:eastAsia="新宋体" w:cs="新宋体"/>
          <w:color w:val="000000"/>
          <w:kern w:val="0"/>
          <w:sz w:val="22"/>
          <w:szCs w:val="22"/>
          <w:highlight w:val="none"/>
          <w:lang w:val="en-US" w:eastAsia="zh-CN"/>
        </w:rPr>
        <w:t xml:space="preserve"> </w:t>
      </w:r>
      <w:r>
        <w:rPr>
          <w:rFonts w:hint="eastAsia" w:ascii="新宋体" w:hAnsi="新宋体" w:eastAsia="新宋体" w:cs="新宋体"/>
          <w:color w:val="000000"/>
          <w:kern w:val="0"/>
          <w:sz w:val="22"/>
          <w:szCs w:val="22"/>
          <w:highlight w:val="none"/>
        </w:rPr>
        <w:t>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hint="eastAsia"/>
          <w:highlight w:val="none"/>
        </w:rPr>
      </w:pPr>
      <w:r>
        <w:rPr>
          <w:rFonts w:hint="eastAsia" w:ascii="新宋体" w:hAnsi="新宋体" w:eastAsia="新宋体" w:cs="新宋体"/>
          <w:bCs/>
          <w:sz w:val="22"/>
          <w:szCs w:val="22"/>
          <w:highlight w:val="none"/>
        </w:rPr>
        <w:t>投标人不足3家的，不得开标。</w:t>
      </w:r>
    </w:p>
    <w:p>
      <w:pPr>
        <w:spacing w:line="460" w:lineRule="exact"/>
        <w:ind w:firstLine="539" w:firstLineChars="245"/>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kern w:val="0"/>
          <w:sz w:val="22"/>
          <w:szCs w:val="22"/>
          <w:highlight w:val="none"/>
          <w:lang w:val="en-US" w:eastAsia="zh-CN"/>
        </w:rPr>
        <w:t>解密成功后，</w:t>
      </w:r>
      <w:r>
        <w:rPr>
          <w:rFonts w:hint="eastAsia" w:ascii="新宋体" w:hAnsi="新宋体" w:eastAsia="新宋体" w:cs="新宋体"/>
          <w:color w:val="auto"/>
          <w:kern w:val="0"/>
          <w:sz w:val="22"/>
          <w:szCs w:val="22"/>
          <w:highlight w:val="none"/>
        </w:rPr>
        <w:t>开启投标供应商的《报价文件》，</w:t>
      </w:r>
      <w:r>
        <w:rPr>
          <w:rFonts w:hint="eastAsia" w:ascii="新宋体" w:hAnsi="新宋体" w:eastAsia="新宋体" w:cs="新宋体"/>
          <w:color w:val="auto"/>
          <w:kern w:val="0"/>
          <w:sz w:val="22"/>
          <w:szCs w:val="22"/>
          <w:highlight w:val="none"/>
          <w:lang w:val="en-US" w:eastAsia="zh-CN"/>
        </w:rPr>
        <w:t>由供应商对自己报价文件相关内容进行签字确认，未到场</w:t>
      </w:r>
      <w:r>
        <w:rPr>
          <w:rFonts w:hint="eastAsia" w:ascii="新宋体" w:hAnsi="新宋体" w:eastAsia="新宋体" w:cs="新宋体"/>
          <w:color w:val="auto"/>
          <w:kern w:val="0"/>
          <w:sz w:val="22"/>
          <w:szCs w:val="22"/>
          <w:highlight w:val="none"/>
        </w:rPr>
        <w:t>供应商通过发送邮件形式签字确认（不予确认的应说明理由，否则视为无异议）。</w:t>
      </w:r>
    </w:p>
    <w:p>
      <w:pPr>
        <w:spacing w:line="460" w:lineRule="exact"/>
        <w:ind w:firstLine="539" w:firstLineChars="245"/>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（3）开启</w:t>
      </w:r>
      <w:r>
        <w:rPr>
          <w:rFonts w:hint="eastAsia" w:ascii="新宋体" w:hAnsi="新宋体" w:eastAsia="新宋体" w:cs="新宋体"/>
          <w:color w:val="000000"/>
          <w:kern w:val="0"/>
          <w:sz w:val="22"/>
          <w:szCs w:val="22"/>
          <w:highlight w:val="none"/>
          <w:lang w:eastAsia="zh-CN"/>
        </w:rPr>
        <w:t>《</w:t>
      </w:r>
      <w:r>
        <w:rPr>
          <w:rFonts w:hint="eastAsia" w:ascii="新宋体" w:hAnsi="新宋体" w:eastAsia="新宋体" w:cs="新宋体"/>
          <w:color w:val="000000"/>
          <w:kern w:val="0"/>
          <w:sz w:val="22"/>
          <w:szCs w:val="22"/>
          <w:highlight w:val="none"/>
        </w:rPr>
        <w:t>投标文件</w:t>
      </w:r>
      <w:r>
        <w:rPr>
          <w:rFonts w:hint="eastAsia" w:ascii="新宋体" w:hAnsi="新宋体" w:eastAsia="新宋体" w:cs="新宋体"/>
          <w:color w:val="000000"/>
          <w:kern w:val="0"/>
          <w:sz w:val="22"/>
          <w:szCs w:val="22"/>
          <w:highlight w:val="none"/>
          <w:lang w:eastAsia="zh-CN"/>
        </w:rPr>
        <w:t>》</w:t>
      </w:r>
      <w:r>
        <w:rPr>
          <w:rFonts w:hint="eastAsia" w:ascii="新宋体" w:hAnsi="新宋体" w:eastAsia="新宋体" w:cs="新宋体"/>
          <w:color w:val="000000"/>
          <w:kern w:val="0"/>
          <w:sz w:val="22"/>
          <w:szCs w:val="22"/>
          <w:highlight w:val="none"/>
        </w:rPr>
        <w:t>，进入资格审查；</w:t>
      </w:r>
      <w:r>
        <w:rPr>
          <w:rFonts w:hint="eastAsia" w:ascii="新宋体" w:hAnsi="新宋体" w:eastAsia="新宋体" w:cs="新宋体"/>
          <w:bCs/>
          <w:sz w:val="22"/>
          <w:szCs w:val="22"/>
          <w:highlight w:val="none"/>
        </w:rPr>
        <w:t>合格投标人不足3家的，不得评标。</w:t>
      </w:r>
    </w:p>
    <w:p>
      <w:pPr>
        <w:spacing w:line="460" w:lineRule="exact"/>
        <w:ind w:firstLine="541" w:firstLineChars="245"/>
        <w:rPr>
          <w:rFonts w:hint="eastAsia" w:ascii="新宋体" w:hAnsi="新宋体" w:eastAsia="新宋体" w:cs="新宋体"/>
          <w:color w:val="000000"/>
          <w:kern w:val="0"/>
          <w:sz w:val="22"/>
          <w:szCs w:val="22"/>
          <w:highlight w:val="none"/>
        </w:rPr>
      </w:pPr>
      <w:r>
        <w:rPr>
          <w:rFonts w:hint="eastAsia" w:ascii="新宋体" w:hAnsi="新宋体" w:eastAsia="新宋体" w:cs="新宋体"/>
          <w:b/>
          <w:color w:val="000000"/>
          <w:kern w:val="0"/>
          <w:sz w:val="22"/>
          <w:szCs w:val="22"/>
          <w:highlight w:val="none"/>
        </w:rPr>
        <w:t>备注：开标大会的结束后，采购人或采购代理机构将对依法对投标供应商的资格进行审查，资格审查结束后进入符合性审查和商务技术的评审工作，具体见本章节“投标供应商资格审查”相关规定。</w:t>
      </w:r>
    </w:p>
    <w:p>
      <w:pPr>
        <w:spacing w:line="460" w:lineRule="exact"/>
        <w:ind w:firstLine="539" w:firstLineChars="245"/>
        <w:rPr>
          <w:rFonts w:hint="eastAsia" w:ascii="新宋体" w:hAnsi="新宋体" w:eastAsia="新宋体"/>
          <w:bCs/>
          <w:sz w:val="22"/>
          <w:szCs w:val="22"/>
          <w:highlight w:val="none"/>
        </w:rPr>
      </w:pPr>
      <w:r>
        <w:rPr>
          <w:rFonts w:hint="eastAsia" w:ascii="新宋体" w:hAnsi="新宋体" w:eastAsia="新宋体" w:cs="新宋体"/>
          <w:color w:val="000000"/>
          <w:kern w:val="0"/>
          <w:sz w:val="22"/>
          <w:szCs w:val="22"/>
          <w:highlight w:val="none"/>
          <w:lang w:eastAsia="zh-CN"/>
        </w:rPr>
        <w:t>（</w:t>
      </w:r>
      <w:r>
        <w:rPr>
          <w:rFonts w:hint="eastAsia" w:ascii="新宋体" w:hAnsi="新宋体" w:eastAsia="新宋体" w:cs="新宋体"/>
          <w:color w:val="000000"/>
          <w:kern w:val="0"/>
          <w:sz w:val="22"/>
          <w:szCs w:val="22"/>
          <w:highlight w:val="none"/>
          <w:lang w:val="en-US" w:eastAsia="zh-CN"/>
        </w:rPr>
        <w:t>4</w:t>
      </w:r>
      <w:r>
        <w:rPr>
          <w:rFonts w:hint="eastAsia" w:ascii="新宋体" w:hAnsi="新宋体" w:eastAsia="新宋体" w:cs="新宋体"/>
          <w:color w:val="000000"/>
          <w:kern w:val="0"/>
          <w:sz w:val="22"/>
          <w:szCs w:val="22"/>
          <w:highlight w:val="none"/>
          <w:lang w:eastAsia="zh-CN"/>
        </w:rPr>
        <w:t>）</w:t>
      </w:r>
      <w:r>
        <w:rPr>
          <w:rFonts w:hint="eastAsia" w:ascii="新宋体" w:hAnsi="新宋体" w:eastAsia="新宋体" w:cs="新宋体"/>
          <w:color w:val="000000"/>
          <w:kern w:val="0"/>
          <w:sz w:val="22"/>
          <w:szCs w:val="22"/>
          <w:highlight w:val="none"/>
        </w:rPr>
        <w:t>开启资格审查通过的投标供应商的商务技术文件进入符合性审查</w:t>
      </w:r>
      <w:r>
        <w:rPr>
          <w:rFonts w:hint="eastAsia" w:ascii="新宋体" w:hAnsi="新宋体" w:eastAsia="新宋体" w:cs="新宋体"/>
          <w:color w:val="000000"/>
          <w:kern w:val="0"/>
          <w:sz w:val="22"/>
          <w:szCs w:val="22"/>
          <w:highlight w:val="none"/>
          <w:lang w:eastAsia="zh-CN"/>
        </w:rPr>
        <w:t>，</w:t>
      </w:r>
      <w:r>
        <w:rPr>
          <w:rFonts w:hint="eastAsia" w:ascii="新宋体" w:hAnsi="新宋体" w:eastAsia="新宋体"/>
          <w:bCs/>
          <w:sz w:val="22"/>
          <w:szCs w:val="22"/>
          <w:highlight w:val="none"/>
        </w:rPr>
        <w:t>以确定其是否满足招标文件的实质性要求，合格投标人不足3家的，不得评标。</w:t>
      </w:r>
    </w:p>
    <w:p>
      <w:pPr>
        <w:spacing w:line="460" w:lineRule="exact"/>
        <w:ind w:firstLine="539" w:firstLineChars="245"/>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highlight w:val="none"/>
        </w:rPr>
      </w:pPr>
      <w:r>
        <w:rPr>
          <w:rFonts w:hint="eastAsia" w:ascii="新宋体" w:hAnsi="新宋体" w:eastAsia="新宋体" w:cs="新宋体"/>
          <w:bCs/>
          <w:sz w:val="22"/>
          <w:szCs w:val="22"/>
          <w:highlight w:val="none"/>
          <w:lang w:eastAsia="zh-CN"/>
        </w:rPr>
        <w:t>（</w:t>
      </w:r>
      <w:r>
        <w:rPr>
          <w:rFonts w:hint="eastAsia" w:ascii="新宋体" w:hAnsi="新宋体" w:eastAsia="新宋体" w:cs="新宋体"/>
          <w:bCs/>
          <w:sz w:val="22"/>
          <w:szCs w:val="22"/>
          <w:highlight w:val="none"/>
          <w:lang w:val="en-US" w:eastAsia="zh-CN"/>
        </w:rPr>
        <w:t>5</w:t>
      </w:r>
      <w:r>
        <w:rPr>
          <w:rFonts w:hint="eastAsia" w:ascii="新宋体" w:hAnsi="新宋体" w:eastAsia="新宋体" w:cs="新宋体"/>
          <w:bCs/>
          <w:sz w:val="22"/>
          <w:szCs w:val="22"/>
          <w:highlight w:val="none"/>
          <w:lang w:eastAsia="zh-CN"/>
        </w:rPr>
        <w:t>）</w:t>
      </w:r>
      <w:r>
        <w:rPr>
          <w:rFonts w:hint="eastAsia" w:ascii="新宋体" w:hAnsi="新宋体" w:eastAsia="新宋体" w:cs="新宋体"/>
          <w:bCs/>
          <w:sz w:val="22"/>
          <w:szCs w:val="22"/>
          <w:highlight w:val="none"/>
          <w:lang w:val="en-US" w:eastAsia="zh-CN"/>
        </w:rPr>
        <w:t>对通过资格审查、符合性审查的合格供应商进行商务技术部分的评审。</w:t>
      </w:r>
    </w:p>
    <w:p>
      <w:pPr>
        <w:spacing w:line="460" w:lineRule="exact"/>
        <w:ind w:firstLine="539" w:firstLineChars="245"/>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6</w:t>
      </w:r>
      <w:r>
        <w:rPr>
          <w:rFonts w:hint="eastAsia" w:ascii="新宋体" w:hAnsi="新宋体" w:eastAsia="新宋体" w:cs="新宋体"/>
          <w:color w:val="auto"/>
          <w:kern w:val="0"/>
          <w:sz w:val="22"/>
          <w:szCs w:val="22"/>
          <w:highlight w:val="none"/>
        </w:rPr>
        <w:t>）评标委员会对报价的合理性、准确性等进行审查核实。</w:t>
      </w:r>
    </w:p>
    <w:p>
      <w:pPr>
        <w:spacing w:line="460" w:lineRule="exact"/>
        <w:ind w:firstLine="539" w:firstLineChars="245"/>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7</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评审结束后，公布中标（成交）候选供应商名单及采购人最终确定中标或成交供应商名单的时间和公告方式等</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未在场的投标供应商</w:t>
      </w:r>
      <w:r>
        <w:rPr>
          <w:rFonts w:hint="eastAsia" w:ascii="新宋体" w:hAnsi="新宋体" w:eastAsia="新宋体" w:cs="新宋体"/>
          <w:color w:val="auto"/>
          <w:kern w:val="0"/>
          <w:sz w:val="22"/>
          <w:szCs w:val="22"/>
          <w:highlight w:val="none"/>
        </w:rPr>
        <w:t>通过发送邮件形式</w:t>
      </w:r>
      <w:r>
        <w:rPr>
          <w:rFonts w:hint="eastAsia" w:ascii="新宋体" w:hAnsi="新宋体" w:eastAsia="新宋体" w:cs="新宋体"/>
          <w:color w:val="auto"/>
          <w:kern w:val="0"/>
          <w:sz w:val="22"/>
          <w:szCs w:val="22"/>
          <w:highlight w:val="none"/>
          <w:lang w:val="en-US" w:eastAsia="zh-CN"/>
        </w:rPr>
        <w:t>通知。</w:t>
      </w:r>
    </w:p>
    <w:p>
      <w:pPr>
        <w:spacing w:line="460" w:lineRule="exact"/>
        <w:ind w:firstLine="541" w:firstLineChars="245"/>
        <w:rPr>
          <w:rFonts w:hint="eastAsia" w:ascii="新宋体" w:hAnsi="新宋体" w:eastAsia="新宋体" w:cs="新宋体"/>
          <w:b/>
          <w:color w:val="000000"/>
          <w:kern w:val="0"/>
          <w:sz w:val="22"/>
          <w:szCs w:val="22"/>
          <w:highlight w:val="none"/>
        </w:rPr>
      </w:pPr>
      <w:r>
        <w:rPr>
          <w:rFonts w:hint="eastAsia" w:ascii="新宋体" w:hAnsi="新宋体" w:eastAsia="新宋体" w:cs="新宋体"/>
          <w:b/>
          <w:color w:val="000000"/>
          <w:kern w:val="0"/>
          <w:sz w:val="22"/>
          <w:szCs w:val="22"/>
          <w:highlight w:val="none"/>
        </w:rPr>
        <w:t>特别说明：如遇“政府采购云平台”电子化开标或评审程序调整的，按调整后程序执行。</w:t>
      </w:r>
    </w:p>
    <w:p>
      <w:pPr>
        <w:spacing w:line="460" w:lineRule="exact"/>
        <w:ind w:firstLine="539" w:firstLineChars="245"/>
        <w:rPr>
          <w:rFonts w:hint="eastAsia" w:ascii="新宋体" w:hAnsi="新宋体" w:eastAsia="新宋体" w:cs="新宋体"/>
          <w:color w:val="000000"/>
          <w:sz w:val="22"/>
          <w:szCs w:val="22"/>
          <w:highlight w:val="none"/>
        </w:rPr>
      </w:pPr>
      <w:bookmarkStart w:id="4" w:name="_Toc24550037"/>
      <w:bookmarkStart w:id="5" w:name="_Toc33194393"/>
      <w:r>
        <w:rPr>
          <w:rFonts w:hint="eastAsia" w:ascii="新宋体" w:hAnsi="新宋体" w:eastAsia="新宋体" w:cs="新宋体"/>
          <w:color w:val="000000"/>
          <w:sz w:val="22"/>
          <w:szCs w:val="22"/>
          <w:highlight w:val="none"/>
          <w:lang w:val="en-US" w:eastAsia="zh-CN"/>
        </w:rPr>
        <w:t>6、</w:t>
      </w:r>
      <w:r>
        <w:rPr>
          <w:rFonts w:hint="eastAsia" w:ascii="新宋体" w:hAnsi="新宋体" w:eastAsia="新宋体" w:cs="新宋体"/>
          <w:color w:val="000000"/>
          <w:sz w:val="22"/>
          <w:szCs w:val="22"/>
          <w:highlight w:val="none"/>
        </w:rPr>
        <w:t>投标供应商资格审查</w:t>
      </w:r>
      <w:bookmarkEnd w:id="4"/>
      <w:bookmarkEnd w:id="5"/>
    </w:p>
    <w:p>
      <w:pPr>
        <w:spacing w:line="460" w:lineRule="exact"/>
        <w:ind w:firstLine="541" w:firstLineChars="245"/>
        <w:rPr>
          <w:rFonts w:hint="eastAsia" w:ascii="新宋体" w:hAnsi="新宋体" w:eastAsia="新宋体" w:cs="新宋体"/>
          <w:color w:val="000000"/>
          <w:sz w:val="22"/>
          <w:szCs w:val="22"/>
          <w:highlight w:val="none"/>
        </w:rPr>
      </w:pPr>
      <w:r>
        <w:rPr>
          <w:rFonts w:hint="eastAsia" w:ascii="新宋体" w:hAnsi="新宋体" w:eastAsia="新宋体" w:cs="新宋体"/>
          <w:b/>
          <w:color w:val="000000"/>
          <w:sz w:val="22"/>
          <w:szCs w:val="22"/>
          <w:highlight w:val="none"/>
          <w:lang w:val="en-US" w:eastAsia="zh-CN"/>
        </w:rPr>
        <w:t>6</w:t>
      </w:r>
      <w:r>
        <w:rPr>
          <w:rFonts w:hint="eastAsia" w:ascii="新宋体" w:hAnsi="新宋体" w:eastAsia="新宋体" w:cs="新宋体"/>
          <w:b/>
          <w:color w:val="000000"/>
          <w:sz w:val="22"/>
          <w:szCs w:val="22"/>
          <w:highlight w:val="none"/>
        </w:rPr>
        <w:t>.1开标大会结束后，采购人或采购代理机构首先依法对各投标供应商的资格进行审查，审查各投标供应商的资格是否满足招标文件的要求。</w:t>
      </w:r>
      <w:r>
        <w:rPr>
          <w:rFonts w:hint="eastAsia" w:ascii="新宋体" w:hAnsi="新宋体" w:eastAsia="新宋体" w:cs="新宋体"/>
          <w:color w:val="000000"/>
          <w:sz w:val="22"/>
          <w:szCs w:val="22"/>
          <w:highlight w:val="none"/>
        </w:rPr>
        <w:t>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460" w:lineRule="exact"/>
        <w:ind w:firstLine="541" w:firstLineChars="245"/>
        <w:rPr>
          <w:rFonts w:hint="eastAsia" w:ascii="新宋体" w:hAnsi="新宋体" w:eastAsia="新宋体" w:cs="新宋体"/>
          <w:b/>
          <w:color w:val="000000"/>
          <w:kern w:val="0"/>
          <w:sz w:val="22"/>
          <w:szCs w:val="22"/>
          <w:highlight w:val="none"/>
        </w:rPr>
      </w:pPr>
      <w:r>
        <w:rPr>
          <w:rFonts w:hint="eastAsia" w:ascii="新宋体" w:hAnsi="新宋体" w:eastAsia="新宋体" w:cs="新宋体"/>
          <w:b/>
          <w:color w:val="000000"/>
          <w:sz w:val="22"/>
          <w:szCs w:val="22"/>
          <w:highlight w:val="none"/>
          <w:lang w:val="en-US" w:eastAsia="zh-CN"/>
        </w:rPr>
        <w:t>6</w:t>
      </w:r>
      <w:r>
        <w:rPr>
          <w:rFonts w:hint="eastAsia" w:ascii="新宋体" w:hAnsi="新宋体" w:eastAsia="新宋体" w:cs="新宋体"/>
          <w:b/>
          <w:color w:val="000000"/>
          <w:sz w:val="22"/>
          <w:szCs w:val="22"/>
          <w:highlight w:val="none"/>
        </w:rPr>
        <w:t>.2投标供应商提交的资格证明材料无法证明其符合招标文件规定的“投标供应商资格要求”的，采购人或采购代理机构</w:t>
      </w:r>
      <w:r>
        <w:rPr>
          <w:rFonts w:hint="eastAsia" w:ascii="新宋体" w:hAnsi="新宋体" w:eastAsia="新宋体" w:cs="新宋体"/>
          <w:b/>
          <w:color w:val="000000"/>
          <w:kern w:val="0"/>
          <w:sz w:val="22"/>
          <w:szCs w:val="22"/>
          <w:highlight w:val="none"/>
        </w:rPr>
        <w:t>将对其作资格审查不通过处理（无效投标），并不再将其投标提交评标委员会进行后续评审。</w:t>
      </w:r>
    </w:p>
    <w:p>
      <w:pPr>
        <w:spacing w:line="460" w:lineRule="exact"/>
        <w:ind w:firstLine="541" w:firstLineChars="245"/>
        <w:rPr>
          <w:rFonts w:hint="eastAsia" w:ascii="新宋体" w:hAnsi="新宋体" w:eastAsia="新宋体" w:cs="新宋体"/>
          <w:b/>
          <w:bCs/>
          <w:sz w:val="22"/>
          <w:szCs w:val="22"/>
          <w:highlight w:val="none"/>
        </w:rPr>
      </w:pPr>
      <w:r>
        <w:rPr>
          <w:rFonts w:hint="eastAsia" w:ascii="新宋体" w:hAnsi="新宋体" w:eastAsia="新宋体" w:cs="新宋体"/>
          <w:b/>
          <w:color w:val="000000"/>
          <w:sz w:val="22"/>
          <w:szCs w:val="22"/>
          <w:highlight w:val="none"/>
          <w:lang w:val="en-US" w:eastAsia="zh-CN"/>
        </w:rPr>
        <w:t>6</w:t>
      </w:r>
      <w:r>
        <w:rPr>
          <w:rFonts w:hint="eastAsia" w:ascii="新宋体" w:hAnsi="新宋体" w:eastAsia="新宋体" w:cs="新宋体"/>
          <w:b/>
          <w:color w:val="000000"/>
          <w:kern w:val="0"/>
          <w:sz w:val="22"/>
          <w:szCs w:val="22"/>
          <w:highlight w:val="none"/>
        </w:rPr>
        <w:t>.3单位负责人为同一人或者存在直接控股、管理关系的不同供应商参加同一合同项下的政府采购活动的，相关投标供应商均作资格无效处理。</w:t>
      </w:r>
    </w:p>
    <w:p>
      <w:pPr>
        <w:spacing w:line="460" w:lineRule="exact"/>
        <w:ind w:firstLine="539" w:firstLineChars="245"/>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lang w:val="en-US" w:eastAsia="zh-CN"/>
        </w:rPr>
        <w:t>7、</w:t>
      </w:r>
      <w:r>
        <w:rPr>
          <w:rFonts w:hint="eastAsia" w:ascii="新宋体" w:hAnsi="新宋体" w:eastAsia="新宋体" w:cs="新宋体"/>
          <w:bCs/>
          <w:sz w:val="22"/>
          <w:szCs w:val="22"/>
          <w:highlight w:val="none"/>
        </w:rPr>
        <w:t>评标委员按照招标文件中规定的评标方法和标准，对投标文件进行商务和技术评估，综合比较与评价。</w:t>
      </w:r>
    </w:p>
    <w:p>
      <w:pPr>
        <w:spacing w:line="460" w:lineRule="exact"/>
        <w:ind w:firstLine="541" w:firstLineChars="245"/>
        <w:rPr>
          <w:rFonts w:hint="eastAsia" w:ascii="新宋体" w:hAnsi="新宋体" w:eastAsia="新宋体" w:cs="新宋体"/>
          <w:b/>
          <w:sz w:val="22"/>
          <w:szCs w:val="22"/>
          <w:highlight w:val="none"/>
          <w:u w:val="single"/>
        </w:rPr>
      </w:pPr>
      <w:r>
        <w:rPr>
          <w:rFonts w:hint="eastAsia" w:ascii="新宋体" w:hAnsi="新宋体" w:eastAsia="新宋体" w:cs="新宋体"/>
          <w:b/>
          <w:sz w:val="22"/>
          <w:szCs w:val="22"/>
          <w:highlight w:val="none"/>
          <w:u w:val="single"/>
          <w:lang w:val="en-US" w:eastAsia="zh-CN"/>
        </w:rPr>
        <w:t>8、</w:t>
      </w:r>
      <w:r>
        <w:rPr>
          <w:rFonts w:hint="eastAsia" w:ascii="新宋体" w:hAnsi="新宋体" w:eastAsia="新宋体" w:cs="新宋体"/>
          <w:b/>
          <w:sz w:val="22"/>
          <w:szCs w:val="22"/>
          <w:highlight w:val="none"/>
          <w:u w:val="single"/>
        </w:rPr>
        <w:t>投标人存在下列情况之一的，投标无效：</w:t>
      </w:r>
    </w:p>
    <w:p>
      <w:pPr>
        <w:spacing w:line="460" w:lineRule="exact"/>
        <w:ind w:firstLine="539" w:firstLineChars="245"/>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（1）投标文件未按招标文件要求签署、盖章的；</w:t>
      </w:r>
    </w:p>
    <w:p>
      <w:pPr>
        <w:spacing w:line="460" w:lineRule="exact"/>
        <w:ind w:firstLine="539" w:firstLineChars="245"/>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 xml:space="preserve">（2）不具备招标文件中规定的资格要求的； </w:t>
      </w:r>
    </w:p>
    <w:p>
      <w:pPr>
        <w:spacing w:line="460" w:lineRule="exact"/>
        <w:ind w:firstLine="539" w:firstLineChars="245"/>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（3）明显不符合招标文件中主要技术规格、技术标准的；</w:t>
      </w:r>
    </w:p>
    <w:p>
      <w:pPr>
        <w:spacing w:line="460" w:lineRule="exact"/>
        <w:ind w:firstLine="539" w:firstLineChars="245"/>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（4）投标文件内容不全或关键字迹模糊无法辨认的；</w:t>
      </w:r>
    </w:p>
    <w:p>
      <w:pPr>
        <w:spacing w:line="460" w:lineRule="exact"/>
        <w:ind w:firstLine="539" w:firstLineChars="245"/>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（5）投标人代表没有法定代表人合法、有效委托的；</w:t>
      </w:r>
    </w:p>
    <w:p>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lang w:val="en-US" w:eastAsia="zh-CN"/>
        </w:rPr>
        <w:t>7</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rPr>
        <w:t>投标文件存在一个或一个以上备选（替代）投标方案的；</w:t>
      </w:r>
    </w:p>
    <w:p>
      <w:pPr>
        <w:spacing w:line="460" w:lineRule="exact"/>
        <w:ind w:firstLine="539" w:firstLineChars="245"/>
        <w:rPr>
          <w:rFonts w:hint="eastAsia"/>
          <w:highlight w:val="none"/>
        </w:rPr>
      </w:pPr>
      <w:r>
        <w:rPr>
          <w:rFonts w:hint="eastAsia" w:ascii="新宋体" w:hAnsi="新宋体" w:eastAsia="新宋体" w:cs="新宋体"/>
          <w:sz w:val="22"/>
          <w:szCs w:val="22"/>
          <w:highlight w:val="none"/>
        </w:rPr>
        <w:t>（</w:t>
      </w:r>
      <w:r>
        <w:rPr>
          <w:rFonts w:hint="eastAsia" w:ascii="新宋体" w:hAnsi="新宋体" w:eastAsia="新宋体" w:cs="新宋体"/>
          <w:sz w:val="22"/>
          <w:szCs w:val="22"/>
          <w:highlight w:val="none"/>
          <w:lang w:val="en-US" w:eastAsia="zh-CN"/>
        </w:rPr>
        <w:t>8</w:t>
      </w:r>
      <w:r>
        <w:rPr>
          <w:rFonts w:hint="eastAsia" w:ascii="新宋体" w:hAnsi="新宋体" w:eastAsia="新宋体" w:cs="新宋体"/>
          <w:sz w:val="22"/>
          <w:szCs w:val="22"/>
          <w:highlight w:val="none"/>
        </w:rPr>
        <w:t>）仅提交“备份投标文件”的；</w:t>
      </w:r>
    </w:p>
    <w:p>
      <w:pPr>
        <w:spacing w:line="460" w:lineRule="exact"/>
        <w:ind w:firstLine="539" w:firstLineChars="245"/>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w:t>
      </w:r>
      <w:r>
        <w:rPr>
          <w:rFonts w:hint="eastAsia" w:ascii="新宋体" w:hAnsi="新宋体" w:eastAsia="新宋体" w:cs="新宋体"/>
          <w:bCs/>
          <w:sz w:val="22"/>
          <w:szCs w:val="22"/>
          <w:highlight w:val="none"/>
          <w:lang w:val="en-US" w:eastAsia="zh-CN"/>
        </w:rPr>
        <w:t>9</w:t>
      </w:r>
      <w:r>
        <w:rPr>
          <w:rFonts w:hint="eastAsia" w:ascii="新宋体" w:hAnsi="新宋体" w:eastAsia="新宋体" w:cs="新宋体"/>
          <w:bCs/>
          <w:sz w:val="22"/>
          <w:szCs w:val="22"/>
          <w:highlight w:val="none"/>
        </w:rPr>
        <w:t>）投标文件含有招标人不能接受的附加条件的；</w:t>
      </w:r>
    </w:p>
    <w:p>
      <w:pPr>
        <w:spacing w:line="460" w:lineRule="exact"/>
        <w:ind w:firstLine="539" w:firstLineChars="245"/>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w:t>
      </w:r>
      <w:r>
        <w:rPr>
          <w:rFonts w:hint="eastAsia" w:ascii="新宋体" w:hAnsi="新宋体" w:eastAsia="新宋体" w:cs="新宋体"/>
          <w:bCs/>
          <w:sz w:val="22"/>
          <w:szCs w:val="22"/>
          <w:highlight w:val="none"/>
          <w:lang w:val="en-US" w:eastAsia="zh-CN"/>
        </w:rPr>
        <w:t>10</w:t>
      </w:r>
      <w:r>
        <w:rPr>
          <w:rFonts w:hint="eastAsia" w:ascii="新宋体" w:hAnsi="新宋体" w:eastAsia="新宋体" w:cs="新宋体"/>
          <w:bCs/>
          <w:sz w:val="22"/>
          <w:szCs w:val="22"/>
          <w:highlight w:val="none"/>
        </w:rPr>
        <w:t>）法律、法规和招标文件规定的其他无效情形。</w:t>
      </w:r>
    </w:p>
    <w:p>
      <w:pPr>
        <w:spacing w:line="460" w:lineRule="exact"/>
        <w:ind w:firstLine="541" w:firstLineChars="245"/>
        <w:rPr>
          <w:rFonts w:hint="eastAsia" w:ascii="新宋体" w:hAnsi="新宋体" w:eastAsia="新宋体" w:cs="新宋体"/>
          <w:b/>
          <w:bCs/>
          <w:sz w:val="22"/>
          <w:szCs w:val="22"/>
          <w:highlight w:val="none"/>
          <w:u w:val="single"/>
        </w:rPr>
      </w:pPr>
      <w:r>
        <w:rPr>
          <w:rFonts w:hint="eastAsia" w:ascii="新宋体" w:hAnsi="新宋体" w:eastAsia="新宋体" w:cs="新宋体"/>
          <w:b/>
          <w:bCs/>
          <w:sz w:val="22"/>
          <w:szCs w:val="22"/>
          <w:highlight w:val="none"/>
          <w:u w:val="single"/>
          <w:lang w:val="en-US" w:eastAsia="zh-CN"/>
        </w:rPr>
        <w:t>9、</w:t>
      </w:r>
      <w:r>
        <w:rPr>
          <w:rFonts w:hint="eastAsia" w:ascii="新宋体" w:hAnsi="新宋体" w:eastAsia="新宋体" w:cs="新宋体"/>
          <w:b/>
          <w:bCs/>
          <w:sz w:val="22"/>
          <w:szCs w:val="22"/>
          <w:highlight w:val="none"/>
          <w:u w:val="single"/>
        </w:rPr>
        <w:t>有下列情形之一的，视为投标人串通投标，其投标无效</w:t>
      </w:r>
    </w:p>
    <w:p>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（1）不同投标人的投标文件由同一单位或者个人编制；</w:t>
      </w:r>
    </w:p>
    <w:p>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（2）不同投标人委托同一单位或者个人办理投标事宜；</w:t>
      </w:r>
    </w:p>
    <w:p>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（3）不同投标人的投标文件载明的项目管理成员或者联系人员为同一人；</w:t>
      </w:r>
    </w:p>
    <w:p>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（4）不同投标人的投标文件异常一致或者投标报价呈规律性差异；</w:t>
      </w:r>
    </w:p>
    <w:p>
      <w:pPr>
        <w:spacing w:line="460" w:lineRule="exact"/>
        <w:ind w:firstLine="539" w:firstLineChars="245"/>
        <w:rPr>
          <w:rFonts w:hint="eastAsia" w:ascii="新宋体" w:hAnsi="新宋体" w:eastAsia="新宋体" w:cs="新宋体"/>
          <w:sz w:val="22"/>
          <w:szCs w:val="22"/>
          <w:highlight w:val="none"/>
          <w:lang w:eastAsia="zh-CN"/>
        </w:rPr>
      </w:pPr>
      <w:r>
        <w:rPr>
          <w:rFonts w:hint="eastAsia" w:ascii="新宋体" w:hAnsi="新宋体" w:eastAsia="新宋体" w:cs="新宋体"/>
          <w:sz w:val="22"/>
          <w:szCs w:val="22"/>
          <w:highlight w:val="none"/>
        </w:rPr>
        <w:t>（5）不同投标人的投标文件相互混装。</w:t>
      </w:r>
    </w:p>
    <w:p>
      <w:pPr>
        <w:spacing w:line="460" w:lineRule="exact"/>
        <w:ind w:firstLine="541" w:firstLineChars="245"/>
        <w:rPr>
          <w:rFonts w:hint="eastAsia" w:ascii="新宋体" w:hAnsi="新宋体" w:eastAsia="新宋体" w:cs="新宋体"/>
          <w:b/>
          <w:bCs/>
          <w:sz w:val="22"/>
          <w:szCs w:val="22"/>
          <w:highlight w:val="none"/>
          <w:u w:val="single"/>
        </w:rPr>
      </w:pPr>
      <w:r>
        <w:rPr>
          <w:rFonts w:hint="eastAsia" w:ascii="新宋体" w:hAnsi="新宋体" w:eastAsia="新宋体" w:cs="新宋体"/>
          <w:b/>
          <w:bCs/>
          <w:sz w:val="22"/>
          <w:szCs w:val="22"/>
          <w:highlight w:val="none"/>
          <w:u w:val="single"/>
          <w:lang w:val="en-US" w:eastAsia="zh-CN"/>
        </w:rPr>
        <w:t>10、</w:t>
      </w:r>
      <w:r>
        <w:rPr>
          <w:rFonts w:hint="eastAsia" w:ascii="新宋体" w:hAnsi="新宋体" w:eastAsia="新宋体" w:cs="新宋体"/>
          <w:b/>
          <w:bCs/>
          <w:sz w:val="22"/>
          <w:szCs w:val="22"/>
          <w:highlight w:val="none"/>
          <w:u w:val="single"/>
        </w:rPr>
        <w:t>投标文件报价出现前后不一致的，按照下列规定修正：</w:t>
      </w:r>
    </w:p>
    <w:p>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（1）投标文件中开标一览表（报价表）内容与投标文件中相应内容不一致的，以开标一览表（报价表）为准；</w:t>
      </w:r>
    </w:p>
    <w:p>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（2）大写金额和小写金额不一致的，以大写金额为准；</w:t>
      </w:r>
    </w:p>
    <w:p>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（3）单价金额小数点或者百分比有明显错位的，以开标一览表的总价为准，并修改单价；</w:t>
      </w:r>
    </w:p>
    <w:p>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（4）总价金额与按单价汇总金额不一致的，以单价金额计算结果为准。</w:t>
      </w:r>
    </w:p>
    <w:p>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同时出现两种以上不一致的，按照前款规定的顺序修正。修正后的报价按照本小节第</w:t>
      </w:r>
      <w:r>
        <w:rPr>
          <w:rFonts w:hint="eastAsia" w:ascii="新宋体" w:hAnsi="新宋体" w:eastAsia="新宋体" w:cs="新宋体"/>
          <w:sz w:val="22"/>
          <w:szCs w:val="22"/>
          <w:highlight w:val="none"/>
          <w:lang w:val="en-US" w:eastAsia="zh-CN"/>
        </w:rPr>
        <w:t>12</w:t>
      </w:r>
      <w:r>
        <w:rPr>
          <w:rFonts w:hint="eastAsia" w:ascii="新宋体" w:hAnsi="新宋体" w:eastAsia="新宋体" w:cs="新宋体"/>
          <w:sz w:val="22"/>
          <w:szCs w:val="22"/>
          <w:highlight w:val="none"/>
        </w:rPr>
        <w:t>条第</w:t>
      </w:r>
      <w:r>
        <w:rPr>
          <w:rFonts w:hint="eastAsia" w:ascii="新宋体" w:hAnsi="新宋体" w:eastAsia="新宋体" w:cs="新宋体"/>
          <w:sz w:val="22"/>
          <w:szCs w:val="22"/>
          <w:highlight w:val="none"/>
          <w:lang w:val="en-US" w:eastAsia="zh-CN"/>
        </w:rPr>
        <w:t>12.2</w:t>
      </w:r>
      <w:r>
        <w:rPr>
          <w:rFonts w:hint="eastAsia" w:ascii="新宋体" w:hAnsi="新宋体" w:eastAsia="新宋体" w:cs="新宋体"/>
          <w:sz w:val="22"/>
          <w:szCs w:val="22"/>
          <w:highlight w:val="none"/>
        </w:rPr>
        <w:t>款的规定经投标人确认后产生约束力，投标人不确认的，其投标无效。</w:t>
      </w:r>
    </w:p>
    <w:p>
      <w:pPr>
        <w:spacing w:line="460" w:lineRule="exact"/>
        <w:ind w:firstLine="759" w:firstLineChars="345"/>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lang w:val="en-US" w:eastAsia="zh-CN"/>
        </w:rPr>
        <w:t>11、</w:t>
      </w:r>
      <w:r>
        <w:rPr>
          <w:rFonts w:hint="eastAsia" w:ascii="新宋体" w:hAnsi="新宋体" w:eastAsia="新宋体" w:cs="新宋体"/>
          <w:bCs/>
          <w:sz w:val="22"/>
          <w:szCs w:val="22"/>
          <w:highlight w:val="none"/>
        </w:rPr>
        <w:t>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lang w:val="en-US" w:eastAsia="zh-CN"/>
        </w:rPr>
        <w:t>12</w:t>
      </w:r>
      <w:r>
        <w:rPr>
          <w:rFonts w:hint="eastAsia" w:ascii="新宋体" w:hAnsi="新宋体" w:eastAsia="新宋体" w:cs="新宋体"/>
          <w:bCs/>
          <w:sz w:val="22"/>
          <w:szCs w:val="22"/>
          <w:highlight w:val="none"/>
        </w:rPr>
        <w:t>、投标文件的澄清</w:t>
      </w:r>
    </w:p>
    <w:p>
      <w:pPr>
        <w:spacing w:line="460" w:lineRule="exact"/>
        <w:ind w:firstLine="759" w:firstLineChars="345"/>
        <w:rPr>
          <w:rFonts w:ascii="新宋体" w:hAnsi="新宋体" w:eastAsia="新宋体"/>
          <w:bCs/>
          <w:sz w:val="22"/>
          <w:szCs w:val="22"/>
          <w:highlight w:val="none"/>
        </w:rPr>
      </w:pPr>
      <w:r>
        <w:rPr>
          <w:rFonts w:hint="eastAsia" w:ascii="新宋体" w:hAnsi="新宋体" w:eastAsia="新宋体" w:cs="新宋体"/>
          <w:bCs/>
          <w:sz w:val="22"/>
          <w:szCs w:val="22"/>
          <w:highlight w:val="none"/>
          <w:lang w:val="en-US" w:eastAsia="zh-CN"/>
        </w:rPr>
        <w:t>12</w:t>
      </w:r>
      <w:r>
        <w:rPr>
          <w:rFonts w:hint="eastAsia" w:ascii="新宋体" w:hAnsi="新宋体" w:eastAsia="新宋体" w:cs="新宋体"/>
          <w:bCs/>
          <w:sz w:val="22"/>
          <w:szCs w:val="22"/>
          <w:highlight w:val="none"/>
        </w:rPr>
        <w:t>.1在评标期间，评标委员会可要求投标人对于投标文件中含义不明确、同类问题表述不一致</w:t>
      </w:r>
      <w:r>
        <w:rPr>
          <w:rFonts w:hint="eastAsia" w:ascii="新宋体" w:hAnsi="新宋体" w:eastAsia="新宋体"/>
          <w:bCs/>
          <w:sz w:val="22"/>
          <w:szCs w:val="22"/>
          <w:highlight w:val="none"/>
        </w:rPr>
        <w:t>或者有明显文字和计算错误的内容，评标委员会应当以书面形式（或通过“政府采购云平台”在线询标）要求投标人在规定的时间内作出必要的澄清、说明或者补正。投标供应商澄清、说明或补正时间为30分钟。</w:t>
      </w:r>
    </w:p>
    <w:p>
      <w:pPr>
        <w:spacing w:line="460" w:lineRule="exact"/>
        <w:ind w:firstLine="759" w:firstLineChars="345"/>
        <w:rPr>
          <w:rFonts w:ascii="新宋体" w:hAnsi="新宋体" w:eastAsia="新宋体"/>
          <w:bCs/>
          <w:sz w:val="22"/>
          <w:szCs w:val="22"/>
          <w:highlight w:val="none"/>
        </w:rPr>
      </w:pPr>
      <w:r>
        <w:rPr>
          <w:rFonts w:hint="eastAsia" w:ascii="新宋体" w:hAnsi="新宋体" w:eastAsia="新宋体"/>
          <w:bCs/>
          <w:sz w:val="22"/>
          <w:szCs w:val="22"/>
          <w:highlight w:val="none"/>
          <w:lang w:val="en-US" w:eastAsia="zh-CN"/>
        </w:rPr>
        <w:t>12.2</w:t>
      </w:r>
      <w:r>
        <w:rPr>
          <w:rFonts w:hint="eastAsia" w:ascii="新宋体" w:hAnsi="新宋体" w:eastAsia="新宋体"/>
          <w:bCs/>
          <w:sz w:val="22"/>
          <w:szCs w:val="22"/>
          <w:highlight w:val="none"/>
        </w:rPr>
        <w:t>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ascii="新宋体" w:hAnsi="新宋体" w:eastAsia="新宋体"/>
          <w:b/>
          <w:sz w:val="22"/>
          <w:szCs w:val="22"/>
          <w:highlight w:val="none"/>
        </w:rPr>
      </w:pPr>
      <w:r>
        <w:rPr>
          <w:rFonts w:hint="eastAsia" w:ascii="新宋体" w:hAnsi="新宋体" w:eastAsia="新宋体"/>
          <w:sz w:val="22"/>
          <w:szCs w:val="22"/>
          <w:highlight w:val="none"/>
        </w:rPr>
        <w:t>拒不按要求对其投标文件进行澄清，说明或补正的投标人，评标委员会可以否决其投标。</w:t>
      </w:r>
    </w:p>
    <w:p>
      <w:pPr>
        <w:spacing w:line="460" w:lineRule="exact"/>
        <w:ind w:firstLine="759" w:firstLineChars="345"/>
        <w:rPr>
          <w:rFonts w:hint="eastAsia" w:ascii="新宋体" w:hAnsi="新宋体" w:eastAsia="新宋体"/>
          <w:b/>
          <w:sz w:val="22"/>
          <w:szCs w:val="22"/>
          <w:highlight w:val="none"/>
        </w:rPr>
      </w:pPr>
      <w:r>
        <w:rPr>
          <w:rFonts w:hint="eastAsia" w:ascii="新宋体" w:hAnsi="新宋体" w:eastAsia="新宋体"/>
          <w:sz w:val="22"/>
          <w:szCs w:val="22"/>
          <w:highlight w:val="none"/>
          <w:lang w:val="en-US" w:eastAsia="zh-CN"/>
        </w:rPr>
        <w:t>12</w:t>
      </w:r>
      <w:r>
        <w:rPr>
          <w:rFonts w:hint="eastAsia" w:ascii="新宋体" w:hAnsi="新宋体" w:eastAsia="新宋体"/>
          <w:sz w:val="22"/>
          <w:szCs w:val="22"/>
          <w:highlight w:val="none"/>
        </w:rPr>
        <w:t>.2</w:t>
      </w:r>
      <w:r>
        <w:rPr>
          <w:rFonts w:hint="eastAsia" w:ascii="新宋体" w:hAnsi="新宋体" w:eastAsia="新宋体"/>
          <w:b/>
          <w:sz w:val="22"/>
          <w:szCs w:val="22"/>
          <w:highlight w:val="none"/>
        </w:rPr>
        <w:t>经澄清后，若偏差仍存在，且不可接受，投标人则被认为是“没有实质性响应招标文件要求”，其投标将被拒绝。</w:t>
      </w:r>
    </w:p>
    <w:p>
      <w:pPr>
        <w:spacing w:line="460" w:lineRule="exact"/>
        <w:ind w:firstLine="759" w:firstLineChars="345"/>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13、</w:t>
      </w:r>
      <w:r>
        <w:rPr>
          <w:rFonts w:hint="eastAsia" w:ascii="新宋体" w:hAnsi="新宋体" w:eastAsia="新宋体" w:cs="新宋体"/>
          <w:sz w:val="22"/>
          <w:szCs w:val="22"/>
          <w:highlight w:val="none"/>
        </w:rPr>
        <w:t>评审结果</w:t>
      </w:r>
      <w:r>
        <w:rPr>
          <w:rFonts w:hint="eastAsia" w:ascii="新宋体" w:hAnsi="新宋体" w:eastAsia="新宋体" w:cs="新宋体"/>
          <w:sz w:val="22"/>
          <w:szCs w:val="22"/>
          <w:highlight w:val="none"/>
          <w:lang w:val="en-US" w:eastAsia="zh-CN"/>
        </w:rPr>
        <w:t>的修改</w:t>
      </w:r>
    </w:p>
    <w:p>
      <w:pPr>
        <w:spacing w:line="460" w:lineRule="exact"/>
        <w:ind w:firstLine="762" w:firstLineChars="345"/>
        <w:rPr>
          <w:rFonts w:hint="eastAsia" w:ascii="新宋体" w:hAnsi="新宋体" w:eastAsia="新宋体" w:cs="新宋体"/>
          <w:b/>
          <w:color w:val="000000"/>
          <w:sz w:val="22"/>
          <w:szCs w:val="22"/>
          <w:highlight w:val="none"/>
        </w:rPr>
      </w:pPr>
      <w:r>
        <w:rPr>
          <w:rFonts w:hint="eastAsia" w:ascii="新宋体" w:hAnsi="新宋体" w:eastAsia="新宋体" w:cs="新宋体"/>
          <w:b/>
          <w:color w:val="000000"/>
          <w:sz w:val="22"/>
          <w:szCs w:val="22"/>
          <w:highlight w:val="none"/>
        </w:rPr>
        <w:t>1</w:t>
      </w:r>
      <w:r>
        <w:rPr>
          <w:rFonts w:hint="eastAsia" w:ascii="新宋体" w:hAnsi="新宋体" w:eastAsia="新宋体" w:cs="新宋体"/>
          <w:b/>
          <w:color w:val="000000"/>
          <w:sz w:val="22"/>
          <w:szCs w:val="22"/>
          <w:highlight w:val="none"/>
          <w:lang w:val="en-US" w:eastAsia="zh-CN"/>
        </w:rPr>
        <w:t>3</w:t>
      </w:r>
      <w:r>
        <w:rPr>
          <w:rFonts w:hint="eastAsia" w:ascii="新宋体" w:hAnsi="新宋体" w:eastAsia="新宋体" w:cs="新宋体"/>
          <w:b/>
          <w:color w:val="000000"/>
          <w:sz w:val="22"/>
          <w:szCs w:val="22"/>
          <w:highlight w:val="none"/>
        </w:rPr>
        <w:t>.1评标结果汇总完成后，除下列情形外，任何人不得修改评标结果：</w:t>
      </w:r>
    </w:p>
    <w:p>
      <w:pPr>
        <w:spacing w:line="460" w:lineRule="exact"/>
        <w:ind w:firstLine="759" w:firstLineChars="345"/>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（1）分值汇总计算错误的；</w:t>
      </w:r>
    </w:p>
    <w:p>
      <w:pPr>
        <w:spacing w:line="460" w:lineRule="exact"/>
        <w:ind w:firstLine="759" w:firstLineChars="345"/>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（2）分项评分超出评分标准范围的；</w:t>
      </w:r>
    </w:p>
    <w:p>
      <w:pPr>
        <w:spacing w:line="460" w:lineRule="exact"/>
        <w:ind w:firstLine="759" w:firstLineChars="345"/>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（3）评标委员会成员对客观评审因素评分不一致的；</w:t>
      </w:r>
    </w:p>
    <w:p>
      <w:pPr>
        <w:spacing w:line="460" w:lineRule="exact"/>
        <w:ind w:firstLine="759" w:firstLineChars="345"/>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（4）经评标委员会认定评分畸高、畸低的。</w:t>
      </w:r>
    </w:p>
    <w:p>
      <w:pPr>
        <w:spacing w:line="460" w:lineRule="exact"/>
        <w:ind w:firstLine="759" w:firstLineChars="345"/>
        <w:rPr>
          <w:highlight w:val="none"/>
        </w:rPr>
      </w:pPr>
      <w:r>
        <w:rPr>
          <w:rFonts w:hint="eastAsia" w:ascii="新宋体" w:hAnsi="新宋体" w:eastAsia="新宋体" w:cs="新宋体"/>
          <w:bCs/>
          <w:kern w:val="2"/>
          <w:sz w:val="22"/>
          <w:szCs w:val="22"/>
          <w:highlight w:val="none"/>
          <w:lang w:val="en-US" w:eastAsia="zh-CN" w:bidi="ar-SA"/>
        </w:rPr>
        <w:t>13.2书面评标报告签署前，经复核发现存在以上情形之一的，评标委员会将当场修改评标结果，并在</w:t>
      </w:r>
      <w:r>
        <w:rPr>
          <w:rFonts w:hint="eastAsia" w:ascii="新宋体" w:hAnsi="新宋体" w:eastAsia="新宋体" w:cs="新宋体"/>
          <w:b/>
          <w:bCs w:val="0"/>
          <w:kern w:val="2"/>
          <w:sz w:val="22"/>
          <w:szCs w:val="22"/>
          <w:highlight w:val="none"/>
          <w:lang w:val="en-US" w:eastAsia="zh-CN" w:bidi="ar-SA"/>
        </w:rPr>
        <w:t>评</w:t>
      </w:r>
      <w:r>
        <w:rPr>
          <w:rFonts w:hint="eastAsia" w:ascii="新宋体" w:hAnsi="新宋体" w:eastAsia="新宋体" w:cs="新宋体"/>
          <w:b/>
          <w:bCs w:val="0"/>
          <w:color w:val="000000"/>
          <w:sz w:val="22"/>
          <w:szCs w:val="22"/>
          <w:highlight w:val="none"/>
        </w:rPr>
        <w:t>标</w:t>
      </w:r>
      <w:r>
        <w:rPr>
          <w:rFonts w:hint="eastAsia" w:ascii="新宋体" w:hAnsi="新宋体" w:eastAsia="新宋体" w:cs="新宋体"/>
          <w:b/>
          <w:color w:val="000000"/>
          <w:sz w:val="22"/>
          <w:szCs w:val="22"/>
          <w:highlight w:val="none"/>
        </w:rPr>
        <w:t>报告中记载。</w:t>
      </w:r>
    </w:p>
    <w:p>
      <w:pPr>
        <w:spacing w:line="460" w:lineRule="exact"/>
        <w:ind w:firstLine="759" w:firstLineChars="345"/>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lang w:val="en-US" w:eastAsia="zh-CN"/>
        </w:rPr>
        <w:t>14</w:t>
      </w:r>
      <w:r>
        <w:rPr>
          <w:rFonts w:hint="eastAsia" w:ascii="新宋体" w:hAnsi="新宋体" w:eastAsia="新宋体" w:cs="宋体"/>
          <w:color w:val="auto"/>
          <w:kern w:val="0"/>
          <w:sz w:val="22"/>
          <w:szCs w:val="22"/>
          <w:highlight w:val="none"/>
        </w:rPr>
        <w:t>、</w:t>
      </w:r>
      <w:r>
        <w:rPr>
          <w:rFonts w:hint="eastAsia" w:ascii="新宋体" w:hAnsi="新宋体" w:eastAsia="新宋体"/>
          <w:color w:val="auto"/>
          <w:sz w:val="22"/>
          <w:szCs w:val="22"/>
          <w:highlight w:val="none"/>
        </w:rPr>
        <w:t>确定中标候选人</w:t>
      </w:r>
    </w:p>
    <w:p>
      <w:pPr>
        <w:spacing w:line="460" w:lineRule="exact"/>
        <w:ind w:firstLine="759" w:firstLineChars="3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14</w:t>
      </w:r>
      <w:r>
        <w:rPr>
          <w:rFonts w:hint="eastAsia" w:ascii="新宋体" w:hAnsi="新宋体" w:eastAsia="新宋体"/>
          <w:color w:val="auto"/>
          <w:sz w:val="22"/>
          <w:szCs w:val="22"/>
          <w:highlight w:val="none"/>
        </w:rPr>
        <w:t>.1由评标委员会确定中标候选人。</w:t>
      </w:r>
    </w:p>
    <w:p>
      <w:pPr>
        <w:spacing w:line="460" w:lineRule="exact"/>
        <w:ind w:firstLine="759" w:firstLineChars="3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14</w:t>
      </w:r>
      <w:r>
        <w:rPr>
          <w:rFonts w:hint="eastAsia" w:ascii="新宋体" w:hAnsi="新宋体" w:eastAsia="新宋体"/>
          <w:color w:val="auto"/>
          <w:sz w:val="22"/>
          <w:szCs w:val="22"/>
          <w:highlight w:val="none"/>
        </w:rPr>
        <w:t>.2评标委员会依据法律、法规及招标文件有关规定按评审后得分（即</w:t>
      </w:r>
      <w:r>
        <w:rPr>
          <w:rFonts w:hint="eastAsia" w:ascii="新宋体" w:hAnsi="新宋体" w:eastAsia="新宋体"/>
          <w:color w:val="auto"/>
          <w:sz w:val="22"/>
          <w:szCs w:val="22"/>
          <w:highlight w:val="none"/>
          <w:lang w:val="en-US" w:eastAsia="zh-CN"/>
        </w:rPr>
        <w:t>商务技术</w:t>
      </w:r>
      <w:r>
        <w:rPr>
          <w:rFonts w:hint="eastAsia" w:ascii="新宋体" w:hAnsi="新宋体" w:eastAsia="新宋体"/>
          <w:color w:val="auto"/>
          <w:sz w:val="22"/>
          <w:szCs w:val="22"/>
          <w:highlight w:val="none"/>
        </w:rPr>
        <w:t>分与</w:t>
      </w:r>
      <w:r>
        <w:rPr>
          <w:rFonts w:hint="eastAsia" w:ascii="新宋体" w:hAnsi="新宋体" w:eastAsia="新宋体"/>
          <w:color w:val="auto"/>
          <w:sz w:val="22"/>
          <w:szCs w:val="22"/>
          <w:highlight w:val="none"/>
          <w:lang w:val="en-US" w:eastAsia="zh-CN"/>
        </w:rPr>
        <w:t>报价得</w:t>
      </w:r>
      <w:r>
        <w:rPr>
          <w:rFonts w:hint="eastAsia" w:ascii="新宋体" w:hAnsi="新宋体" w:eastAsia="新宋体"/>
          <w:color w:val="auto"/>
          <w:sz w:val="22"/>
          <w:szCs w:val="22"/>
          <w:highlight w:val="none"/>
        </w:rPr>
        <w:t>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62" w:firstLineChars="345"/>
        <w:rPr>
          <w:rFonts w:hint="eastAsia" w:ascii="新宋体" w:hAnsi="新宋体" w:eastAsia="新宋体" w:cs="新宋体"/>
          <w:bCs/>
          <w:sz w:val="22"/>
          <w:szCs w:val="22"/>
          <w:highlight w:val="none"/>
          <w:lang w:val="en-US" w:eastAsia="zh-CN"/>
        </w:rPr>
      </w:pPr>
      <w:r>
        <w:rPr>
          <w:rFonts w:hint="eastAsia" w:ascii="新宋体" w:hAnsi="新宋体" w:eastAsia="新宋体"/>
          <w:b/>
          <w:bCs/>
          <w:color w:val="auto"/>
          <w:sz w:val="22"/>
          <w:szCs w:val="22"/>
          <w:highlight w:val="none"/>
          <w:lang w:val="en-US" w:eastAsia="zh-CN"/>
        </w:rPr>
        <w:t>15</w:t>
      </w:r>
      <w:r>
        <w:rPr>
          <w:rFonts w:hint="eastAsia" w:ascii="新宋体" w:hAnsi="新宋体" w:eastAsia="新宋体"/>
          <w:b/>
          <w:bCs/>
          <w:color w:val="auto"/>
          <w:sz w:val="22"/>
          <w:szCs w:val="22"/>
          <w:highlight w:val="none"/>
        </w:rPr>
        <w:t>、确定中标人</w:t>
      </w:r>
    </w:p>
    <w:p>
      <w:pPr>
        <w:spacing w:line="460" w:lineRule="exact"/>
        <w:ind w:firstLine="762" w:firstLineChars="345"/>
        <w:rPr>
          <w:rFonts w:hint="eastAsia" w:ascii="新宋体" w:hAnsi="新宋体" w:eastAsia="新宋体"/>
          <w:b/>
          <w:bCs/>
          <w:color w:val="auto"/>
          <w:sz w:val="22"/>
          <w:szCs w:val="22"/>
          <w:highlight w:val="none"/>
        </w:rPr>
      </w:pPr>
      <w:r>
        <w:rPr>
          <w:rFonts w:hint="eastAsia" w:ascii="新宋体" w:hAnsi="新宋体" w:eastAsia="新宋体" w:cs="新宋体"/>
          <w:b/>
          <w:bCs w:val="0"/>
          <w:sz w:val="22"/>
          <w:szCs w:val="22"/>
          <w:highlight w:val="none"/>
          <w:lang w:val="en-US" w:eastAsia="zh-CN"/>
        </w:rPr>
        <w:t>15</w:t>
      </w:r>
      <w:r>
        <w:rPr>
          <w:rFonts w:hint="eastAsia" w:ascii="新宋体" w:hAnsi="新宋体" w:eastAsia="新宋体"/>
          <w:b/>
          <w:bCs/>
          <w:color w:val="auto"/>
          <w:sz w:val="22"/>
          <w:szCs w:val="22"/>
          <w:highlight w:val="none"/>
        </w:rPr>
        <w:t>.1招标人按照</w:t>
      </w:r>
      <w:r>
        <w:rPr>
          <w:rFonts w:hint="eastAsia" w:ascii="新宋体" w:hAnsi="新宋体" w:eastAsia="新宋体"/>
          <w:b/>
          <w:bCs/>
          <w:color w:val="auto"/>
          <w:sz w:val="22"/>
          <w:szCs w:val="22"/>
          <w:highlight w:val="none"/>
          <w:lang w:val="en-US" w:eastAsia="zh-CN"/>
        </w:rPr>
        <w:t>书面</w:t>
      </w:r>
      <w:r>
        <w:rPr>
          <w:rFonts w:hint="eastAsia" w:ascii="新宋体" w:hAnsi="新宋体" w:eastAsia="新宋体"/>
          <w:b/>
          <w:bCs/>
          <w:color w:val="auto"/>
          <w:sz w:val="22"/>
          <w:szCs w:val="22"/>
          <w:highlight w:val="none"/>
        </w:rPr>
        <w:t>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15</w:t>
      </w:r>
      <w:r>
        <w:rPr>
          <w:rFonts w:hint="eastAsia" w:ascii="新宋体" w:hAnsi="新宋体" w:eastAsia="新宋体"/>
          <w:color w:val="auto"/>
          <w:sz w:val="22"/>
          <w:szCs w:val="22"/>
          <w:highlight w:val="none"/>
        </w:rPr>
        <w:t>.2</w:t>
      </w:r>
      <w:r>
        <w:rPr>
          <w:rFonts w:ascii="新宋体" w:hAnsi="新宋体" w:eastAsia="新宋体"/>
          <w:color w:val="auto"/>
          <w:sz w:val="22"/>
          <w:szCs w:val="22"/>
          <w:highlight w:val="none"/>
        </w:rPr>
        <w:t>如中标人放弃中标</w:t>
      </w:r>
      <w:r>
        <w:rPr>
          <w:rFonts w:hint="eastAsia" w:ascii="新宋体" w:hAnsi="新宋体" w:eastAsia="新宋体"/>
          <w:color w:val="auto"/>
          <w:sz w:val="22"/>
          <w:szCs w:val="22"/>
          <w:highlight w:val="none"/>
        </w:rPr>
        <w:t>；或未能在规定时间内与采购单位签订合同的；或者经质疑，招标人审查后，确因排名第一的候选人在本次采购活动中存在违法违规行为或其他原因使质疑成立的，招标人可以视情况直接确定排名第二的候选人为中标人或</w:t>
      </w:r>
      <w:r>
        <w:rPr>
          <w:rFonts w:ascii="新宋体" w:hAnsi="新宋体" w:eastAsia="新宋体"/>
          <w:color w:val="auto"/>
          <w:sz w:val="22"/>
          <w:szCs w:val="22"/>
          <w:highlight w:val="none"/>
        </w:rPr>
        <w:t>重新组织招标。</w:t>
      </w:r>
    </w:p>
    <w:p>
      <w:pPr>
        <w:spacing w:line="460" w:lineRule="exact"/>
        <w:ind w:firstLine="759" w:firstLineChars="345"/>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16、起草、签署评审报告</w:t>
      </w:r>
    </w:p>
    <w:p>
      <w:pPr>
        <w:spacing w:line="460" w:lineRule="exact"/>
        <w:ind w:firstLine="759" w:firstLineChars="345"/>
        <w:rPr>
          <w:rFonts w:hint="eastAsia" w:ascii="新宋体" w:hAnsi="新宋体"/>
          <w:b/>
          <w:bCs/>
          <w:color w:val="auto"/>
          <w:sz w:val="22"/>
          <w:szCs w:val="22"/>
          <w:highlight w:val="none"/>
        </w:rPr>
      </w:pPr>
      <w:r>
        <w:rPr>
          <w:rFonts w:hint="eastAsia" w:ascii="新宋体" w:hAnsi="新宋体" w:eastAsia="新宋体" w:cs="Times New Roman"/>
          <w:color w:val="auto"/>
          <w:sz w:val="22"/>
          <w:szCs w:val="22"/>
          <w:highlight w:val="none"/>
          <w:lang w:val="en-US" w:eastAsia="zh-CN"/>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17</w:t>
      </w:r>
      <w:r>
        <w:rPr>
          <w:rFonts w:hint="eastAsia" w:ascii="新宋体" w:hAnsi="新宋体" w:eastAsia="新宋体" w:cs="宋体"/>
          <w:color w:val="auto"/>
          <w:kern w:val="0"/>
          <w:sz w:val="22"/>
          <w:szCs w:val="22"/>
          <w:highlight w:val="none"/>
        </w:rPr>
        <w:t>、</w:t>
      </w:r>
      <w:r>
        <w:rPr>
          <w:rFonts w:hint="eastAsia" w:ascii="新宋体" w:hAnsi="新宋体" w:eastAsia="新宋体"/>
          <w:color w:val="auto"/>
          <w:sz w:val="22"/>
          <w:szCs w:val="22"/>
          <w:highlight w:val="none"/>
        </w:rPr>
        <w:t>中标人确定后，招标人将在政府指定媒体公告中标结果，招标人向中标人发出中标通知书。</w:t>
      </w:r>
    </w:p>
    <w:p>
      <w:pPr>
        <w:spacing w:line="460" w:lineRule="exact"/>
        <w:ind w:firstLine="759" w:firstLineChars="345"/>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lang w:val="en-US" w:eastAsia="zh-CN"/>
        </w:rPr>
        <w:t>18</w:t>
      </w:r>
      <w:r>
        <w:rPr>
          <w:rFonts w:hint="eastAsia" w:ascii="新宋体" w:hAnsi="新宋体" w:eastAsia="新宋体"/>
          <w:color w:val="auto"/>
          <w:sz w:val="22"/>
          <w:szCs w:val="22"/>
          <w:highlight w:val="none"/>
        </w:rPr>
        <w:t>、</w:t>
      </w:r>
      <w:r>
        <w:rPr>
          <w:rFonts w:hint="eastAsia" w:ascii="新宋体" w:hAnsi="新宋体" w:eastAsia="新宋体"/>
          <w:b/>
          <w:color w:val="auto"/>
          <w:sz w:val="22"/>
          <w:szCs w:val="22"/>
          <w:highlight w:val="none"/>
        </w:rPr>
        <w:t>招标人对决标结果不做任何解释，也不保证最低价中标。</w:t>
      </w:r>
    </w:p>
    <w:p>
      <w:pPr>
        <w:spacing w:line="460" w:lineRule="exact"/>
        <w:ind w:firstLine="762" w:firstLineChars="3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lang w:val="en-US" w:eastAsia="zh-CN"/>
        </w:rPr>
        <w:t>19</w:t>
      </w:r>
      <w:r>
        <w:rPr>
          <w:rFonts w:hint="eastAsia" w:ascii="新宋体" w:hAnsi="新宋体" w:eastAsia="新宋体"/>
          <w:b/>
          <w:color w:val="auto"/>
          <w:sz w:val="22"/>
          <w:szCs w:val="22"/>
          <w:highlight w:val="none"/>
        </w:rPr>
        <w:t>、评标细则详见“评标原则及方法”。</w:t>
      </w:r>
    </w:p>
    <w:p>
      <w:pPr>
        <w:spacing w:before="100" w:beforeAutospacing="1" w:after="100" w:afterAutospacing="1" w:line="440" w:lineRule="exact"/>
        <w:jc w:val="center"/>
        <w:outlineLvl w:val="1"/>
        <w:rPr>
          <w:rFonts w:ascii="新宋体" w:hAnsi="新宋体" w:eastAsia="新宋体"/>
          <w:b/>
          <w:bCs/>
          <w:sz w:val="26"/>
          <w:szCs w:val="26"/>
          <w:highlight w:val="none"/>
        </w:rPr>
      </w:pPr>
      <w:r>
        <w:rPr>
          <w:rFonts w:hint="eastAsia" w:ascii="新宋体" w:hAnsi="新宋体" w:eastAsia="新宋体"/>
          <w:b/>
          <w:bCs/>
          <w:sz w:val="26"/>
          <w:szCs w:val="26"/>
          <w:highlight w:val="none"/>
        </w:rPr>
        <w:t>六、 授予合同</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highlight w:val="none"/>
        </w:rPr>
        <w:t>1、中标通知书</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bCs/>
          <w:sz w:val="22"/>
          <w:szCs w:val="22"/>
          <w:highlight w:val="none"/>
        </w:rPr>
        <w:t>1.1</w:t>
      </w:r>
      <w:r>
        <w:rPr>
          <w:rFonts w:hint="eastAsia" w:ascii="新宋体" w:hAnsi="新宋体" w:eastAsia="新宋体"/>
          <w:sz w:val="22"/>
          <w:szCs w:val="22"/>
          <w:highlight w:val="none"/>
        </w:rPr>
        <w:t xml:space="preserve">中标人确定后，招标人将向中标人发出中标通知书。 </w:t>
      </w:r>
    </w:p>
    <w:p>
      <w:pPr>
        <w:spacing w:line="460" w:lineRule="exact"/>
        <w:ind w:firstLine="541" w:firstLineChars="245"/>
        <w:rPr>
          <w:rFonts w:ascii="新宋体" w:hAnsi="新宋体" w:eastAsia="新宋体"/>
          <w:sz w:val="22"/>
          <w:szCs w:val="22"/>
          <w:highlight w:val="none"/>
        </w:rPr>
      </w:pPr>
      <w:r>
        <w:rPr>
          <w:rFonts w:hint="eastAsia" w:ascii="新宋体" w:hAnsi="新宋体" w:eastAsia="新宋体"/>
          <w:b/>
          <w:bCs/>
          <w:sz w:val="22"/>
          <w:szCs w:val="22"/>
          <w:highlight w:val="none"/>
        </w:rPr>
        <w:t>1.2</w:t>
      </w:r>
      <w:r>
        <w:rPr>
          <w:rFonts w:hint="eastAsia" w:ascii="新宋体" w:hAnsi="新宋体" w:eastAsia="新宋体"/>
          <w:sz w:val="22"/>
          <w:szCs w:val="22"/>
          <w:highlight w:val="none"/>
        </w:rPr>
        <w:t>中标通知书是合同的一个组成部分,对招标人和中标人均具有同等法律效力。</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highlight w:val="none"/>
        </w:rPr>
        <w:t>2、授标时更改采购货物数量的权力</w:t>
      </w:r>
    </w:p>
    <w:p>
      <w:pPr>
        <w:spacing w:line="460" w:lineRule="exact"/>
        <w:ind w:firstLine="539" w:firstLineChars="245"/>
        <w:rPr>
          <w:rFonts w:ascii="新宋体" w:hAnsi="新宋体" w:eastAsia="新宋体"/>
          <w:bCs/>
          <w:sz w:val="22"/>
          <w:szCs w:val="22"/>
          <w:highlight w:val="none"/>
        </w:rPr>
      </w:pPr>
      <w:r>
        <w:rPr>
          <w:rFonts w:hint="eastAsia" w:ascii="新宋体" w:hAnsi="新宋体" w:eastAsia="新宋体"/>
          <w:bCs/>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highlight w:val="none"/>
        </w:rPr>
        <w:t>3、签订合同</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bCs/>
          <w:sz w:val="22"/>
          <w:szCs w:val="22"/>
          <w:highlight w:val="none"/>
        </w:rPr>
        <w:t>3.1中标人应按中标通知书规定的时间、地点与招标人签订合同，同时提交履约保证金。</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szCs w:val="22"/>
          <w:highlight w:val="none"/>
        </w:rPr>
        <w:t>3.2</w:t>
      </w:r>
      <w:r>
        <w:rPr>
          <w:rFonts w:hint="eastAsia" w:ascii="新宋体" w:hAnsi="新宋体" w:eastAsia="新宋体"/>
          <w:b/>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szCs w:val="22"/>
          <w:highlight w:val="none"/>
        </w:rPr>
        <w:t>3.4拒签合同的违约责任</w:t>
      </w:r>
    </w:p>
    <w:p>
      <w:pPr>
        <w:spacing w:line="460" w:lineRule="exact"/>
        <w:ind w:firstLine="571" w:firstLineChars="245"/>
        <w:rPr>
          <w:rFonts w:ascii="新宋体" w:hAnsi="新宋体" w:eastAsia="新宋体"/>
          <w:b/>
          <w:sz w:val="22"/>
          <w:szCs w:val="22"/>
          <w:highlight w:val="none"/>
        </w:rPr>
      </w:pPr>
      <w:r>
        <w:rPr>
          <w:rFonts w:hint="eastAsia" w:ascii="新宋体" w:hAnsi="新宋体" w:eastAsia="新宋体"/>
          <w:b/>
          <w:spacing w:val="6"/>
          <w:sz w:val="22"/>
          <w:szCs w:val="22"/>
          <w:highlight w:val="none"/>
        </w:rPr>
        <w:t>中标人接到中标通知书后，在规定时间内借故否认已经承诺的条件而拒签合同的，以违约处理。</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highlight w:val="none"/>
        </w:rPr>
        <w:t>4、质疑与投诉</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highlight w:val="none"/>
        </w:rPr>
        <w:t>4.1投标人认为招标文件、采购过程、中标和成交结果使自己的合法权益受到损害的，可以在知道或应知道其权益受到损害之日起七个工作日内以书面形式向招标人或招标代理机构提出质疑。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highlight w:val="none"/>
        </w:rPr>
        <w:t>4.2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pPr>
        <w:spacing w:line="420" w:lineRule="exact"/>
        <w:ind w:firstLine="539" w:firstLineChars="245"/>
        <w:rPr>
          <w:rFonts w:ascii="新宋体" w:hAnsi="新宋体" w:eastAsia="新宋体"/>
          <w:sz w:val="22"/>
          <w:highlight w:val="none"/>
        </w:rPr>
      </w:pPr>
      <w:r>
        <w:rPr>
          <w:rFonts w:hint="eastAsia" w:ascii="新宋体" w:hAnsi="新宋体" w:eastAsia="新宋体"/>
          <w:sz w:val="22"/>
          <w:highlight w:val="none"/>
        </w:rPr>
        <w:t>4.4</w:t>
      </w:r>
      <w:r>
        <w:rPr>
          <w:rFonts w:ascii="新宋体" w:hAnsi="新宋体" w:eastAsia="新宋体"/>
          <w:sz w:val="22"/>
          <w:highlight w:val="none"/>
        </w:rPr>
        <w:t>同级采购监督部门：</w:t>
      </w:r>
      <w:r>
        <w:rPr>
          <w:rFonts w:hint="eastAsia" w:ascii="新宋体" w:hAnsi="新宋体" w:eastAsia="新宋体"/>
          <w:sz w:val="22"/>
          <w:highlight w:val="none"/>
        </w:rPr>
        <w:t>温州市财政局政府采购监管处</w:t>
      </w:r>
    </w:p>
    <w:p>
      <w:pPr>
        <w:spacing w:line="420" w:lineRule="exact"/>
        <w:ind w:firstLine="976" w:firstLineChars="444"/>
        <w:rPr>
          <w:rFonts w:ascii="新宋体" w:hAnsi="新宋体" w:eastAsia="新宋体"/>
          <w:sz w:val="22"/>
          <w:highlight w:val="none"/>
        </w:rPr>
      </w:pPr>
      <w:r>
        <w:rPr>
          <w:rFonts w:hint="eastAsia" w:ascii="新宋体" w:hAnsi="新宋体" w:eastAsia="新宋体"/>
          <w:sz w:val="22"/>
          <w:highlight w:val="none"/>
        </w:rPr>
        <w:t>联系人：陈先生、马女士</w:t>
      </w:r>
    </w:p>
    <w:p>
      <w:pPr>
        <w:spacing w:line="420" w:lineRule="exact"/>
        <w:ind w:firstLine="976" w:firstLineChars="444"/>
        <w:rPr>
          <w:rFonts w:hint="eastAsia" w:ascii="新宋体" w:hAnsi="新宋体" w:eastAsia="新宋体"/>
          <w:sz w:val="22"/>
          <w:highlight w:val="none"/>
        </w:rPr>
      </w:pPr>
      <w:r>
        <w:rPr>
          <w:rFonts w:ascii="新宋体" w:hAnsi="新宋体" w:eastAsia="新宋体"/>
          <w:sz w:val="22"/>
          <w:highlight w:val="none"/>
        </w:rPr>
        <w:t>电话：</w:t>
      </w:r>
      <w:r>
        <w:rPr>
          <w:rFonts w:hint="eastAsia" w:ascii="新宋体" w:hAnsi="新宋体" w:eastAsia="新宋体"/>
          <w:sz w:val="22"/>
          <w:highlight w:val="none"/>
        </w:rPr>
        <w:t>0577-88506788、0577-88523909</w:t>
      </w:r>
    </w:p>
    <w:p>
      <w:pPr>
        <w:pStyle w:val="22"/>
        <w:spacing w:line="460" w:lineRule="exact"/>
        <w:ind w:left="430" w:leftChars="205" w:firstLine="0" w:firstLineChars="0"/>
        <w:jc w:val="center"/>
        <w:outlineLvl w:val="0"/>
        <w:rPr>
          <w:rFonts w:ascii="新宋体" w:hAnsi="新宋体" w:eastAsia="新宋体"/>
          <w:b/>
          <w:sz w:val="30"/>
          <w:highlight w:val="none"/>
        </w:rPr>
      </w:pPr>
      <w:r>
        <w:rPr>
          <w:rFonts w:hint="eastAsia" w:ascii="新宋体" w:hAnsi="新宋体" w:eastAsia="新宋体"/>
          <w:b/>
          <w:sz w:val="30"/>
          <w:highlight w:val="none"/>
        </w:rPr>
        <w:t>第二部分    合同主要条款</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注：如甲、乙双方同意，合同格式也可以按照其他形式, 具体条款以买方为主协商确定。但合同条款的基本内容应与以下要求的内容相一致。</w:t>
      </w:r>
    </w:p>
    <w:p>
      <w:pPr>
        <w:spacing w:line="460" w:lineRule="exact"/>
        <w:ind w:firstLine="539" w:firstLineChars="245"/>
        <w:rPr>
          <w:rFonts w:hint="eastAsia" w:ascii="新宋体" w:hAnsi="新宋体" w:eastAsia="新宋体" w:cs="新宋体"/>
          <w:color w:val="auto"/>
          <w:sz w:val="22"/>
          <w:szCs w:val="22"/>
          <w:highlight w:val="none"/>
        </w:rPr>
      </w:pP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甲方：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（招标人）      </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乙方: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（中标人）</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鉴于甲方于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 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日接受乙方对本合同服务的投标，双方根据《中华人民共和国经济合同法》等法律和相关法规和本合同的招标文件、投标文件及其投标中的承诺，经双方协商，同意签订本合同，共同遵守。</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一</w:t>
      </w:r>
      <w:r>
        <w:rPr>
          <w:rFonts w:hint="eastAsia" w:ascii="新宋体" w:hAnsi="新宋体" w:eastAsia="新宋体" w:cs="新宋体"/>
          <w:b/>
          <w:color w:val="auto"/>
          <w:sz w:val="22"/>
          <w:szCs w:val="22"/>
          <w:highlight w:val="none"/>
        </w:rPr>
        <w:t>、下列文件为本合同不可分割部分：</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1、中标通知书；</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2、乙方中标的投标文件；</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3、招标文件；</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4、乙方在投标过程中所作的其它承诺、声明、书面澄清等。</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二</w:t>
      </w:r>
      <w:r>
        <w:rPr>
          <w:rFonts w:hint="eastAsia" w:ascii="新宋体" w:hAnsi="新宋体" w:eastAsia="新宋体" w:cs="新宋体"/>
          <w:b/>
          <w:color w:val="auto"/>
          <w:sz w:val="22"/>
          <w:szCs w:val="22"/>
          <w:highlight w:val="none"/>
        </w:rPr>
        <w:t>、甲方权利和义务：</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1、根据甲方要求及乙方投标文件中的承诺，对乙方提供的服务及履行本合同情况实行验收考核。</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2、因突发事件及重大活动，甲方需调动乙方人员、设备时，乙方应无条件服从安排予以配合。  </w:t>
      </w:r>
    </w:p>
    <w:p>
      <w:pPr>
        <w:keepLines w:val="0"/>
        <w:pageBreakBefore w:val="0"/>
        <w:kinsoku/>
        <w:wordWrap/>
        <w:overflowPunct/>
        <w:topLinePunct w:val="0"/>
        <w:bidi w:val="0"/>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三</w:t>
      </w:r>
      <w:r>
        <w:rPr>
          <w:rFonts w:hint="eastAsia" w:ascii="新宋体" w:hAnsi="新宋体" w:eastAsia="新宋体" w:cs="新宋体"/>
          <w:b/>
          <w:color w:val="auto"/>
          <w:sz w:val="22"/>
          <w:szCs w:val="22"/>
          <w:highlight w:val="none"/>
        </w:rPr>
        <w:t>、乙方权利和义务：</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1、乙方根据甲方招标文件的要求及投标文件所作的承诺，积极主动保质保量地完成档案装订整理；</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2、接受并主动配合甲方及行业管理部门的检查；</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3、服务范围之外的突击性、突发性工作，乙方须服从甲方的安排，不得无故拖延；</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4、项目实施区域内所有档案及其他设施设备应保持完好，因乙方操作不当而损坏的档案和设施设备应负责修复和装订或照价赔偿；</w:t>
      </w:r>
    </w:p>
    <w:p>
      <w:pPr>
        <w:pStyle w:val="5"/>
        <w:keepNext/>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四</w:t>
      </w:r>
      <w:r>
        <w:rPr>
          <w:rFonts w:hint="eastAsia" w:ascii="新宋体" w:hAnsi="新宋体" w:eastAsia="新宋体" w:cs="新宋体"/>
          <w:b/>
          <w:color w:val="auto"/>
          <w:sz w:val="22"/>
          <w:szCs w:val="22"/>
          <w:highlight w:val="none"/>
          <w:lang w:eastAsia="zh-CN"/>
        </w:rPr>
        <w:t>、档案数字化加工内容及要求</w:t>
      </w:r>
    </w:p>
    <w:p>
      <w:pPr>
        <w:pStyle w:val="6"/>
        <w:keepNext/>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2"/>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eastAsia="zh-CN"/>
        </w:rPr>
        <w:t>（一）档案数字化加工内容</w:t>
      </w:r>
    </w:p>
    <w:p>
      <w:pPr>
        <w:keepLines w:val="0"/>
        <w:pageBreakBefore w:val="0"/>
        <w:kinsoku/>
        <w:wordWrap/>
        <w:overflowPunct/>
        <w:topLinePunct w:val="0"/>
        <w:bidi w:val="0"/>
        <w:spacing w:line="460" w:lineRule="exact"/>
        <w:ind w:left="105" w:leftChars="50" w:firstLine="330" w:firstLineChars="150"/>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lang w:val="en-US" w:eastAsia="zh-CN"/>
        </w:rPr>
        <w:t>1、</w:t>
      </w:r>
      <w:r>
        <w:rPr>
          <w:rFonts w:hint="eastAsia" w:ascii="新宋体" w:hAnsi="新宋体" w:eastAsia="新宋体" w:cs="新宋体"/>
          <w:b w:val="0"/>
          <w:bCs w:val="0"/>
          <w:color w:val="auto"/>
          <w:sz w:val="22"/>
          <w:szCs w:val="22"/>
          <w:highlight w:val="none"/>
        </w:rPr>
        <w:t>温州市城建档案馆城市建设档案数字化项目，为馆藏的城建档案，现将</w:t>
      </w:r>
      <w:r>
        <w:rPr>
          <w:rFonts w:hint="eastAsia" w:ascii="新宋体" w:hAnsi="新宋体" w:eastAsia="新宋体" w:cs="新宋体"/>
          <w:b w:val="0"/>
          <w:bCs w:val="0"/>
          <w:color w:val="auto"/>
          <w:sz w:val="22"/>
          <w:szCs w:val="22"/>
          <w:highlight w:val="none"/>
          <w:lang w:val="en-US" w:eastAsia="zh-CN"/>
        </w:rPr>
        <w:t>约</w:t>
      </w:r>
      <w:r>
        <w:rPr>
          <w:rFonts w:hint="eastAsia" w:ascii="新宋体" w:hAnsi="新宋体" w:eastAsia="新宋体" w:cs="新宋体"/>
          <w:b w:val="0"/>
          <w:bCs w:val="0"/>
          <w:color w:val="auto"/>
          <w:sz w:val="22"/>
          <w:szCs w:val="22"/>
          <w:highlight w:val="none"/>
        </w:rPr>
        <w:t>1</w:t>
      </w:r>
      <w:r>
        <w:rPr>
          <w:rFonts w:hint="eastAsia" w:ascii="新宋体" w:hAnsi="新宋体" w:eastAsia="新宋体" w:cs="新宋体"/>
          <w:b w:val="0"/>
          <w:bCs w:val="0"/>
          <w:color w:val="auto"/>
          <w:sz w:val="22"/>
          <w:szCs w:val="22"/>
          <w:highlight w:val="none"/>
          <w:lang w:val="en-US" w:eastAsia="zh-CN"/>
        </w:rPr>
        <w:t>5</w:t>
      </w:r>
      <w:r>
        <w:rPr>
          <w:rFonts w:hint="eastAsia" w:ascii="新宋体" w:hAnsi="新宋体" w:eastAsia="新宋体" w:cs="新宋体"/>
          <w:b w:val="0"/>
          <w:bCs w:val="0"/>
          <w:color w:val="auto"/>
          <w:sz w:val="22"/>
          <w:szCs w:val="22"/>
          <w:highlight w:val="none"/>
        </w:rPr>
        <w:t>万卷（折合A4后约</w:t>
      </w:r>
      <w:r>
        <w:rPr>
          <w:rFonts w:hint="eastAsia" w:ascii="新宋体" w:hAnsi="新宋体" w:eastAsia="新宋体" w:cs="新宋体"/>
          <w:b w:val="0"/>
          <w:bCs w:val="0"/>
          <w:color w:val="auto"/>
          <w:sz w:val="22"/>
          <w:szCs w:val="22"/>
          <w:highlight w:val="none"/>
          <w:lang w:val="en-US" w:eastAsia="zh-CN"/>
        </w:rPr>
        <w:t>2250</w:t>
      </w:r>
      <w:r>
        <w:rPr>
          <w:rFonts w:hint="eastAsia" w:ascii="新宋体" w:hAnsi="新宋体" w:eastAsia="新宋体" w:cs="新宋体"/>
          <w:b w:val="0"/>
          <w:bCs w:val="0"/>
          <w:color w:val="auto"/>
          <w:sz w:val="22"/>
          <w:szCs w:val="22"/>
          <w:highlight w:val="none"/>
        </w:rPr>
        <w:t>万页）馆藏纸质档案通过数字扫描处理加工成数字化档案，包括馆藏纸质文字类档案、不同幅面大小的工程图纸类档案扫描</w:t>
      </w:r>
      <w:r>
        <w:rPr>
          <w:rFonts w:hint="eastAsia" w:ascii="新宋体" w:hAnsi="新宋体" w:eastAsia="新宋体" w:cs="新宋体"/>
          <w:b w:val="0"/>
          <w:bCs w:val="0"/>
          <w:color w:val="auto"/>
          <w:sz w:val="22"/>
          <w:szCs w:val="22"/>
          <w:highlight w:val="none"/>
          <w:lang w:eastAsia="zh-CN"/>
        </w:rPr>
        <w:t>，</w:t>
      </w:r>
    </w:p>
    <w:p>
      <w:pPr>
        <w:keepLines w:val="0"/>
        <w:pageBreakBefore w:val="0"/>
        <w:kinsoku/>
        <w:wordWrap/>
        <w:overflowPunct/>
        <w:topLinePunct w:val="0"/>
        <w:bidi w:val="0"/>
        <w:spacing w:line="460" w:lineRule="exact"/>
        <w:ind w:left="105" w:leftChars="50" w:firstLine="330" w:firstLineChars="15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2、其中有 6 万卷档案未录入档案系统，无电子卷内目录，需录入工程、案卷、文件信息，其余案卷须对原电子目录进行补录校对纠错</w:t>
      </w:r>
      <w:r>
        <w:rPr>
          <w:rFonts w:hint="eastAsia" w:ascii="新宋体" w:hAnsi="新宋体" w:eastAsia="新宋体" w:cs="新宋体"/>
          <w:b w:val="0"/>
          <w:bCs w:val="0"/>
          <w:color w:val="auto"/>
          <w:sz w:val="22"/>
          <w:szCs w:val="22"/>
          <w:highlight w:val="none"/>
        </w:rPr>
        <w:t>。</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3、</w:t>
      </w:r>
      <w:r>
        <w:rPr>
          <w:rFonts w:hint="eastAsia" w:ascii="新宋体" w:hAnsi="新宋体" w:eastAsia="新宋体" w:cs="新宋体"/>
          <w:b w:val="0"/>
          <w:bCs w:val="0"/>
          <w:color w:val="auto"/>
          <w:sz w:val="22"/>
          <w:szCs w:val="22"/>
          <w:highlight w:val="none"/>
          <w:lang w:eastAsia="zh-CN"/>
        </w:rPr>
        <w:t>乙方</w:t>
      </w:r>
      <w:r>
        <w:rPr>
          <w:rFonts w:hint="eastAsia" w:ascii="新宋体" w:hAnsi="新宋体" w:eastAsia="新宋体" w:cs="新宋体"/>
          <w:b w:val="0"/>
          <w:bCs w:val="0"/>
          <w:color w:val="auto"/>
          <w:sz w:val="22"/>
          <w:szCs w:val="22"/>
          <w:highlight w:val="none"/>
        </w:rPr>
        <w:t>需要将档案扫描成图像文件，采用JPEG压缩方式，TIFF格式存储</w:t>
      </w:r>
      <w:r>
        <w:rPr>
          <w:rFonts w:hint="eastAsia" w:ascii="新宋体" w:hAnsi="新宋体" w:eastAsia="新宋体" w:cs="新宋体"/>
          <w:b w:val="0"/>
          <w:bCs w:val="0"/>
          <w:color w:val="auto"/>
          <w:sz w:val="22"/>
          <w:szCs w:val="22"/>
          <w:highlight w:val="none"/>
          <w:lang w:val="en-US" w:eastAsia="zh-CN"/>
        </w:rPr>
        <w:t>，并按照文件级合并成 PDF。</w:t>
      </w:r>
      <w:r>
        <w:rPr>
          <w:rFonts w:hint="eastAsia" w:ascii="新宋体" w:hAnsi="新宋体" w:eastAsia="新宋体" w:cs="新宋体"/>
          <w:b w:val="0"/>
          <w:bCs w:val="0"/>
          <w:color w:val="auto"/>
          <w:sz w:val="22"/>
          <w:szCs w:val="22"/>
          <w:highlight w:val="none"/>
        </w:rPr>
        <w:t>然后对扫描图片进行纠偏、去污等编辑处理，使处理后的扫描图片页面清晰整洁，达到</w:t>
      </w:r>
      <w:r>
        <w:rPr>
          <w:rFonts w:hint="eastAsia" w:ascii="新宋体" w:hAnsi="新宋体" w:eastAsia="新宋体" w:cs="新宋体"/>
          <w:b w:val="0"/>
          <w:bCs w:val="0"/>
          <w:color w:val="auto"/>
          <w:sz w:val="22"/>
          <w:szCs w:val="22"/>
          <w:highlight w:val="none"/>
          <w:lang w:eastAsia="zh-CN"/>
        </w:rPr>
        <w:t>甲方</w:t>
      </w:r>
      <w:r>
        <w:rPr>
          <w:rFonts w:hint="eastAsia" w:ascii="新宋体" w:hAnsi="新宋体" w:eastAsia="新宋体" w:cs="新宋体"/>
          <w:b w:val="0"/>
          <w:bCs w:val="0"/>
          <w:color w:val="auto"/>
          <w:sz w:val="22"/>
          <w:szCs w:val="22"/>
          <w:highlight w:val="none"/>
        </w:rPr>
        <w:t>要求的质量标准，并按</w:t>
      </w:r>
      <w:r>
        <w:rPr>
          <w:rFonts w:hint="eastAsia" w:ascii="新宋体" w:hAnsi="新宋体" w:eastAsia="新宋体" w:cs="新宋体"/>
          <w:b w:val="0"/>
          <w:bCs w:val="0"/>
          <w:color w:val="auto"/>
          <w:sz w:val="22"/>
          <w:szCs w:val="22"/>
          <w:highlight w:val="none"/>
          <w:lang w:eastAsia="zh-CN"/>
        </w:rPr>
        <w:t>甲方</w:t>
      </w:r>
      <w:r>
        <w:rPr>
          <w:rFonts w:hint="eastAsia" w:ascii="新宋体" w:hAnsi="新宋体" w:eastAsia="新宋体" w:cs="新宋体"/>
          <w:b w:val="0"/>
          <w:bCs w:val="0"/>
          <w:color w:val="auto"/>
          <w:sz w:val="22"/>
          <w:szCs w:val="22"/>
          <w:highlight w:val="none"/>
        </w:rPr>
        <w:t>要求实现档案领取、档案前处理、档案扫描、影像处理、档案信息录入、档案数字化校对和自检、、数据挂接、图纸档案标准化折叠、档案归还/上架等，提供查询利用。</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4、项目要求在合同签订至2020年12月10日前实施完成并通过验收合格</w:t>
      </w:r>
    </w:p>
    <w:p>
      <w:pPr>
        <w:keepLines w:val="0"/>
        <w:pageBreakBefore w:val="0"/>
        <w:kinsoku/>
        <w:wordWrap/>
        <w:overflowPunct/>
        <w:topLinePunct w:val="0"/>
        <w:bidi w:val="0"/>
        <w:spacing w:line="460" w:lineRule="exact"/>
        <w:ind w:firstLine="442" w:firstLineChars="200"/>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eastAsia="zh-CN"/>
        </w:rPr>
        <w:t>（二）档案数字化加工要求</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1、确保在扫描过程中不对档案原件造成二次损伤。</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2、保证档案扫描图像与原件一致、整洁、清晰。</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3、成果要求：</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（1）文本文件分辨率300dpi以上，JPEG压缩方式；颜色：彩色；格式：TIFF。图纸分辨率300dpi，JPEG压缩方式；颜色：黑白；格式：TIFF；</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（2）图像整体倾斜不得超过1度；不得出现图像的一部分倾斜或扭曲而影响阅读的现象。如果档案页面存在部分倾斜的，以页面中标题纠正为准。</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（3）档案信息录入按照城建档案相关的行业标准与规范进行。正确率要求达到95%以上。</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（4）需对文本进行OCR识别，扫描文件用PDF格式封装，其中需用OCR识别的采用双层封装；</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（5）对验收合格的成果数据采用硬盘</w:t>
      </w:r>
      <w:r>
        <w:rPr>
          <w:rFonts w:hint="eastAsia" w:ascii="新宋体" w:hAnsi="新宋体" w:eastAsia="新宋体" w:cs="新宋体"/>
          <w:b w:val="0"/>
          <w:bCs w:val="0"/>
          <w:color w:val="auto"/>
          <w:sz w:val="22"/>
          <w:szCs w:val="22"/>
          <w:highlight w:val="none"/>
          <w:lang w:val="en-US" w:eastAsia="zh-CN"/>
        </w:rPr>
        <w:t>及光盘</w:t>
      </w:r>
      <w:r>
        <w:rPr>
          <w:rFonts w:hint="eastAsia" w:ascii="新宋体" w:hAnsi="新宋体" w:eastAsia="新宋体" w:cs="新宋体"/>
          <w:b w:val="0"/>
          <w:bCs w:val="0"/>
          <w:color w:val="auto"/>
          <w:sz w:val="22"/>
          <w:szCs w:val="22"/>
          <w:highlight w:val="none"/>
        </w:rPr>
        <w:t>的方式实行</w:t>
      </w:r>
      <w:r>
        <w:rPr>
          <w:rFonts w:hint="eastAsia" w:ascii="新宋体" w:hAnsi="新宋体" w:eastAsia="新宋体" w:cs="新宋体"/>
          <w:b w:val="0"/>
          <w:bCs w:val="0"/>
          <w:color w:val="auto"/>
          <w:sz w:val="22"/>
          <w:szCs w:val="22"/>
          <w:highlight w:val="none"/>
          <w:lang w:val="en-US" w:eastAsia="zh-CN"/>
        </w:rPr>
        <w:t>各</w:t>
      </w:r>
      <w:r>
        <w:rPr>
          <w:rFonts w:hint="eastAsia" w:ascii="新宋体" w:hAnsi="新宋体" w:eastAsia="新宋体" w:cs="新宋体"/>
          <w:b w:val="0"/>
          <w:bCs w:val="0"/>
          <w:color w:val="auto"/>
          <w:sz w:val="22"/>
          <w:szCs w:val="22"/>
          <w:highlight w:val="none"/>
        </w:rPr>
        <w:t>4套备份。硬盘品牌</w:t>
      </w:r>
      <w:r>
        <w:rPr>
          <w:rFonts w:hint="eastAsia" w:ascii="新宋体" w:hAnsi="新宋体" w:eastAsia="新宋体" w:cs="新宋体"/>
          <w:b w:val="0"/>
          <w:bCs w:val="0"/>
          <w:color w:val="auto"/>
          <w:sz w:val="22"/>
          <w:szCs w:val="22"/>
          <w:highlight w:val="none"/>
          <w:lang w:val="en-US" w:eastAsia="zh-CN"/>
        </w:rPr>
        <w:t>推荐索尼，光盘品牌推荐蓝光</w:t>
      </w:r>
      <w:r>
        <w:rPr>
          <w:rFonts w:hint="eastAsia" w:ascii="新宋体" w:hAnsi="新宋体" w:eastAsia="新宋体" w:cs="新宋体"/>
          <w:b w:val="0"/>
          <w:bCs w:val="0"/>
          <w:color w:val="auto"/>
          <w:sz w:val="22"/>
          <w:szCs w:val="22"/>
          <w:highlight w:val="none"/>
        </w:rPr>
        <w:t>。</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4</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挂接要求：档案扫描完成后，需要与馆藏现有的计算机目录数据进行一一对应。确保扫描图像与案卷目录、卷内目录100%挂接正确，并将正确的数据导入档案馆现有档案数据库中。</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5</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装订要求：档案扫描完成后，要进行细致认真的装订。档案装订应尽可能地按照原来的装订孔进行穿线装订，尽量不要新打装订孔，力求保护原件（按国家一级档案馆的规范和要求进行整理和馆藏）。</w:t>
      </w:r>
    </w:p>
    <w:p>
      <w:pPr>
        <w:pStyle w:val="6"/>
        <w:keepNext/>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2"/>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eastAsia="zh-CN"/>
        </w:rPr>
        <w:t>（三）数字化标准</w:t>
      </w:r>
    </w:p>
    <w:p>
      <w:pPr>
        <w:keepLines w:val="0"/>
        <w:pageBreakBefore w:val="0"/>
        <w:kinsoku/>
        <w:wordWrap/>
        <w:overflowPunct/>
        <w:topLinePunct w:val="0"/>
        <w:bidi w:val="0"/>
        <w:snapToGrid w:val="0"/>
        <w:spacing w:line="460" w:lineRule="exact"/>
        <w:ind w:firstLine="550" w:firstLineChars="25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本次数字化加工项目应按现行的国家或行业技术及验收标准和招标文件的规定提供服务，各工作环节符合《建设工程文件归档规范》（GB/T50328-2014）、《建设电子文件与电子档案管理规范》（CJJ/T117-20</w:t>
      </w:r>
      <w:r>
        <w:rPr>
          <w:rFonts w:hint="eastAsia" w:ascii="新宋体" w:hAnsi="新宋体" w:eastAsia="新宋体" w:cs="新宋体"/>
          <w:b w:val="0"/>
          <w:bCs w:val="0"/>
          <w:color w:val="auto"/>
          <w:sz w:val="22"/>
          <w:szCs w:val="22"/>
          <w:highlight w:val="none"/>
          <w:lang w:val="en-US" w:eastAsia="zh-CN"/>
        </w:rPr>
        <w:t>17</w:t>
      </w:r>
      <w:r>
        <w:rPr>
          <w:rFonts w:hint="eastAsia" w:ascii="新宋体" w:hAnsi="新宋体" w:eastAsia="新宋体" w:cs="新宋体"/>
          <w:b w:val="0"/>
          <w:bCs w:val="0"/>
          <w:color w:val="auto"/>
          <w:sz w:val="22"/>
          <w:szCs w:val="22"/>
          <w:highlight w:val="none"/>
        </w:rPr>
        <w:t>）等标准，若因</w:t>
      </w:r>
      <w:r>
        <w:rPr>
          <w:rFonts w:hint="eastAsia" w:ascii="新宋体" w:hAnsi="新宋体" w:eastAsia="新宋体" w:cs="新宋体"/>
          <w:b w:val="0"/>
          <w:bCs w:val="0"/>
          <w:color w:val="auto"/>
          <w:sz w:val="22"/>
          <w:szCs w:val="22"/>
          <w:highlight w:val="none"/>
          <w:lang w:eastAsia="zh-CN"/>
        </w:rPr>
        <w:t>乙方</w:t>
      </w:r>
      <w:r>
        <w:rPr>
          <w:rFonts w:hint="eastAsia" w:ascii="新宋体" w:hAnsi="新宋体" w:eastAsia="新宋体" w:cs="新宋体"/>
          <w:b w:val="0"/>
          <w:bCs w:val="0"/>
          <w:color w:val="auto"/>
          <w:sz w:val="22"/>
          <w:szCs w:val="22"/>
          <w:highlight w:val="none"/>
        </w:rPr>
        <w:t>提供的档案数字化结果达不到约定的质量标准，</w:t>
      </w:r>
      <w:r>
        <w:rPr>
          <w:rFonts w:hint="eastAsia" w:ascii="新宋体" w:hAnsi="新宋体" w:eastAsia="新宋体" w:cs="新宋体"/>
          <w:b w:val="0"/>
          <w:bCs w:val="0"/>
          <w:color w:val="auto"/>
          <w:sz w:val="22"/>
          <w:szCs w:val="22"/>
          <w:highlight w:val="none"/>
          <w:lang w:eastAsia="zh-CN"/>
        </w:rPr>
        <w:t>乙方</w:t>
      </w:r>
      <w:r>
        <w:rPr>
          <w:rFonts w:hint="eastAsia" w:ascii="新宋体" w:hAnsi="新宋体" w:eastAsia="新宋体" w:cs="新宋体"/>
          <w:b w:val="0"/>
          <w:bCs w:val="0"/>
          <w:color w:val="auto"/>
          <w:sz w:val="22"/>
          <w:szCs w:val="22"/>
          <w:highlight w:val="none"/>
        </w:rPr>
        <w:t>承担违约责任。</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参考标准如下：</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《中华人民共和国档案法》；</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《文书档案案卷格式》(GB9705----2008)；</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《电子文件归档与电子档案管理规范》(GB／T 18894---2016)；</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《档案交接文据格式》(GB／T 13968--92)；</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《中国档案机读目录格式》(GB／T20163-2006)</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《档案著录规则》(DA／T 18—1999)</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《城市建设档案著录规范》(GB/T50323 -2001)</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《建设工程文件归档规范》（GB/T50328-201</w:t>
      </w:r>
      <w:r>
        <w:rPr>
          <w:rFonts w:hint="eastAsia" w:ascii="新宋体" w:hAnsi="新宋体" w:eastAsia="新宋体" w:cs="新宋体"/>
          <w:b w:val="0"/>
          <w:bCs w:val="0"/>
          <w:color w:val="auto"/>
          <w:sz w:val="22"/>
          <w:szCs w:val="22"/>
          <w:highlight w:val="none"/>
          <w:lang w:val="en-US" w:eastAsia="zh-CN"/>
        </w:rPr>
        <w:t>9</w:t>
      </w:r>
      <w:r>
        <w:rPr>
          <w:rFonts w:hint="eastAsia" w:ascii="新宋体" w:hAnsi="新宋体" w:eastAsia="新宋体" w:cs="新宋体"/>
          <w:b w:val="0"/>
          <w:bCs w:val="0"/>
          <w:color w:val="auto"/>
          <w:sz w:val="22"/>
          <w:szCs w:val="22"/>
          <w:highlight w:val="none"/>
        </w:rPr>
        <w:t>）</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《建设电子档案元数据标准》(CJJ/T187-2012)</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《建设电子文件与电子档案管理规范》（CJJ/T117-20</w:t>
      </w:r>
      <w:r>
        <w:rPr>
          <w:rFonts w:hint="eastAsia" w:ascii="新宋体" w:hAnsi="新宋体" w:eastAsia="新宋体" w:cs="新宋体"/>
          <w:b w:val="0"/>
          <w:bCs w:val="0"/>
          <w:color w:val="auto"/>
          <w:sz w:val="22"/>
          <w:szCs w:val="22"/>
          <w:highlight w:val="none"/>
          <w:lang w:val="en-US" w:eastAsia="zh-CN"/>
        </w:rPr>
        <w:t>1</w:t>
      </w:r>
      <w:r>
        <w:rPr>
          <w:rFonts w:hint="eastAsia" w:ascii="新宋体" w:hAnsi="新宋体" w:eastAsia="新宋体" w:cs="新宋体"/>
          <w:b w:val="0"/>
          <w:bCs w:val="0"/>
          <w:color w:val="auto"/>
          <w:sz w:val="22"/>
          <w:szCs w:val="22"/>
          <w:highlight w:val="none"/>
        </w:rPr>
        <w:t>7）</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《浙江省建筑工程文件进馆范围》</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《城市建设档案业务管理规范》(CJJ/T158-2011)</w:t>
      </w:r>
    </w:p>
    <w:p>
      <w:pPr>
        <w:keepLines w:val="0"/>
        <w:pageBreakBefore w:val="0"/>
        <w:kinsoku/>
        <w:wordWrap/>
        <w:overflowPunct/>
        <w:topLinePunct w:val="0"/>
        <w:bidi w:val="0"/>
        <w:spacing w:line="460" w:lineRule="exact"/>
        <w:ind w:left="530" w:leftChars="200" w:hanging="110" w:hangingChars="5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《中华人民共和国行业标准（DA/T 31—2017）纸质档案数字化技术规范》。</w:t>
      </w:r>
    </w:p>
    <w:p>
      <w:pPr>
        <w:keepNext w:val="0"/>
        <w:keepLines w:val="0"/>
        <w:pageBreakBefore w:val="0"/>
        <w:widowControl/>
        <w:suppressLineNumbers w:val="0"/>
        <w:kinsoku/>
        <w:wordWrap/>
        <w:overflowPunct/>
        <w:topLinePunct w:val="0"/>
        <w:bidi w:val="0"/>
        <w:spacing w:line="460" w:lineRule="exact"/>
        <w:ind w:left="530" w:leftChars="200" w:hanging="110" w:hangingChars="5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2"/>
          <w:sz w:val="22"/>
          <w:szCs w:val="22"/>
          <w:highlight w:val="none"/>
          <w:lang w:val="en-US" w:eastAsia="zh-CN" w:bidi="ar"/>
        </w:rPr>
        <w:t>《档案数据硬磁盘离线存储管理规范》（DA/T 75—2019）</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《中华人民共和国保守国家秘密法》</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《中华人民共和国保守国家秘密法实施办法》</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《关于严禁用涉密计算机上国际互联网的通知》（中保委[2003]4号）</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《计算机病毒防治管理办法》（中华人民共和国公安部令第51号）</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《计算机信息系统保密管理暂行规定》（国保发[199811号）</w:t>
      </w:r>
    </w:p>
    <w:p>
      <w:pPr>
        <w:pStyle w:val="5"/>
        <w:keepNext/>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五</w:t>
      </w:r>
      <w:r>
        <w:rPr>
          <w:rFonts w:hint="eastAsia" w:ascii="新宋体" w:hAnsi="新宋体" w:eastAsia="新宋体" w:cs="新宋体"/>
          <w:b/>
          <w:color w:val="auto"/>
          <w:sz w:val="22"/>
          <w:szCs w:val="22"/>
          <w:highlight w:val="none"/>
          <w:lang w:eastAsia="zh-CN"/>
        </w:rPr>
        <w:t>、档案数字化加工流程要求</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本项目主要是对纸质档案进行数字化，涵盖了档案前期处理、扫描与图像处理、档案信息录入、保存格式存储、文件目录与全文的挂接、质检、后期整理等重要环节。各工作环节要求如下：</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1、总则</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严格管理，明确责任，落实安全保密管理机制和质量管理机制，确保档案原件和数字化档案信息的安全，确保各环节工作符合质量要求，建立完整、规范的工作记录。</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2、调档交接</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档案管理科领卷-→核对→签字→运输→入库→移交：</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1）领取档案是工作的第一步，必须由责任心强，业务精的人负责。</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2）领卷人凭领卷申请单在档案库领卷。领卷时必须认真核对卷名、卷号、数量、质量等，并认真填写领卷登记表、双方签字。</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3）领卷运送途中不得办理其它事宜、不得人档分离；档案不得受潮、受污、受损、丢失。</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4）将领取的档案及时存入生产线库柜，做好记录。</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5）移交，并做好交接，登记、签字。</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6）对库柜及时上锁。</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7）做好领档进出库柜的统计工作。</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8）及时反馈档案管理科档案管理人员对领、归档案工作中的意见和要求。</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3、档案前处理</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eastAsia="zh-CN"/>
        </w:rPr>
        <w:t>乙方</w:t>
      </w:r>
      <w:r>
        <w:rPr>
          <w:rFonts w:hint="eastAsia" w:ascii="新宋体" w:hAnsi="新宋体" w:eastAsia="新宋体" w:cs="新宋体"/>
          <w:b w:val="0"/>
          <w:bCs w:val="0"/>
          <w:color w:val="auto"/>
          <w:sz w:val="22"/>
          <w:szCs w:val="22"/>
          <w:highlight w:val="none"/>
        </w:rPr>
        <w:t>必须逐卷、逐份对档案进行检查核实，查看有无缺页、倒页、漏号、重号、错号等整理不规范现象，进行相应修改，并根据档案的实际情况进行适当前处理。并做好前处理登记，与</w:t>
      </w:r>
      <w:r>
        <w:rPr>
          <w:rFonts w:hint="eastAsia" w:ascii="新宋体" w:hAnsi="新宋体" w:eastAsia="新宋体" w:cs="新宋体"/>
          <w:b w:val="0"/>
          <w:bCs w:val="0"/>
          <w:color w:val="auto"/>
          <w:sz w:val="22"/>
          <w:szCs w:val="22"/>
          <w:highlight w:val="none"/>
          <w:lang w:eastAsia="zh-CN"/>
        </w:rPr>
        <w:t>甲方</w:t>
      </w:r>
      <w:r>
        <w:rPr>
          <w:rFonts w:hint="eastAsia" w:ascii="新宋体" w:hAnsi="新宋体" w:eastAsia="新宋体" w:cs="新宋体"/>
          <w:b w:val="0"/>
          <w:bCs w:val="0"/>
          <w:color w:val="auto"/>
          <w:sz w:val="22"/>
          <w:szCs w:val="22"/>
          <w:highlight w:val="none"/>
        </w:rPr>
        <w:t>核实档案实际情况。</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（1）目录数据准备</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按照《城市建设档案著录规范》(GB/T50323 -2001)、《建设工程文件归档规范》（GB/T50328-2014）、《档案著录规则》(DA/T18)等有关要求，规范档案中的目录内容，包括确定档案目录的著录项、字段长度和内容要求等，如有错误或不规范的</w:t>
      </w:r>
      <w:r>
        <w:rPr>
          <w:rFonts w:hint="eastAsia" w:ascii="新宋体" w:hAnsi="新宋体" w:eastAsia="新宋体" w:cs="新宋体"/>
          <w:b w:val="0"/>
          <w:bCs w:val="0"/>
          <w:color w:val="auto"/>
          <w:sz w:val="22"/>
          <w:szCs w:val="22"/>
          <w:highlight w:val="none"/>
          <w:lang w:val="en-US" w:eastAsia="zh-CN"/>
        </w:rPr>
        <w:t>工程题名、</w:t>
      </w:r>
      <w:r>
        <w:rPr>
          <w:rFonts w:hint="eastAsia" w:ascii="新宋体" w:hAnsi="新宋体" w:eastAsia="新宋体" w:cs="新宋体"/>
          <w:b w:val="0"/>
          <w:bCs w:val="0"/>
          <w:color w:val="auto"/>
          <w:sz w:val="22"/>
          <w:szCs w:val="22"/>
          <w:highlight w:val="none"/>
        </w:rPr>
        <w:t>案卷题名、文件名、责任者、起止页号和页数等，应进行相应处理，并注明具体原因和处理方法，必要时由</w:t>
      </w:r>
      <w:r>
        <w:rPr>
          <w:rFonts w:hint="eastAsia" w:ascii="新宋体" w:hAnsi="新宋体" w:eastAsia="新宋体" w:cs="新宋体"/>
          <w:b w:val="0"/>
          <w:bCs w:val="0"/>
          <w:color w:val="auto"/>
          <w:sz w:val="22"/>
          <w:szCs w:val="22"/>
          <w:highlight w:val="none"/>
          <w:lang w:eastAsia="zh-CN"/>
        </w:rPr>
        <w:t>甲方</w:t>
      </w:r>
      <w:r>
        <w:rPr>
          <w:rFonts w:hint="eastAsia" w:ascii="新宋体" w:hAnsi="新宋体" w:eastAsia="新宋体" w:cs="新宋体"/>
          <w:b w:val="0"/>
          <w:bCs w:val="0"/>
          <w:color w:val="auto"/>
          <w:sz w:val="22"/>
          <w:szCs w:val="22"/>
          <w:highlight w:val="none"/>
        </w:rPr>
        <w:t>进行审核。</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（2）拆除装订</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在不去除装订物情况下，影响扫描工作进行的档案，应拆除装订物。拆除装订物时应注意保护档案不受损害。</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3）对折皱不平影响扫描质量的原件先进行相应处理（压平或熨平等），确保较薄纸张（如信纸、便笺纸）、破损纸张、底灰较深（如草浆纸、油印纸）、字迹较浅（如铅笔字迹）等纸张质地状况较差的档案扫描图像清晰。</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（4）档案前处理登记</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制作并填写纸质档案数字化加工过程流程表单，详细记录档案前处理后每份文件的页数、前处理人员等情况，若存在数量不符、纸张破损严重等异常情况，需填写档案前处理登记表，并提交温州市城建档案馆审核同意后，进行处理。</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档案前处理登记，能在数字化加工软件里登记案卷信息、数量、案卷情</w:t>
      </w:r>
      <w:r>
        <w:rPr>
          <w:rFonts w:hint="eastAsia" w:ascii="新宋体" w:hAnsi="新宋体" w:eastAsia="新宋体" w:cs="新宋体"/>
          <w:b w:val="0"/>
          <w:bCs w:val="0"/>
          <w:color w:val="auto"/>
          <w:sz w:val="22"/>
          <w:szCs w:val="22"/>
          <w:highlight w:val="none"/>
          <w:lang w:val="en-US" w:eastAsia="zh-CN"/>
        </w:rPr>
        <w:t>况、案卷接收人、任务人等</w:t>
      </w:r>
      <w:r>
        <w:rPr>
          <w:rFonts w:hint="eastAsia" w:ascii="新宋体" w:hAnsi="新宋体" w:eastAsia="新宋体" w:cs="新宋体"/>
          <w:b w:val="0"/>
          <w:bCs w:val="0"/>
          <w:color w:val="auto"/>
          <w:sz w:val="22"/>
          <w:szCs w:val="22"/>
          <w:highlight w:val="none"/>
        </w:rPr>
        <w:t>，其中，档案扫描、图像处理等工序将与前处理登记的每本案卷的页数做比对校验，避免漏扫、多扫、影像处理误操作等问题的发生。</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4、档案扫描</w:t>
      </w:r>
    </w:p>
    <w:p>
      <w:pPr>
        <w:keepLines w:val="0"/>
        <w:pageBreakBefore w:val="0"/>
        <w:kinsoku/>
        <w:wordWrap/>
        <w:overflowPunct/>
        <w:topLinePunct w:val="0"/>
        <w:bidi w:val="0"/>
        <w:spacing w:line="460" w:lineRule="exact"/>
        <w:ind w:firstLine="44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扫描时，应根据纸张质地、底色、薄厚程度等因素，设置最佳的扫描明暗度、对比度设置，保证原始扫描图像效果与原件吻合，并对扫描后形成的图像文件进行调整页边距、旋转、纠斜、纠偏、修补、去污点、去黑边等图像加工处理等工作，保证图像的清晰端正，满足屏幕阅读和打印需求。</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 xml:space="preserve">2）根据档案幅面的大小和纸张状况，选择相应扫描仪。其中大幅面档案要求采用大幅面工程扫描仪；同页有两个以上文件，需分别扫描后再进行合页。一份档案有多页的须合并为一个文件，A4、A3幅面的档案尽量使用平板扫描仪扫描，对于现代档案纸张质量较好适合高速扫描的，必须事先征得城建档案馆同意，再行扫描。 </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3）工程图技术指标</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根据档案工作对图档完整性、原始性要求高的特点需要对不同类型的图档采用不同的扫描方式；</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①蓝晒纸或彩色图档</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采用tif格式黑白扫描，进行切边、象限校正、倾斜校正、色彩调整处理，</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② 硫酸纸图档</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采用tif格式黑白扫描，进行切边、象限校正、倾斜校正、自动去污和手工去污处理。</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纸质图档经过扫描、图像处理后成果应达到以下要求：</w:t>
      </w:r>
    </w:p>
    <w:p>
      <w:pPr>
        <w:keepLines w:val="0"/>
        <w:pageBreakBefore w:val="0"/>
        <w:widowControl/>
        <w:kinsoku/>
        <w:wordWrap/>
        <w:overflowPunct/>
        <w:topLinePunct w:val="0"/>
        <w:autoSpaceDE w:val="0"/>
        <w:autoSpaceDN w:val="0"/>
        <w:bidi w:val="0"/>
        <w:adjustRightInd w:val="0"/>
        <w:snapToGrid w:val="0"/>
        <w:spacing w:line="460" w:lineRule="exact"/>
        <w:ind w:firstLine="880" w:firstLineChars="4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数字化文件的文件名应与档案实体的档号保持一致；</w:t>
      </w:r>
    </w:p>
    <w:p>
      <w:pPr>
        <w:keepLines w:val="0"/>
        <w:pageBreakBefore w:val="0"/>
        <w:widowControl/>
        <w:kinsoku/>
        <w:wordWrap/>
        <w:overflowPunct/>
        <w:topLinePunct w:val="0"/>
        <w:autoSpaceDE w:val="0"/>
        <w:autoSpaceDN w:val="0"/>
        <w:bidi w:val="0"/>
        <w:adjustRightInd w:val="0"/>
        <w:snapToGrid w:val="0"/>
        <w:spacing w:line="460" w:lineRule="exact"/>
        <w:ind w:firstLine="880" w:firstLineChars="4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黑白扫描经过扫描仪硬件去噪处理；</w:t>
      </w:r>
    </w:p>
    <w:p>
      <w:pPr>
        <w:keepLines w:val="0"/>
        <w:pageBreakBefore w:val="0"/>
        <w:widowControl/>
        <w:kinsoku/>
        <w:wordWrap/>
        <w:overflowPunct/>
        <w:topLinePunct w:val="0"/>
        <w:autoSpaceDE w:val="0"/>
        <w:autoSpaceDN w:val="0"/>
        <w:bidi w:val="0"/>
        <w:adjustRightInd w:val="0"/>
        <w:snapToGrid w:val="0"/>
        <w:spacing w:line="460" w:lineRule="exact"/>
        <w:ind w:firstLine="880" w:firstLineChars="4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图件经过倾斜校正, 图边经过切除；</w:t>
      </w:r>
    </w:p>
    <w:p>
      <w:pPr>
        <w:keepLines w:val="0"/>
        <w:pageBreakBefore w:val="0"/>
        <w:widowControl/>
        <w:kinsoku/>
        <w:wordWrap/>
        <w:overflowPunct/>
        <w:topLinePunct w:val="0"/>
        <w:autoSpaceDE w:val="0"/>
        <w:autoSpaceDN w:val="0"/>
        <w:bidi w:val="0"/>
        <w:adjustRightInd w:val="0"/>
        <w:snapToGrid w:val="0"/>
        <w:spacing w:line="460" w:lineRule="exact"/>
        <w:ind w:firstLine="880" w:firstLineChars="4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图像页面清楚，文字及线条清晰，并已去除数字图像中的杂点、黑边等；</w:t>
      </w:r>
    </w:p>
    <w:p>
      <w:pPr>
        <w:keepLines w:val="0"/>
        <w:pageBreakBefore w:val="0"/>
        <w:widowControl/>
        <w:kinsoku/>
        <w:wordWrap/>
        <w:overflowPunct/>
        <w:topLinePunct w:val="0"/>
        <w:autoSpaceDE w:val="0"/>
        <w:autoSpaceDN w:val="0"/>
        <w:bidi w:val="0"/>
        <w:adjustRightInd w:val="0"/>
        <w:snapToGrid w:val="0"/>
        <w:spacing w:line="460" w:lineRule="exact"/>
        <w:ind w:firstLine="880" w:firstLineChars="4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数字图像经过自动倾斜校正或手动倾斜校正，保持水平，偏斜角度不大于1度；</w:t>
      </w:r>
    </w:p>
    <w:p>
      <w:pPr>
        <w:keepLines w:val="0"/>
        <w:pageBreakBefore w:val="0"/>
        <w:widowControl/>
        <w:kinsoku/>
        <w:wordWrap/>
        <w:overflowPunct/>
        <w:topLinePunct w:val="0"/>
        <w:autoSpaceDE w:val="0"/>
        <w:autoSpaceDN w:val="0"/>
        <w:bidi w:val="0"/>
        <w:adjustRightInd w:val="0"/>
        <w:snapToGrid w:val="0"/>
        <w:spacing w:line="460" w:lineRule="exact"/>
        <w:ind w:firstLine="880" w:firstLineChars="4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尊重原稿件，不得随意添加图元，对有效信号不得有涂改现象；</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4）</w:t>
      </w:r>
      <w:r>
        <w:rPr>
          <w:rFonts w:hint="eastAsia" w:ascii="新宋体" w:hAnsi="新宋体" w:eastAsia="新宋体" w:cs="新宋体"/>
          <w:b w:val="0"/>
          <w:bCs w:val="0"/>
          <w:color w:val="auto"/>
          <w:sz w:val="22"/>
          <w:szCs w:val="22"/>
          <w:highlight w:val="none"/>
          <w:lang w:eastAsia="zh-CN"/>
        </w:rPr>
        <w:t>乙方</w:t>
      </w:r>
      <w:r>
        <w:rPr>
          <w:rFonts w:hint="eastAsia" w:ascii="新宋体" w:hAnsi="新宋体" w:eastAsia="新宋体" w:cs="新宋体"/>
          <w:b w:val="0"/>
          <w:bCs w:val="0"/>
          <w:color w:val="auto"/>
          <w:sz w:val="22"/>
          <w:szCs w:val="22"/>
          <w:highlight w:val="none"/>
        </w:rPr>
        <w:t>的数字化软件可根据不同纸张设置扫描属性，集成主流扫描仪的驱动及扫描软件功能，适应一台客户端同时安装多台扫描仪，实现每台扫描仪之间灵活快速切换，保证扫描的质量和效率。</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5）对横向排放的页面进行左右旋转处理，以符合阅读习惯。</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6）扫描过程中因操作原因或其他原因导致的纸张破损或断裂时，应尽可能按原缝隙粘贴好，再用平板扫描仪扫描。</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7）并</w:t>
      </w:r>
      <w:r>
        <w:rPr>
          <w:rFonts w:hint="eastAsia" w:ascii="新宋体" w:hAnsi="新宋体" w:eastAsia="新宋体" w:cs="新宋体"/>
          <w:b w:val="0"/>
          <w:bCs w:val="0"/>
          <w:color w:val="auto"/>
          <w:sz w:val="22"/>
          <w:szCs w:val="22"/>
          <w:highlight w:val="none"/>
          <w:lang w:val="en-US" w:eastAsia="zh-CN"/>
        </w:rPr>
        <w:t>能</w:t>
      </w:r>
      <w:r>
        <w:rPr>
          <w:rFonts w:hint="eastAsia" w:ascii="新宋体" w:hAnsi="新宋体" w:eastAsia="新宋体" w:cs="新宋体"/>
          <w:b w:val="0"/>
          <w:bCs w:val="0"/>
          <w:color w:val="auto"/>
          <w:sz w:val="22"/>
          <w:szCs w:val="22"/>
          <w:highlight w:val="none"/>
        </w:rPr>
        <w:t>核对每份文件的扫描页码、页数与实际的文件页码、页数是否一致，不一致</w:t>
      </w:r>
      <w:r>
        <w:rPr>
          <w:rFonts w:hint="eastAsia" w:ascii="新宋体" w:hAnsi="新宋体" w:eastAsia="新宋体" w:cs="新宋体"/>
          <w:b w:val="0"/>
          <w:bCs w:val="0"/>
          <w:color w:val="auto"/>
          <w:sz w:val="22"/>
          <w:szCs w:val="22"/>
          <w:highlight w:val="none"/>
          <w:lang w:val="en-US" w:eastAsia="zh-CN"/>
        </w:rPr>
        <w:t>时数字化加工软件能够给与提示，并给与调整并记录在扫 描加工工作流程表中</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8）对已扫描并质检的档案，需在卷宗上盖“已扫描”印章。</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9)确保扫描质量的技术手段</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①通过数字化软件的该流程中的上传影像功能，与前处理登记的页数进行比对校验，限制数量不一致的扫描影像上传，及时提醒作业人员漏扫、多扫的问题的发生。</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②作业人员一旦发现漏扫，可以通过影像扫描的插入扫描功能，及时将扫描影像补充完整。</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③作业人员一旦发现不合格的扫描影像产品，可以通过影像扫描的替换扫描功能，将不合格的扫描影像替换。</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④可对影像扫描的分辨率、存储格式、压缩格式等参数进行统一设置，防止因作业人员个体素质差异，影响到档案扫描成果质量；</w:t>
      </w:r>
    </w:p>
    <w:p>
      <w:pPr>
        <w:pStyle w:val="22"/>
        <w:keepLines w:val="0"/>
        <w:pageBreakBefore w:val="0"/>
        <w:kinsoku/>
        <w:wordWrap/>
        <w:overflowPunct/>
        <w:topLinePunct w:val="0"/>
        <w:bidi w:val="0"/>
        <w:spacing w:line="460" w:lineRule="exact"/>
        <w:ind w:left="437" w:leftChars="208" w:firstLine="0" w:firstLineChars="0"/>
        <w:rPr>
          <w:rFonts w:hint="eastAsia" w:ascii="新宋体" w:hAnsi="新宋体" w:eastAsia="新宋体" w:cs="新宋体"/>
          <w:sz w:val="22"/>
          <w:szCs w:val="22"/>
          <w:highlight w:val="none"/>
        </w:rPr>
      </w:pPr>
      <w:r>
        <w:rPr>
          <w:rFonts w:hint="eastAsia" w:ascii="新宋体" w:hAnsi="新宋体" w:eastAsia="新宋体" w:cs="新宋体"/>
          <w:b w:val="0"/>
          <w:bCs w:val="0"/>
          <w:color w:val="auto"/>
          <w:sz w:val="22"/>
          <w:szCs w:val="22"/>
          <w:highlight w:val="none"/>
        </w:rPr>
        <w:t>⑤</w:t>
      </w:r>
      <w:r>
        <w:rPr>
          <w:rFonts w:hint="eastAsia" w:ascii="新宋体" w:hAnsi="新宋体" w:eastAsia="新宋体" w:cs="新宋体"/>
          <w:sz w:val="22"/>
          <w:szCs w:val="22"/>
          <w:highlight w:val="none"/>
        </w:rPr>
        <w:t xml:space="preserve"> 扫描后的图片可以通过数字化加工软件提交到下一加工流程进行图像处理</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⑥档案扫描后的图片最终保存到服务器端，确保数据的安全；</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图像处理：</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（1）图像处理登记</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图像处理人员接受待图像处理电子文件，自动登记当做操作人员，操作时间等信息</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(2)针对电子图像数据，数字化加工软件的图像处理功能，可对扫描生成的电子图像做批量/手动的旋转、纠斜、剪边、拆分、合并等处理，</w:t>
      </w:r>
      <w:r>
        <w:rPr>
          <w:rFonts w:hint="eastAsia" w:ascii="新宋体" w:hAnsi="新宋体" w:eastAsia="新宋体" w:cs="新宋体"/>
          <w:b w:val="0"/>
          <w:color w:val="auto"/>
          <w:sz w:val="22"/>
          <w:szCs w:val="22"/>
          <w:highlight w:val="none"/>
          <w:u w:val="single" w:color="FF0000"/>
        </w:rPr>
        <w:t>还具有局部加粗、减淡、套红、弯曲校正、图像批量加盖水印、批量/单页加密，</w:t>
      </w:r>
      <w:r>
        <w:rPr>
          <w:rFonts w:hint="eastAsia" w:ascii="新宋体" w:hAnsi="新宋体" w:eastAsia="新宋体" w:cs="新宋体"/>
          <w:b w:val="0"/>
          <w:bCs w:val="0"/>
          <w:color w:val="auto"/>
          <w:sz w:val="22"/>
          <w:szCs w:val="22"/>
          <w:highlight w:val="none"/>
        </w:rPr>
        <w:t>不同图像格式文件的转换和多页TIFF的合并，文字及影像的反转等功能。保证电子图像居中、清晰、端正。此外，数字化加工软件的图像处理功能具有以下的功能：</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 xml:space="preserve">①对出现偏斜的图像进行手动水平线纠偏及计算机自动逐页纠偏，图像偏度不得大于1度。 </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② 去污</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对图像页面中出现的影响图像质量的杂质如黑点、黑线、黑框、黑边等要进行去污处理。处理过程中要遵循在不影响可懂度的前提下展现档案原貌的原则。</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③裁边处理</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采用彩色模式扫描的图像应进行裁边处理，去除版面外多余的白边，以有效缩小图像文件的容量，节省存储空间。</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④图像深浅不一时，采用平衡功能，调整图像深浅一致。</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(3)确保图像处理质量的技术手段</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color w:val="auto"/>
          <w:sz w:val="22"/>
          <w:szCs w:val="22"/>
          <w:highlight w:val="none"/>
        </w:rPr>
      </w:pPr>
      <w:r>
        <w:rPr>
          <w:rFonts w:hint="eastAsia" w:ascii="新宋体" w:hAnsi="新宋体" w:eastAsia="新宋体" w:cs="新宋体"/>
          <w:b w:val="0"/>
          <w:color w:val="auto"/>
          <w:sz w:val="22"/>
          <w:szCs w:val="22"/>
          <w:highlight w:val="none"/>
        </w:rPr>
        <w:t>①数字化软件的图像处理，可局部加粗、减淡，可设置自动黑边裁剪框；</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color w:val="auto"/>
          <w:sz w:val="22"/>
          <w:szCs w:val="22"/>
          <w:highlight w:val="none"/>
        </w:rPr>
      </w:pPr>
      <w:r>
        <w:rPr>
          <w:rFonts w:hint="eastAsia" w:ascii="新宋体" w:hAnsi="新宋体" w:eastAsia="新宋体" w:cs="新宋体"/>
          <w:b w:val="0"/>
          <w:color w:val="auto"/>
          <w:sz w:val="22"/>
          <w:szCs w:val="22"/>
          <w:highlight w:val="none"/>
        </w:rPr>
        <w:t>②数字化软件的图像处理，可依据质检人员的在线退回的不合格的产品的错误提示信息进行修改；</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color w:val="auto"/>
          <w:sz w:val="22"/>
          <w:szCs w:val="22"/>
          <w:highlight w:val="none"/>
        </w:rPr>
      </w:pPr>
      <w:r>
        <w:rPr>
          <w:rFonts w:hint="eastAsia" w:ascii="新宋体" w:hAnsi="新宋体" w:eastAsia="新宋体" w:cs="新宋体"/>
          <w:b w:val="0"/>
          <w:color w:val="auto"/>
          <w:sz w:val="22"/>
          <w:szCs w:val="22"/>
          <w:highlight w:val="none"/>
        </w:rPr>
        <w:t>③数字化软件的图像处理，可通过系统设置，要求图像处理人员必须先将不合格的影像文件修改完毕并通过质检人员验收合格后，才能进入到正常加工流程中，以控制有问题图像的优先处理，以免造成有问题图像遗漏处理。</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④对于超大型电子文件或老旧档案，数字化软件图像处理功能无法满足时，支持调 第三方修图软件进行修图，如 Photoshop 等，但电子文件不得脱离数字化加工软件管理范畴。 </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⑤图像处理后的影像最终保存到服务器端，确保数据的安全；</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目录建库及著录</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（1）条目著录登记</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认真填写数字化加工流程表单，条目著录的每份文件的页数，条目著录的责任人，核对每份文件的著录页数与档案图像处理时填写的文件页数是否一致。</w:t>
      </w:r>
    </w:p>
    <w:p>
      <w:pPr>
        <w:keepNext w:val="0"/>
        <w:keepLines w:val="0"/>
        <w:pageBreakBefore w:val="0"/>
        <w:widowControl/>
        <w:suppressLineNumbers w:val="0"/>
        <w:kinsoku/>
        <w:wordWrap/>
        <w:overflowPunct/>
        <w:topLinePunct w:val="0"/>
        <w:bidi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（2）按照《城市建设档案著录规范》(GB/T50323 -2001)、《建设工程文件归档规范》（GB/T50328-2014）、</w:t>
      </w:r>
      <w:r>
        <w:rPr>
          <w:rFonts w:hint="eastAsia" w:ascii="新宋体" w:hAnsi="新宋体" w:eastAsia="新宋体" w:cs="新宋体"/>
          <w:color w:val="auto"/>
          <w:kern w:val="2"/>
          <w:sz w:val="22"/>
          <w:szCs w:val="22"/>
          <w:highlight w:val="none"/>
          <w:lang w:val="en-US" w:eastAsia="zh-CN" w:bidi="ar"/>
        </w:rPr>
        <w:t>及温州市城建档案馆现有《城建档案管理系统》等有 关要求进行著录。著录时使用《城建档案管理系统》进行，由甲方提供。</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文件存储</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以目录数据库内该文件档号对扫描图像建立文件夹，并对文件夹内图像文件以相应档号进行命名。数据光盘内文件电子影像存储格式为TIFF格式。提交硬盘存储，数据储存所采用的硬盘由</w:t>
      </w:r>
      <w:r>
        <w:rPr>
          <w:rFonts w:hint="eastAsia" w:ascii="新宋体" w:hAnsi="新宋体" w:eastAsia="新宋体" w:cs="新宋体"/>
          <w:b w:val="0"/>
          <w:bCs w:val="0"/>
          <w:color w:val="auto"/>
          <w:sz w:val="22"/>
          <w:szCs w:val="22"/>
          <w:highlight w:val="none"/>
          <w:lang w:eastAsia="zh-CN"/>
        </w:rPr>
        <w:t>乙方</w:t>
      </w:r>
      <w:r>
        <w:rPr>
          <w:rFonts w:hint="eastAsia" w:ascii="新宋体" w:hAnsi="新宋体" w:eastAsia="新宋体" w:cs="新宋体"/>
          <w:b w:val="0"/>
          <w:bCs w:val="0"/>
          <w:color w:val="auto"/>
          <w:sz w:val="22"/>
          <w:szCs w:val="22"/>
          <w:highlight w:val="none"/>
        </w:rPr>
        <w:t>提供。</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质量自检</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eastAsia="zh-CN"/>
        </w:rPr>
        <w:t>乙方</w:t>
      </w:r>
      <w:r>
        <w:rPr>
          <w:rFonts w:hint="eastAsia" w:ascii="新宋体" w:hAnsi="新宋体" w:eastAsia="新宋体" w:cs="新宋体"/>
          <w:b w:val="0"/>
          <w:bCs w:val="0"/>
          <w:color w:val="auto"/>
          <w:sz w:val="22"/>
          <w:szCs w:val="22"/>
          <w:highlight w:val="none"/>
        </w:rPr>
        <w:t>必须建立严格的质量检测体系，对加工的数据进行自检。</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项目组安排专职检查人员，认真填写质量检验记录台账，每份文件的整理、图像、条目、实体的质量状况，质量检验的责任人，核对每份文件的质量问题点是否已经整改完毕。</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项目管理人员认真填写质量抽检记录，认真填写抽检的批次号、范围、合格率，认真填写质检抽检的责任人，质检抽检不合格的检验批，不得提交给温州市城建档案馆验收。</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 xml:space="preserve">确保质检质量的技术手段： </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 xml:space="preserve"> ①通过数字化软件的该流程中的上传影像功能，与前处理登记的页数进行比对校验，限制数量不一致的扫描影像上传，及时提醒作业人员漏扫、多扫的问题的发生。</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②影像处理质检不合格的产品实行在线退回或直接修改，影像处理人员在线根据质检人员的错误提示信息进行修改；软件要求图像处理人员必须等不合格的影像产品修改完毕并通过质检人员验收合格后，再进入到正常加工流程。</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③条目质检不合格的产品实行在线退回，条目著录人员在线根据质检人员的错误提示信息进行修改；软件要求条目著录人员只有不合格的条目信息修改完毕并通过质检人员验收合格后，才能进入到正常加工流程；软件可自动统计每位著录人员的质检合格率排名；</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④质检人员可直接接入到数字化软件里进行质检，质检的数据最终保存到服务器端，确保数据的安全；</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lang w:eastAsia="zh-CN"/>
        </w:rPr>
        <w:t>、甲方</w:t>
      </w:r>
      <w:r>
        <w:rPr>
          <w:rFonts w:hint="eastAsia" w:ascii="新宋体" w:hAnsi="新宋体" w:eastAsia="新宋体" w:cs="新宋体"/>
          <w:color w:val="auto"/>
          <w:sz w:val="22"/>
          <w:szCs w:val="22"/>
          <w:highlight w:val="none"/>
        </w:rPr>
        <w:t>质量控制：</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ind w:firstLine="440" w:firstLineChars="200"/>
        <w:jc w:val="left"/>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2"/>
          <w:sz w:val="22"/>
          <w:szCs w:val="22"/>
          <w:highlight w:val="none"/>
          <w:lang w:val="en-US" w:eastAsia="zh-CN" w:bidi="ar"/>
        </w:rPr>
        <w:t>本次项目甲方指派专人进行抽检，甲方采用乙方的数字化加工系统随时进行 质检，可选择随机抽检和指定抽检，并能根据指定模板生成质检报告；在质检时对所检 查出来的问题可修改保存，并做出记录。甲方方基于数字化加工系统，自动核对的方 式以调档档号为单位进行逐页检查，包括图像数据信息完整性检查（电子文件大小、 格式、分辨率、空白页等）、目录数据准确性检查（信息长度、非法字符、合理范围、是否空值等）、图像挂接准确性检查等（是否漏挂，多挂），对乙方提供的数据成品进 行分期、分批的质量检查，并出具质量检查报告。</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0</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数据挂接</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eastAsia="zh-CN"/>
        </w:rPr>
        <w:t>乙方</w:t>
      </w:r>
      <w:r>
        <w:rPr>
          <w:rFonts w:hint="eastAsia" w:ascii="新宋体" w:hAnsi="新宋体" w:eastAsia="新宋体" w:cs="新宋体"/>
          <w:b w:val="0"/>
          <w:bCs w:val="0"/>
          <w:color w:val="auto"/>
          <w:sz w:val="22"/>
          <w:szCs w:val="22"/>
          <w:highlight w:val="none"/>
        </w:rPr>
        <w:t>须对</w:t>
      </w:r>
      <w:r>
        <w:rPr>
          <w:rFonts w:hint="eastAsia" w:ascii="新宋体" w:hAnsi="新宋体" w:eastAsia="新宋体" w:cs="新宋体"/>
          <w:b w:val="0"/>
          <w:bCs w:val="0"/>
          <w:color w:val="auto"/>
          <w:sz w:val="22"/>
          <w:szCs w:val="22"/>
          <w:highlight w:val="none"/>
          <w:lang w:eastAsia="zh-CN"/>
        </w:rPr>
        <w:t>甲方</w:t>
      </w:r>
      <w:r>
        <w:rPr>
          <w:rFonts w:hint="eastAsia" w:ascii="新宋体" w:hAnsi="新宋体" w:eastAsia="新宋体" w:cs="新宋体"/>
          <w:b w:val="0"/>
          <w:bCs w:val="0"/>
          <w:color w:val="auto"/>
          <w:sz w:val="22"/>
          <w:szCs w:val="22"/>
          <w:highlight w:val="none"/>
        </w:rPr>
        <w:t>验收通过的数据进行数据挂接。扫描图像文件应与温州市城建档案馆现有城建档案管理系统匹配挂接。</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乙方应具有对数据进行批量挂接的软件开发能力，开发、挂接过程中需与现有管理系统的开发商进行对接，由此产生的合理费用，包含在合同价格中。</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装订还原</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核对---整理---装订还原</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认真核对卷号是否一致，核对文档、图纸资料总数是否正确，核对资料顺序、位置是否正确。</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图纸档案要做标准化折叠，以尽可能地减少折痕数为原则，能不折叠就尽量不折叠。档案装订不可使用金属装订物；档案装订，应遵循“两对齐”要求，即装订线一侧边缘对齐，档案内页下边缘对齐。档案装订应尽可能地按照相关规定及</w:t>
      </w:r>
      <w:r>
        <w:rPr>
          <w:rFonts w:hint="eastAsia" w:ascii="新宋体" w:hAnsi="新宋体" w:eastAsia="新宋体" w:cs="新宋体"/>
          <w:b w:val="0"/>
          <w:bCs w:val="0"/>
          <w:color w:val="auto"/>
          <w:sz w:val="22"/>
          <w:szCs w:val="22"/>
          <w:highlight w:val="none"/>
          <w:lang w:eastAsia="zh-CN"/>
        </w:rPr>
        <w:t>甲方</w:t>
      </w:r>
      <w:r>
        <w:rPr>
          <w:rFonts w:hint="eastAsia" w:ascii="新宋体" w:hAnsi="新宋体" w:eastAsia="新宋体" w:cs="新宋体"/>
          <w:b w:val="0"/>
          <w:bCs w:val="0"/>
          <w:color w:val="auto"/>
          <w:sz w:val="22"/>
          <w:szCs w:val="22"/>
          <w:highlight w:val="none"/>
        </w:rPr>
        <w:t>要求，依照原来的装订孔位进行装订，尽量不要新打孔装订，力求保护原件。</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必须保证每页都装订成功，杜绝掉页现象的发生。</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填写流程登记表。</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及时将装订完毕的档案上交库房档案管理员。</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归还档案</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归还档案前必须认真核对档案卷名、卷号、数量，对有错误的地方必须纠正后方可还卷。</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还卷运输途中不得办理其它事宜，不得人档分离；档案不得受潮、受污、受损、丢失。</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认真填写归卷登记表，严格履行双方签字手续。</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服从档案管理人员的领导，对其提出的不合格案卷坚决予以返工。</w:t>
      </w:r>
    </w:p>
    <w:p>
      <w:pPr>
        <w:pStyle w:val="5"/>
        <w:keepNext/>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六</w:t>
      </w:r>
      <w:r>
        <w:rPr>
          <w:rFonts w:hint="eastAsia" w:ascii="新宋体" w:hAnsi="新宋体" w:eastAsia="新宋体" w:cs="新宋体"/>
          <w:b/>
          <w:color w:val="auto"/>
          <w:sz w:val="22"/>
          <w:szCs w:val="22"/>
          <w:highlight w:val="none"/>
          <w:lang w:eastAsia="zh-CN"/>
        </w:rPr>
        <w:t>、验收质量要求</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项目验收是针对本次项目的工作成果进行验收工作，验收前先由加工单位进行自检，在自检合格后，</w:t>
      </w:r>
      <w:r>
        <w:rPr>
          <w:rFonts w:hint="eastAsia" w:ascii="新宋体" w:hAnsi="新宋体" w:eastAsia="新宋体" w:cs="新宋体"/>
          <w:color w:val="auto"/>
          <w:sz w:val="22"/>
          <w:szCs w:val="22"/>
          <w:highlight w:val="none"/>
          <w:lang w:eastAsia="zh-CN"/>
        </w:rPr>
        <w:t>温州市城市建设档案馆</w:t>
      </w:r>
      <w:r>
        <w:rPr>
          <w:rFonts w:hint="eastAsia" w:ascii="新宋体" w:hAnsi="新宋体" w:eastAsia="新宋体" w:cs="新宋体"/>
          <w:color w:val="auto"/>
          <w:sz w:val="22"/>
          <w:szCs w:val="22"/>
          <w:highlight w:val="none"/>
        </w:rPr>
        <w:t>组织人员主要对档案图像扫描质量、图像挂接准确率、档案整理质量等内容进行检查。</w:t>
      </w:r>
      <w:r>
        <w:rPr>
          <w:rFonts w:hint="eastAsia" w:ascii="新宋体" w:hAnsi="新宋体" w:eastAsia="新宋体" w:cs="新宋体"/>
          <w:color w:val="auto"/>
          <w:sz w:val="22"/>
          <w:szCs w:val="22"/>
          <w:highlight w:val="none"/>
          <w:lang w:val="en-US" w:eastAsia="zh-CN"/>
        </w:rPr>
        <w:t>报请验收前需提供加工单位 100%质检软件检 测数据，</w:t>
      </w:r>
      <w:r>
        <w:rPr>
          <w:rFonts w:hint="eastAsia" w:ascii="新宋体" w:hAnsi="新宋体" w:eastAsia="新宋体" w:cs="新宋体"/>
          <w:color w:val="auto"/>
          <w:sz w:val="22"/>
          <w:szCs w:val="22"/>
          <w:highlight w:val="none"/>
        </w:rPr>
        <w:t xml:space="preserve">验收可按加工时间或加工量来进行分批划定，验收以抽检方式进行。验收的每个环节要做好验收记录，并认真填写《档案数字化质量验收登记表》一式二份。验收“通过”的结论，经加工单位项目负责人、质检人员审查签字。 </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）温州市城市建设档案馆</w:t>
      </w:r>
      <w:r>
        <w:rPr>
          <w:rFonts w:hint="eastAsia" w:ascii="新宋体" w:hAnsi="新宋体" w:eastAsia="新宋体" w:cs="新宋体"/>
          <w:color w:val="auto"/>
          <w:sz w:val="22"/>
          <w:szCs w:val="22"/>
          <w:highlight w:val="none"/>
        </w:rPr>
        <w:t>对加工单位的图像挂接进行验收。验收以抽检方式进行，抽检比例为5%以上，要求图像挂接准确率达到100%，图像合格率达到95%以上（含95%）予以验收通过，并填写《纸质档案数字化验收登记表》，做好验收记录。若图像挂接准确率未达到100%，图像抽检合格率在95%以下，由加工单位进行全面自检，直至达到验收要求。</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档案实体验收抽检比例为5%以上，必须逐卷清点，按档案数量、文件状况、卷内文件页数与顺序、装订要求等进行检查，如发现档案丢失、损坏、圈划或涂改等将追究法律责任；顺序错误、装订不符要求、卷间文件颠倒等作为差错，合格率达到</w:t>
      </w:r>
      <w:r>
        <w:rPr>
          <w:rFonts w:hint="eastAsia" w:ascii="新宋体" w:hAnsi="新宋体" w:eastAsia="新宋体" w:cs="新宋体"/>
          <w:color w:val="auto"/>
          <w:sz w:val="22"/>
          <w:szCs w:val="22"/>
          <w:highlight w:val="none"/>
          <w:lang w:val="en-US" w:eastAsia="zh-CN"/>
        </w:rPr>
        <w:t>98</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及以上</w:t>
      </w:r>
      <w:r>
        <w:rPr>
          <w:rFonts w:hint="eastAsia" w:ascii="新宋体" w:hAnsi="新宋体" w:eastAsia="新宋体" w:cs="新宋体"/>
          <w:color w:val="auto"/>
          <w:sz w:val="22"/>
          <w:szCs w:val="22"/>
          <w:highlight w:val="none"/>
        </w:rPr>
        <w:t>予以验收通过。</w:t>
      </w:r>
    </w:p>
    <w:p>
      <w:pPr>
        <w:keepLines w:val="0"/>
        <w:pageBreakBefore w:val="0"/>
        <w:kinsoku/>
        <w:wordWrap/>
        <w:overflowPunct/>
        <w:topLinePunct w:val="0"/>
        <w:bidi w:val="0"/>
        <w:spacing w:line="460" w:lineRule="exact"/>
        <w:ind w:firstLine="541" w:firstLineChars="245"/>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2、</w:t>
      </w:r>
      <w:r>
        <w:rPr>
          <w:rFonts w:hint="eastAsia" w:ascii="新宋体" w:hAnsi="新宋体" w:eastAsia="新宋体" w:cs="新宋体"/>
          <w:b/>
          <w:bCs/>
          <w:color w:val="auto"/>
          <w:sz w:val="22"/>
          <w:szCs w:val="22"/>
          <w:highlight w:val="none"/>
        </w:rPr>
        <w:t>图像质检标准</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图像资料和原档案页码顺序需一致；</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图像不能存在压边、污点、扭曲、有阴影、比例变形、图像无法显示、错挂等；</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不能存在整页漏扫；</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资料上淡印公章，在实体上可明显识别，要求图像必须显现，扫描后的打印效果，至少保留公章痕迹；</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宗地草图中的铅笔印痕的图件，要保留铅笔痕迹清晰效果；</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漏编页码或页码不清楚的档案资料，是否有在图像的右上角重新标记页码；</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图像属性要与图像内容相一致。</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图像不能存在重复扫描。</w:t>
      </w:r>
    </w:p>
    <w:p>
      <w:pPr>
        <w:keepLines w:val="0"/>
        <w:pageBreakBefore w:val="0"/>
        <w:kinsoku/>
        <w:wordWrap/>
        <w:overflowPunct/>
        <w:topLinePunct w:val="0"/>
        <w:bidi w:val="0"/>
        <w:spacing w:line="460" w:lineRule="exact"/>
        <w:ind w:firstLine="541" w:firstLineChars="245"/>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3、</w:t>
      </w:r>
      <w:r>
        <w:rPr>
          <w:rFonts w:hint="eastAsia" w:ascii="新宋体" w:hAnsi="新宋体" w:eastAsia="新宋体" w:cs="新宋体"/>
          <w:b/>
          <w:bCs/>
          <w:color w:val="auto"/>
          <w:sz w:val="22"/>
          <w:szCs w:val="22"/>
          <w:highlight w:val="none"/>
        </w:rPr>
        <w:t>实体档案验收标准</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整卷材料有无剃除多余重复件；</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材料有无按重要程度进行先后排序；</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有无去除订书针等铁质用品；</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档案内容有无存在倒装或缺页；</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小于A4标准的资料有无贴补、托裱，土地证粘贴是否牢固；</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有无敲印页码；</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卷内目录、备考表填写是否规范有无缺漏；</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卷皮内容与实体内容有无一致；</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有无按卷立档，采用三孔一线装订及装订线是否紧实；</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卷皮上有无编号，有无盖“已扫描”印章；</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案卷有无丢失。</w:t>
      </w:r>
    </w:p>
    <w:p>
      <w:pPr>
        <w:keepLines w:val="0"/>
        <w:pageBreakBefore w:val="0"/>
        <w:kinsoku/>
        <w:wordWrap/>
        <w:overflowPunct/>
        <w:topLinePunct w:val="0"/>
        <w:bidi w:val="0"/>
        <w:spacing w:line="460" w:lineRule="exact"/>
        <w:ind w:firstLine="541" w:firstLineChars="245"/>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4、</w:t>
      </w:r>
      <w:r>
        <w:rPr>
          <w:rFonts w:hint="eastAsia" w:ascii="新宋体" w:hAnsi="新宋体" w:eastAsia="新宋体" w:cs="新宋体"/>
          <w:b/>
          <w:bCs/>
          <w:color w:val="auto"/>
          <w:sz w:val="22"/>
          <w:szCs w:val="22"/>
          <w:highlight w:val="none"/>
        </w:rPr>
        <w:t>质检标准根据作业中碰到问题，视情作相应补充。</w:t>
      </w:r>
    </w:p>
    <w:p>
      <w:pPr>
        <w:pStyle w:val="5"/>
        <w:keepNext/>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七</w:t>
      </w:r>
      <w:r>
        <w:rPr>
          <w:rFonts w:hint="eastAsia" w:ascii="新宋体" w:hAnsi="新宋体" w:eastAsia="新宋体" w:cs="新宋体"/>
          <w:b/>
          <w:color w:val="auto"/>
          <w:sz w:val="22"/>
          <w:szCs w:val="22"/>
          <w:highlight w:val="none"/>
          <w:lang w:eastAsia="zh-CN"/>
        </w:rPr>
        <w:t>、安全要求</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加工单位要严格遵守《保密守则》及</w:t>
      </w:r>
      <w:r>
        <w:rPr>
          <w:rFonts w:hint="eastAsia" w:ascii="新宋体" w:hAnsi="新宋体" w:eastAsia="新宋体" w:cs="新宋体"/>
          <w:color w:val="auto"/>
          <w:sz w:val="22"/>
          <w:szCs w:val="22"/>
          <w:highlight w:val="none"/>
          <w:lang w:eastAsia="zh-CN"/>
        </w:rPr>
        <w:t>温州市城市建设档案馆</w:t>
      </w:r>
      <w:r>
        <w:rPr>
          <w:rFonts w:hint="eastAsia" w:ascii="新宋体" w:hAnsi="新宋体" w:eastAsia="新宋体" w:cs="新宋体"/>
          <w:color w:val="auto"/>
          <w:sz w:val="22"/>
          <w:szCs w:val="22"/>
          <w:highlight w:val="none"/>
        </w:rPr>
        <w:t>的有关规定。档案扫描工作必须在</w:t>
      </w:r>
      <w:r>
        <w:rPr>
          <w:rFonts w:hint="eastAsia" w:ascii="新宋体" w:hAnsi="新宋体" w:eastAsia="新宋体" w:cs="新宋体"/>
          <w:color w:val="auto"/>
          <w:sz w:val="22"/>
          <w:szCs w:val="22"/>
          <w:highlight w:val="none"/>
          <w:lang w:eastAsia="zh-CN"/>
        </w:rPr>
        <w:t>温州市城市建设档案馆</w:t>
      </w:r>
      <w:r>
        <w:rPr>
          <w:rFonts w:hint="eastAsia" w:ascii="新宋体" w:hAnsi="新宋体" w:eastAsia="新宋体" w:cs="新宋体"/>
          <w:color w:val="auto"/>
          <w:sz w:val="22"/>
          <w:szCs w:val="22"/>
          <w:highlight w:val="none"/>
        </w:rPr>
        <w:t>规定的场所内进行，确保场所正常秩序和安全。不得遗失、损坏档案，如有违法者，将追究法律责任。</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rPr>
        <w:t>应做到：</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1、</w:t>
      </w:r>
      <w:r>
        <w:rPr>
          <w:rFonts w:hint="eastAsia" w:ascii="新宋体" w:hAnsi="新宋体" w:eastAsia="新宋体" w:cs="新宋体"/>
          <w:b w:val="0"/>
          <w:bCs w:val="0"/>
          <w:color w:val="auto"/>
          <w:sz w:val="22"/>
          <w:szCs w:val="22"/>
          <w:highlight w:val="none"/>
        </w:rPr>
        <w:t>制定现场管理制度。包括对员工纪律、考勤管理、物品管理、卫生管理、休息管理、操作管理、档案保护、档案保密、岗位考核等几个方面的制度建设。</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2、</w:t>
      </w:r>
      <w:r>
        <w:rPr>
          <w:rFonts w:hint="eastAsia" w:ascii="新宋体" w:hAnsi="新宋体" w:eastAsia="新宋体" w:cs="新宋体"/>
          <w:b w:val="0"/>
          <w:bCs w:val="0"/>
          <w:color w:val="auto"/>
          <w:sz w:val="22"/>
          <w:szCs w:val="22"/>
          <w:highlight w:val="none"/>
        </w:rPr>
        <w:t>规范项目保障措施。该项要求加工单位在培训保障、人员保障、产量保障、质量保障和设备保障上提供完整的措施。</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3、</w:t>
      </w:r>
      <w:r>
        <w:rPr>
          <w:rFonts w:hint="eastAsia" w:ascii="新宋体" w:hAnsi="新宋体" w:eastAsia="新宋体" w:cs="新宋体"/>
          <w:b w:val="0"/>
          <w:bCs w:val="0"/>
          <w:color w:val="auto"/>
          <w:sz w:val="22"/>
          <w:szCs w:val="22"/>
          <w:highlight w:val="none"/>
        </w:rPr>
        <w:t>提供保密管理方案。保密管理方案要求包括保密管理原则、组织机构与工作职责、人员管理、保密载体管理、保密场所与设备管理、保密项目管理、泄密事件处理、保密纪律等内容。</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与项目工作人员签订保密协议，加强对工作人员的保密教育。</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建立严格的保密制度，加强管理，杜绝工作人员对档案及档案信息的私自复制行为。</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扫描加工场地的安全及保密措施，具备保密设施，保证档案原件的安全和保密。在工作平台上建立监管系统，实时监控工作人员的操作过程，统一记录保存。</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不得在工作场所使用与工作无关的任何电子设备。</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4、</w:t>
      </w:r>
      <w:r>
        <w:rPr>
          <w:rFonts w:hint="eastAsia" w:ascii="新宋体" w:hAnsi="新宋体" w:eastAsia="新宋体" w:cs="新宋体"/>
          <w:b w:val="0"/>
          <w:bCs w:val="0"/>
          <w:color w:val="auto"/>
          <w:sz w:val="22"/>
          <w:szCs w:val="22"/>
          <w:highlight w:val="none"/>
        </w:rPr>
        <w:t>完善安全管理方案。安全管理方案的完善包括安全管理原则、现场安全管理、人员安全管理、设备安全管理、档案安全管理、信息安全措施以及项目应急方案。</w:t>
      </w:r>
    </w:p>
    <w:p>
      <w:pPr>
        <w:keepLines w:val="0"/>
        <w:pageBreakBefore w:val="0"/>
        <w:kinsoku/>
        <w:wordWrap/>
        <w:overflowPunct/>
        <w:topLinePunct w:val="0"/>
        <w:bidi w:val="0"/>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八</w:t>
      </w:r>
      <w:r>
        <w:rPr>
          <w:rFonts w:hint="eastAsia" w:ascii="新宋体" w:hAnsi="新宋体" w:eastAsia="新宋体" w:cs="新宋体"/>
          <w:b/>
          <w:color w:val="auto"/>
          <w:sz w:val="22"/>
          <w:szCs w:val="22"/>
          <w:highlight w:val="none"/>
        </w:rPr>
        <w:t>、其他要求</w:t>
      </w:r>
    </w:p>
    <w:p>
      <w:pPr>
        <w:keepLines w:val="0"/>
        <w:pageBreakBefore w:val="0"/>
        <w:kinsoku/>
        <w:wordWrap/>
        <w:overflowPunct/>
        <w:topLinePunct w:val="0"/>
        <w:bidi w:val="0"/>
        <w:spacing w:line="460" w:lineRule="exact"/>
        <w:ind w:firstLine="541" w:firstLineChars="245"/>
        <w:outlineLvl w:val="2"/>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1、为了更好的保障工程质量，需</w:t>
      </w:r>
      <w:r>
        <w:rPr>
          <w:rFonts w:hint="eastAsia" w:ascii="新宋体" w:hAnsi="新宋体" w:eastAsia="新宋体" w:cs="新宋体"/>
          <w:b/>
          <w:bCs/>
          <w:color w:val="auto"/>
          <w:sz w:val="22"/>
          <w:szCs w:val="22"/>
          <w:highlight w:val="none"/>
          <w:lang w:eastAsia="zh-CN"/>
        </w:rPr>
        <w:t>乙方</w:t>
      </w:r>
      <w:r>
        <w:rPr>
          <w:rFonts w:hint="eastAsia" w:ascii="新宋体" w:hAnsi="新宋体" w:eastAsia="新宋体" w:cs="新宋体"/>
          <w:b/>
          <w:bCs/>
          <w:color w:val="auto"/>
          <w:sz w:val="22"/>
          <w:szCs w:val="22"/>
          <w:highlight w:val="none"/>
        </w:rPr>
        <w:t>一并提供如下服务：</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b w:val="0"/>
          <w:bCs w:val="0"/>
          <w:color w:val="auto"/>
          <w:sz w:val="22"/>
          <w:szCs w:val="22"/>
          <w:highlight w:val="none"/>
          <w:lang w:eastAsia="zh-CN"/>
        </w:rPr>
        <w:t>乙方</w:t>
      </w:r>
      <w:r>
        <w:rPr>
          <w:rFonts w:hint="eastAsia" w:ascii="新宋体" w:hAnsi="新宋体" w:eastAsia="新宋体" w:cs="新宋体"/>
          <w:b w:val="0"/>
          <w:bCs w:val="0"/>
          <w:color w:val="auto"/>
          <w:sz w:val="22"/>
          <w:szCs w:val="22"/>
          <w:highlight w:val="none"/>
        </w:rPr>
        <w:t>须提供档案数字化加工所必要的专业技术和相应的软硬件设备，包括可能存在的异地调档的交通运输费。配备生产所需的档案数字化加工安全加密软件、重点工程建设项目档案管理软件、城建档案管理软件、工程图纸双流输出软件、数据质量实时质检与利用系统软件等，供生产管理需要。配备大幅面扫描仪（可扫超A0图纸），供大幅面图纸的扫描。</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（2）由于该项目涉及业务规范，故需</w:t>
      </w:r>
      <w:r>
        <w:rPr>
          <w:rFonts w:hint="eastAsia" w:ascii="新宋体" w:hAnsi="新宋体" w:eastAsia="新宋体" w:cs="新宋体"/>
          <w:color w:val="auto"/>
          <w:sz w:val="22"/>
          <w:szCs w:val="22"/>
          <w:highlight w:val="none"/>
          <w:lang w:eastAsia="zh-CN"/>
        </w:rPr>
        <w:t>乙方</w:t>
      </w:r>
      <w:r>
        <w:rPr>
          <w:rFonts w:hint="eastAsia" w:ascii="新宋体" w:hAnsi="新宋体" w:eastAsia="新宋体" w:cs="新宋体"/>
          <w:color w:val="auto"/>
          <w:sz w:val="22"/>
          <w:szCs w:val="22"/>
          <w:highlight w:val="none"/>
        </w:rPr>
        <w:t>配合了解</w:t>
      </w:r>
      <w:r>
        <w:rPr>
          <w:rFonts w:hint="eastAsia" w:ascii="新宋体" w:hAnsi="新宋体" w:eastAsia="新宋体" w:cs="新宋体"/>
          <w:color w:val="auto"/>
          <w:sz w:val="22"/>
          <w:szCs w:val="22"/>
          <w:highlight w:val="none"/>
          <w:lang w:eastAsia="zh-CN"/>
        </w:rPr>
        <w:t>甲方</w:t>
      </w:r>
      <w:r>
        <w:rPr>
          <w:rFonts w:hint="eastAsia" w:ascii="新宋体" w:hAnsi="新宋体" w:eastAsia="新宋体" w:cs="新宋体"/>
          <w:color w:val="auto"/>
          <w:sz w:val="22"/>
          <w:szCs w:val="22"/>
          <w:highlight w:val="none"/>
        </w:rPr>
        <w:t>相关业务知识及规章制度，掌握如档案正确、完整保密等实施标准。同时</w:t>
      </w:r>
      <w:r>
        <w:rPr>
          <w:rFonts w:hint="eastAsia" w:ascii="新宋体" w:hAnsi="新宋体" w:eastAsia="新宋体" w:cs="新宋体"/>
          <w:color w:val="auto"/>
          <w:sz w:val="22"/>
          <w:szCs w:val="22"/>
          <w:highlight w:val="none"/>
          <w:lang w:eastAsia="zh-CN"/>
        </w:rPr>
        <w:t>乙方</w:t>
      </w:r>
      <w:r>
        <w:rPr>
          <w:rFonts w:hint="eastAsia" w:ascii="新宋体" w:hAnsi="新宋体" w:eastAsia="新宋体" w:cs="新宋体"/>
          <w:color w:val="auto"/>
          <w:sz w:val="22"/>
          <w:szCs w:val="22"/>
          <w:highlight w:val="none"/>
        </w:rPr>
        <w:t>人员若需调整，事先需经</w:t>
      </w:r>
      <w:r>
        <w:rPr>
          <w:rFonts w:hint="eastAsia" w:ascii="新宋体" w:hAnsi="新宋体" w:eastAsia="新宋体" w:cs="新宋体"/>
          <w:color w:val="auto"/>
          <w:sz w:val="22"/>
          <w:szCs w:val="22"/>
          <w:highlight w:val="none"/>
          <w:lang w:eastAsia="zh-CN"/>
        </w:rPr>
        <w:t>甲方</w:t>
      </w:r>
      <w:r>
        <w:rPr>
          <w:rFonts w:hint="eastAsia" w:ascii="新宋体" w:hAnsi="新宋体" w:eastAsia="新宋体" w:cs="新宋体"/>
          <w:color w:val="auto"/>
          <w:sz w:val="22"/>
          <w:szCs w:val="22"/>
          <w:highlight w:val="none"/>
        </w:rPr>
        <w:t>批准。</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（3）项目进行途中由</w:t>
      </w:r>
      <w:r>
        <w:rPr>
          <w:rFonts w:hint="eastAsia" w:ascii="新宋体" w:hAnsi="新宋体" w:eastAsia="新宋体" w:cs="新宋体"/>
          <w:color w:val="auto"/>
          <w:sz w:val="22"/>
          <w:szCs w:val="22"/>
          <w:highlight w:val="none"/>
          <w:lang w:eastAsia="zh-CN"/>
        </w:rPr>
        <w:t>甲方</w:t>
      </w:r>
      <w:r>
        <w:rPr>
          <w:rFonts w:hint="eastAsia" w:ascii="新宋体" w:hAnsi="新宋体" w:eastAsia="新宋体" w:cs="新宋体"/>
          <w:color w:val="auto"/>
          <w:sz w:val="22"/>
          <w:szCs w:val="22"/>
          <w:highlight w:val="none"/>
        </w:rPr>
        <w:t>进行质检，有问题需及时解决。项目完成后，</w:t>
      </w:r>
      <w:r>
        <w:rPr>
          <w:rFonts w:hint="eastAsia" w:ascii="新宋体" w:hAnsi="新宋体" w:eastAsia="新宋体" w:cs="新宋体"/>
          <w:color w:val="auto"/>
          <w:sz w:val="22"/>
          <w:szCs w:val="22"/>
          <w:highlight w:val="none"/>
          <w:lang w:eastAsia="zh-CN"/>
        </w:rPr>
        <w:t>乙方</w:t>
      </w:r>
      <w:r>
        <w:rPr>
          <w:rFonts w:hint="eastAsia" w:ascii="新宋体" w:hAnsi="新宋体" w:eastAsia="新宋体" w:cs="新宋体"/>
          <w:color w:val="auto"/>
          <w:sz w:val="22"/>
          <w:szCs w:val="22"/>
          <w:highlight w:val="none"/>
        </w:rPr>
        <w:t>有义务负责后续档案使用、运用问题的解决。</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（4）由</w:t>
      </w:r>
      <w:r>
        <w:rPr>
          <w:rFonts w:hint="eastAsia" w:ascii="新宋体" w:hAnsi="新宋体" w:eastAsia="新宋体" w:cs="新宋体"/>
          <w:color w:val="auto"/>
          <w:sz w:val="22"/>
          <w:szCs w:val="22"/>
          <w:highlight w:val="none"/>
          <w:lang w:eastAsia="zh-CN"/>
        </w:rPr>
        <w:t>甲方</w:t>
      </w:r>
      <w:r>
        <w:rPr>
          <w:rFonts w:hint="eastAsia" w:ascii="新宋体" w:hAnsi="新宋体" w:eastAsia="新宋体" w:cs="新宋体"/>
          <w:color w:val="auto"/>
          <w:sz w:val="22"/>
          <w:szCs w:val="22"/>
          <w:highlight w:val="none"/>
        </w:rPr>
        <w:t>监督，</w:t>
      </w:r>
      <w:r>
        <w:rPr>
          <w:rFonts w:hint="eastAsia" w:ascii="新宋体" w:hAnsi="新宋体" w:eastAsia="新宋体" w:cs="新宋体"/>
          <w:color w:val="auto"/>
          <w:sz w:val="22"/>
          <w:szCs w:val="22"/>
          <w:highlight w:val="none"/>
          <w:lang w:eastAsia="zh-CN"/>
        </w:rPr>
        <w:t>乙方</w:t>
      </w:r>
      <w:r>
        <w:rPr>
          <w:rFonts w:hint="eastAsia" w:ascii="新宋体" w:hAnsi="新宋体" w:eastAsia="新宋体" w:cs="新宋体"/>
          <w:color w:val="auto"/>
          <w:sz w:val="22"/>
          <w:szCs w:val="22"/>
          <w:highlight w:val="none"/>
        </w:rPr>
        <w:t>进行档案作业前的移交搬运，及作业后的整理上架。</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（5）请</w:t>
      </w:r>
      <w:r>
        <w:rPr>
          <w:rFonts w:hint="eastAsia" w:ascii="新宋体" w:hAnsi="新宋体" w:eastAsia="新宋体" w:cs="新宋体"/>
          <w:color w:val="auto"/>
          <w:sz w:val="22"/>
          <w:szCs w:val="22"/>
          <w:highlight w:val="none"/>
          <w:lang w:eastAsia="zh-CN"/>
        </w:rPr>
        <w:t>乙方</w:t>
      </w:r>
      <w:r>
        <w:rPr>
          <w:rFonts w:hint="eastAsia" w:ascii="新宋体" w:hAnsi="新宋体" w:eastAsia="新宋体" w:cs="新宋体"/>
          <w:color w:val="auto"/>
          <w:sz w:val="22"/>
          <w:szCs w:val="22"/>
          <w:highlight w:val="none"/>
        </w:rPr>
        <w:t>对作业环境的卫生，大门钥匙的使用及作业驻地的安全等进行管理。及时整理淘汰的物资，如档案袋、编织绳、纸张等。</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2、场地要求：</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由</w:t>
      </w:r>
      <w:r>
        <w:rPr>
          <w:rFonts w:hint="eastAsia" w:ascii="新宋体" w:hAnsi="新宋体" w:eastAsia="新宋体" w:cs="新宋体"/>
          <w:color w:val="auto"/>
          <w:sz w:val="22"/>
          <w:szCs w:val="22"/>
          <w:highlight w:val="none"/>
          <w:lang w:eastAsia="zh-CN"/>
        </w:rPr>
        <w:t>甲方</w:t>
      </w:r>
      <w:r>
        <w:rPr>
          <w:rFonts w:hint="eastAsia" w:ascii="新宋体" w:hAnsi="新宋体" w:eastAsia="新宋体" w:cs="新宋体"/>
          <w:color w:val="auto"/>
          <w:sz w:val="22"/>
          <w:szCs w:val="22"/>
          <w:highlight w:val="none"/>
        </w:rPr>
        <w:t>提供场地</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场地距</w:t>
      </w:r>
      <w:r>
        <w:rPr>
          <w:rFonts w:hint="eastAsia" w:ascii="新宋体" w:hAnsi="新宋体" w:eastAsia="新宋体" w:cs="新宋体"/>
          <w:sz w:val="22"/>
          <w:szCs w:val="22"/>
          <w:highlight w:val="none"/>
          <w:lang w:eastAsia="zh-CN"/>
        </w:rPr>
        <w:t>温州市城市建设档案馆</w:t>
      </w:r>
      <w:r>
        <w:rPr>
          <w:rFonts w:hint="eastAsia" w:ascii="新宋体" w:hAnsi="新宋体" w:eastAsia="新宋体" w:cs="新宋体"/>
          <w:sz w:val="22"/>
          <w:szCs w:val="22"/>
          <w:highlight w:val="none"/>
          <w:lang w:val="en-US" w:eastAsia="zh-CN"/>
        </w:rPr>
        <w:t>大约2公里</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场地面积约1000平方，共三层，一楼约200平方作为档案库房，二楼约300平方档案库房，三楼约500平方扫描场所，乙方需对场地进行装修，费用包括在合同价中，</w:t>
      </w:r>
      <w:r>
        <w:rPr>
          <w:rFonts w:hint="eastAsia" w:ascii="新宋体" w:hAnsi="新宋体" w:eastAsia="新宋体" w:cs="新宋体"/>
          <w:b/>
          <w:bCs/>
          <w:color w:val="auto"/>
          <w:sz w:val="22"/>
          <w:szCs w:val="22"/>
          <w:highlight w:val="none"/>
          <w:lang w:val="en-US" w:eastAsia="zh-CN"/>
        </w:rPr>
        <w:t>乙方可联系甲方现场勘查。（图纸见附件）</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（2）档案库房装修要求：</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1）档案库房内安装至少能容纳</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万卷</w:t>
      </w:r>
      <w:r>
        <w:rPr>
          <w:rFonts w:hint="eastAsia" w:ascii="新宋体" w:hAnsi="新宋体" w:eastAsia="新宋体" w:cs="新宋体"/>
          <w:color w:val="auto"/>
          <w:sz w:val="22"/>
          <w:szCs w:val="22"/>
          <w:highlight w:val="none"/>
          <w:lang w:val="en-US" w:eastAsia="zh-CN"/>
        </w:rPr>
        <w:t>档案的简易档案架，具体根据现场情况确定。（参考</w:t>
      </w:r>
      <w:r>
        <w:rPr>
          <w:rFonts w:hint="eastAsia" w:ascii="新宋体" w:hAnsi="新宋体" w:eastAsia="新宋体" w:cs="新宋体"/>
          <w:sz w:val="22"/>
          <w:szCs w:val="22"/>
          <w:highlight w:val="none"/>
          <w:lang w:eastAsia="zh-CN"/>
        </w:rPr>
        <w:t>温州市城市建设档案馆</w:t>
      </w:r>
      <w:r>
        <w:rPr>
          <w:rFonts w:hint="eastAsia" w:ascii="新宋体" w:hAnsi="新宋体" w:eastAsia="新宋体" w:cs="新宋体"/>
          <w:sz w:val="22"/>
          <w:szCs w:val="22"/>
          <w:highlight w:val="none"/>
          <w:lang w:val="en-US" w:eastAsia="zh-CN"/>
        </w:rPr>
        <w:t>现有的简易档案架，平均1.5元/每卷左右。）</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2）档案库房共需安装6台大3P的恒温设备、8台除湿量约40升/天的恒湿设备，所提供的设备符合节能环保并符合档案库房建设标准。</w:t>
      </w:r>
    </w:p>
    <w:p>
      <w:pPr>
        <w:pStyle w:val="22"/>
        <w:keepNext w:val="0"/>
        <w:keepLines w:val="0"/>
        <w:pageBreakBefore w:val="0"/>
        <w:widowControl w:val="0"/>
        <w:kinsoku/>
        <w:wordWrap/>
        <w:overflowPunct/>
        <w:topLinePunct w:val="0"/>
        <w:autoSpaceDE/>
        <w:autoSpaceDN/>
        <w:bidi w:val="0"/>
        <w:adjustRightInd/>
        <w:snapToGrid/>
        <w:spacing w:line="460" w:lineRule="exact"/>
        <w:ind w:left="437" w:leftChars="208" w:firstLine="220" w:firstLineChars="10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3）消防器材：手提式灭火器3公斤20个，灭火柜10个。</w:t>
      </w:r>
    </w:p>
    <w:p>
      <w:pPr>
        <w:pStyle w:val="22"/>
        <w:keepNext w:val="0"/>
        <w:keepLines w:val="0"/>
        <w:pageBreakBefore w:val="0"/>
        <w:widowControl w:val="0"/>
        <w:kinsoku/>
        <w:wordWrap/>
        <w:overflowPunct/>
        <w:topLinePunct w:val="0"/>
        <w:autoSpaceDE/>
        <w:autoSpaceDN/>
        <w:bidi w:val="0"/>
        <w:adjustRightInd/>
        <w:snapToGrid/>
        <w:spacing w:line="460" w:lineRule="exact"/>
        <w:ind w:left="437" w:leftChars="208" w:firstLine="220" w:firstLineChars="10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4）档案库房内的照明设施应为防爆功能，灯管须为防爆灯管等。</w:t>
      </w:r>
    </w:p>
    <w:p>
      <w:pPr>
        <w:pStyle w:val="22"/>
        <w:keepNext w:val="0"/>
        <w:keepLines w:val="0"/>
        <w:pageBreakBefore w:val="0"/>
        <w:widowControl w:val="0"/>
        <w:kinsoku/>
        <w:wordWrap/>
        <w:overflowPunct/>
        <w:topLinePunct w:val="0"/>
        <w:autoSpaceDE/>
        <w:autoSpaceDN/>
        <w:bidi w:val="0"/>
        <w:adjustRightInd/>
        <w:snapToGrid/>
        <w:spacing w:line="460" w:lineRule="exact"/>
        <w:ind w:left="437" w:leftChars="208" w:firstLine="220" w:firstLineChars="10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5）需具有防虫措施。</w:t>
      </w:r>
    </w:p>
    <w:p>
      <w:pPr>
        <w:pStyle w:val="22"/>
        <w:keepNext w:val="0"/>
        <w:keepLines w:val="0"/>
        <w:pageBreakBefore w:val="0"/>
        <w:widowControl w:val="0"/>
        <w:kinsoku/>
        <w:wordWrap/>
        <w:overflowPunct/>
        <w:topLinePunct w:val="0"/>
        <w:autoSpaceDE/>
        <w:autoSpaceDN/>
        <w:bidi w:val="0"/>
        <w:adjustRightInd/>
        <w:snapToGrid/>
        <w:spacing w:line="460" w:lineRule="exact"/>
        <w:ind w:left="437" w:leftChars="208" w:firstLine="220" w:firstLineChars="100"/>
        <w:textAlignment w:val="auto"/>
        <w:rPr>
          <w:rFonts w:hint="default"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6）具有监控设备，监控到位，无死角，至少配备七组监控系统设备。</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u w:val="single"/>
          <w:lang w:val="en-US" w:eastAsia="zh-CN"/>
        </w:rPr>
      </w:pPr>
      <w:r>
        <w:rPr>
          <w:rFonts w:hint="eastAsia" w:ascii="新宋体" w:hAnsi="新宋体" w:eastAsia="新宋体" w:cs="新宋体"/>
          <w:color w:val="auto"/>
          <w:sz w:val="22"/>
          <w:szCs w:val="22"/>
          <w:highlight w:val="none"/>
          <w:u w:val="single"/>
          <w:lang w:val="en-US" w:eastAsia="zh-CN"/>
        </w:rPr>
        <w:t>以上设备应符合档案库房标准防护要求，费用包括在合同价中，项目完成后以上设施、设备均留在档案库房，不得拆除或移走。</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（3）部分设备参考技术要求（</w:t>
      </w:r>
      <w:r>
        <w:rPr>
          <w:rFonts w:hint="eastAsia" w:ascii="新宋体" w:hAnsi="新宋体" w:eastAsia="新宋体" w:cs="新宋体"/>
          <w:b/>
          <w:color w:val="auto"/>
          <w:sz w:val="22"/>
          <w:szCs w:val="22"/>
          <w:highlight w:val="none"/>
          <w:lang w:val="zh-CN"/>
        </w:rPr>
        <w:t>乙方可根据以</w:t>
      </w:r>
      <w:r>
        <w:rPr>
          <w:rFonts w:hint="eastAsia" w:ascii="新宋体" w:hAnsi="新宋体" w:eastAsia="新宋体" w:cs="新宋体"/>
          <w:b/>
          <w:color w:val="auto"/>
          <w:sz w:val="22"/>
          <w:szCs w:val="22"/>
          <w:highlight w:val="none"/>
          <w:lang w:val="en-US" w:eastAsia="zh-CN"/>
        </w:rPr>
        <w:t>下</w:t>
      </w:r>
      <w:r>
        <w:rPr>
          <w:rFonts w:hint="eastAsia" w:ascii="新宋体" w:hAnsi="新宋体" w:eastAsia="新宋体" w:cs="新宋体"/>
          <w:b/>
          <w:color w:val="auto"/>
          <w:sz w:val="22"/>
          <w:szCs w:val="22"/>
          <w:highlight w:val="none"/>
          <w:lang w:val="zh-CN"/>
        </w:rPr>
        <w:t>所列设备的技术配置及技术性能要求作为参考选用产品，但所选产品的技术配置及技术性能应相当于或高于招标文件要求，并满足采购需求。）</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1）档案架技术要求：</w:t>
      </w:r>
      <w:r>
        <w:rPr>
          <w:rFonts w:hint="eastAsia" w:ascii="新宋体" w:hAnsi="新宋体" w:eastAsia="新宋体" w:cs="新宋体"/>
          <w:b/>
          <w:bCs/>
          <w:color w:val="auto"/>
          <w:sz w:val="22"/>
          <w:szCs w:val="22"/>
          <w:highlight w:val="none"/>
          <w:lang w:val="en-US" w:eastAsia="zh-CN"/>
        </w:rPr>
        <w:t>（样式图纸见附件）</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规格：长900*深450*高2400</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材质要求：</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钢制部分：符合国家标准的优质冷轧钢板，采用标准为GB710（要求板材有进货发票和检测报告）。</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立柱：1.5mm；    底脚：2.0mm        顶板：1.0mm       层板：1.2mm </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挂板：1.2mm；    中档板：1.0mm</w:t>
      </w:r>
    </w:p>
    <w:p>
      <w:pPr>
        <w:pStyle w:val="22"/>
        <w:keepNext w:val="0"/>
        <w:keepLines w:val="0"/>
        <w:pageBreakBefore w:val="0"/>
        <w:widowControl w:val="0"/>
        <w:kinsoku/>
        <w:wordWrap/>
        <w:overflowPunct/>
        <w:topLinePunct w:val="0"/>
        <w:autoSpaceDE/>
        <w:autoSpaceDN/>
        <w:bidi w:val="0"/>
        <w:adjustRightInd/>
        <w:snapToGrid/>
        <w:spacing w:line="460" w:lineRule="exact"/>
        <w:ind w:left="437" w:leftChars="208" w:firstLine="0" w:firstLineChars="0"/>
        <w:textAlignment w:val="auto"/>
        <w:rPr>
          <w:rFonts w:hint="default"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u w:val="none"/>
          <w:lang w:val="en-US" w:eastAsia="zh-CN"/>
        </w:rPr>
        <w:t>恒温设备技术要求</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制冷量：7200W</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制冷功率：2470W</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制热量：8900W</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电辅热功率：2100W</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制热功率：3050W</w:t>
      </w:r>
    </w:p>
    <w:p>
      <w:pPr>
        <w:pStyle w:val="22"/>
        <w:keepNext w:val="0"/>
        <w:keepLines w:val="0"/>
        <w:pageBreakBefore w:val="0"/>
        <w:widowControl w:val="0"/>
        <w:numPr>
          <w:ilvl w:val="0"/>
          <w:numId w:val="4"/>
        </w:numPr>
        <w:kinsoku/>
        <w:wordWrap/>
        <w:overflowPunct/>
        <w:topLinePunct w:val="0"/>
        <w:autoSpaceDE/>
        <w:autoSpaceDN/>
        <w:bidi w:val="0"/>
        <w:adjustRightInd/>
        <w:snapToGrid/>
        <w:spacing w:line="460" w:lineRule="exact"/>
        <w:ind w:left="437" w:leftChars="208" w:firstLine="0" w:firstLineChars="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恒湿设备的技术要求</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功率: 501W(含)-1000W(含)</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水箱容量: 6.1L(含)-10L(含)</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除湿量: 1.1L/h以下</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水箱容量: 7L</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最大日除湿量: 1.66L/h</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（4）档案库房需配备3名保安人员，乙方应将聘用保安人员通过政审后，提交的相关材料（包括年龄、从事岗位、学历专业、资格证书、证明资料）等报甲方认可备案，甲方按照岗位匹配要求决定是否录用。</w:t>
      </w:r>
    </w:p>
    <w:p>
      <w:pPr>
        <w:pStyle w:val="22"/>
        <w:keepNext w:val="0"/>
        <w:keepLines w:val="0"/>
        <w:pageBreakBefore w:val="0"/>
        <w:widowControl w:val="0"/>
        <w:numPr>
          <w:ilvl w:val="-1"/>
          <w:numId w:val="0"/>
        </w:numPr>
        <w:kinsoku/>
        <w:wordWrap/>
        <w:overflowPunct/>
        <w:topLinePunct w:val="0"/>
        <w:autoSpaceDE/>
        <w:autoSpaceDN/>
        <w:bidi w:val="0"/>
        <w:adjustRightInd/>
        <w:snapToGrid/>
        <w:spacing w:line="460" w:lineRule="exact"/>
        <w:ind w:left="0" w:firstLine="440" w:firstLineChars="200"/>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（5）场地的水电费、保洁由乙方自行承担</w:t>
      </w:r>
    </w:p>
    <w:p>
      <w:pPr>
        <w:spacing w:line="450" w:lineRule="exact"/>
        <w:ind w:firstLine="539" w:firstLineChars="245"/>
        <w:outlineLvl w:val="1"/>
        <w:rPr>
          <w:rFonts w:hint="default" w:ascii="新宋体" w:hAnsi="新宋体" w:eastAsia="新宋体"/>
          <w:b/>
          <w:color w:val="auto"/>
          <w:sz w:val="22"/>
          <w:szCs w:val="22"/>
          <w:highlight w:val="none"/>
          <w:u w:val="single"/>
          <w:lang w:val="en-US" w:eastAsia="zh-CN"/>
        </w:rPr>
      </w:pPr>
      <w:r>
        <w:rPr>
          <w:rFonts w:hint="eastAsia" w:ascii="新宋体" w:hAnsi="新宋体" w:eastAsia="新宋体" w:cs="新宋体"/>
          <w:b w:val="0"/>
          <w:bCs w:val="0"/>
          <w:color w:val="auto"/>
          <w:sz w:val="22"/>
          <w:szCs w:val="22"/>
          <w:highlight w:val="none"/>
          <w:lang w:val="en-US" w:eastAsia="zh-CN"/>
        </w:rPr>
        <w:t>（6）</w:t>
      </w:r>
      <w:r>
        <w:rPr>
          <w:rFonts w:hint="eastAsia" w:ascii="新宋体" w:hAnsi="新宋体" w:eastAsia="新宋体"/>
          <w:b/>
          <w:color w:val="auto"/>
          <w:sz w:val="22"/>
          <w:szCs w:val="22"/>
          <w:highlight w:val="none"/>
          <w:u w:val="single"/>
          <w:lang w:val="en-US" w:eastAsia="zh-CN"/>
        </w:rPr>
        <w:t>注意事项：</w:t>
      </w:r>
    </w:p>
    <w:p>
      <w:pPr>
        <w:pStyle w:val="22"/>
        <w:keepNext w:val="0"/>
        <w:keepLines w:val="0"/>
        <w:pageBreakBefore w:val="0"/>
        <w:widowControl w:val="0"/>
        <w:numPr>
          <w:ilvl w:val="-1"/>
          <w:numId w:val="0"/>
        </w:numPr>
        <w:kinsoku/>
        <w:wordWrap/>
        <w:overflowPunct/>
        <w:topLinePunct w:val="0"/>
        <w:autoSpaceDE/>
        <w:autoSpaceDN/>
        <w:bidi w:val="0"/>
        <w:adjustRightInd/>
        <w:snapToGrid/>
        <w:spacing w:line="460" w:lineRule="exact"/>
        <w:ind w:left="0" w:firstLine="442" w:firstLineChars="200"/>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b/>
          <w:bCs/>
          <w:sz w:val="22"/>
          <w:szCs w:val="22"/>
          <w:highlight w:val="none"/>
          <w:u w:val="single"/>
          <w:lang w:val="en-US" w:eastAsia="zh-CN"/>
        </w:rPr>
        <w:t>乙方在项目实施过程中需严格按照国家地方疫情防控措施，制定疫情防控方案，做好防控措施，实施人员中若出现新增病例，一切责任自负。</w:t>
      </w:r>
    </w:p>
    <w:p>
      <w:pPr>
        <w:keepLines w:val="0"/>
        <w:pageBreakBefore w:val="0"/>
        <w:kinsoku/>
        <w:wordWrap/>
        <w:overflowPunct/>
        <w:topLinePunct w:val="0"/>
        <w:bidi w:val="0"/>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2、人员的要求：</w:t>
      </w:r>
    </w:p>
    <w:p>
      <w:pPr>
        <w:keepLines w:val="0"/>
        <w:pageBreakBefore w:val="0"/>
        <w:kinsoku/>
        <w:wordWrap/>
        <w:overflowPunct/>
        <w:topLinePunct w:val="0"/>
        <w:bidi w:val="0"/>
        <w:spacing w:line="460" w:lineRule="exact"/>
        <w:ind w:firstLine="541" w:firstLineChars="245"/>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(1)为能够按时完成项目，乙方需合理安排参与本项目的实施人员及人数</w:t>
      </w:r>
    </w:p>
    <w:p>
      <w:pPr>
        <w:keepLines w:val="0"/>
        <w:pageBreakBefore w:val="0"/>
        <w:kinsoku/>
        <w:wordWrap/>
        <w:overflowPunct/>
        <w:topLinePunct w:val="0"/>
        <w:bidi w:val="0"/>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其中档案出入库管理辅助人员1名</w:t>
      </w:r>
      <w:r>
        <w:rPr>
          <w:rFonts w:hint="eastAsia" w:ascii="新宋体" w:hAnsi="新宋体" w:eastAsia="新宋体" w:cs="新宋体"/>
          <w:b/>
          <w:bCs/>
          <w:color w:val="auto"/>
          <w:sz w:val="22"/>
          <w:szCs w:val="22"/>
          <w:highlight w:val="none"/>
        </w:rPr>
        <w:t>；</w:t>
      </w:r>
    </w:p>
    <w:p>
      <w:pPr>
        <w:keepLines w:val="0"/>
        <w:pageBreakBefore w:val="0"/>
        <w:kinsoku/>
        <w:wordWrap/>
        <w:overflowPunct/>
        <w:topLinePunct w:val="0"/>
        <w:bidi w:val="0"/>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项目驻点联络员1名</w:t>
      </w:r>
      <w:r>
        <w:rPr>
          <w:rFonts w:hint="eastAsia" w:ascii="新宋体" w:hAnsi="新宋体" w:eastAsia="新宋体" w:cs="新宋体"/>
          <w:b/>
          <w:bCs/>
          <w:color w:val="auto"/>
          <w:sz w:val="22"/>
          <w:szCs w:val="22"/>
          <w:highlight w:val="none"/>
        </w:rPr>
        <w:t>；</w:t>
      </w:r>
    </w:p>
    <w:p>
      <w:pPr>
        <w:pStyle w:val="22"/>
        <w:keepLines w:val="0"/>
        <w:pageBreakBefore w:val="0"/>
        <w:kinsoku/>
        <w:wordWrap/>
        <w:overflowPunct/>
        <w:topLinePunct w:val="0"/>
        <w:bidi w:val="0"/>
        <w:spacing w:line="460" w:lineRule="exact"/>
        <w:rPr>
          <w:rFonts w:hint="eastAsia" w:ascii="新宋体" w:hAnsi="新宋体" w:eastAsia="新宋体" w:cs="新宋体"/>
          <w:sz w:val="22"/>
          <w:szCs w:val="22"/>
          <w:highlight w:val="none"/>
        </w:rPr>
      </w:pPr>
      <w:r>
        <w:rPr>
          <w:rFonts w:hint="eastAsia" w:ascii="新宋体" w:hAnsi="新宋体" w:eastAsia="新宋体" w:cs="新宋体"/>
          <w:b/>
          <w:bCs/>
          <w:color w:val="auto"/>
          <w:sz w:val="22"/>
          <w:szCs w:val="22"/>
          <w:highlight w:val="none"/>
          <w:lang w:eastAsia="zh-CN"/>
        </w:rPr>
        <w:t>乙方</w:t>
      </w:r>
      <w:r>
        <w:rPr>
          <w:rFonts w:hint="eastAsia" w:ascii="新宋体" w:hAnsi="新宋体" w:eastAsia="新宋体" w:cs="新宋体"/>
          <w:b/>
          <w:bCs/>
          <w:color w:val="auto"/>
          <w:sz w:val="22"/>
          <w:szCs w:val="22"/>
          <w:highlight w:val="none"/>
        </w:rPr>
        <w:t>应将聘用</w:t>
      </w:r>
      <w:r>
        <w:rPr>
          <w:rFonts w:hint="eastAsia" w:ascii="新宋体" w:hAnsi="新宋体" w:eastAsia="新宋体" w:cs="新宋体"/>
          <w:b/>
          <w:bCs/>
          <w:color w:val="auto"/>
          <w:sz w:val="22"/>
          <w:szCs w:val="22"/>
          <w:highlight w:val="none"/>
          <w:lang w:val="en-US" w:eastAsia="zh-CN"/>
        </w:rPr>
        <w:t>档案出入库管理辅助人员、项目驻点联络员通过政审后，提交</w:t>
      </w:r>
      <w:r>
        <w:rPr>
          <w:rFonts w:hint="eastAsia" w:ascii="新宋体" w:hAnsi="新宋体" w:eastAsia="新宋体" w:cs="新宋体"/>
          <w:b/>
          <w:bCs/>
          <w:color w:val="auto"/>
          <w:sz w:val="22"/>
          <w:szCs w:val="22"/>
          <w:highlight w:val="none"/>
        </w:rPr>
        <w:t>的相关材料（包括年龄、从事岗位、学历专业、资格证书、证明资料）等报</w:t>
      </w:r>
      <w:r>
        <w:rPr>
          <w:rFonts w:hint="eastAsia" w:ascii="新宋体" w:hAnsi="新宋体" w:eastAsia="新宋体" w:cs="新宋体"/>
          <w:b/>
          <w:bCs/>
          <w:color w:val="auto"/>
          <w:sz w:val="22"/>
          <w:szCs w:val="22"/>
          <w:highlight w:val="none"/>
          <w:lang w:eastAsia="zh-CN"/>
        </w:rPr>
        <w:t>甲方</w:t>
      </w:r>
      <w:r>
        <w:rPr>
          <w:rFonts w:hint="eastAsia" w:ascii="新宋体" w:hAnsi="新宋体" w:eastAsia="新宋体" w:cs="新宋体"/>
          <w:b/>
          <w:bCs/>
          <w:color w:val="auto"/>
          <w:sz w:val="22"/>
          <w:szCs w:val="22"/>
          <w:highlight w:val="none"/>
          <w:lang w:val="en-US" w:eastAsia="zh-CN"/>
        </w:rPr>
        <w:t>认可备案</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甲方按照岗位匹配要求决定是否录用，具体工作由甲方安排</w:t>
      </w:r>
      <w:r>
        <w:rPr>
          <w:rFonts w:hint="eastAsia" w:ascii="新宋体" w:hAnsi="新宋体" w:eastAsia="新宋体" w:cs="新宋体"/>
          <w:b/>
          <w:bCs/>
          <w:color w:val="auto"/>
          <w:sz w:val="22"/>
          <w:szCs w:val="22"/>
          <w:highlight w:val="none"/>
        </w:rPr>
        <w:t>。</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(2)服务人员清单</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8"/>
        <w:gridCol w:w="802"/>
        <w:gridCol w:w="705"/>
        <w:gridCol w:w="705"/>
        <w:gridCol w:w="1050"/>
        <w:gridCol w:w="1237"/>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68" w:type="dxa"/>
            <w:noWrap w:val="0"/>
            <w:vAlign w:val="center"/>
          </w:tcPr>
          <w:p>
            <w:pPr>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218" w:type="dxa"/>
            <w:noWrap w:val="0"/>
            <w:vAlign w:val="center"/>
          </w:tcPr>
          <w:p>
            <w:pPr>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姓  名</w:t>
            </w:r>
          </w:p>
        </w:tc>
        <w:tc>
          <w:tcPr>
            <w:tcW w:w="802" w:type="dxa"/>
            <w:noWrap w:val="0"/>
            <w:vAlign w:val="center"/>
          </w:tcPr>
          <w:p>
            <w:pPr>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性别</w:t>
            </w:r>
          </w:p>
        </w:tc>
        <w:tc>
          <w:tcPr>
            <w:tcW w:w="705" w:type="dxa"/>
            <w:noWrap w:val="0"/>
            <w:vAlign w:val="center"/>
          </w:tcPr>
          <w:p>
            <w:pPr>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年龄</w:t>
            </w:r>
          </w:p>
        </w:tc>
        <w:tc>
          <w:tcPr>
            <w:tcW w:w="705" w:type="dxa"/>
            <w:noWrap w:val="0"/>
            <w:vAlign w:val="center"/>
          </w:tcPr>
          <w:p>
            <w:pPr>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学历</w:t>
            </w:r>
          </w:p>
        </w:tc>
        <w:tc>
          <w:tcPr>
            <w:tcW w:w="1050" w:type="dxa"/>
            <w:noWrap w:val="0"/>
            <w:vAlign w:val="center"/>
          </w:tcPr>
          <w:p>
            <w:pPr>
              <w:keepLines w:val="0"/>
              <w:pageBreakBefore w:val="0"/>
              <w:kinsoku/>
              <w:wordWrap/>
              <w:overflowPunct/>
              <w:topLinePunct w:val="0"/>
              <w:bidi w:val="0"/>
              <w:spacing w:line="460" w:lineRule="exact"/>
              <w:ind w:left="-107" w:leftChars="-51" w:right="-107" w:rightChars="-51" w:firstLine="105" w:firstLineChars="48"/>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职称职位</w:t>
            </w:r>
          </w:p>
        </w:tc>
        <w:tc>
          <w:tcPr>
            <w:tcW w:w="1237" w:type="dxa"/>
            <w:noWrap w:val="0"/>
            <w:vAlign w:val="center"/>
          </w:tcPr>
          <w:p>
            <w:pPr>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拟担岗位</w:t>
            </w:r>
          </w:p>
        </w:tc>
        <w:tc>
          <w:tcPr>
            <w:tcW w:w="2988" w:type="dxa"/>
            <w:noWrap w:val="0"/>
            <w:vAlign w:val="center"/>
          </w:tcPr>
          <w:p>
            <w:pPr>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从事类似服务简历、年限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8" w:type="dxa"/>
            <w:noWrap w:val="0"/>
            <w:vAlign w:val="center"/>
          </w:tcPr>
          <w:p>
            <w:pPr>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p>
        </w:tc>
        <w:tc>
          <w:tcPr>
            <w:tcW w:w="1218" w:type="dxa"/>
            <w:noWrap w:val="0"/>
            <w:vAlign w:val="center"/>
          </w:tcPr>
          <w:p>
            <w:pPr>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p>
        </w:tc>
        <w:tc>
          <w:tcPr>
            <w:tcW w:w="802" w:type="dxa"/>
            <w:noWrap w:val="0"/>
            <w:vAlign w:val="center"/>
          </w:tcPr>
          <w:p>
            <w:pPr>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p>
        </w:tc>
        <w:tc>
          <w:tcPr>
            <w:tcW w:w="705" w:type="dxa"/>
            <w:noWrap w:val="0"/>
            <w:vAlign w:val="center"/>
          </w:tcPr>
          <w:p>
            <w:pPr>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p>
        </w:tc>
        <w:tc>
          <w:tcPr>
            <w:tcW w:w="705" w:type="dxa"/>
            <w:noWrap w:val="0"/>
            <w:vAlign w:val="center"/>
          </w:tcPr>
          <w:p>
            <w:pPr>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p>
        </w:tc>
        <w:tc>
          <w:tcPr>
            <w:tcW w:w="1050" w:type="dxa"/>
            <w:noWrap w:val="0"/>
            <w:vAlign w:val="center"/>
          </w:tcPr>
          <w:p>
            <w:pPr>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p>
        </w:tc>
        <w:tc>
          <w:tcPr>
            <w:tcW w:w="1237" w:type="dxa"/>
            <w:noWrap w:val="0"/>
            <w:vAlign w:val="center"/>
          </w:tcPr>
          <w:p>
            <w:pPr>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p>
        </w:tc>
        <w:tc>
          <w:tcPr>
            <w:tcW w:w="2988" w:type="dxa"/>
            <w:noWrap w:val="0"/>
            <w:vAlign w:val="center"/>
          </w:tcPr>
          <w:p>
            <w:pPr>
              <w:keepLines w:val="0"/>
              <w:pageBreakBefore w:val="0"/>
              <w:kinsoku/>
              <w:wordWrap/>
              <w:overflowPunct/>
              <w:topLinePunct w:val="0"/>
              <w:bidi w:val="0"/>
              <w:spacing w:line="46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68" w:type="dxa"/>
            <w:noWrap w:val="0"/>
            <w:vAlign w:val="center"/>
          </w:tcPr>
          <w:p>
            <w:pPr>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p>
        </w:tc>
        <w:tc>
          <w:tcPr>
            <w:tcW w:w="1218" w:type="dxa"/>
            <w:noWrap w:val="0"/>
            <w:vAlign w:val="center"/>
          </w:tcPr>
          <w:p>
            <w:pPr>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p>
        </w:tc>
        <w:tc>
          <w:tcPr>
            <w:tcW w:w="802" w:type="dxa"/>
            <w:noWrap w:val="0"/>
            <w:vAlign w:val="center"/>
          </w:tcPr>
          <w:p>
            <w:pPr>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p>
        </w:tc>
        <w:tc>
          <w:tcPr>
            <w:tcW w:w="705" w:type="dxa"/>
            <w:noWrap w:val="0"/>
            <w:vAlign w:val="center"/>
          </w:tcPr>
          <w:p>
            <w:pPr>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p>
        </w:tc>
        <w:tc>
          <w:tcPr>
            <w:tcW w:w="705" w:type="dxa"/>
            <w:noWrap w:val="0"/>
            <w:vAlign w:val="center"/>
          </w:tcPr>
          <w:p>
            <w:pPr>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p>
        </w:tc>
        <w:tc>
          <w:tcPr>
            <w:tcW w:w="1050" w:type="dxa"/>
            <w:noWrap w:val="0"/>
            <w:vAlign w:val="center"/>
          </w:tcPr>
          <w:p>
            <w:pPr>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p>
        </w:tc>
        <w:tc>
          <w:tcPr>
            <w:tcW w:w="1237" w:type="dxa"/>
            <w:noWrap w:val="0"/>
            <w:vAlign w:val="center"/>
          </w:tcPr>
          <w:p>
            <w:pPr>
              <w:keepLines w:val="0"/>
              <w:pageBreakBefore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p>
        </w:tc>
        <w:tc>
          <w:tcPr>
            <w:tcW w:w="2988" w:type="dxa"/>
            <w:noWrap w:val="0"/>
            <w:vAlign w:val="center"/>
          </w:tcPr>
          <w:p>
            <w:pPr>
              <w:keepLines w:val="0"/>
              <w:pageBreakBefore w:val="0"/>
              <w:kinsoku/>
              <w:wordWrap/>
              <w:overflowPunct/>
              <w:topLinePunct w:val="0"/>
              <w:bidi w:val="0"/>
              <w:spacing w:line="460" w:lineRule="exact"/>
              <w:rPr>
                <w:rFonts w:hint="eastAsia" w:ascii="新宋体" w:hAnsi="新宋体" w:eastAsia="新宋体" w:cs="新宋体"/>
                <w:color w:val="auto"/>
                <w:sz w:val="22"/>
                <w:szCs w:val="22"/>
                <w:highlight w:val="none"/>
              </w:rPr>
            </w:pPr>
          </w:p>
        </w:tc>
      </w:tr>
    </w:tbl>
    <w:p>
      <w:pPr>
        <w:keepLines w:val="0"/>
        <w:pageBreakBefore w:val="0"/>
        <w:kinsoku/>
        <w:wordWrap/>
        <w:overflowPunct/>
        <w:topLinePunct w:val="0"/>
        <w:bidi w:val="0"/>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eastAsia="zh-CN"/>
        </w:rPr>
        <w:t>乙方</w:t>
      </w:r>
      <w:r>
        <w:rPr>
          <w:rFonts w:hint="eastAsia" w:ascii="新宋体" w:hAnsi="新宋体" w:eastAsia="新宋体" w:cs="新宋体"/>
          <w:b/>
          <w:bCs/>
          <w:color w:val="auto"/>
          <w:sz w:val="22"/>
          <w:szCs w:val="22"/>
          <w:highlight w:val="none"/>
        </w:rPr>
        <w:t>应将聘用</w:t>
      </w:r>
      <w:r>
        <w:rPr>
          <w:rFonts w:hint="eastAsia" w:ascii="新宋体" w:hAnsi="新宋体" w:eastAsia="新宋体" w:cs="新宋体"/>
          <w:b/>
          <w:bCs/>
          <w:color w:val="auto"/>
          <w:sz w:val="22"/>
          <w:szCs w:val="22"/>
          <w:highlight w:val="none"/>
          <w:lang w:val="en-US" w:eastAsia="zh-CN"/>
        </w:rPr>
        <w:t>档案出入库管理辅助人员、项目驻点联络员通过政审后，提交</w:t>
      </w:r>
      <w:r>
        <w:rPr>
          <w:rFonts w:hint="eastAsia" w:ascii="新宋体" w:hAnsi="新宋体" w:eastAsia="新宋体" w:cs="新宋体"/>
          <w:b/>
          <w:bCs/>
          <w:color w:val="auto"/>
          <w:sz w:val="22"/>
          <w:szCs w:val="22"/>
          <w:highlight w:val="none"/>
        </w:rPr>
        <w:t>的相关材料（包括年龄、从事岗位、学历专业、资格证书、证明资料）等报</w:t>
      </w:r>
      <w:r>
        <w:rPr>
          <w:rFonts w:hint="eastAsia" w:ascii="新宋体" w:hAnsi="新宋体" w:eastAsia="新宋体" w:cs="新宋体"/>
          <w:b/>
          <w:bCs/>
          <w:color w:val="auto"/>
          <w:sz w:val="22"/>
          <w:szCs w:val="22"/>
          <w:highlight w:val="none"/>
          <w:lang w:eastAsia="zh-CN"/>
        </w:rPr>
        <w:t>甲方</w:t>
      </w:r>
      <w:r>
        <w:rPr>
          <w:rFonts w:hint="eastAsia" w:ascii="新宋体" w:hAnsi="新宋体" w:eastAsia="新宋体" w:cs="新宋体"/>
          <w:b/>
          <w:bCs/>
          <w:color w:val="auto"/>
          <w:sz w:val="22"/>
          <w:szCs w:val="22"/>
          <w:highlight w:val="none"/>
          <w:lang w:val="en-US" w:eastAsia="zh-CN"/>
        </w:rPr>
        <w:t>认可备案</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甲方按照岗位匹配要求决定是否录用</w:t>
      </w:r>
      <w:r>
        <w:rPr>
          <w:rFonts w:hint="eastAsia" w:ascii="新宋体" w:hAnsi="新宋体" w:eastAsia="新宋体" w:cs="新宋体"/>
          <w:b/>
          <w:bCs/>
          <w:color w:val="auto"/>
          <w:sz w:val="22"/>
          <w:szCs w:val="22"/>
          <w:highlight w:val="none"/>
        </w:rPr>
        <w:t>。</w:t>
      </w:r>
    </w:p>
    <w:p>
      <w:pPr>
        <w:keepLines w:val="0"/>
        <w:pageBreakBefore w:val="0"/>
        <w:kinsoku/>
        <w:wordWrap/>
        <w:overflowPunct/>
        <w:topLinePunct w:val="0"/>
        <w:bidi w:val="0"/>
        <w:spacing w:line="460" w:lineRule="exact"/>
        <w:ind w:firstLine="541" w:firstLineChars="24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保持员工队伍稳定性,</w:t>
      </w:r>
      <w:r>
        <w:rPr>
          <w:rFonts w:hint="eastAsia" w:ascii="新宋体" w:hAnsi="新宋体" w:eastAsia="新宋体" w:cs="新宋体"/>
          <w:b/>
          <w:bCs/>
          <w:color w:val="auto"/>
          <w:sz w:val="22"/>
          <w:szCs w:val="22"/>
          <w:highlight w:val="none"/>
          <w:u w:val="single"/>
          <w:lang w:eastAsia="zh-CN"/>
        </w:rPr>
        <w:t>乙方</w:t>
      </w:r>
      <w:r>
        <w:rPr>
          <w:rFonts w:hint="eastAsia" w:ascii="新宋体" w:hAnsi="新宋体" w:eastAsia="新宋体" w:cs="新宋体"/>
          <w:b/>
          <w:bCs/>
          <w:color w:val="auto"/>
          <w:sz w:val="22"/>
          <w:szCs w:val="22"/>
          <w:highlight w:val="none"/>
          <w:u w:val="single"/>
        </w:rPr>
        <w:t>投标时提供的人员一般不得更换。如员工离职或需要更换员工,在5天之内同等学历、职称职格及以上的人员接替。在规定的时间内没有人接替，或接替的人非同等学历、职称职格及以上人员接替，将扣除</w:t>
      </w:r>
      <w:r>
        <w:rPr>
          <w:rFonts w:hint="eastAsia" w:ascii="新宋体" w:hAnsi="新宋体" w:eastAsia="新宋体" w:cs="新宋体"/>
          <w:b/>
          <w:bCs/>
          <w:color w:val="auto"/>
          <w:sz w:val="22"/>
          <w:szCs w:val="22"/>
          <w:highlight w:val="none"/>
          <w:u w:val="single"/>
          <w:lang w:val="en-US" w:eastAsia="zh-CN"/>
        </w:rPr>
        <w:t>财政预算总额的1%</w:t>
      </w:r>
      <w:r>
        <w:rPr>
          <w:rFonts w:hint="eastAsia" w:ascii="新宋体" w:hAnsi="新宋体" w:eastAsia="新宋体" w:cs="新宋体"/>
          <w:b/>
          <w:bCs/>
          <w:color w:val="auto"/>
          <w:sz w:val="22"/>
          <w:szCs w:val="22"/>
          <w:highlight w:val="none"/>
          <w:u w:val="single"/>
        </w:rPr>
        <w:t>服务费，并及时纠正；如不纠正，</w:t>
      </w:r>
      <w:r>
        <w:rPr>
          <w:rFonts w:hint="eastAsia" w:ascii="新宋体" w:hAnsi="新宋体" w:eastAsia="新宋体" w:cs="新宋体"/>
          <w:b/>
          <w:color w:val="auto"/>
          <w:sz w:val="22"/>
          <w:szCs w:val="22"/>
          <w:highlight w:val="none"/>
          <w:u w:val="single"/>
        </w:rPr>
        <w:t>下个月服务费中再扣除相应的处罚</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以此类推。离职或更换员工需提供5天通知</w:t>
      </w:r>
      <w:r>
        <w:rPr>
          <w:rFonts w:hint="eastAsia" w:ascii="新宋体" w:hAnsi="新宋体" w:eastAsia="新宋体" w:cs="新宋体"/>
          <w:b/>
          <w:bCs/>
          <w:color w:val="auto"/>
          <w:sz w:val="22"/>
          <w:szCs w:val="22"/>
          <w:highlight w:val="none"/>
          <w:u w:val="single"/>
          <w:lang w:eastAsia="zh-CN"/>
        </w:rPr>
        <w:t>甲方</w:t>
      </w:r>
      <w:r>
        <w:rPr>
          <w:rFonts w:hint="eastAsia" w:ascii="新宋体" w:hAnsi="新宋体" w:eastAsia="新宋体" w:cs="新宋体"/>
          <w:b/>
          <w:bCs/>
          <w:color w:val="auto"/>
          <w:sz w:val="22"/>
          <w:szCs w:val="22"/>
          <w:highlight w:val="none"/>
          <w:u w:val="single"/>
        </w:rPr>
        <w:t>。</w:t>
      </w:r>
    </w:p>
    <w:p>
      <w:pPr>
        <w:keepLines w:val="0"/>
        <w:pageBreakBefore w:val="0"/>
        <w:kinsoku/>
        <w:wordWrap/>
        <w:overflowPunct/>
        <w:topLinePunct w:val="0"/>
        <w:bidi w:val="0"/>
        <w:spacing w:line="460" w:lineRule="exact"/>
        <w:ind w:firstLine="541" w:firstLineChars="245"/>
        <w:rPr>
          <w:rFonts w:hint="eastAsia" w:ascii="新宋体" w:hAnsi="新宋体" w:eastAsia="新宋体" w:cs="新宋体"/>
          <w:b/>
          <w:color w:val="auto"/>
          <w:sz w:val="22"/>
          <w:szCs w:val="22"/>
          <w:highlight w:val="none"/>
          <w:u w:val="single"/>
          <w:lang w:eastAsia="zh-CN"/>
        </w:rPr>
      </w:pPr>
      <w:r>
        <w:rPr>
          <w:rFonts w:hint="eastAsia" w:ascii="新宋体" w:hAnsi="新宋体" w:eastAsia="新宋体" w:cs="新宋体"/>
          <w:b/>
          <w:color w:val="auto"/>
          <w:sz w:val="22"/>
          <w:szCs w:val="22"/>
          <w:highlight w:val="none"/>
          <w:u w:val="single"/>
          <w:lang w:eastAsia="zh-CN"/>
        </w:rPr>
        <w:t>乙方</w:t>
      </w:r>
      <w:r>
        <w:rPr>
          <w:rFonts w:hint="eastAsia" w:ascii="新宋体" w:hAnsi="新宋体" w:eastAsia="新宋体" w:cs="新宋体"/>
          <w:b/>
          <w:color w:val="auto"/>
          <w:sz w:val="22"/>
          <w:szCs w:val="22"/>
          <w:highlight w:val="none"/>
          <w:u w:val="single"/>
        </w:rPr>
        <w:t>中标后,履行合同时人员配置少于投标时承诺的人员,</w:t>
      </w:r>
      <w:r>
        <w:rPr>
          <w:rFonts w:hint="eastAsia" w:ascii="新宋体" w:hAnsi="新宋体" w:eastAsia="新宋体" w:cs="新宋体"/>
          <w:b/>
          <w:bCs/>
          <w:color w:val="auto"/>
          <w:sz w:val="22"/>
          <w:szCs w:val="22"/>
          <w:highlight w:val="none"/>
          <w:u w:val="single"/>
        </w:rPr>
        <w:t>将扣除</w:t>
      </w:r>
      <w:r>
        <w:rPr>
          <w:rFonts w:hint="eastAsia" w:ascii="新宋体" w:hAnsi="新宋体" w:eastAsia="新宋体" w:cs="新宋体"/>
          <w:b/>
          <w:bCs/>
          <w:color w:val="auto"/>
          <w:sz w:val="22"/>
          <w:szCs w:val="22"/>
          <w:highlight w:val="none"/>
          <w:u w:val="single"/>
          <w:lang w:val="en-US" w:eastAsia="zh-CN"/>
        </w:rPr>
        <w:t>财政预算总额的1%</w:t>
      </w:r>
      <w:r>
        <w:rPr>
          <w:rFonts w:hint="eastAsia" w:ascii="新宋体" w:hAnsi="新宋体" w:eastAsia="新宋体" w:cs="新宋体"/>
          <w:b/>
          <w:bCs/>
          <w:color w:val="auto"/>
          <w:sz w:val="22"/>
          <w:szCs w:val="22"/>
          <w:highlight w:val="none"/>
          <w:u w:val="single"/>
        </w:rPr>
        <w:t>服务费</w:t>
      </w:r>
      <w:r>
        <w:rPr>
          <w:rFonts w:hint="eastAsia" w:ascii="新宋体" w:hAnsi="新宋体" w:eastAsia="新宋体" w:cs="新宋体"/>
          <w:b/>
          <w:color w:val="auto"/>
          <w:sz w:val="22"/>
          <w:szCs w:val="22"/>
          <w:highlight w:val="none"/>
          <w:u w:val="single"/>
        </w:rPr>
        <w:t>，并</w:t>
      </w:r>
      <w:r>
        <w:rPr>
          <w:rFonts w:hint="eastAsia" w:ascii="新宋体" w:hAnsi="新宋体" w:eastAsia="新宋体" w:cs="新宋体"/>
          <w:b/>
          <w:color w:val="auto"/>
          <w:sz w:val="22"/>
          <w:szCs w:val="22"/>
          <w:highlight w:val="none"/>
          <w:u w:val="single"/>
          <w:lang w:val="en-US" w:eastAsia="zh-CN"/>
        </w:rPr>
        <w:t>5天内</w:t>
      </w:r>
      <w:r>
        <w:rPr>
          <w:rFonts w:hint="eastAsia" w:ascii="新宋体" w:hAnsi="新宋体" w:eastAsia="新宋体" w:cs="新宋体"/>
          <w:b/>
          <w:color w:val="auto"/>
          <w:sz w:val="22"/>
          <w:szCs w:val="22"/>
          <w:highlight w:val="none"/>
          <w:u w:val="single"/>
        </w:rPr>
        <w:t>纠正；如不纠正，下个月服务费中再扣除相应的处罚</w:t>
      </w:r>
      <w:r>
        <w:rPr>
          <w:rFonts w:hint="eastAsia" w:ascii="新宋体" w:hAnsi="新宋体" w:eastAsia="新宋体" w:cs="新宋体"/>
          <w:b/>
          <w:color w:val="auto"/>
          <w:sz w:val="22"/>
          <w:szCs w:val="22"/>
          <w:highlight w:val="none"/>
          <w:u w:val="single"/>
          <w:lang w:eastAsia="zh-CN"/>
        </w:rPr>
        <w:t>，</w:t>
      </w:r>
      <w:r>
        <w:rPr>
          <w:rFonts w:hint="eastAsia" w:ascii="新宋体" w:hAnsi="新宋体" w:eastAsia="新宋体" w:cs="新宋体"/>
          <w:b/>
          <w:color w:val="auto"/>
          <w:sz w:val="22"/>
          <w:szCs w:val="22"/>
          <w:highlight w:val="none"/>
          <w:u w:val="single"/>
        </w:rPr>
        <w:t>以此类推。</w:t>
      </w:r>
      <w:r>
        <w:rPr>
          <w:rFonts w:hint="eastAsia" w:ascii="新宋体" w:hAnsi="新宋体" w:eastAsia="新宋体" w:cs="新宋体"/>
          <w:b/>
          <w:color w:val="auto"/>
          <w:sz w:val="22"/>
          <w:szCs w:val="22"/>
          <w:highlight w:val="none"/>
          <w:u w:val="single"/>
          <w:lang w:eastAsia="zh-CN"/>
        </w:rPr>
        <w:t>（</w:t>
      </w:r>
      <w:r>
        <w:rPr>
          <w:rFonts w:hint="eastAsia" w:ascii="新宋体" w:hAnsi="新宋体" w:eastAsia="新宋体" w:cs="新宋体"/>
          <w:b/>
          <w:color w:val="auto"/>
          <w:sz w:val="22"/>
          <w:szCs w:val="22"/>
          <w:highlight w:val="none"/>
          <w:u w:val="single"/>
          <w:lang w:val="en-US" w:eastAsia="zh-CN"/>
        </w:rPr>
        <w:t>投标时承诺投入的设备参照此条</w:t>
      </w:r>
      <w:r>
        <w:rPr>
          <w:rFonts w:hint="eastAsia" w:ascii="新宋体" w:hAnsi="新宋体" w:eastAsia="新宋体" w:cs="新宋体"/>
          <w:b/>
          <w:color w:val="auto"/>
          <w:sz w:val="22"/>
          <w:szCs w:val="22"/>
          <w:highlight w:val="none"/>
          <w:u w:val="single"/>
          <w:lang w:eastAsia="zh-CN"/>
        </w:rPr>
        <w:t>）</w:t>
      </w:r>
    </w:p>
    <w:p>
      <w:pPr>
        <w:keepLines w:val="0"/>
        <w:pageBreakBefore w:val="0"/>
        <w:kinsoku/>
        <w:wordWrap/>
        <w:overflowPunct/>
        <w:topLinePunct w:val="0"/>
        <w:bidi w:val="0"/>
        <w:spacing w:line="460" w:lineRule="exact"/>
        <w:ind w:firstLine="541" w:firstLineChars="245"/>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如</w:t>
      </w:r>
      <w:r>
        <w:rPr>
          <w:rFonts w:hint="eastAsia" w:ascii="新宋体" w:hAnsi="新宋体" w:eastAsia="新宋体" w:cs="新宋体"/>
          <w:b/>
          <w:bCs/>
          <w:color w:val="auto"/>
          <w:sz w:val="22"/>
          <w:szCs w:val="22"/>
          <w:highlight w:val="none"/>
          <w:lang w:val="en-US" w:eastAsia="zh-CN"/>
        </w:rPr>
        <w:t>乙方</w:t>
      </w:r>
      <w:r>
        <w:rPr>
          <w:rFonts w:hint="eastAsia" w:ascii="新宋体" w:hAnsi="新宋体" w:eastAsia="新宋体" w:cs="新宋体"/>
          <w:b/>
          <w:bCs/>
          <w:color w:val="auto"/>
          <w:sz w:val="22"/>
          <w:szCs w:val="22"/>
          <w:highlight w:val="none"/>
        </w:rPr>
        <w:t>派出的服务人员在</w:t>
      </w:r>
      <w:r>
        <w:rPr>
          <w:rFonts w:hint="eastAsia" w:ascii="新宋体" w:hAnsi="新宋体" w:eastAsia="新宋体" w:cs="新宋体"/>
          <w:b/>
          <w:bCs/>
          <w:color w:val="auto"/>
          <w:sz w:val="22"/>
          <w:szCs w:val="22"/>
          <w:highlight w:val="none"/>
          <w:lang w:val="en-US" w:eastAsia="zh-CN"/>
        </w:rPr>
        <w:t>服务</w:t>
      </w:r>
      <w:r>
        <w:rPr>
          <w:rFonts w:hint="eastAsia" w:ascii="新宋体" w:hAnsi="新宋体" w:eastAsia="新宋体" w:cs="新宋体"/>
          <w:b/>
          <w:bCs/>
          <w:color w:val="auto"/>
          <w:sz w:val="22"/>
          <w:szCs w:val="22"/>
          <w:highlight w:val="none"/>
        </w:rPr>
        <w:t>过程中，因素质、技术水平、服务质理、现场管理经验、文明安全等都不符合投标文件中的承诺，造成现场管理混乱、服务质量和进度达不到投标文件中所承诺的要求时，</w:t>
      </w:r>
      <w:r>
        <w:rPr>
          <w:rFonts w:hint="eastAsia" w:ascii="新宋体" w:hAnsi="新宋体" w:eastAsia="新宋体" w:cs="新宋体"/>
          <w:b/>
          <w:bCs/>
          <w:color w:val="auto"/>
          <w:sz w:val="22"/>
          <w:szCs w:val="22"/>
          <w:highlight w:val="none"/>
          <w:lang w:val="en-US" w:eastAsia="zh-CN"/>
        </w:rPr>
        <w:t>甲方</w:t>
      </w:r>
      <w:r>
        <w:rPr>
          <w:rFonts w:hint="eastAsia" w:ascii="新宋体" w:hAnsi="新宋体" w:eastAsia="新宋体" w:cs="新宋体"/>
          <w:b/>
          <w:bCs/>
          <w:color w:val="auto"/>
          <w:sz w:val="22"/>
          <w:szCs w:val="22"/>
          <w:highlight w:val="none"/>
        </w:rPr>
        <w:t>有权要求其重新调整服务人员，</w:t>
      </w:r>
      <w:r>
        <w:rPr>
          <w:rFonts w:hint="eastAsia" w:ascii="新宋体" w:hAnsi="新宋体" w:eastAsia="新宋体" w:cs="新宋体"/>
          <w:b/>
          <w:bCs/>
          <w:color w:val="auto"/>
          <w:sz w:val="22"/>
          <w:szCs w:val="22"/>
          <w:highlight w:val="none"/>
          <w:lang w:val="en-US" w:eastAsia="zh-CN"/>
        </w:rPr>
        <w:t>乙方</w:t>
      </w:r>
      <w:r>
        <w:rPr>
          <w:rFonts w:hint="eastAsia" w:ascii="新宋体" w:hAnsi="新宋体" w:eastAsia="新宋体" w:cs="新宋体"/>
          <w:b/>
          <w:bCs/>
          <w:color w:val="auto"/>
          <w:sz w:val="22"/>
          <w:szCs w:val="22"/>
          <w:highlight w:val="none"/>
        </w:rPr>
        <w:t>必须接受，否则作违约处理，此时</w:t>
      </w:r>
      <w:r>
        <w:rPr>
          <w:rFonts w:hint="eastAsia" w:ascii="新宋体" w:hAnsi="新宋体" w:eastAsia="新宋体" w:cs="新宋体"/>
          <w:b/>
          <w:bCs/>
          <w:color w:val="auto"/>
          <w:sz w:val="22"/>
          <w:szCs w:val="22"/>
          <w:highlight w:val="none"/>
          <w:lang w:val="en-US" w:eastAsia="zh-CN"/>
        </w:rPr>
        <w:t>甲方</w:t>
      </w:r>
      <w:r>
        <w:rPr>
          <w:rFonts w:hint="eastAsia" w:ascii="新宋体" w:hAnsi="新宋体" w:eastAsia="新宋体" w:cs="新宋体"/>
          <w:b/>
          <w:bCs/>
          <w:color w:val="auto"/>
          <w:sz w:val="22"/>
          <w:szCs w:val="22"/>
          <w:highlight w:val="none"/>
        </w:rPr>
        <w:t>可单方面终止合同。造成经济损失的，</w:t>
      </w:r>
      <w:r>
        <w:rPr>
          <w:rFonts w:hint="eastAsia" w:ascii="新宋体" w:hAnsi="新宋体" w:eastAsia="新宋体" w:cs="新宋体"/>
          <w:b/>
          <w:bCs/>
          <w:color w:val="auto"/>
          <w:sz w:val="22"/>
          <w:szCs w:val="22"/>
          <w:highlight w:val="none"/>
          <w:lang w:val="en-US" w:eastAsia="zh-CN"/>
        </w:rPr>
        <w:t>乙方</w:t>
      </w:r>
      <w:r>
        <w:rPr>
          <w:rFonts w:hint="eastAsia" w:ascii="新宋体" w:hAnsi="新宋体" w:eastAsia="新宋体" w:cs="新宋体"/>
          <w:b/>
          <w:bCs/>
          <w:color w:val="auto"/>
          <w:sz w:val="22"/>
          <w:szCs w:val="22"/>
          <w:highlight w:val="none"/>
        </w:rPr>
        <w:t>应予赔偿。</w:t>
      </w:r>
    </w:p>
    <w:p>
      <w:pPr>
        <w:pStyle w:val="50"/>
        <w:keepLines w:val="0"/>
        <w:pageBreakBefore w:val="0"/>
        <w:numPr>
          <w:ilvl w:val="0"/>
          <w:numId w:val="5"/>
        </w:numPr>
        <w:kinsoku/>
        <w:wordWrap/>
        <w:overflowPunct/>
        <w:topLinePunct w:val="0"/>
        <w:bidi w:val="0"/>
        <w:spacing w:after="0" w:line="460" w:lineRule="exact"/>
        <w:ind w:left="0" w:leftChars="0" w:firstLine="541" w:firstLineChars="245"/>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档案的运输调整</w:t>
      </w:r>
    </w:p>
    <w:p>
      <w:pPr>
        <w:keepLines w:val="0"/>
        <w:pageBreakBefore w:val="0"/>
        <w:kinsoku/>
        <w:wordWrap/>
        <w:overflowPunct/>
        <w:topLinePunct w:val="0"/>
        <w:autoSpaceDE/>
        <w:autoSpaceDN/>
        <w:bidi w:val="0"/>
        <w:adjustRightInd/>
        <w:spacing w:line="460" w:lineRule="exact"/>
        <w:ind w:firstLine="541" w:firstLineChars="245"/>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乙方须按照甲方的需求对档案进行运输和上架：</w:t>
      </w:r>
    </w:p>
    <w:p>
      <w:pPr>
        <w:keepLines w:val="0"/>
        <w:pageBreakBefore w:val="0"/>
        <w:kinsoku/>
        <w:wordWrap/>
        <w:overflowPunct/>
        <w:topLinePunct w:val="0"/>
        <w:autoSpaceDE/>
        <w:autoSpaceDN/>
        <w:bidi w:val="0"/>
        <w:adjustRightInd/>
        <w:spacing w:line="460" w:lineRule="exact"/>
        <w:ind w:firstLine="541" w:firstLineChars="245"/>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（1）按进度将档案运到加工场地，并规划入库；</w:t>
      </w:r>
    </w:p>
    <w:p>
      <w:pPr>
        <w:keepLines w:val="0"/>
        <w:pageBreakBefore w:val="0"/>
        <w:kinsoku/>
        <w:wordWrap/>
        <w:overflowPunct/>
        <w:topLinePunct w:val="0"/>
        <w:autoSpaceDE/>
        <w:autoSpaceDN/>
        <w:bidi w:val="0"/>
        <w:adjustRightInd/>
        <w:spacing w:line="460" w:lineRule="exact"/>
        <w:ind w:firstLine="541" w:firstLineChars="245"/>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（2）对原档案库内未移走的档案进行调整，规划排列；</w:t>
      </w:r>
    </w:p>
    <w:p>
      <w:pPr>
        <w:keepLines w:val="0"/>
        <w:pageBreakBefore w:val="0"/>
        <w:kinsoku/>
        <w:wordWrap/>
        <w:overflowPunct/>
        <w:topLinePunct w:val="0"/>
        <w:autoSpaceDE/>
        <w:autoSpaceDN/>
        <w:bidi w:val="0"/>
        <w:adjustRightInd/>
        <w:spacing w:line="460" w:lineRule="exact"/>
        <w:ind w:firstLine="541" w:firstLineChars="245"/>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（3）扫描完毕档案需移回原档案库房的档案，应及时运回原档案库并规划入库。</w:t>
      </w:r>
    </w:p>
    <w:p>
      <w:pPr>
        <w:keepLines w:val="0"/>
        <w:pageBreakBefore w:val="0"/>
        <w:kinsoku/>
        <w:wordWrap/>
        <w:overflowPunct/>
        <w:topLinePunct w:val="0"/>
        <w:autoSpaceDE/>
        <w:autoSpaceDN/>
        <w:bidi w:val="0"/>
        <w:adjustRightInd/>
        <w:spacing w:line="460" w:lineRule="exact"/>
        <w:ind w:firstLine="539" w:firstLineChars="245"/>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以上费用包括在合同价中</w:t>
      </w:r>
    </w:p>
    <w:p>
      <w:pPr>
        <w:keepLines w:val="0"/>
        <w:pageBreakBefore w:val="0"/>
        <w:kinsoku/>
        <w:wordWrap/>
        <w:overflowPunct/>
        <w:topLinePunct w:val="0"/>
        <w:bidi w:val="0"/>
        <w:spacing w:line="460" w:lineRule="exact"/>
        <w:ind w:firstLine="541" w:firstLineChars="245"/>
        <w:outlineLvl w:val="2"/>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4</w:t>
      </w:r>
      <w:r>
        <w:rPr>
          <w:rFonts w:hint="eastAsia" w:ascii="新宋体" w:hAnsi="新宋体" w:eastAsia="新宋体" w:cs="新宋体"/>
          <w:b/>
          <w:bCs/>
          <w:color w:val="auto"/>
          <w:sz w:val="22"/>
          <w:szCs w:val="22"/>
          <w:highlight w:val="none"/>
        </w:rPr>
        <w:t>、质保期</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乙方</w:t>
      </w:r>
      <w:r>
        <w:rPr>
          <w:rFonts w:hint="eastAsia" w:ascii="新宋体" w:hAnsi="新宋体" w:eastAsia="新宋体" w:cs="新宋体"/>
          <w:color w:val="auto"/>
          <w:sz w:val="22"/>
          <w:szCs w:val="22"/>
          <w:highlight w:val="none"/>
        </w:rPr>
        <w:t>须从项目整体验收合格之日起，提供</w:t>
      </w:r>
      <w:r>
        <w:rPr>
          <w:rFonts w:hint="eastAsia" w:ascii="新宋体" w:hAnsi="新宋体" w:eastAsia="新宋体" w:cs="新宋体"/>
          <w:color w:val="auto"/>
          <w:sz w:val="22"/>
          <w:szCs w:val="22"/>
          <w:highlight w:val="none"/>
          <w:lang w:val="en-US" w:eastAsia="zh-CN"/>
        </w:rPr>
        <w:t>三</w:t>
      </w:r>
      <w:r>
        <w:rPr>
          <w:rFonts w:hint="eastAsia" w:ascii="新宋体" w:hAnsi="新宋体" w:eastAsia="新宋体" w:cs="新宋体"/>
          <w:color w:val="auto"/>
          <w:sz w:val="22"/>
          <w:szCs w:val="22"/>
          <w:highlight w:val="none"/>
        </w:rPr>
        <w:t>年的免费质保期服务</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并在加工现场保留2台电脑设备，以便售后服务</w:t>
      </w:r>
      <w:r>
        <w:rPr>
          <w:rFonts w:hint="eastAsia" w:ascii="新宋体" w:hAnsi="新宋体" w:eastAsia="新宋体" w:cs="新宋体"/>
          <w:color w:val="auto"/>
          <w:sz w:val="22"/>
          <w:szCs w:val="22"/>
          <w:highlight w:val="none"/>
        </w:rPr>
        <w:t>。无论在质保期内还是质保期满后，</w:t>
      </w:r>
      <w:r>
        <w:rPr>
          <w:rFonts w:hint="eastAsia" w:ascii="新宋体" w:hAnsi="新宋体" w:eastAsia="新宋体" w:cs="新宋体"/>
          <w:color w:val="auto"/>
          <w:sz w:val="22"/>
          <w:szCs w:val="22"/>
          <w:highlight w:val="none"/>
          <w:lang w:eastAsia="zh-CN"/>
        </w:rPr>
        <w:t>乙方</w:t>
      </w:r>
      <w:r>
        <w:rPr>
          <w:rFonts w:hint="eastAsia" w:ascii="新宋体" w:hAnsi="新宋体" w:eastAsia="新宋体" w:cs="新宋体"/>
          <w:color w:val="auto"/>
          <w:sz w:val="22"/>
          <w:szCs w:val="22"/>
          <w:highlight w:val="none"/>
        </w:rPr>
        <w:t>负责对其实施的项目提供24小时不间断技术支持服务，提供电话、传真、电子邮件、现场多种方式技术支持服务，全方位响应需求。能2小时内到达现场，并最迟在第2个工作日内排除错误，2个工作日内不能解决的，必须采取临时应急等措施，以保证</w:t>
      </w:r>
      <w:r>
        <w:rPr>
          <w:rFonts w:hint="eastAsia" w:ascii="新宋体" w:hAnsi="新宋体" w:eastAsia="新宋体" w:cs="新宋体"/>
          <w:color w:val="auto"/>
          <w:sz w:val="22"/>
          <w:szCs w:val="22"/>
          <w:highlight w:val="none"/>
          <w:lang w:eastAsia="zh-CN"/>
        </w:rPr>
        <w:t>甲方</w:t>
      </w:r>
      <w:r>
        <w:rPr>
          <w:rFonts w:hint="eastAsia" w:ascii="新宋体" w:hAnsi="新宋体" w:eastAsia="新宋体" w:cs="新宋体"/>
          <w:color w:val="auto"/>
          <w:sz w:val="22"/>
          <w:szCs w:val="22"/>
          <w:highlight w:val="none"/>
        </w:rPr>
        <w:t>的正常使用。</w:t>
      </w:r>
    </w:p>
    <w:p>
      <w:pPr>
        <w:keepLines w:val="0"/>
        <w:pageBreakBefore w:val="0"/>
        <w:kinsoku/>
        <w:wordWrap/>
        <w:overflowPunct/>
        <w:topLinePunct w:val="0"/>
        <w:bidi w:val="0"/>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九</w:t>
      </w:r>
      <w:r>
        <w:rPr>
          <w:rFonts w:hint="eastAsia" w:ascii="新宋体" w:hAnsi="新宋体" w:eastAsia="新宋体" w:cs="新宋体"/>
          <w:b/>
          <w:color w:val="auto"/>
          <w:sz w:val="22"/>
          <w:szCs w:val="22"/>
          <w:highlight w:val="none"/>
        </w:rPr>
        <w:t>、价格与支付：</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eastAsia="zh-CN"/>
        </w:rPr>
        <w:t>乙方</w:t>
      </w:r>
      <w:r>
        <w:rPr>
          <w:rFonts w:hint="eastAsia" w:ascii="新宋体" w:hAnsi="新宋体" w:eastAsia="新宋体" w:cs="新宋体"/>
          <w:b w:val="0"/>
          <w:bCs w:val="0"/>
          <w:color w:val="auto"/>
          <w:sz w:val="22"/>
          <w:szCs w:val="22"/>
          <w:highlight w:val="none"/>
        </w:rPr>
        <w:t>应向</w:t>
      </w:r>
      <w:r>
        <w:rPr>
          <w:rFonts w:hint="eastAsia" w:ascii="新宋体" w:hAnsi="新宋体" w:eastAsia="新宋体" w:cs="新宋体"/>
          <w:b w:val="0"/>
          <w:bCs w:val="0"/>
          <w:color w:val="auto"/>
          <w:sz w:val="22"/>
          <w:szCs w:val="22"/>
          <w:highlight w:val="none"/>
          <w:lang w:eastAsia="zh-CN"/>
        </w:rPr>
        <w:t>甲方</w:t>
      </w:r>
      <w:r>
        <w:rPr>
          <w:rFonts w:hint="eastAsia" w:ascii="新宋体" w:hAnsi="新宋体" w:eastAsia="新宋体" w:cs="新宋体"/>
          <w:b w:val="0"/>
          <w:bCs w:val="0"/>
          <w:color w:val="auto"/>
          <w:sz w:val="22"/>
          <w:szCs w:val="22"/>
          <w:highlight w:val="none"/>
        </w:rPr>
        <w:t>提供</w:t>
      </w:r>
      <w:r>
        <w:rPr>
          <w:rFonts w:hint="eastAsia" w:ascii="新宋体" w:hAnsi="新宋体" w:eastAsia="新宋体" w:cs="新宋体"/>
          <w:b/>
          <w:bCs/>
          <w:color w:val="auto"/>
          <w:sz w:val="22"/>
          <w:szCs w:val="22"/>
          <w:highlight w:val="none"/>
          <w:u w:val="single"/>
          <w:lang w:val="en-US" w:eastAsia="zh-CN"/>
        </w:rPr>
        <w:t>财政预算总额</w:t>
      </w:r>
      <w:r>
        <w:rPr>
          <w:rFonts w:hint="eastAsia" w:ascii="新宋体" w:hAnsi="新宋体" w:eastAsia="新宋体" w:cs="新宋体"/>
          <w:b w:val="0"/>
          <w:bCs w:val="0"/>
          <w:color w:val="auto"/>
          <w:sz w:val="22"/>
          <w:szCs w:val="22"/>
          <w:highlight w:val="none"/>
          <w:lang w:val="en-US" w:eastAsia="zh-CN"/>
        </w:rPr>
        <w:t>的5%</w:t>
      </w:r>
      <w:r>
        <w:rPr>
          <w:rFonts w:hint="eastAsia" w:ascii="新宋体" w:hAnsi="新宋体" w:eastAsia="新宋体" w:cs="新宋体"/>
          <w:b w:val="0"/>
          <w:bCs w:val="0"/>
          <w:color w:val="auto"/>
          <w:sz w:val="22"/>
          <w:szCs w:val="22"/>
          <w:highlight w:val="none"/>
        </w:rPr>
        <w:t>履约保证金。</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9</w:t>
      </w:r>
      <w:r>
        <w:rPr>
          <w:rFonts w:hint="eastAsia" w:ascii="新宋体" w:hAnsi="新宋体" w:eastAsia="新宋体" w:cs="新宋体"/>
          <w:b w:val="0"/>
          <w:bCs w:val="0"/>
          <w:color w:val="auto"/>
          <w:sz w:val="22"/>
          <w:szCs w:val="22"/>
          <w:highlight w:val="none"/>
        </w:rPr>
        <w:t>.1第一期</w:t>
      </w:r>
      <w:r>
        <w:rPr>
          <w:rFonts w:hint="eastAsia" w:ascii="新宋体" w:hAnsi="新宋体" w:eastAsia="新宋体" w:cs="新宋体"/>
          <w:b w:val="0"/>
          <w:bCs w:val="0"/>
          <w:color w:val="auto"/>
          <w:sz w:val="22"/>
          <w:szCs w:val="22"/>
          <w:highlight w:val="none"/>
          <w:lang w:eastAsia="zh-CN"/>
        </w:rPr>
        <w:t>甲方</w:t>
      </w:r>
      <w:r>
        <w:rPr>
          <w:rFonts w:hint="eastAsia" w:ascii="新宋体" w:hAnsi="新宋体" w:eastAsia="新宋体" w:cs="新宋体"/>
          <w:b w:val="0"/>
          <w:bCs w:val="0"/>
          <w:color w:val="auto"/>
          <w:sz w:val="22"/>
          <w:szCs w:val="22"/>
          <w:highlight w:val="none"/>
        </w:rPr>
        <w:t>支付</w:t>
      </w:r>
      <w:r>
        <w:rPr>
          <w:rFonts w:hint="eastAsia" w:ascii="新宋体" w:hAnsi="新宋体" w:eastAsia="新宋体" w:cs="新宋体"/>
          <w:b w:val="0"/>
          <w:bCs w:val="0"/>
          <w:color w:val="auto"/>
          <w:sz w:val="22"/>
          <w:szCs w:val="22"/>
          <w:highlight w:val="none"/>
          <w:lang w:val="en-US" w:eastAsia="zh-CN"/>
        </w:rPr>
        <w:t>3</w:t>
      </w:r>
      <w:r>
        <w:rPr>
          <w:rFonts w:hint="eastAsia" w:ascii="新宋体" w:hAnsi="新宋体" w:eastAsia="新宋体" w:cs="新宋体"/>
          <w:b w:val="0"/>
          <w:bCs w:val="0"/>
          <w:color w:val="auto"/>
          <w:sz w:val="22"/>
          <w:szCs w:val="22"/>
          <w:highlight w:val="none"/>
        </w:rPr>
        <w:t>0%，时间为</w:t>
      </w:r>
      <w:r>
        <w:rPr>
          <w:rFonts w:hint="eastAsia" w:ascii="新宋体" w:hAnsi="新宋体" w:eastAsia="新宋体" w:cs="新宋体"/>
          <w:b w:val="0"/>
          <w:bCs w:val="0"/>
          <w:color w:val="auto"/>
          <w:sz w:val="22"/>
          <w:szCs w:val="22"/>
          <w:highlight w:val="none"/>
          <w:lang w:eastAsia="zh-CN"/>
        </w:rPr>
        <w:t>乙方</w:t>
      </w:r>
      <w:r>
        <w:rPr>
          <w:rFonts w:hint="eastAsia" w:ascii="新宋体" w:hAnsi="新宋体" w:eastAsia="新宋体" w:cs="新宋体"/>
          <w:b w:val="0"/>
          <w:bCs w:val="0"/>
          <w:color w:val="auto"/>
          <w:sz w:val="22"/>
          <w:szCs w:val="22"/>
          <w:highlight w:val="none"/>
        </w:rPr>
        <w:t>制定详细的操作流程规范和工作计划，经过业主方和评审通过后</w:t>
      </w:r>
      <w:r>
        <w:rPr>
          <w:rFonts w:hint="eastAsia" w:ascii="新宋体" w:hAnsi="新宋体" w:eastAsia="新宋体" w:cs="新宋体"/>
          <w:b w:val="0"/>
          <w:bCs w:val="0"/>
          <w:color w:val="auto"/>
          <w:sz w:val="22"/>
          <w:szCs w:val="22"/>
          <w:highlight w:val="none"/>
          <w:lang w:eastAsia="zh-CN"/>
        </w:rPr>
        <w:t>乙方</w:t>
      </w:r>
      <w:r>
        <w:rPr>
          <w:rFonts w:hint="eastAsia" w:ascii="新宋体" w:hAnsi="新宋体" w:eastAsia="新宋体" w:cs="新宋体"/>
          <w:b w:val="0"/>
          <w:bCs w:val="0"/>
          <w:color w:val="auto"/>
          <w:sz w:val="22"/>
          <w:szCs w:val="22"/>
          <w:highlight w:val="none"/>
        </w:rPr>
        <w:t>技术人员进场，设备到场进行试加工10天内。</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9</w:t>
      </w:r>
      <w:r>
        <w:rPr>
          <w:rFonts w:hint="eastAsia" w:ascii="新宋体" w:hAnsi="新宋体" w:eastAsia="新宋体" w:cs="新宋体"/>
          <w:b w:val="0"/>
          <w:bCs w:val="0"/>
          <w:color w:val="auto"/>
          <w:sz w:val="22"/>
          <w:szCs w:val="22"/>
          <w:highlight w:val="none"/>
        </w:rPr>
        <w:t>.2第二期</w:t>
      </w:r>
      <w:r>
        <w:rPr>
          <w:rFonts w:hint="eastAsia" w:ascii="新宋体" w:hAnsi="新宋体" w:eastAsia="新宋体" w:cs="新宋体"/>
          <w:b w:val="0"/>
          <w:bCs w:val="0"/>
          <w:color w:val="auto"/>
          <w:sz w:val="22"/>
          <w:szCs w:val="22"/>
          <w:highlight w:val="none"/>
          <w:lang w:eastAsia="zh-CN"/>
        </w:rPr>
        <w:t>甲方</w:t>
      </w:r>
      <w:r>
        <w:rPr>
          <w:rFonts w:hint="eastAsia" w:ascii="新宋体" w:hAnsi="新宋体" w:eastAsia="新宋体" w:cs="新宋体"/>
          <w:b w:val="0"/>
          <w:bCs w:val="0"/>
          <w:color w:val="auto"/>
          <w:sz w:val="22"/>
          <w:szCs w:val="22"/>
          <w:highlight w:val="none"/>
        </w:rPr>
        <w:t>支付20%，时间为完成工作量50%，经过</w:t>
      </w:r>
      <w:r>
        <w:rPr>
          <w:rFonts w:hint="eastAsia" w:ascii="新宋体" w:hAnsi="新宋体" w:eastAsia="新宋体" w:cs="新宋体"/>
          <w:b w:val="0"/>
          <w:bCs w:val="0"/>
          <w:color w:val="auto"/>
          <w:sz w:val="22"/>
          <w:szCs w:val="22"/>
          <w:highlight w:val="none"/>
          <w:lang w:eastAsia="zh-CN"/>
        </w:rPr>
        <w:t>甲方</w:t>
      </w:r>
      <w:r>
        <w:rPr>
          <w:rFonts w:hint="eastAsia" w:ascii="新宋体" w:hAnsi="新宋体" w:eastAsia="新宋体" w:cs="新宋体"/>
          <w:b w:val="0"/>
          <w:bCs w:val="0"/>
          <w:color w:val="auto"/>
          <w:sz w:val="22"/>
          <w:szCs w:val="22"/>
          <w:highlight w:val="none"/>
        </w:rPr>
        <w:t>验收通过后10天内。</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9</w:t>
      </w:r>
      <w:r>
        <w:rPr>
          <w:rFonts w:hint="eastAsia" w:ascii="新宋体" w:hAnsi="新宋体" w:eastAsia="新宋体" w:cs="新宋体"/>
          <w:b w:val="0"/>
          <w:bCs w:val="0"/>
          <w:color w:val="auto"/>
          <w:sz w:val="22"/>
          <w:szCs w:val="22"/>
          <w:highlight w:val="none"/>
        </w:rPr>
        <w:t>.3第三期</w:t>
      </w:r>
      <w:r>
        <w:rPr>
          <w:rFonts w:hint="eastAsia" w:ascii="新宋体" w:hAnsi="新宋体" w:eastAsia="新宋体" w:cs="新宋体"/>
          <w:b w:val="0"/>
          <w:bCs w:val="0"/>
          <w:color w:val="auto"/>
          <w:sz w:val="22"/>
          <w:szCs w:val="22"/>
          <w:highlight w:val="none"/>
          <w:lang w:eastAsia="zh-CN"/>
        </w:rPr>
        <w:t>甲方</w:t>
      </w:r>
      <w:r>
        <w:rPr>
          <w:rFonts w:hint="eastAsia" w:ascii="新宋体" w:hAnsi="新宋体" w:eastAsia="新宋体" w:cs="新宋体"/>
          <w:b w:val="0"/>
          <w:bCs w:val="0"/>
          <w:color w:val="auto"/>
          <w:sz w:val="22"/>
          <w:szCs w:val="22"/>
          <w:highlight w:val="none"/>
        </w:rPr>
        <w:t>支付</w:t>
      </w:r>
      <w:r>
        <w:rPr>
          <w:rFonts w:hint="eastAsia" w:ascii="新宋体" w:hAnsi="新宋体" w:eastAsia="新宋体" w:cs="新宋体"/>
          <w:b w:val="0"/>
          <w:bCs w:val="0"/>
          <w:color w:val="auto"/>
          <w:sz w:val="22"/>
          <w:szCs w:val="22"/>
          <w:highlight w:val="none"/>
          <w:lang w:val="en-US" w:eastAsia="zh-CN"/>
        </w:rPr>
        <w:t>3</w:t>
      </w:r>
      <w:r>
        <w:rPr>
          <w:rFonts w:hint="eastAsia" w:ascii="新宋体" w:hAnsi="新宋体" w:eastAsia="新宋体" w:cs="新宋体"/>
          <w:b w:val="0"/>
          <w:bCs w:val="0"/>
          <w:color w:val="auto"/>
          <w:sz w:val="22"/>
          <w:szCs w:val="22"/>
          <w:highlight w:val="none"/>
        </w:rPr>
        <w:t>0%，时间为完成工作量80%，经过</w:t>
      </w:r>
      <w:r>
        <w:rPr>
          <w:rFonts w:hint="eastAsia" w:ascii="新宋体" w:hAnsi="新宋体" w:eastAsia="新宋体" w:cs="新宋体"/>
          <w:b w:val="0"/>
          <w:bCs w:val="0"/>
          <w:color w:val="auto"/>
          <w:sz w:val="22"/>
          <w:szCs w:val="22"/>
          <w:highlight w:val="none"/>
          <w:lang w:eastAsia="zh-CN"/>
        </w:rPr>
        <w:t>甲方</w:t>
      </w:r>
      <w:r>
        <w:rPr>
          <w:rFonts w:hint="eastAsia" w:ascii="新宋体" w:hAnsi="新宋体" w:eastAsia="新宋体" w:cs="新宋体"/>
          <w:b w:val="0"/>
          <w:bCs w:val="0"/>
          <w:color w:val="auto"/>
          <w:sz w:val="22"/>
          <w:szCs w:val="22"/>
          <w:highlight w:val="none"/>
        </w:rPr>
        <w:t>验收通过后10天内。</w:t>
      </w:r>
    </w:p>
    <w:p>
      <w:pPr>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9</w:t>
      </w:r>
      <w:r>
        <w:rPr>
          <w:rFonts w:hint="eastAsia" w:ascii="新宋体" w:hAnsi="新宋体" w:eastAsia="新宋体" w:cs="新宋体"/>
          <w:b w:val="0"/>
          <w:bCs w:val="0"/>
          <w:color w:val="auto"/>
          <w:sz w:val="22"/>
          <w:szCs w:val="22"/>
          <w:highlight w:val="none"/>
        </w:rPr>
        <w:t>.4第四期</w:t>
      </w:r>
      <w:r>
        <w:rPr>
          <w:rFonts w:hint="eastAsia" w:ascii="新宋体" w:hAnsi="新宋体" w:eastAsia="新宋体" w:cs="新宋体"/>
          <w:b w:val="0"/>
          <w:bCs w:val="0"/>
          <w:color w:val="auto"/>
          <w:sz w:val="22"/>
          <w:szCs w:val="22"/>
          <w:highlight w:val="none"/>
          <w:lang w:eastAsia="zh-CN"/>
        </w:rPr>
        <w:t>甲方</w:t>
      </w:r>
      <w:r>
        <w:rPr>
          <w:rFonts w:hint="eastAsia" w:ascii="新宋体" w:hAnsi="新宋体" w:eastAsia="新宋体" w:cs="新宋体"/>
          <w:b w:val="0"/>
          <w:bCs w:val="0"/>
          <w:color w:val="auto"/>
          <w:sz w:val="22"/>
          <w:szCs w:val="22"/>
          <w:highlight w:val="none"/>
        </w:rPr>
        <w:t>支付20%，为完成总体工作量经过</w:t>
      </w:r>
      <w:r>
        <w:rPr>
          <w:rFonts w:hint="eastAsia" w:ascii="新宋体" w:hAnsi="新宋体" w:eastAsia="新宋体" w:cs="新宋体"/>
          <w:b w:val="0"/>
          <w:bCs w:val="0"/>
          <w:color w:val="auto"/>
          <w:sz w:val="22"/>
          <w:szCs w:val="22"/>
          <w:highlight w:val="none"/>
          <w:lang w:eastAsia="zh-CN"/>
        </w:rPr>
        <w:t>甲方</w:t>
      </w:r>
      <w:r>
        <w:rPr>
          <w:rFonts w:hint="eastAsia" w:ascii="新宋体" w:hAnsi="新宋体" w:eastAsia="新宋体" w:cs="新宋体"/>
          <w:b w:val="0"/>
          <w:bCs w:val="0"/>
          <w:color w:val="auto"/>
          <w:sz w:val="22"/>
          <w:szCs w:val="22"/>
          <w:highlight w:val="none"/>
        </w:rPr>
        <w:t>验收通过后10天内。</w:t>
      </w:r>
      <w:r>
        <w:rPr>
          <w:rFonts w:hint="eastAsia" w:ascii="新宋体" w:hAnsi="新宋体" w:eastAsia="新宋体" w:cs="新宋体"/>
          <w:b w:val="0"/>
          <w:bCs w:val="0"/>
          <w:color w:val="auto"/>
          <w:sz w:val="22"/>
          <w:szCs w:val="22"/>
          <w:highlight w:val="none"/>
          <w:lang w:val="en-US" w:eastAsia="zh-CN"/>
        </w:rPr>
        <w:t>并无息退还</w:t>
      </w:r>
      <w:r>
        <w:rPr>
          <w:rFonts w:hint="eastAsia" w:ascii="新宋体" w:hAnsi="新宋体" w:eastAsia="新宋体" w:cs="新宋体"/>
          <w:b w:val="0"/>
          <w:bCs w:val="0"/>
          <w:color w:val="auto"/>
          <w:sz w:val="22"/>
          <w:szCs w:val="22"/>
          <w:highlight w:val="none"/>
        </w:rPr>
        <w:t>履约保证金</w:t>
      </w:r>
      <w:r>
        <w:rPr>
          <w:rFonts w:hint="eastAsia" w:ascii="新宋体" w:hAnsi="新宋体" w:eastAsia="新宋体" w:cs="新宋体"/>
          <w:b w:val="0"/>
          <w:bCs w:val="0"/>
          <w:color w:val="auto"/>
          <w:sz w:val="22"/>
          <w:szCs w:val="22"/>
          <w:highlight w:val="none"/>
          <w:lang w:eastAsia="zh-CN"/>
        </w:rPr>
        <w:t>。</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b/>
          <w:color w:val="auto"/>
          <w:sz w:val="22"/>
          <w:szCs w:val="22"/>
          <w:highlight w:val="none"/>
          <w:lang w:val="zh-CN" w:eastAsia="zh-CN"/>
        </w:rPr>
      </w:pPr>
      <w:r>
        <w:rPr>
          <w:rFonts w:hint="eastAsia" w:ascii="新宋体" w:hAnsi="新宋体" w:eastAsia="新宋体" w:cs="新宋体"/>
          <w:b w:val="0"/>
          <w:bCs w:val="0"/>
          <w:color w:val="auto"/>
          <w:sz w:val="22"/>
          <w:szCs w:val="22"/>
          <w:highlight w:val="none"/>
        </w:rPr>
        <w:t>最终以中标时的综合单价乘以实际加工数量进行结算。</w:t>
      </w:r>
      <w:r>
        <w:rPr>
          <w:rFonts w:hint="eastAsia" w:ascii="新宋体" w:hAnsi="新宋体" w:eastAsia="新宋体" w:cs="新宋体"/>
          <w:color w:val="auto"/>
          <w:sz w:val="22"/>
          <w:szCs w:val="22"/>
          <w:highlight w:val="none"/>
          <w:lang w:val="en-US" w:eastAsia="zh-CN"/>
        </w:rPr>
        <w:t>2020年12月10日前</w:t>
      </w:r>
      <w:r>
        <w:rPr>
          <w:rFonts w:hint="eastAsia" w:ascii="新宋体" w:hAnsi="新宋体" w:eastAsia="新宋体" w:cs="新宋体"/>
          <w:b w:val="0"/>
          <w:bCs w:val="0"/>
          <w:color w:val="auto"/>
          <w:sz w:val="22"/>
          <w:szCs w:val="22"/>
          <w:highlight w:val="none"/>
        </w:rPr>
        <w:t>实施完成</w:t>
      </w:r>
      <w:r>
        <w:rPr>
          <w:rFonts w:hint="eastAsia" w:ascii="新宋体" w:hAnsi="新宋体" w:eastAsia="新宋体" w:cs="新宋体"/>
          <w:b w:val="0"/>
          <w:bCs w:val="0"/>
          <w:color w:val="auto"/>
          <w:sz w:val="22"/>
          <w:szCs w:val="22"/>
          <w:highlight w:val="none"/>
          <w:lang w:val="en-US" w:eastAsia="zh-CN"/>
        </w:rPr>
        <w:t>并验收合格</w:t>
      </w:r>
      <w:r>
        <w:rPr>
          <w:rFonts w:hint="eastAsia" w:ascii="新宋体" w:hAnsi="新宋体" w:eastAsia="新宋体" w:cs="新宋体"/>
          <w:b/>
          <w:color w:val="auto"/>
          <w:sz w:val="22"/>
          <w:szCs w:val="22"/>
          <w:highlight w:val="none"/>
        </w:rPr>
        <w:t>财政预算</w:t>
      </w:r>
      <w:r>
        <w:rPr>
          <w:rFonts w:hint="eastAsia" w:ascii="新宋体" w:hAnsi="新宋体" w:eastAsia="新宋体" w:cs="新宋体"/>
          <w:b/>
          <w:color w:val="auto"/>
          <w:sz w:val="22"/>
          <w:szCs w:val="22"/>
          <w:highlight w:val="none"/>
          <w:lang w:val="en-US" w:eastAsia="zh-CN"/>
        </w:rPr>
        <w:t>/中标综合单价的</w:t>
      </w:r>
      <w:r>
        <w:rPr>
          <w:rFonts w:hint="eastAsia" w:ascii="新宋体" w:hAnsi="新宋体" w:eastAsia="新宋体" w:cs="新宋体"/>
          <w:b w:val="0"/>
          <w:bCs w:val="0"/>
          <w:color w:val="auto"/>
          <w:sz w:val="22"/>
          <w:szCs w:val="22"/>
          <w:highlight w:val="none"/>
        </w:rPr>
        <w:t>数字化加工数量</w:t>
      </w:r>
      <w:r>
        <w:rPr>
          <w:rFonts w:hint="eastAsia" w:ascii="新宋体" w:hAnsi="新宋体" w:eastAsia="新宋体" w:cs="新宋体"/>
          <w:b w:val="0"/>
          <w:bCs w:val="0"/>
          <w:color w:val="auto"/>
          <w:sz w:val="22"/>
          <w:szCs w:val="22"/>
          <w:highlight w:val="none"/>
          <w:lang w:eastAsia="zh-CN"/>
        </w:rPr>
        <w:t>。</w:t>
      </w:r>
    </w:p>
    <w:p>
      <w:pPr>
        <w:keepLines w:val="0"/>
        <w:pageBreakBefore w:val="0"/>
        <w:kinsoku/>
        <w:wordWrap/>
        <w:overflowPunct/>
        <w:topLinePunct w:val="0"/>
        <w:bidi w:val="0"/>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lang w:val="en-US" w:eastAsia="zh-CN"/>
        </w:rPr>
        <w:t>本项目</w:t>
      </w:r>
      <w:r>
        <w:rPr>
          <w:rFonts w:hint="eastAsia" w:ascii="新宋体" w:hAnsi="新宋体" w:eastAsia="新宋体" w:cs="新宋体"/>
          <w:b/>
          <w:color w:val="auto"/>
          <w:sz w:val="22"/>
          <w:szCs w:val="22"/>
          <w:highlight w:val="none"/>
        </w:rPr>
        <w:t>财政预算:</w:t>
      </w:r>
      <w:r>
        <w:rPr>
          <w:rFonts w:hint="eastAsia" w:ascii="新宋体" w:hAnsi="新宋体" w:eastAsia="新宋体" w:cs="新宋体"/>
          <w:b/>
          <w:color w:val="auto"/>
          <w:sz w:val="22"/>
          <w:szCs w:val="22"/>
          <w:highlight w:val="none"/>
          <w:lang w:eastAsia="zh-CN"/>
        </w:rPr>
        <w:t>人民币柒佰万元整（¥70</w:t>
      </w:r>
      <w:r>
        <w:rPr>
          <w:rFonts w:hint="eastAsia" w:ascii="新宋体" w:hAnsi="新宋体" w:eastAsia="新宋体" w:cs="新宋体"/>
          <w:b/>
          <w:color w:val="auto"/>
          <w:sz w:val="22"/>
          <w:szCs w:val="22"/>
          <w:highlight w:val="none"/>
          <w:lang w:val="en-US" w:eastAsia="zh-CN"/>
        </w:rPr>
        <w:t>0</w:t>
      </w:r>
      <w:r>
        <w:rPr>
          <w:rFonts w:hint="eastAsia" w:ascii="新宋体" w:hAnsi="新宋体" w:eastAsia="新宋体" w:cs="新宋体"/>
          <w:b/>
          <w:color w:val="auto"/>
          <w:sz w:val="22"/>
          <w:szCs w:val="22"/>
          <w:highlight w:val="none"/>
          <w:lang w:eastAsia="zh-CN"/>
        </w:rPr>
        <w:t>0000.00元）</w:t>
      </w:r>
    </w:p>
    <w:p>
      <w:pPr>
        <w:keepLines w:val="0"/>
        <w:pageBreakBefore w:val="0"/>
        <w:kinsoku/>
        <w:wordWrap/>
        <w:overflowPunct/>
        <w:topLinePunct w:val="0"/>
        <w:bidi w:val="0"/>
        <w:spacing w:line="460" w:lineRule="exact"/>
        <w:ind w:firstLine="539" w:firstLineChars="245"/>
        <w:outlineLvl w:val="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十</w:t>
      </w:r>
      <w:r>
        <w:rPr>
          <w:rFonts w:hint="eastAsia" w:ascii="新宋体" w:hAnsi="新宋体" w:eastAsia="新宋体" w:cs="新宋体"/>
          <w:color w:val="auto"/>
          <w:sz w:val="22"/>
          <w:szCs w:val="22"/>
          <w:highlight w:val="none"/>
        </w:rPr>
        <w:t>、不可抗力</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1、因不可抗力不能履行合同的，根据不可抗力的影响，部分或者全部免除责任。但合同一方迟延履行后发生严重后果的，不能免除责任。</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2、合同一方因不可抗力不能履行合同的，应当及时通知对方，以减轻可能给对方造成的损失，并应当在合理期限内提供证明。</w:t>
      </w:r>
    </w:p>
    <w:p>
      <w:pPr>
        <w:keepLines w:val="0"/>
        <w:pageBreakBefore w:val="0"/>
        <w:kinsoku/>
        <w:wordWrap/>
        <w:overflowPunct/>
        <w:topLinePunct w:val="0"/>
        <w:bidi w:val="0"/>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w:t>
      </w:r>
      <w:r>
        <w:rPr>
          <w:rFonts w:hint="eastAsia" w:ascii="新宋体" w:hAnsi="新宋体" w:eastAsia="新宋体" w:cs="新宋体"/>
          <w:b/>
          <w:color w:val="auto"/>
          <w:sz w:val="22"/>
          <w:szCs w:val="22"/>
          <w:highlight w:val="none"/>
          <w:lang w:val="en-US" w:eastAsia="zh-CN"/>
        </w:rPr>
        <w:t>一</w:t>
      </w:r>
      <w:r>
        <w:rPr>
          <w:rFonts w:hint="eastAsia" w:ascii="新宋体" w:hAnsi="新宋体" w:eastAsia="新宋体" w:cs="新宋体"/>
          <w:b/>
          <w:color w:val="auto"/>
          <w:sz w:val="22"/>
          <w:szCs w:val="22"/>
          <w:highlight w:val="none"/>
        </w:rPr>
        <w:t>、合同的解除和转让</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1、合同的解除</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（1）甲方和乙方协商一致，可以解除合同。并报政府采购监管部门审查备案。</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（2）有下列情形之一，合同一方可以解除合同：</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 因不可抗力致使不能实现合同目的，未受不可抗力影响的一方有权解除合同；</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 因合同一方违约导致合同不能履行，另一方有权解除合同。</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③ 有权解除合同的一方，应当在违约事实或不可抗力发生之后三十天内书面通知对方以主张解除合同，合同在书面通知到达对方时解除。</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2、合同的转让</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合同的部分和全部都不得转让。</w:t>
      </w:r>
    </w:p>
    <w:p>
      <w:pPr>
        <w:keepLines w:val="0"/>
        <w:pageBreakBefore w:val="0"/>
        <w:kinsoku/>
        <w:wordWrap/>
        <w:overflowPunct/>
        <w:topLinePunct w:val="0"/>
        <w:bidi w:val="0"/>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w:t>
      </w:r>
      <w:r>
        <w:rPr>
          <w:rFonts w:hint="eastAsia" w:ascii="新宋体" w:hAnsi="新宋体" w:eastAsia="新宋体" w:cs="新宋体"/>
          <w:b/>
          <w:color w:val="auto"/>
          <w:sz w:val="22"/>
          <w:szCs w:val="22"/>
          <w:highlight w:val="none"/>
          <w:lang w:val="en-US" w:eastAsia="zh-CN"/>
        </w:rPr>
        <w:t>二</w:t>
      </w:r>
      <w:r>
        <w:rPr>
          <w:rFonts w:hint="eastAsia" w:ascii="新宋体" w:hAnsi="新宋体" w:eastAsia="新宋体" w:cs="新宋体"/>
          <w:b/>
          <w:color w:val="auto"/>
          <w:sz w:val="22"/>
          <w:szCs w:val="22"/>
          <w:highlight w:val="none"/>
        </w:rPr>
        <w:t>、合同的生效</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本合同在双方签字盖章后即生效。</w:t>
      </w:r>
    </w:p>
    <w:p>
      <w:pPr>
        <w:keepLines w:val="0"/>
        <w:pageBreakBefore w:val="0"/>
        <w:kinsoku/>
        <w:wordWrap/>
        <w:overflowPunct/>
        <w:topLinePunct w:val="0"/>
        <w:bidi w:val="0"/>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w:t>
      </w:r>
      <w:r>
        <w:rPr>
          <w:rFonts w:hint="eastAsia" w:ascii="新宋体" w:hAnsi="新宋体" w:eastAsia="新宋体" w:cs="新宋体"/>
          <w:b/>
          <w:color w:val="auto"/>
          <w:sz w:val="22"/>
          <w:szCs w:val="22"/>
          <w:highlight w:val="none"/>
          <w:lang w:val="en-US" w:eastAsia="zh-CN"/>
        </w:rPr>
        <w:t>三</w:t>
      </w:r>
      <w:r>
        <w:rPr>
          <w:rFonts w:hint="eastAsia" w:ascii="新宋体" w:hAnsi="新宋体" w:eastAsia="新宋体" w:cs="新宋体"/>
          <w:b/>
          <w:color w:val="auto"/>
          <w:sz w:val="22"/>
          <w:szCs w:val="22"/>
          <w:highlight w:val="none"/>
        </w:rPr>
        <w:t>、争议解决</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甲乙双方因合同发生争议，签约双方应友好协商解决。协商不成，任何一方可以向甲方所在地人民法院起诉。</w:t>
      </w:r>
    </w:p>
    <w:p>
      <w:pPr>
        <w:keepLines w:val="0"/>
        <w:pageBreakBefore w:val="0"/>
        <w:kinsoku/>
        <w:wordWrap/>
        <w:overflowPunct/>
        <w:topLinePunct w:val="0"/>
        <w:bidi w:val="0"/>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w:t>
      </w:r>
      <w:r>
        <w:rPr>
          <w:rFonts w:hint="eastAsia" w:ascii="新宋体" w:hAnsi="新宋体" w:eastAsia="新宋体" w:cs="新宋体"/>
          <w:b/>
          <w:color w:val="auto"/>
          <w:sz w:val="22"/>
          <w:szCs w:val="22"/>
          <w:highlight w:val="none"/>
          <w:lang w:val="en-US" w:eastAsia="zh-CN"/>
        </w:rPr>
        <w:t>四</w:t>
      </w:r>
      <w:r>
        <w:rPr>
          <w:rFonts w:hint="eastAsia" w:ascii="新宋体" w:hAnsi="新宋体" w:eastAsia="新宋体" w:cs="新宋体"/>
          <w:b/>
          <w:color w:val="auto"/>
          <w:sz w:val="22"/>
          <w:szCs w:val="22"/>
          <w:highlight w:val="none"/>
        </w:rPr>
        <w:t>、违约责任</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1、违反本合同约定，造成本合同不能履行或不能完全履行，由违约方承担违约责任，违约方应按合同法赔偿对方经济损失。</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2、乙方因各种原因未按照合同规定期限内完成整个项目录入及扫描工作，责任由乙方承担，每逾期一天，按合同总价的</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支付违约金。最高罚款为合同总价的10%。因延期产生的所有费用由乙方承担。</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3、甲方由于某种原因需延长工期时，延期赔偿金可不计，乙方也不作任何赔偿。</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乙方达不到项目要求，乙方应负责根据合同及甲方的要求采取相应的处理措施，并承担由此发生的一切损失和费用，整改延误的时间不作为整个项目工期延期的理由。乙方整改时间超过15天，甲方有权终止执行合同，并没收履约保证金。</w:t>
      </w:r>
    </w:p>
    <w:p>
      <w:pPr>
        <w:keepLines w:val="0"/>
        <w:pageBreakBefore w:val="0"/>
        <w:kinsoku/>
        <w:wordWrap/>
        <w:overflowPunct/>
        <w:topLinePunct w:val="0"/>
        <w:bidi w:val="0"/>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w:t>
      </w:r>
      <w:r>
        <w:rPr>
          <w:rFonts w:hint="eastAsia" w:ascii="新宋体" w:hAnsi="新宋体" w:eastAsia="新宋体" w:cs="新宋体"/>
          <w:b/>
          <w:color w:val="auto"/>
          <w:sz w:val="22"/>
          <w:szCs w:val="22"/>
          <w:highlight w:val="none"/>
          <w:lang w:val="en-US" w:eastAsia="zh-CN"/>
        </w:rPr>
        <w:t>五</w:t>
      </w:r>
      <w:r>
        <w:rPr>
          <w:rFonts w:hint="eastAsia" w:ascii="新宋体" w:hAnsi="新宋体" w:eastAsia="新宋体" w:cs="新宋体"/>
          <w:b/>
          <w:color w:val="auto"/>
          <w:sz w:val="22"/>
          <w:szCs w:val="22"/>
          <w:highlight w:val="none"/>
        </w:rPr>
        <w:t>、终止合同</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1、在乙方收到甲方发出的书面违约通知后15天内（或经甲方书面确认的更长时间内）仍未纠正其违约行为的，甲方有权单方面终止全部或部分合同，所发生的费用及损失由乙方负责。</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乙方未按照合同规定期限内完成扫描加工数量，以及没有通过甲方验收的，甲方将中止履行合同，不再支付给乙方任何款项，支付的款项超过实际验收合格的数量，甲方有权追回已付款项，乙方的履约保证金予以没收。因乙方违约而终止全部或部分合同时，对乙方已完成并通过验收的部分工作应按本合同签定费用支付给乙方，多退少补。甲方有权从中扣除乙方的违约金及因乙方违约造成甲方损失的赔偿金。</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3、当乙方破产或无清偿能力时，甲方有权单方面终止合同，该终止合同不损害或影响甲方己采取或将采取补救措施的任何权利。</w:t>
      </w:r>
    </w:p>
    <w:p>
      <w:pPr>
        <w:keepLines w:val="0"/>
        <w:pageBreakBefore w:val="0"/>
        <w:kinsoku/>
        <w:wordWrap/>
        <w:overflowPunct/>
        <w:topLinePunct w:val="0"/>
        <w:bidi w:val="0"/>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w:t>
      </w:r>
      <w:r>
        <w:rPr>
          <w:rFonts w:hint="eastAsia" w:ascii="新宋体" w:hAnsi="新宋体" w:eastAsia="新宋体" w:cs="新宋体"/>
          <w:b/>
          <w:color w:val="auto"/>
          <w:sz w:val="22"/>
          <w:szCs w:val="22"/>
          <w:highlight w:val="none"/>
          <w:lang w:val="en-US" w:eastAsia="zh-CN"/>
        </w:rPr>
        <w:t>六</w:t>
      </w:r>
      <w:r>
        <w:rPr>
          <w:rFonts w:hint="eastAsia" w:ascii="新宋体" w:hAnsi="新宋体" w:eastAsia="新宋体" w:cs="新宋体"/>
          <w:b/>
          <w:color w:val="auto"/>
          <w:sz w:val="22"/>
          <w:szCs w:val="22"/>
          <w:highlight w:val="none"/>
        </w:rPr>
        <w:t>、合同变更</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项目实施过程中，甲方由于管理业务调整等一切导致业务内容变更但不涉及整体实施方案的，不认为是变更采购要求或合同要求，乙方应无条件按变更后的业务内容进行重新设计实施方案并进行实施。</w:t>
      </w:r>
    </w:p>
    <w:p>
      <w:pPr>
        <w:keepLines w:val="0"/>
        <w:pageBreakBefore w:val="0"/>
        <w:kinsoku/>
        <w:wordWrap/>
        <w:overflowPunct/>
        <w:topLinePunct w:val="0"/>
        <w:bidi w:val="0"/>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w:t>
      </w:r>
      <w:r>
        <w:rPr>
          <w:rFonts w:hint="eastAsia" w:ascii="新宋体" w:hAnsi="新宋体" w:eastAsia="新宋体" w:cs="新宋体"/>
          <w:b/>
          <w:color w:val="auto"/>
          <w:sz w:val="22"/>
          <w:szCs w:val="22"/>
          <w:highlight w:val="none"/>
          <w:lang w:val="en-US" w:eastAsia="zh-CN"/>
        </w:rPr>
        <w:t>七</w:t>
      </w:r>
      <w:r>
        <w:rPr>
          <w:rFonts w:hint="eastAsia" w:ascii="新宋体" w:hAnsi="新宋体" w:eastAsia="新宋体" w:cs="新宋体"/>
          <w:b/>
          <w:color w:val="auto"/>
          <w:sz w:val="22"/>
          <w:szCs w:val="22"/>
          <w:highlight w:val="none"/>
        </w:rPr>
        <w:t>、附则</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1、合同份数。</w:t>
      </w:r>
    </w:p>
    <w:p>
      <w:pPr>
        <w:keepLines w:val="0"/>
        <w:pageBreakBefore w:val="0"/>
        <w:kinsoku/>
        <w:wordWrap/>
        <w:overflowPunct/>
        <w:topLinePunct w:val="0"/>
        <w:bidi w:val="0"/>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本合同正本一式叁份，甲乙双方各执一份，一份留采购代理机构备查。</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2、未尽事宜</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本合同未尽事宜应按《中华人民共和国合同法》、《中华人民共和国政府采购法》以及其同相关法律、法规之规定解释。</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甲方：                             乙方： </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地址：                             地址： </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                       法定代表人：</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签订地点：                  </w:t>
      </w:r>
    </w:p>
    <w:p>
      <w:pPr>
        <w:keepLines w:val="0"/>
        <w:pageBreakBefore w:val="0"/>
        <w:kinsoku/>
        <w:wordWrap/>
        <w:overflowPunct/>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签订日期：      年  月  日</w:t>
      </w:r>
    </w:p>
    <w:p>
      <w:pPr>
        <w:keepLines w:val="0"/>
        <w:pageBreakBefore w:val="0"/>
        <w:kinsoku/>
        <w:wordWrap/>
        <w:overflowPunct/>
        <w:topLinePunct w:val="0"/>
        <w:bidi w:val="0"/>
        <w:spacing w:line="460" w:lineRule="exact"/>
        <w:rPr>
          <w:rFonts w:hint="eastAsia" w:ascii="新宋体" w:hAnsi="新宋体" w:eastAsia="新宋体" w:cs="新宋体"/>
          <w:sz w:val="22"/>
          <w:szCs w:val="22"/>
          <w:highlight w:val="none"/>
        </w:rPr>
      </w:pPr>
    </w:p>
    <w:p>
      <w:pPr>
        <w:rPr>
          <w:highlight w:val="none"/>
        </w:rPr>
      </w:pPr>
    </w:p>
    <w:p>
      <w:pPr>
        <w:keepLines w:val="0"/>
        <w:pageBreakBefore w:val="0"/>
        <w:kinsoku/>
        <w:wordWrap/>
        <w:overflowPunct/>
        <w:topLinePunct w:val="0"/>
        <w:bidi w:val="0"/>
        <w:spacing w:line="460" w:lineRule="exact"/>
        <w:rPr>
          <w:rFonts w:hint="eastAsia" w:ascii="新宋体" w:hAnsi="新宋体" w:eastAsia="新宋体" w:cs="新宋体"/>
          <w:sz w:val="22"/>
          <w:szCs w:val="22"/>
          <w:highlight w:val="none"/>
        </w:rPr>
      </w:pPr>
    </w:p>
    <w:p>
      <w:pPr>
        <w:pStyle w:val="22"/>
        <w:rPr>
          <w:rFonts w:hint="eastAsia" w:ascii="新宋体" w:hAnsi="新宋体" w:eastAsia="新宋体" w:cs="新宋体"/>
          <w:bCs/>
          <w:color w:val="auto"/>
          <w:sz w:val="22"/>
          <w:szCs w:val="22"/>
          <w:highlight w:val="none"/>
        </w:rPr>
      </w:pPr>
    </w:p>
    <w:p>
      <w:pPr>
        <w:pStyle w:val="22"/>
        <w:rPr>
          <w:rFonts w:hint="eastAsia" w:ascii="新宋体" w:hAnsi="新宋体" w:eastAsia="新宋体" w:cs="新宋体"/>
          <w:bCs/>
          <w:color w:val="auto"/>
          <w:sz w:val="22"/>
          <w:szCs w:val="22"/>
          <w:highlight w:val="none"/>
        </w:rPr>
      </w:pPr>
    </w:p>
    <w:p>
      <w:pPr>
        <w:pStyle w:val="22"/>
        <w:rPr>
          <w:rFonts w:hint="eastAsia" w:ascii="新宋体" w:hAnsi="新宋体" w:eastAsia="新宋体" w:cs="新宋体"/>
          <w:bCs/>
          <w:color w:val="auto"/>
          <w:sz w:val="22"/>
          <w:szCs w:val="22"/>
          <w:highlight w:val="none"/>
        </w:rPr>
      </w:pPr>
    </w:p>
    <w:p>
      <w:pPr>
        <w:pStyle w:val="22"/>
        <w:rPr>
          <w:rFonts w:hint="eastAsia" w:ascii="新宋体" w:hAnsi="新宋体" w:eastAsia="新宋体" w:cs="新宋体"/>
          <w:bCs/>
          <w:color w:val="auto"/>
          <w:sz w:val="22"/>
          <w:szCs w:val="22"/>
          <w:highlight w:val="none"/>
        </w:rPr>
      </w:pPr>
    </w:p>
    <w:p>
      <w:pPr>
        <w:pStyle w:val="22"/>
        <w:rPr>
          <w:rFonts w:hint="eastAsia" w:ascii="新宋体" w:hAnsi="新宋体" w:eastAsia="新宋体" w:cs="新宋体"/>
          <w:bCs/>
          <w:color w:val="auto"/>
          <w:sz w:val="22"/>
          <w:szCs w:val="22"/>
          <w:highlight w:val="none"/>
        </w:rPr>
      </w:pPr>
    </w:p>
    <w:p>
      <w:pPr>
        <w:pStyle w:val="22"/>
        <w:rPr>
          <w:rFonts w:hint="eastAsia" w:ascii="新宋体" w:hAnsi="新宋体" w:eastAsia="新宋体" w:cs="新宋体"/>
          <w:bCs/>
          <w:color w:val="auto"/>
          <w:sz w:val="22"/>
          <w:szCs w:val="22"/>
          <w:highlight w:val="none"/>
        </w:rPr>
      </w:pPr>
    </w:p>
    <w:p>
      <w:pPr>
        <w:pStyle w:val="22"/>
        <w:rPr>
          <w:rFonts w:hint="eastAsia" w:ascii="新宋体" w:hAnsi="新宋体" w:eastAsia="新宋体" w:cs="新宋体"/>
          <w:bCs/>
          <w:color w:val="auto"/>
          <w:sz w:val="22"/>
          <w:szCs w:val="22"/>
          <w:highlight w:val="none"/>
        </w:rPr>
      </w:pPr>
    </w:p>
    <w:p>
      <w:pPr>
        <w:pStyle w:val="22"/>
        <w:rPr>
          <w:rFonts w:hint="eastAsia" w:ascii="新宋体" w:hAnsi="新宋体" w:eastAsia="新宋体" w:cs="新宋体"/>
          <w:bCs/>
          <w:color w:val="auto"/>
          <w:sz w:val="22"/>
          <w:szCs w:val="22"/>
          <w:highlight w:val="none"/>
        </w:rPr>
      </w:pPr>
    </w:p>
    <w:p>
      <w:pPr>
        <w:pStyle w:val="22"/>
        <w:rPr>
          <w:rFonts w:hint="eastAsia" w:ascii="新宋体" w:hAnsi="新宋体" w:eastAsia="新宋体" w:cs="新宋体"/>
          <w:bCs/>
          <w:color w:val="auto"/>
          <w:sz w:val="22"/>
          <w:szCs w:val="22"/>
          <w:highlight w:val="none"/>
        </w:rPr>
      </w:pPr>
    </w:p>
    <w:p>
      <w:pPr>
        <w:pStyle w:val="22"/>
        <w:rPr>
          <w:rFonts w:hint="eastAsia" w:ascii="新宋体" w:hAnsi="新宋体" w:eastAsia="新宋体" w:cs="新宋体"/>
          <w:bCs/>
          <w:color w:val="auto"/>
          <w:sz w:val="22"/>
          <w:szCs w:val="22"/>
          <w:highlight w:val="none"/>
        </w:rPr>
      </w:pPr>
    </w:p>
    <w:p>
      <w:pPr>
        <w:pStyle w:val="22"/>
        <w:rPr>
          <w:rFonts w:hint="eastAsia" w:ascii="新宋体" w:hAnsi="新宋体" w:eastAsia="新宋体" w:cs="新宋体"/>
          <w:bCs/>
          <w:color w:val="auto"/>
          <w:sz w:val="22"/>
          <w:szCs w:val="22"/>
          <w:highlight w:val="none"/>
        </w:rPr>
      </w:pPr>
    </w:p>
    <w:p>
      <w:pPr>
        <w:pStyle w:val="22"/>
        <w:rPr>
          <w:rFonts w:hint="eastAsia" w:ascii="新宋体" w:hAnsi="新宋体" w:eastAsia="新宋体" w:cs="新宋体"/>
          <w:bCs/>
          <w:color w:val="auto"/>
          <w:sz w:val="22"/>
          <w:szCs w:val="22"/>
          <w:highlight w:val="none"/>
        </w:rPr>
      </w:pPr>
    </w:p>
    <w:p>
      <w:pPr>
        <w:pStyle w:val="22"/>
        <w:rPr>
          <w:rFonts w:hint="eastAsia" w:ascii="新宋体" w:hAnsi="新宋体" w:eastAsia="新宋体" w:cs="新宋体"/>
          <w:bCs/>
          <w:color w:val="auto"/>
          <w:sz w:val="22"/>
          <w:szCs w:val="22"/>
          <w:highlight w:val="none"/>
        </w:rPr>
      </w:pPr>
    </w:p>
    <w:p>
      <w:pPr>
        <w:pStyle w:val="22"/>
        <w:rPr>
          <w:rFonts w:hint="eastAsia" w:ascii="新宋体" w:hAnsi="新宋体" w:eastAsia="新宋体" w:cs="新宋体"/>
          <w:bCs/>
          <w:color w:val="auto"/>
          <w:sz w:val="22"/>
          <w:szCs w:val="22"/>
          <w:highlight w:val="none"/>
        </w:rPr>
      </w:pPr>
    </w:p>
    <w:p>
      <w:pPr>
        <w:pStyle w:val="22"/>
        <w:rPr>
          <w:rFonts w:hint="eastAsia" w:ascii="新宋体" w:hAnsi="新宋体" w:eastAsia="新宋体" w:cs="新宋体"/>
          <w:bCs/>
          <w:color w:val="auto"/>
          <w:sz w:val="22"/>
          <w:szCs w:val="22"/>
          <w:highlight w:val="none"/>
        </w:rPr>
      </w:pPr>
    </w:p>
    <w:p>
      <w:pPr>
        <w:pStyle w:val="22"/>
        <w:rPr>
          <w:rFonts w:hint="eastAsia" w:ascii="新宋体" w:hAnsi="新宋体" w:eastAsia="新宋体" w:cs="新宋体"/>
          <w:bCs/>
          <w:color w:val="auto"/>
          <w:sz w:val="22"/>
          <w:szCs w:val="22"/>
          <w:highlight w:val="none"/>
        </w:rPr>
      </w:pPr>
    </w:p>
    <w:p>
      <w:pPr>
        <w:pStyle w:val="22"/>
        <w:rPr>
          <w:rFonts w:hint="eastAsia" w:ascii="新宋体" w:hAnsi="新宋体" w:eastAsia="新宋体" w:cs="新宋体"/>
          <w:bCs/>
          <w:color w:val="auto"/>
          <w:sz w:val="22"/>
          <w:szCs w:val="22"/>
          <w:highlight w:val="none"/>
        </w:rPr>
      </w:pPr>
    </w:p>
    <w:p>
      <w:pPr>
        <w:pStyle w:val="22"/>
        <w:rPr>
          <w:rFonts w:hint="eastAsia" w:ascii="新宋体" w:hAnsi="新宋体" w:eastAsia="新宋体" w:cs="新宋体"/>
          <w:bCs/>
          <w:color w:val="auto"/>
          <w:sz w:val="22"/>
          <w:szCs w:val="22"/>
          <w:highlight w:val="none"/>
        </w:rPr>
      </w:pPr>
    </w:p>
    <w:p>
      <w:pPr>
        <w:pStyle w:val="22"/>
        <w:rPr>
          <w:rFonts w:hint="eastAsia" w:ascii="新宋体" w:hAnsi="新宋体" w:eastAsia="新宋体" w:cs="新宋体"/>
          <w:bCs/>
          <w:color w:val="auto"/>
          <w:sz w:val="22"/>
          <w:szCs w:val="22"/>
          <w:highlight w:val="none"/>
        </w:rPr>
      </w:pPr>
    </w:p>
    <w:p>
      <w:pPr>
        <w:pStyle w:val="22"/>
        <w:rPr>
          <w:rFonts w:hint="eastAsia" w:ascii="新宋体" w:hAnsi="新宋体" w:eastAsia="新宋体" w:cs="新宋体"/>
          <w:bCs/>
          <w:color w:val="auto"/>
          <w:sz w:val="22"/>
          <w:szCs w:val="22"/>
          <w:highlight w:val="none"/>
        </w:rPr>
      </w:pPr>
    </w:p>
    <w:p>
      <w:pPr>
        <w:pStyle w:val="22"/>
        <w:rPr>
          <w:rFonts w:hint="eastAsia" w:ascii="新宋体" w:hAnsi="新宋体" w:eastAsia="新宋体" w:cs="新宋体"/>
          <w:bCs/>
          <w:color w:val="auto"/>
          <w:sz w:val="22"/>
          <w:szCs w:val="22"/>
          <w:highlight w:val="none"/>
        </w:rPr>
      </w:pPr>
    </w:p>
    <w:p>
      <w:pPr>
        <w:pStyle w:val="22"/>
        <w:spacing w:line="460" w:lineRule="exact"/>
        <w:ind w:left="433" w:leftChars="206" w:firstLine="0" w:firstLineChars="0"/>
        <w:jc w:val="center"/>
        <w:outlineLvl w:val="0"/>
        <w:rPr>
          <w:rFonts w:ascii="新宋体" w:hAnsi="新宋体" w:eastAsia="新宋体"/>
          <w:b/>
          <w:sz w:val="30"/>
          <w:highlight w:val="none"/>
        </w:rPr>
      </w:pPr>
      <w:r>
        <w:rPr>
          <w:rFonts w:hint="eastAsia" w:ascii="新宋体" w:hAnsi="新宋体" w:eastAsia="新宋体"/>
          <w:b/>
          <w:sz w:val="30"/>
          <w:highlight w:val="none"/>
        </w:rPr>
        <w:t>第三部分    附件</w:t>
      </w:r>
    </w:p>
    <w:p>
      <w:pPr>
        <w:spacing w:line="460" w:lineRule="exact"/>
        <w:ind w:firstLine="539" w:firstLineChars="245"/>
        <w:rPr>
          <w:rFonts w:ascii="新宋体" w:hAnsi="新宋体" w:eastAsia="新宋体"/>
          <w:sz w:val="22"/>
          <w:szCs w:val="22"/>
          <w:highlight w:val="none"/>
        </w:rPr>
      </w:pPr>
    </w:p>
    <w:p>
      <w:pPr>
        <w:pStyle w:val="22"/>
        <w:spacing w:line="460" w:lineRule="exact"/>
        <w:ind w:left="433" w:hanging="433" w:hangingChars="196"/>
        <w:outlineLvl w:val="1"/>
        <w:rPr>
          <w:rFonts w:ascii="新宋体" w:hAnsi="新宋体" w:eastAsia="新宋体"/>
          <w:b/>
          <w:sz w:val="22"/>
          <w:highlight w:val="none"/>
        </w:rPr>
      </w:pPr>
      <w:r>
        <w:rPr>
          <w:rFonts w:hint="eastAsia" w:ascii="新宋体" w:hAnsi="新宋体" w:eastAsia="新宋体"/>
          <w:b/>
          <w:sz w:val="22"/>
          <w:highlight w:val="none"/>
        </w:rPr>
        <w:t>附件一</w:t>
      </w:r>
    </w:p>
    <w:p>
      <w:pPr>
        <w:spacing w:line="400" w:lineRule="exact"/>
        <w:jc w:val="center"/>
        <w:outlineLvl w:val="2"/>
        <w:rPr>
          <w:rFonts w:hint="eastAsia" w:ascii="新宋体" w:hAnsi="新宋体" w:eastAsia="新宋体"/>
          <w:b/>
          <w:bCs/>
          <w:sz w:val="28"/>
          <w:szCs w:val="28"/>
          <w:highlight w:val="none"/>
          <w:lang w:val="en-US" w:eastAsia="zh-CN"/>
        </w:rPr>
      </w:pPr>
      <w:r>
        <w:rPr>
          <w:rFonts w:hint="eastAsia" w:ascii="新宋体" w:hAnsi="新宋体" w:eastAsia="新宋体"/>
          <w:b/>
          <w:bCs/>
          <w:sz w:val="28"/>
          <w:szCs w:val="28"/>
          <w:highlight w:val="none"/>
          <w:lang w:val="en-US" w:eastAsia="zh-CN"/>
        </w:rPr>
        <w:t>报价文件</w:t>
      </w:r>
    </w:p>
    <w:p>
      <w:pPr>
        <w:spacing w:line="400" w:lineRule="exact"/>
        <w:jc w:val="center"/>
        <w:outlineLvl w:val="3"/>
        <w:rPr>
          <w:rFonts w:hint="eastAsia" w:ascii="新宋体" w:hAnsi="新宋体" w:eastAsia="新宋体" w:cs="新宋体"/>
          <w:b/>
          <w:sz w:val="22"/>
          <w:szCs w:val="22"/>
          <w:highlight w:val="none"/>
          <w:lang w:val="zh-CN" w:eastAsia="zh-CN"/>
        </w:rPr>
      </w:pPr>
      <w:r>
        <w:rPr>
          <w:rFonts w:hint="eastAsia" w:ascii="新宋体" w:hAnsi="新宋体" w:eastAsia="新宋体" w:cs="新宋体"/>
          <w:b/>
          <w:sz w:val="22"/>
          <w:szCs w:val="22"/>
          <w:highlight w:val="none"/>
          <w:lang w:val="en-US" w:eastAsia="zh-CN"/>
        </w:rPr>
        <w:t>1、</w:t>
      </w:r>
      <w:r>
        <w:rPr>
          <w:rFonts w:hint="eastAsia" w:ascii="新宋体" w:hAnsi="新宋体" w:eastAsia="新宋体" w:cs="新宋体"/>
          <w:b/>
          <w:sz w:val="22"/>
          <w:szCs w:val="22"/>
          <w:highlight w:val="none"/>
          <w:lang w:val="zh-CN" w:eastAsia="zh-CN"/>
        </w:rPr>
        <w:t>投标函</w:t>
      </w:r>
    </w:p>
    <w:p>
      <w:pPr>
        <w:spacing w:line="460" w:lineRule="exact"/>
        <w:rPr>
          <w:rFonts w:hint="eastAsia" w:ascii="新宋体" w:hAnsi="新宋体" w:eastAsia="新宋体" w:cs="新宋体"/>
          <w:sz w:val="22"/>
          <w:szCs w:val="22"/>
          <w:highlight w:val="none"/>
          <w:lang w:eastAsia="zh-CN"/>
        </w:rPr>
      </w:pPr>
      <w:r>
        <w:rPr>
          <w:rFonts w:hint="eastAsia" w:ascii="新宋体" w:hAnsi="新宋体" w:eastAsia="新宋体" w:cs="新宋体"/>
          <w:sz w:val="22"/>
          <w:szCs w:val="22"/>
          <w:highlight w:val="none"/>
        </w:rPr>
        <w:t>致：</w:t>
      </w:r>
      <w:r>
        <w:rPr>
          <w:rFonts w:hint="eastAsia" w:ascii="新宋体" w:hAnsi="新宋体" w:eastAsia="新宋体" w:cs="新宋体"/>
          <w:sz w:val="22"/>
          <w:szCs w:val="22"/>
          <w:highlight w:val="none"/>
          <w:lang w:eastAsia="zh-CN"/>
        </w:rPr>
        <w:t>温州市城市建设档案馆</w:t>
      </w:r>
    </w:p>
    <w:p>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根据贵方为</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项目（招标编号：</w:t>
      </w:r>
      <w:r>
        <w:rPr>
          <w:rFonts w:hint="eastAsia" w:ascii="新宋体" w:hAnsi="新宋体" w:eastAsia="新宋体" w:cs="新宋体"/>
          <w:b/>
          <w:sz w:val="22"/>
          <w:szCs w:val="22"/>
          <w:highlight w:val="none"/>
          <w:u w:val="single"/>
        </w:rPr>
        <w:t xml:space="preserve">        </w:t>
      </w:r>
      <w:r>
        <w:rPr>
          <w:rFonts w:hint="eastAsia" w:ascii="新宋体" w:hAnsi="新宋体" w:eastAsia="新宋体" w:cs="新宋体"/>
          <w:b/>
          <w:sz w:val="22"/>
          <w:szCs w:val="22"/>
          <w:highlight w:val="none"/>
        </w:rPr>
        <w:t xml:space="preserve"> </w:t>
      </w:r>
      <w:r>
        <w:rPr>
          <w:rFonts w:hint="eastAsia" w:ascii="新宋体" w:hAnsi="新宋体" w:eastAsia="新宋体" w:cs="新宋体"/>
          <w:sz w:val="22"/>
          <w:szCs w:val="22"/>
          <w:highlight w:val="none"/>
        </w:rPr>
        <w:t>）的投标邀请，我方</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（投标人名称）作为投标人正式授权</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（授权代表全名，职务）代表我方处理有关本投标的一切事宜。</w:t>
      </w:r>
      <w:r>
        <w:rPr>
          <w:rFonts w:hint="eastAsia" w:ascii="新宋体" w:hAnsi="新宋体" w:eastAsia="新宋体" w:cs="新宋体"/>
          <w:color w:val="000000"/>
          <w:sz w:val="22"/>
          <w:szCs w:val="22"/>
          <w:highlight w:val="none"/>
        </w:rPr>
        <w:t>为此：</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1、我方同意在投标人</w:t>
      </w:r>
      <w:r>
        <w:rPr>
          <w:rFonts w:hint="eastAsia" w:ascii="新宋体" w:hAnsi="新宋体" w:eastAsia="新宋体" w:cs="新宋体"/>
          <w:color w:val="000000"/>
          <w:kern w:val="44"/>
          <w:sz w:val="22"/>
          <w:szCs w:val="22"/>
          <w:highlight w:val="none"/>
        </w:rPr>
        <w:t>编制和提交投标文件须知</w:t>
      </w:r>
      <w:r>
        <w:rPr>
          <w:rFonts w:hint="eastAsia" w:ascii="新宋体" w:hAnsi="新宋体" w:eastAsia="新宋体" w:cs="新宋体"/>
          <w:color w:val="000000"/>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(1)具有独立承担民事责任的能力；</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(2)遵守国家法律、行政法规，具有良好的信誉和商业道德；</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(3)具有履行合同的能力和良好的履行合同记录；</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(4)良好的资金、财务状况；</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(6)没有违反政府采购法规、政策的记录；</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(7)没有发生重大经济纠纷和走私犯罪记录。</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3、提供</w:t>
      </w:r>
      <w:r>
        <w:rPr>
          <w:rFonts w:hint="eastAsia" w:ascii="新宋体" w:hAnsi="新宋体" w:eastAsia="新宋体" w:cs="新宋体"/>
          <w:color w:val="000000"/>
          <w:kern w:val="44"/>
          <w:sz w:val="22"/>
          <w:szCs w:val="22"/>
          <w:highlight w:val="none"/>
        </w:rPr>
        <w:t>编制和提交投标文件须知</w:t>
      </w:r>
      <w:r>
        <w:rPr>
          <w:rFonts w:hint="eastAsia" w:ascii="新宋体" w:hAnsi="新宋体" w:eastAsia="新宋体" w:cs="新宋体"/>
          <w:color w:val="000000"/>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(1)资格文件</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(2)报价文件；</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(3)</w:t>
      </w:r>
      <w:r>
        <w:rPr>
          <w:rFonts w:hint="eastAsia" w:ascii="新宋体" w:hAnsi="新宋体" w:eastAsia="新宋体" w:cs="新宋体"/>
          <w:color w:val="000000"/>
          <w:sz w:val="22"/>
          <w:szCs w:val="22"/>
          <w:highlight w:val="none"/>
          <w:lang w:val="zh-CN"/>
        </w:rPr>
        <w:t>商务</w:t>
      </w:r>
      <w:r>
        <w:rPr>
          <w:rFonts w:hint="eastAsia" w:ascii="新宋体" w:hAnsi="新宋体" w:eastAsia="新宋体" w:cs="新宋体"/>
          <w:color w:val="000000"/>
          <w:kern w:val="0"/>
          <w:sz w:val="22"/>
          <w:szCs w:val="22"/>
          <w:highlight w:val="none"/>
          <w:lang w:val="zh-CN"/>
        </w:rPr>
        <w:t>技术文件</w:t>
      </w:r>
      <w:r>
        <w:rPr>
          <w:rFonts w:hint="eastAsia" w:ascii="新宋体" w:hAnsi="新宋体" w:eastAsia="新宋体" w:cs="新宋体"/>
          <w:color w:val="000000"/>
          <w:sz w:val="22"/>
          <w:szCs w:val="22"/>
          <w:highlight w:val="none"/>
        </w:rPr>
        <w:t>；</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w:t>
      </w:r>
      <w:r>
        <w:rPr>
          <w:rFonts w:hint="eastAsia" w:ascii="新宋体" w:hAnsi="新宋体" w:eastAsia="新宋体" w:cs="新宋体"/>
          <w:color w:val="000000"/>
          <w:kern w:val="44"/>
          <w:sz w:val="22"/>
          <w:szCs w:val="22"/>
          <w:highlight w:val="none"/>
        </w:rPr>
        <w:t>编制和提交投标文件须知</w:t>
      </w:r>
      <w:r>
        <w:rPr>
          <w:rFonts w:hint="eastAsia" w:ascii="新宋体" w:hAnsi="新宋体" w:eastAsia="新宋体" w:cs="新宋体"/>
          <w:color w:val="000000"/>
          <w:sz w:val="22"/>
          <w:szCs w:val="22"/>
          <w:highlight w:val="none"/>
        </w:rPr>
        <w:t>要求投标人提交的全部文件；</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(7)保证遵守招标文件中的其他有关规定。</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4、投标有效期内不撤销投标文件。</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5、我方完全理解贵方不一定要接受最低价的投标。</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(1)提供虚假材料谋取中标、成交的；</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(2)采取不正当手段诋毁、排挤其他供应商的；</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(3)与采购人、其它供应商或者招标代理机构恶意串通的；</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(4)向采购人、招标代理机构行贿或者提供其他不正当利益的；</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(5)在招标采购过程中与采购人进行协商谈判的；</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(6)拒绝有关部门监督检查或提供虚假情况的。</w:t>
      </w:r>
    </w:p>
    <w:p>
      <w:pPr>
        <w:shd w:val="clear" w:color="auto" w:fill="FFFFFF"/>
        <w:snapToGrid w:val="0"/>
        <w:spacing w:line="360" w:lineRule="auto"/>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供应商有前款第(1)至(5)项情形之一的，中标、成交无效。</w:t>
      </w:r>
    </w:p>
    <w:p>
      <w:pPr>
        <w:shd w:val="clear" w:color="auto" w:fill="FFFFFF"/>
        <w:snapToGrid w:val="0"/>
        <w:spacing w:line="360" w:lineRule="auto"/>
        <w:rPr>
          <w:rFonts w:hint="eastAsia" w:ascii="新宋体" w:hAnsi="新宋体" w:eastAsia="新宋体" w:cs="新宋体"/>
          <w:color w:val="000000"/>
          <w:kern w:val="0"/>
          <w:sz w:val="22"/>
          <w:szCs w:val="22"/>
          <w:highlight w:val="none"/>
          <w:lang w:val="zh-CN"/>
        </w:rPr>
      </w:pPr>
    </w:p>
    <w:p>
      <w:pPr>
        <w:shd w:val="clear" w:color="auto" w:fill="FFFFFF"/>
        <w:snapToGrid w:val="0"/>
        <w:spacing w:line="360" w:lineRule="auto"/>
        <w:ind w:firstLine="440" w:firstLineChars="200"/>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val="zh-CN"/>
        </w:rPr>
        <w:t>法定（授权）代表人（签字）：</w:t>
      </w:r>
      <w:r>
        <w:rPr>
          <w:rFonts w:hint="eastAsia" w:ascii="新宋体" w:hAnsi="新宋体" w:eastAsia="新宋体" w:cs="新宋体"/>
          <w:color w:val="000000"/>
          <w:kern w:val="0"/>
          <w:sz w:val="22"/>
          <w:szCs w:val="22"/>
          <w:highlight w:val="none"/>
          <w:u w:val="single"/>
          <w:lang w:val="zh-CN"/>
        </w:rPr>
        <w:t xml:space="preserve">                    </w:t>
      </w:r>
      <w:r>
        <w:rPr>
          <w:rFonts w:hint="eastAsia" w:ascii="新宋体" w:hAnsi="新宋体" w:eastAsia="新宋体" w:cs="新宋体"/>
          <w:color w:val="000000"/>
          <w:kern w:val="0"/>
          <w:sz w:val="22"/>
          <w:szCs w:val="22"/>
          <w:highlight w:val="none"/>
        </w:rPr>
        <w:tab/>
      </w:r>
    </w:p>
    <w:p>
      <w:pPr>
        <w:shd w:val="clear" w:color="auto" w:fill="FFFFFF"/>
        <w:snapToGrid w:val="0"/>
        <w:spacing w:line="360" w:lineRule="auto"/>
        <w:ind w:firstLine="440" w:firstLineChars="200"/>
        <w:rPr>
          <w:rFonts w:hint="eastAsia" w:ascii="新宋体" w:hAnsi="新宋体" w:eastAsia="新宋体" w:cs="新宋体"/>
          <w:color w:val="000000"/>
          <w:kern w:val="0"/>
          <w:sz w:val="22"/>
          <w:szCs w:val="22"/>
          <w:highlight w:val="none"/>
          <w:u w:val="single"/>
          <w:lang w:val="zh-CN"/>
        </w:rPr>
      </w:pPr>
      <w:r>
        <w:rPr>
          <w:rFonts w:hint="eastAsia" w:ascii="新宋体" w:hAnsi="新宋体" w:eastAsia="新宋体" w:cs="新宋体"/>
          <w:color w:val="000000"/>
          <w:kern w:val="0"/>
          <w:sz w:val="22"/>
          <w:szCs w:val="22"/>
          <w:highlight w:val="none"/>
          <w:lang w:val="zh-CN"/>
        </w:rPr>
        <w:t>投标人盖 章：</w:t>
      </w:r>
      <w:r>
        <w:rPr>
          <w:rFonts w:hint="eastAsia" w:ascii="新宋体" w:hAnsi="新宋体" w:eastAsia="新宋体" w:cs="新宋体"/>
          <w:color w:val="000000"/>
          <w:kern w:val="0"/>
          <w:sz w:val="22"/>
          <w:szCs w:val="22"/>
          <w:highlight w:val="none"/>
          <w:u w:val="single"/>
          <w:lang w:val="zh-CN"/>
        </w:rPr>
        <w:t xml:space="preserve">                     </w:t>
      </w:r>
      <w:r>
        <w:rPr>
          <w:rFonts w:hint="eastAsia" w:ascii="新宋体" w:hAnsi="新宋体" w:eastAsia="新宋体" w:cs="新宋体"/>
          <w:color w:val="000000"/>
          <w:kern w:val="0"/>
          <w:sz w:val="22"/>
          <w:szCs w:val="22"/>
          <w:highlight w:val="none"/>
        </w:rPr>
        <w:tab/>
      </w:r>
      <w:r>
        <w:rPr>
          <w:rFonts w:hint="eastAsia" w:ascii="新宋体" w:hAnsi="新宋体" w:eastAsia="新宋体" w:cs="新宋体"/>
          <w:color w:val="000000"/>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val="zh-CN"/>
        </w:rPr>
        <w:t xml:space="preserve">联系电话： </w:t>
      </w:r>
      <w:r>
        <w:rPr>
          <w:rFonts w:hint="eastAsia" w:ascii="新宋体" w:hAnsi="新宋体" w:eastAsia="新宋体" w:cs="新宋体"/>
          <w:color w:val="000000"/>
          <w:kern w:val="0"/>
          <w:sz w:val="22"/>
          <w:szCs w:val="22"/>
          <w:highlight w:val="none"/>
          <w:u w:val="single"/>
          <w:lang w:val="zh-CN"/>
        </w:rPr>
        <w:t xml:space="preserve">          </w:t>
      </w:r>
      <w:r>
        <w:rPr>
          <w:rFonts w:hint="eastAsia" w:ascii="新宋体" w:hAnsi="新宋体" w:eastAsia="新宋体" w:cs="新宋体"/>
          <w:color w:val="000000"/>
          <w:kern w:val="0"/>
          <w:sz w:val="22"/>
          <w:szCs w:val="22"/>
          <w:highlight w:val="none"/>
          <w:lang w:val="zh-CN"/>
        </w:rPr>
        <w:t xml:space="preserve">传真：  </w:t>
      </w:r>
      <w:r>
        <w:rPr>
          <w:rFonts w:hint="eastAsia" w:ascii="新宋体" w:hAnsi="新宋体" w:eastAsia="新宋体" w:cs="新宋体"/>
          <w:color w:val="000000"/>
          <w:kern w:val="0"/>
          <w:sz w:val="22"/>
          <w:szCs w:val="22"/>
          <w:highlight w:val="none"/>
          <w:u w:val="single"/>
          <w:lang w:val="zh-CN"/>
        </w:rPr>
        <w:t xml:space="preserve">           </w:t>
      </w:r>
      <w:r>
        <w:rPr>
          <w:rFonts w:hint="eastAsia" w:ascii="新宋体" w:hAnsi="新宋体" w:eastAsia="新宋体" w:cs="新宋体"/>
          <w:color w:val="000000"/>
          <w:kern w:val="0"/>
          <w:sz w:val="22"/>
          <w:szCs w:val="22"/>
          <w:highlight w:val="none"/>
          <w:lang w:val="zh-CN"/>
        </w:rPr>
        <w:t xml:space="preserve">电子邮件：  </w:t>
      </w:r>
      <w:r>
        <w:rPr>
          <w:rFonts w:hint="eastAsia" w:ascii="新宋体" w:hAnsi="新宋体" w:eastAsia="新宋体" w:cs="新宋体"/>
          <w:color w:val="000000"/>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val="zh-CN"/>
        </w:rPr>
        <w:t>联系地址：</w:t>
      </w:r>
      <w:r>
        <w:rPr>
          <w:rFonts w:hint="eastAsia" w:ascii="新宋体" w:hAnsi="新宋体" w:eastAsia="新宋体" w:cs="新宋体"/>
          <w:color w:val="000000"/>
          <w:kern w:val="0"/>
          <w:sz w:val="22"/>
          <w:szCs w:val="22"/>
          <w:highlight w:val="none"/>
          <w:u w:val="single"/>
          <w:lang w:val="zh-CN"/>
        </w:rPr>
        <w:t xml:space="preserve">                    </w:t>
      </w:r>
      <w:r>
        <w:rPr>
          <w:rFonts w:hint="eastAsia" w:ascii="新宋体" w:hAnsi="新宋体" w:eastAsia="新宋体" w:cs="新宋体"/>
          <w:color w:val="000000"/>
          <w:kern w:val="0"/>
          <w:sz w:val="22"/>
          <w:szCs w:val="22"/>
          <w:highlight w:val="none"/>
        </w:rPr>
        <w:tab/>
      </w:r>
      <w:r>
        <w:rPr>
          <w:rFonts w:hint="eastAsia" w:ascii="新宋体" w:hAnsi="新宋体" w:eastAsia="新宋体" w:cs="新宋体"/>
          <w:color w:val="000000"/>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val="zh-CN"/>
        </w:rPr>
        <w:t>邮政编码：</w:t>
      </w:r>
      <w:r>
        <w:rPr>
          <w:rFonts w:hint="eastAsia" w:ascii="新宋体" w:hAnsi="新宋体" w:eastAsia="新宋体" w:cs="新宋体"/>
          <w:color w:val="000000"/>
          <w:kern w:val="0"/>
          <w:sz w:val="22"/>
          <w:szCs w:val="22"/>
          <w:highlight w:val="none"/>
          <w:u w:val="single"/>
          <w:lang w:val="zh-CN"/>
        </w:rPr>
        <w:t xml:space="preserve">                     </w:t>
      </w:r>
      <w:r>
        <w:rPr>
          <w:rFonts w:hint="eastAsia" w:ascii="新宋体" w:hAnsi="新宋体" w:eastAsia="新宋体" w:cs="新宋体"/>
          <w:color w:val="000000"/>
          <w:kern w:val="0"/>
          <w:sz w:val="22"/>
          <w:szCs w:val="22"/>
          <w:highlight w:val="none"/>
          <w:lang w:val="zh-CN"/>
        </w:rPr>
        <w:t>传真号码：</w:t>
      </w:r>
      <w:r>
        <w:rPr>
          <w:rFonts w:hint="eastAsia" w:ascii="新宋体" w:hAnsi="新宋体" w:eastAsia="新宋体" w:cs="新宋体"/>
          <w:color w:val="000000"/>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新宋体" w:hAnsi="新宋体" w:eastAsia="新宋体" w:cs="新宋体"/>
          <w:color w:val="000000"/>
          <w:kern w:val="0"/>
          <w:sz w:val="22"/>
          <w:szCs w:val="22"/>
          <w:highlight w:val="none"/>
          <w:u w:val="single"/>
        </w:rPr>
      </w:pPr>
      <w:r>
        <w:rPr>
          <w:rFonts w:hint="eastAsia" w:ascii="新宋体" w:hAnsi="新宋体" w:eastAsia="新宋体" w:cs="新宋体"/>
          <w:color w:val="000000"/>
          <w:kern w:val="0"/>
          <w:sz w:val="22"/>
          <w:szCs w:val="22"/>
          <w:highlight w:val="none"/>
          <w:lang w:val="zh-CN"/>
        </w:rPr>
        <w:t>日</w:t>
      </w:r>
      <w:r>
        <w:rPr>
          <w:rFonts w:hint="eastAsia" w:ascii="新宋体" w:hAnsi="新宋体" w:eastAsia="新宋体" w:cs="新宋体"/>
          <w:color w:val="000000"/>
          <w:kern w:val="0"/>
          <w:sz w:val="22"/>
          <w:szCs w:val="22"/>
          <w:highlight w:val="none"/>
        </w:rPr>
        <w:t xml:space="preserve">    </w:t>
      </w:r>
      <w:r>
        <w:rPr>
          <w:rFonts w:hint="eastAsia" w:ascii="新宋体" w:hAnsi="新宋体" w:eastAsia="新宋体" w:cs="新宋体"/>
          <w:color w:val="000000"/>
          <w:kern w:val="0"/>
          <w:sz w:val="22"/>
          <w:szCs w:val="22"/>
          <w:highlight w:val="none"/>
          <w:lang w:val="zh-CN"/>
        </w:rPr>
        <w:t>期</w:t>
      </w:r>
      <w:r>
        <w:rPr>
          <w:rFonts w:hint="eastAsia" w:ascii="新宋体" w:hAnsi="新宋体" w:eastAsia="新宋体" w:cs="新宋体"/>
          <w:color w:val="000000"/>
          <w:kern w:val="0"/>
          <w:sz w:val="22"/>
          <w:szCs w:val="22"/>
          <w:highlight w:val="none"/>
        </w:rPr>
        <w:t xml:space="preserve">： </w:t>
      </w:r>
      <w:r>
        <w:rPr>
          <w:rFonts w:hint="eastAsia" w:ascii="新宋体" w:hAnsi="新宋体" w:eastAsia="新宋体" w:cs="新宋体"/>
          <w:color w:val="000000"/>
          <w:kern w:val="0"/>
          <w:sz w:val="22"/>
          <w:szCs w:val="22"/>
          <w:highlight w:val="none"/>
          <w:u w:val="single"/>
        </w:rPr>
        <w:t xml:space="preserve">       </w:t>
      </w:r>
      <w:r>
        <w:rPr>
          <w:rFonts w:hint="eastAsia" w:ascii="新宋体" w:hAnsi="新宋体" w:eastAsia="新宋体" w:cs="新宋体"/>
          <w:color w:val="000000"/>
          <w:kern w:val="0"/>
          <w:sz w:val="22"/>
          <w:szCs w:val="22"/>
          <w:highlight w:val="none"/>
          <w:lang w:val="zh-CN"/>
        </w:rPr>
        <w:t>年</w:t>
      </w:r>
      <w:r>
        <w:rPr>
          <w:rFonts w:hint="eastAsia" w:ascii="新宋体" w:hAnsi="新宋体" w:eastAsia="新宋体" w:cs="新宋体"/>
          <w:color w:val="000000"/>
          <w:kern w:val="0"/>
          <w:sz w:val="22"/>
          <w:szCs w:val="22"/>
          <w:highlight w:val="none"/>
          <w:u w:val="single"/>
        </w:rPr>
        <w:t xml:space="preserve">  </w:t>
      </w:r>
      <w:r>
        <w:rPr>
          <w:rFonts w:hint="eastAsia" w:ascii="新宋体" w:hAnsi="新宋体" w:eastAsia="新宋体" w:cs="新宋体"/>
          <w:color w:val="000000"/>
          <w:kern w:val="0"/>
          <w:sz w:val="22"/>
          <w:szCs w:val="22"/>
          <w:highlight w:val="none"/>
          <w:u w:val="single"/>
        </w:rPr>
        <w:tab/>
      </w:r>
      <w:r>
        <w:rPr>
          <w:rFonts w:hint="eastAsia" w:ascii="新宋体" w:hAnsi="新宋体" w:eastAsia="新宋体" w:cs="新宋体"/>
          <w:color w:val="000000"/>
          <w:kern w:val="0"/>
          <w:sz w:val="22"/>
          <w:szCs w:val="22"/>
          <w:highlight w:val="none"/>
          <w:lang w:val="zh-CN"/>
        </w:rPr>
        <w:t>月</w:t>
      </w:r>
      <w:r>
        <w:rPr>
          <w:rFonts w:hint="eastAsia" w:ascii="新宋体" w:hAnsi="新宋体" w:eastAsia="新宋体" w:cs="新宋体"/>
          <w:color w:val="000000"/>
          <w:kern w:val="0"/>
          <w:sz w:val="22"/>
          <w:szCs w:val="22"/>
          <w:highlight w:val="none"/>
          <w:u w:val="single"/>
          <w:lang w:val="zh-CN"/>
        </w:rPr>
        <w:t xml:space="preserve">    </w:t>
      </w:r>
      <w:r>
        <w:rPr>
          <w:rFonts w:hint="eastAsia" w:ascii="新宋体" w:hAnsi="新宋体" w:eastAsia="新宋体" w:cs="新宋体"/>
          <w:color w:val="000000"/>
          <w:kern w:val="0"/>
          <w:sz w:val="22"/>
          <w:szCs w:val="22"/>
          <w:highlight w:val="none"/>
          <w:lang w:val="zh-CN"/>
        </w:rPr>
        <w:t>日</w:t>
      </w:r>
    </w:p>
    <w:p>
      <w:pPr>
        <w:spacing w:line="440" w:lineRule="exact"/>
        <w:rPr>
          <w:rFonts w:ascii="新宋体" w:hAnsi="新宋体" w:eastAsia="新宋体"/>
          <w:b/>
          <w:bCs/>
          <w:sz w:val="22"/>
          <w:szCs w:val="22"/>
          <w:highlight w:val="none"/>
        </w:rPr>
      </w:pPr>
      <w:r>
        <w:rPr>
          <w:rFonts w:hint="eastAsia" w:ascii="新宋体" w:hAnsi="新宋体" w:eastAsia="新宋体" w:cs="新宋体"/>
          <w:b/>
          <w:bCs/>
          <w:color w:val="000000"/>
          <w:kern w:val="0"/>
          <w:sz w:val="22"/>
          <w:szCs w:val="22"/>
          <w:highlight w:val="none"/>
          <w:lang w:val="zh-CN"/>
        </w:rPr>
        <w:t>注：未按照本投标响应函要求填报的将被视为非实质性响应，从而可能导致该投标文件被拒绝。</w:t>
      </w:r>
    </w:p>
    <w:p>
      <w:pPr>
        <w:pStyle w:val="22"/>
        <w:rPr>
          <w:rFonts w:ascii="新宋体" w:hAnsi="新宋体" w:eastAsia="新宋体"/>
          <w:b/>
          <w:bCs/>
          <w:sz w:val="22"/>
          <w:szCs w:val="22"/>
          <w:highlight w:val="none"/>
        </w:rPr>
      </w:pPr>
    </w:p>
    <w:p>
      <w:pPr>
        <w:pStyle w:val="22"/>
        <w:rPr>
          <w:rFonts w:ascii="新宋体" w:hAnsi="新宋体" w:eastAsia="新宋体"/>
          <w:b/>
          <w:bCs/>
          <w:sz w:val="22"/>
          <w:szCs w:val="22"/>
          <w:highlight w:val="none"/>
        </w:rPr>
      </w:pPr>
    </w:p>
    <w:p>
      <w:pPr>
        <w:pStyle w:val="22"/>
        <w:rPr>
          <w:rFonts w:ascii="新宋体" w:hAnsi="新宋体" w:eastAsia="新宋体"/>
          <w:b/>
          <w:bCs/>
          <w:sz w:val="22"/>
          <w:szCs w:val="22"/>
          <w:highlight w:val="none"/>
        </w:rPr>
      </w:pPr>
    </w:p>
    <w:p>
      <w:pPr>
        <w:pStyle w:val="22"/>
        <w:rPr>
          <w:rFonts w:ascii="新宋体" w:hAnsi="新宋体" w:eastAsia="新宋体"/>
          <w:b/>
          <w:bCs/>
          <w:sz w:val="22"/>
          <w:szCs w:val="22"/>
          <w:highlight w:val="none"/>
        </w:rPr>
      </w:pPr>
    </w:p>
    <w:p>
      <w:pPr>
        <w:pStyle w:val="22"/>
        <w:rPr>
          <w:rFonts w:ascii="新宋体" w:hAnsi="新宋体" w:eastAsia="新宋体"/>
          <w:b/>
          <w:bCs/>
          <w:sz w:val="22"/>
          <w:szCs w:val="22"/>
          <w:highlight w:val="none"/>
        </w:rPr>
      </w:pPr>
    </w:p>
    <w:p>
      <w:pPr>
        <w:pStyle w:val="22"/>
        <w:rPr>
          <w:rFonts w:ascii="新宋体" w:hAnsi="新宋体" w:eastAsia="新宋体"/>
          <w:b/>
          <w:bCs/>
          <w:sz w:val="22"/>
          <w:szCs w:val="22"/>
          <w:highlight w:val="none"/>
        </w:rPr>
      </w:pPr>
    </w:p>
    <w:p>
      <w:pPr>
        <w:pStyle w:val="22"/>
        <w:rPr>
          <w:rFonts w:ascii="新宋体" w:hAnsi="新宋体" w:eastAsia="新宋体"/>
          <w:b/>
          <w:bCs/>
          <w:sz w:val="22"/>
          <w:szCs w:val="22"/>
          <w:highlight w:val="none"/>
        </w:rPr>
      </w:pPr>
    </w:p>
    <w:p>
      <w:pPr>
        <w:pStyle w:val="22"/>
        <w:rPr>
          <w:rFonts w:ascii="新宋体" w:hAnsi="新宋体" w:eastAsia="新宋体"/>
          <w:b/>
          <w:bCs/>
          <w:sz w:val="22"/>
          <w:szCs w:val="22"/>
          <w:highlight w:val="none"/>
        </w:rPr>
      </w:pPr>
    </w:p>
    <w:p>
      <w:pPr>
        <w:spacing w:line="460" w:lineRule="exact"/>
        <w:outlineLvl w:val="9"/>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  </w:t>
      </w:r>
    </w:p>
    <w:p>
      <w:pPr>
        <w:pStyle w:val="22"/>
        <w:ind w:left="0" w:leftChars="0" w:firstLine="0" w:firstLineChars="0"/>
        <w:jc w:val="both"/>
        <w:outlineLvl w:val="9"/>
        <w:rPr>
          <w:rFonts w:hint="eastAsia" w:ascii="新宋体" w:hAnsi="新宋体" w:eastAsia="新宋体"/>
          <w:b/>
          <w:bCs/>
          <w:color w:val="auto"/>
          <w:sz w:val="22"/>
          <w:szCs w:val="22"/>
          <w:highlight w:val="none"/>
        </w:rPr>
      </w:pPr>
    </w:p>
    <w:p>
      <w:pPr>
        <w:spacing w:line="400" w:lineRule="exact"/>
        <w:jc w:val="center"/>
        <w:outlineLvl w:val="3"/>
        <w:rPr>
          <w:rFonts w:hint="eastAsia" w:ascii="新宋体" w:hAnsi="新宋体" w:eastAsia="新宋体" w:cs="新宋体"/>
          <w:b/>
          <w:sz w:val="22"/>
          <w:szCs w:val="22"/>
          <w:highlight w:val="none"/>
          <w:lang w:val="zh-CN" w:eastAsia="zh-CN"/>
        </w:rPr>
      </w:pPr>
      <w:r>
        <w:rPr>
          <w:rFonts w:hint="eastAsia" w:ascii="新宋体" w:hAnsi="新宋体" w:eastAsia="新宋体" w:cs="新宋体"/>
          <w:b/>
          <w:sz w:val="22"/>
          <w:szCs w:val="22"/>
          <w:highlight w:val="none"/>
          <w:lang w:val="en-US" w:eastAsia="zh-CN"/>
        </w:rPr>
        <w:t>2、</w:t>
      </w:r>
      <w:r>
        <w:rPr>
          <w:rFonts w:hint="eastAsia" w:ascii="新宋体" w:hAnsi="新宋体" w:eastAsia="新宋体" w:cs="新宋体"/>
          <w:b/>
          <w:sz w:val="22"/>
          <w:szCs w:val="22"/>
          <w:highlight w:val="none"/>
          <w:lang w:val="zh-CN" w:eastAsia="zh-CN"/>
        </w:rPr>
        <w:t>投标报价一览表</w:t>
      </w:r>
    </w:p>
    <w:p>
      <w:pPr>
        <w:spacing w:line="380" w:lineRule="exact"/>
        <w:jc w:val="both"/>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 </w:t>
      </w:r>
    </w:p>
    <w:p>
      <w:pPr>
        <w:spacing w:line="380" w:lineRule="exact"/>
        <w:ind w:firstLine="220" w:firstLineChars="10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项目名称：                                            项目编号：</w:t>
      </w:r>
    </w:p>
    <w:tbl>
      <w:tblPr>
        <w:tblStyle w:val="51"/>
        <w:tblW w:w="10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681"/>
        <w:gridCol w:w="4033"/>
        <w:gridCol w:w="1503"/>
        <w:gridCol w:w="1149"/>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noWrap w:val="0"/>
            <w:vAlign w:val="center"/>
          </w:tcPr>
          <w:p>
            <w:pPr>
              <w:spacing w:line="380" w:lineRule="exact"/>
              <w:ind w:right="168" w:rightChars="80"/>
              <w:jc w:val="center"/>
              <w:rPr>
                <w:rFonts w:hint="eastAsia" w:ascii="新宋体" w:hAnsi="新宋体" w:eastAsia="新宋体"/>
                <w:color w:val="auto"/>
                <w:sz w:val="22"/>
                <w:highlight w:val="none"/>
              </w:rPr>
            </w:pPr>
            <w:r>
              <w:rPr>
                <w:rFonts w:hint="eastAsia" w:ascii="新宋体" w:hAnsi="新宋体" w:eastAsia="新宋体"/>
                <w:color w:val="auto"/>
                <w:sz w:val="22"/>
                <w:highlight w:val="none"/>
              </w:rPr>
              <w:t>序号</w:t>
            </w:r>
          </w:p>
        </w:tc>
        <w:tc>
          <w:tcPr>
            <w:tcW w:w="1681" w:type="dxa"/>
            <w:noWrap w:val="0"/>
            <w:vAlign w:val="center"/>
          </w:tcPr>
          <w:p>
            <w:pPr>
              <w:spacing w:line="380" w:lineRule="exact"/>
              <w:jc w:val="center"/>
              <w:rPr>
                <w:rFonts w:hint="eastAsia" w:ascii="新宋体" w:hAnsi="新宋体" w:eastAsia="新宋体"/>
                <w:color w:val="auto"/>
                <w:sz w:val="22"/>
                <w:highlight w:val="none"/>
              </w:rPr>
            </w:pPr>
            <w:r>
              <w:rPr>
                <w:rFonts w:hint="eastAsia" w:ascii="新宋体" w:eastAsia="新宋体"/>
                <w:bCs/>
                <w:color w:val="auto"/>
                <w:sz w:val="22"/>
                <w:szCs w:val="22"/>
                <w:highlight w:val="none"/>
              </w:rPr>
              <w:t>服务内容</w:t>
            </w:r>
          </w:p>
        </w:tc>
        <w:tc>
          <w:tcPr>
            <w:tcW w:w="4033" w:type="dxa"/>
            <w:noWrap w:val="0"/>
            <w:vAlign w:val="center"/>
          </w:tcPr>
          <w:p>
            <w:pPr>
              <w:spacing w:line="380" w:lineRule="exact"/>
              <w:ind w:left="-422" w:leftChars="-201" w:firstLine="968" w:firstLineChars="440"/>
              <w:jc w:val="center"/>
              <w:rPr>
                <w:rFonts w:hint="eastAsia" w:ascii="新宋体" w:hAnsi="新宋体" w:eastAsia="新宋体"/>
                <w:color w:val="auto"/>
                <w:sz w:val="22"/>
                <w:highlight w:val="none"/>
                <w:lang w:eastAsia="zh-CN"/>
              </w:rPr>
            </w:pPr>
            <w:r>
              <w:rPr>
                <w:rFonts w:hint="eastAsia" w:ascii="新宋体" w:eastAsia="新宋体"/>
                <w:bCs/>
                <w:color w:val="auto"/>
                <w:sz w:val="22"/>
                <w:szCs w:val="22"/>
                <w:highlight w:val="none"/>
              </w:rPr>
              <w:t>投标报价</w:t>
            </w:r>
            <w:r>
              <w:rPr>
                <w:rFonts w:hint="eastAsia" w:ascii="新宋体" w:eastAsia="新宋体"/>
                <w:bCs/>
                <w:color w:val="auto"/>
                <w:sz w:val="22"/>
                <w:szCs w:val="22"/>
                <w:highlight w:val="none"/>
                <w:lang w:eastAsia="zh-CN"/>
              </w:rPr>
              <w:t>（</w:t>
            </w:r>
            <w:r>
              <w:rPr>
                <w:rFonts w:hint="eastAsia" w:ascii="新宋体" w:hAnsi="新宋体" w:eastAsia="新宋体" w:cs="新宋体"/>
                <w:b/>
                <w:color w:val="auto"/>
                <w:sz w:val="22"/>
                <w:szCs w:val="22"/>
                <w:highlight w:val="none"/>
                <w:lang w:val="en-US" w:eastAsia="zh-CN"/>
              </w:rPr>
              <w:t>综合单价</w:t>
            </w:r>
            <w:r>
              <w:rPr>
                <w:rFonts w:hint="eastAsia" w:ascii="新宋体" w:eastAsia="新宋体"/>
                <w:bCs/>
                <w:color w:val="auto"/>
                <w:sz w:val="22"/>
                <w:szCs w:val="22"/>
                <w:highlight w:val="none"/>
                <w:lang w:eastAsia="zh-CN"/>
              </w:rPr>
              <w:t>）</w:t>
            </w:r>
          </w:p>
        </w:tc>
        <w:tc>
          <w:tcPr>
            <w:tcW w:w="1503" w:type="dxa"/>
            <w:noWrap w:val="0"/>
            <w:vAlign w:val="center"/>
          </w:tcPr>
          <w:p>
            <w:pPr>
              <w:spacing w:line="380" w:lineRule="exact"/>
              <w:jc w:val="center"/>
              <w:rPr>
                <w:rFonts w:hint="eastAsia" w:ascii="新宋体" w:hAnsi="新宋体" w:eastAsia="新宋体"/>
                <w:color w:val="auto"/>
                <w:sz w:val="22"/>
                <w:highlight w:val="none"/>
              </w:rPr>
            </w:pPr>
            <w:r>
              <w:rPr>
                <w:rFonts w:hint="eastAsia" w:ascii="宋体" w:hAnsi="宋体"/>
                <w:bCs/>
                <w:color w:val="auto"/>
                <w:sz w:val="22"/>
                <w:szCs w:val="22"/>
                <w:highlight w:val="none"/>
              </w:rPr>
              <w:t>完工时间</w:t>
            </w:r>
          </w:p>
        </w:tc>
        <w:tc>
          <w:tcPr>
            <w:tcW w:w="1149" w:type="dxa"/>
            <w:noWrap w:val="0"/>
            <w:vAlign w:val="center"/>
          </w:tcPr>
          <w:p>
            <w:pPr>
              <w:spacing w:line="380" w:lineRule="exact"/>
              <w:jc w:val="center"/>
              <w:rPr>
                <w:rFonts w:hint="eastAsia" w:ascii="新宋体" w:hAnsi="新宋体" w:eastAsia="新宋体"/>
                <w:color w:val="auto"/>
                <w:sz w:val="22"/>
                <w:highlight w:val="none"/>
              </w:rPr>
            </w:pPr>
            <w:r>
              <w:rPr>
                <w:rFonts w:hint="eastAsia" w:ascii="新宋体" w:eastAsia="新宋体"/>
                <w:bCs/>
                <w:color w:val="auto"/>
                <w:sz w:val="22"/>
                <w:szCs w:val="22"/>
                <w:highlight w:val="none"/>
              </w:rPr>
              <w:t>服务地点</w:t>
            </w:r>
          </w:p>
        </w:tc>
        <w:tc>
          <w:tcPr>
            <w:tcW w:w="1111" w:type="dxa"/>
            <w:noWrap w:val="0"/>
            <w:vAlign w:val="center"/>
          </w:tcPr>
          <w:p>
            <w:pPr>
              <w:spacing w:line="380" w:lineRule="exact"/>
              <w:jc w:val="center"/>
              <w:rPr>
                <w:rFonts w:hint="eastAsia" w:ascii="新宋体" w:hAnsi="新宋体" w:eastAsia="新宋体"/>
                <w:color w:val="auto"/>
                <w:sz w:val="22"/>
                <w:highlight w:val="none"/>
              </w:rPr>
            </w:pPr>
            <w:r>
              <w:rPr>
                <w:rFonts w:hint="eastAsia" w:ascii="新宋体" w:hAnsi="新宋体" w:eastAsia="新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781" w:type="dxa"/>
            <w:vMerge w:val="restart"/>
            <w:noWrap w:val="0"/>
            <w:vAlign w:val="center"/>
          </w:tcPr>
          <w:p>
            <w:pPr>
              <w:spacing w:line="380" w:lineRule="exact"/>
              <w:jc w:val="center"/>
              <w:rPr>
                <w:rFonts w:hint="eastAsia" w:ascii="新宋体" w:hAnsi="新宋体" w:eastAsia="新宋体"/>
                <w:color w:val="auto"/>
                <w:sz w:val="22"/>
                <w:highlight w:val="none"/>
              </w:rPr>
            </w:pPr>
          </w:p>
        </w:tc>
        <w:tc>
          <w:tcPr>
            <w:tcW w:w="1681" w:type="dxa"/>
            <w:vMerge w:val="restart"/>
            <w:noWrap w:val="0"/>
            <w:vAlign w:val="center"/>
          </w:tcPr>
          <w:p>
            <w:pPr>
              <w:spacing w:line="380" w:lineRule="exact"/>
              <w:jc w:val="center"/>
              <w:rPr>
                <w:rFonts w:hint="eastAsia" w:ascii="新宋体" w:hAnsi="新宋体" w:eastAsia="新宋体"/>
                <w:color w:val="auto"/>
                <w:sz w:val="22"/>
                <w:highlight w:val="none"/>
              </w:rPr>
            </w:pPr>
          </w:p>
        </w:tc>
        <w:tc>
          <w:tcPr>
            <w:tcW w:w="4033" w:type="dxa"/>
            <w:noWrap w:val="0"/>
            <w:vAlign w:val="center"/>
          </w:tcPr>
          <w:p>
            <w:pPr>
              <w:spacing w:line="380" w:lineRule="exact"/>
              <w:rPr>
                <w:rFonts w:hint="eastAsia" w:ascii="新宋体" w:hAnsi="新宋体" w:eastAsia="新宋体"/>
                <w:color w:val="auto"/>
                <w:sz w:val="22"/>
                <w:highlight w:val="none"/>
              </w:rPr>
            </w:pPr>
            <w:r>
              <w:rPr>
                <w:rFonts w:hint="eastAsia" w:ascii="新宋体" w:hAnsi="新宋体" w:eastAsia="新宋体"/>
                <w:color w:val="auto"/>
                <w:sz w:val="22"/>
                <w:highlight w:val="none"/>
              </w:rPr>
              <w:t>大写：</w:t>
            </w:r>
          </w:p>
        </w:tc>
        <w:tc>
          <w:tcPr>
            <w:tcW w:w="1503" w:type="dxa"/>
            <w:vMerge w:val="restart"/>
            <w:noWrap w:val="0"/>
            <w:vAlign w:val="center"/>
          </w:tcPr>
          <w:p>
            <w:pPr>
              <w:spacing w:line="380" w:lineRule="exact"/>
              <w:jc w:val="center"/>
              <w:rPr>
                <w:rFonts w:hint="eastAsia" w:ascii="新宋体" w:hAnsi="新宋体" w:eastAsia="新宋体"/>
                <w:color w:val="auto"/>
                <w:sz w:val="22"/>
                <w:highlight w:val="none"/>
              </w:rPr>
            </w:pPr>
          </w:p>
        </w:tc>
        <w:tc>
          <w:tcPr>
            <w:tcW w:w="1149" w:type="dxa"/>
            <w:vMerge w:val="restart"/>
            <w:noWrap w:val="0"/>
            <w:vAlign w:val="center"/>
          </w:tcPr>
          <w:p>
            <w:pPr>
              <w:spacing w:line="380" w:lineRule="exact"/>
              <w:jc w:val="center"/>
              <w:rPr>
                <w:rFonts w:hint="eastAsia" w:ascii="新宋体" w:hAnsi="新宋体" w:eastAsia="新宋体"/>
                <w:color w:val="auto"/>
                <w:sz w:val="22"/>
                <w:highlight w:val="none"/>
              </w:rPr>
            </w:pPr>
          </w:p>
        </w:tc>
        <w:tc>
          <w:tcPr>
            <w:tcW w:w="1111" w:type="dxa"/>
            <w:vMerge w:val="restart"/>
            <w:noWrap w:val="0"/>
            <w:vAlign w:val="center"/>
          </w:tcPr>
          <w:p>
            <w:pPr>
              <w:spacing w:line="380" w:lineRule="exact"/>
              <w:jc w:val="center"/>
              <w:rPr>
                <w:rFonts w:hint="default" w:ascii="新宋体" w:hAnsi="新宋体" w:eastAsia="新宋体"/>
                <w:color w:val="auto"/>
                <w:sz w:val="22"/>
                <w:highlight w:val="none"/>
                <w:lang w:val="en-US" w:eastAsia="zh-CN"/>
              </w:rPr>
            </w:pPr>
            <w:r>
              <w:rPr>
                <w:rFonts w:hint="eastAsia" w:ascii="新宋体" w:hAnsi="新宋体" w:eastAsia="新宋体"/>
                <w:color w:val="auto"/>
                <w:sz w:val="22"/>
                <w:highlight w:val="none"/>
                <w:lang w:val="en-US" w:eastAsia="zh-CN"/>
              </w:rPr>
              <w:t>投标报价按综合单价进行报价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81" w:type="dxa"/>
            <w:vMerge w:val="continue"/>
            <w:noWrap w:val="0"/>
            <w:vAlign w:val="center"/>
          </w:tcPr>
          <w:p>
            <w:pPr>
              <w:spacing w:line="380" w:lineRule="exact"/>
              <w:jc w:val="center"/>
              <w:rPr>
                <w:rFonts w:hint="eastAsia" w:ascii="新宋体" w:hAnsi="新宋体" w:eastAsia="新宋体"/>
                <w:color w:val="auto"/>
                <w:sz w:val="22"/>
                <w:highlight w:val="none"/>
              </w:rPr>
            </w:pPr>
          </w:p>
        </w:tc>
        <w:tc>
          <w:tcPr>
            <w:tcW w:w="1681" w:type="dxa"/>
            <w:vMerge w:val="continue"/>
            <w:noWrap w:val="0"/>
            <w:vAlign w:val="center"/>
          </w:tcPr>
          <w:p>
            <w:pPr>
              <w:spacing w:line="380" w:lineRule="exact"/>
              <w:jc w:val="center"/>
              <w:rPr>
                <w:rFonts w:hint="eastAsia" w:ascii="新宋体" w:hAnsi="新宋体" w:eastAsia="新宋体"/>
                <w:color w:val="auto"/>
                <w:sz w:val="22"/>
                <w:highlight w:val="none"/>
              </w:rPr>
            </w:pPr>
          </w:p>
        </w:tc>
        <w:tc>
          <w:tcPr>
            <w:tcW w:w="4033" w:type="dxa"/>
            <w:noWrap w:val="0"/>
            <w:vAlign w:val="center"/>
          </w:tcPr>
          <w:p>
            <w:pPr>
              <w:spacing w:line="380" w:lineRule="exact"/>
              <w:rPr>
                <w:rFonts w:hint="eastAsia" w:ascii="新宋体" w:hAnsi="新宋体" w:eastAsia="新宋体"/>
                <w:color w:val="auto"/>
                <w:sz w:val="22"/>
                <w:highlight w:val="none"/>
              </w:rPr>
            </w:pPr>
            <w:r>
              <w:rPr>
                <w:rFonts w:hint="eastAsia" w:ascii="新宋体" w:hAnsi="新宋体" w:eastAsia="新宋体"/>
                <w:color w:val="auto"/>
                <w:sz w:val="22"/>
                <w:highlight w:val="none"/>
              </w:rPr>
              <w:t>小写：</w:t>
            </w:r>
          </w:p>
        </w:tc>
        <w:tc>
          <w:tcPr>
            <w:tcW w:w="1503" w:type="dxa"/>
            <w:vMerge w:val="continue"/>
            <w:noWrap w:val="0"/>
            <w:vAlign w:val="center"/>
          </w:tcPr>
          <w:p>
            <w:pPr>
              <w:spacing w:line="380" w:lineRule="exact"/>
              <w:jc w:val="center"/>
              <w:rPr>
                <w:rFonts w:hint="eastAsia" w:ascii="新宋体" w:hAnsi="新宋体" w:eastAsia="新宋体"/>
                <w:color w:val="auto"/>
                <w:sz w:val="22"/>
                <w:highlight w:val="none"/>
              </w:rPr>
            </w:pPr>
          </w:p>
        </w:tc>
        <w:tc>
          <w:tcPr>
            <w:tcW w:w="1149" w:type="dxa"/>
            <w:vMerge w:val="continue"/>
            <w:noWrap w:val="0"/>
            <w:vAlign w:val="center"/>
          </w:tcPr>
          <w:p>
            <w:pPr>
              <w:spacing w:line="380" w:lineRule="exact"/>
              <w:jc w:val="center"/>
              <w:rPr>
                <w:rFonts w:hint="eastAsia" w:ascii="新宋体" w:hAnsi="新宋体" w:eastAsia="新宋体"/>
                <w:color w:val="auto"/>
                <w:sz w:val="22"/>
                <w:highlight w:val="none"/>
              </w:rPr>
            </w:pPr>
          </w:p>
        </w:tc>
        <w:tc>
          <w:tcPr>
            <w:tcW w:w="1111" w:type="dxa"/>
            <w:vMerge w:val="continue"/>
            <w:noWrap w:val="0"/>
            <w:vAlign w:val="center"/>
          </w:tcPr>
          <w:p>
            <w:pPr>
              <w:spacing w:line="380" w:lineRule="exact"/>
              <w:jc w:val="center"/>
              <w:rPr>
                <w:rFonts w:hint="eastAsia" w:ascii="新宋体" w:hAnsi="新宋体" w:eastAsia="新宋体"/>
                <w:color w:val="auto"/>
                <w:sz w:val="22"/>
                <w:highlight w:val="none"/>
              </w:rPr>
            </w:pPr>
          </w:p>
        </w:tc>
      </w:tr>
    </w:tbl>
    <w:p>
      <w:pPr>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说明：</w:t>
      </w:r>
    </w:p>
    <w:p>
      <w:pPr>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9"/>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本次项目综合预算单价是0.38元/页（A4幅面），超过A4幅面大小的，按照A0=16A4;A1=8A4;A2=4A4;A3=2A4进行折算，</w:t>
      </w:r>
      <w:r>
        <w:rPr>
          <w:rFonts w:hint="eastAsia" w:ascii="新宋体" w:hAnsi="新宋体" w:eastAsia="新宋体" w:cs="Times New Roman"/>
          <w:b/>
          <w:color w:val="auto"/>
          <w:sz w:val="22"/>
          <w:szCs w:val="22"/>
          <w:highlight w:val="none"/>
          <w:lang w:eastAsia="zh-CN"/>
        </w:rPr>
        <w:t>如投标人报价超过</w:t>
      </w:r>
      <w:r>
        <w:rPr>
          <w:rFonts w:hint="eastAsia" w:ascii="新宋体" w:hAnsi="新宋体" w:eastAsia="新宋体" w:cs="Times New Roman"/>
          <w:b/>
          <w:color w:val="auto"/>
          <w:sz w:val="22"/>
          <w:szCs w:val="22"/>
          <w:highlight w:val="none"/>
          <w:lang w:val="en-US" w:eastAsia="zh-CN"/>
        </w:rPr>
        <w:t>综合预算单价</w:t>
      </w:r>
      <w:r>
        <w:rPr>
          <w:rFonts w:hint="eastAsia" w:ascii="新宋体" w:hAnsi="新宋体" w:eastAsia="新宋体" w:cs="Times New Roman"/>
          <w:b/>
          <w:color w:val="auto"/>
          <w:sz w:val="22"/>
          <w:szCs w:val="22"/>
          <w:highlight w:val="none"/>
          <w:lang w:eastAsia="zh-CN"/>
        </w:rPr>
        <w:t>按无效标处理。</w:t>
      </w:r>
    </w:p>
    <w:p>
      <w:pPr>
        <w:spacing w:line="460" w:lineRule="exact"/>
        <w:ind w:firstLine="541" w:firstLineChars="245"/>
        <w:rPr>
          <w:rFonts w:hint="eastAsia" w:ascii="新宋体" w:hAnsi="新宋体" w:eastAsia="新宋体"/>
          <w:b/>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投标人全称（盖章）：</w:t>
      </w:r>
    </w:p>
    <w:p>
      <w:pPr>
        <w:spacing w:line="3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投标人代表（签字）：</w:t>
      </w:r>
    </w:p>
    <w:p>
      <w:pPr>
        <w:pStyle w:val="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rPr>
        <w:t xml:space="preserve">                                                 日   期</w:t>
      </w:r>
      <w:r>
        <w:rPr>
          <w:rFonts w:hint="eastAsia" w:ascii="新宋体" w:hAnsi="新宋体" w:eastAsia="新宋体"/>
          <w:color w:val="auto"/>
          <w:sz w:val="22"/>
          <w:szCs w:val="22"/>
          <w:highlight w:val="none"/>
          <w:lang w:eastAsia="zh-CN"/>
        </w:rPr>
        <w:t>：</w:t>
      </w: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spacing w:line="420" w:lineRule="exact"/>
        <w:ind w:left="514" w:leftChars="245"/>
        <w:outlineLvl w:val="3"/>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3、</w:t>
      </w:r>
      <w:r>
        <w:rPr>
          <w:rFonts w:hint="eastAsia" w:ascii="新宋体" w:hAnsi="新宋体" w:eastAsia="新宋体"/>
          <w:b/>
          <w:bCs/>
          <w:color w:val="auto"/>
          <w:sz w:val="22"/>
          <w:szCs w:val="22"/>
          <w:highlight w:val="none"/>
        </w:rPr>
        <w:t>监狱企业的相关证明材料</w:t>
      </w:r>
    </w:p>
    <w:p>
      <w:pPr>
        <w:spacing w:line="460" w:lineRule="exact"/>
        <w:ind w:firstLine="571" w:firstLineChars="245"/>
        <w:rPr>
          <w:rFonts w:hint="eastAsia" w:ascii="新宋体" w:hAnsi="新宋体" w:eastAsia="新宋体"/>
          <w:b/>
          <w:bCs/>
          <w:color w:val="auto"/>
          <w:sz w:val="22"/>
          <w:szCs w:val="22"/>
          <w:highlight w:val="none"/>
          <w:u w:val="single"/>
          <w:lang w:val="zh-CN"/>
        </w:rPr>
      </w:pPr>
      <w:r>
        <w:rPr>
          <w:rFonts w:hint="eastAsia" w:ascii="宋体" w:hAnsi="宋体"/>
          <w:b/>
          <w:color w:val="auto"/>
          <w:spacing w:val="6"/>
          <w:sz w:val="22"/>
          <w:szCs w:val="22"/>
          <w:highlight w:val="none"/>
        </w:rPr>
        <w:t>需提供相关证明材料，</w:t>
      </w:r>
      <w:r>
        <w:rPr>
          <w:rFonts w:hint="eastAsia" w:ascii="新宋体" w:hAnsi="新宋体" w:eastAsia="新宋体"/>
          <w:b/>
          <w:bCs/>
          <w:color w:val="auto"/>
          <w:sz w:val="22"/>
          <w:szCs w:val="22"/>
          <w:highlight w:val="none"/>
          <w:u w:val="single"/>
          <w:lang w:val="zh-CN"/>
        </w:rPr>
        <w:t>未提供证明材料或不能清楚辨析</w:t>
      </w:r>
      <w:r>
        <w:rPr>
          <w:rFonts w:hint="eastAsia" w:ascii="新宋体" w:hAnsi="新宋体" w:eastAsia="新宋体"/>
          <w:b/>
          <w:bCs/>
          <w:color w:val="auto"/>
          <w:sz w:val="22"/>
          <w:szCs w:val="22"/>
          <w:highlight w:val="none"/>
          <w:u w:val="single"/>
        </w:rPr>
        <w:t>是监狱企业的按非监狱企业处理，所提供的证明材料应为最新的最近的</w:t>
      </w:r>
      <w:r>
        <w:rPr>
          <w:rFonts w:hint="eastAsia" w:ascii="新宋体" w:hAnsi="新宋体" w:eastAsia="新宋体"/>
          <w:b/>
          <w:bCs/>
          <w:color w:val="auto"/>
          <w:sz w:val="22"/>
          <w:szCs w:val="22"/>
          <w:highlight w:val="none"/>
          <w:u w:val="single"/>
          <w:lang w:val="zh-CN"/>
        </w:rPr>
        <w:t>。</w:t>
      </w:r>
    </w:p>
    <w:p>
      <w:pPr>
        <w:adjustRightInd w:val="0"/>
        <w:snapToGrid w:val="0"/>
        <w:spacing w:line="300" w:lineRule="auto"/>
        <w:jc w:val="center"/>
        <w:rPr>
          <w:rFonts w:ascii="宋体" w:hAnsi="宋体"/>
          <w:b/>
          <w:color w:val="auto"/>
          <w:spacing w:val="6"/>
          <w:sz w:val="22"/>
          <w:szCs w:val="22"/>
          <w:highlight w:val="none"/>
        </w:rPr>
      </w:pPr>
    </w:p>
    <w:p>
      <w:pPr>
        <w:adjustRightInd w:val="0"/>
        <w:snapToGrid w:val="0"/>
        <w:spacing w:line="300" w:lineRule="auto"/>
        <w:jc w:val="center"/>
        <w:rPr>
          <w:rFonts w:hint="eastAsia" w:ascii="宋体" w:hAnsi="宋体"/>
          <w:b/>
          <w:color w:val="auto"/>
          <w:spacing w:val="6"/>
          <w:sz w:val="22"/>
          <w:szCs w:val="22"/>
          <w:highlight w:val="none"/>
        </w:rPr>
      </w:pPr>
    </w:p>
    <w:p>
      <w:pPr>
        <w:adjustRightInd w:val="0"/>
        <w:snapToGrid w:val="0"/>
        <w:spacing w:line="300" w:lineRule="auto"/>
        <w:jc w:val="center"/>
        <w:rPr>
          <w:rFonts w:hint="eastAsia" w:ascii="宋体" w:hAnsi="宋体"/>
          <w:b/>
          <w:color w:val="auto"/>
          <w:spacing w:val="6"/>
          <w:sz w:val="22"/>
          <w:szCs w:val="22"/>
          <w:highlight w:val="none"/>
        </w:rPr>
      </w:pPr>
    </w:p>
    <w:p>
      <w:pPr>
        <w:adjustRightInd w:val="0"/>
        <w:snapToGrid w:val="0"/>
        <w:spacing w:line="300" w:lineRule="auto"/>
        <w:jc w:val="center"/>
        <w:rPr>
          <w:rFonts w:hint="eastAsia" w:ascii="宋体" w:hAnsi="宋体" w:cs="Arial"/>
          <w:color w:val="auto"/>
          <w:kern w:val="0"/>
          <w:sz w:val="22"/>
          <w:szCs w:val="22"/>
          <w:highlight w:val="none"/>
        </w:rPr>
      </w:pPr>
      <w:r>
        <w:rPr>
          <w:rFonts w:hint="eastAsia" w:ascii="宋体" w:hAnsi="宋体"/>
          <w:b/>
          <w:color w:val="auto"/>
          <w:spacing w:val="6"/>
          <w:sz w:val="22"/>
          <w:szCs w:val="22"/>
          <w:highlight w:val="none"/>
        </w:rPr>
        <w:t>监狱企业声明函</w:t>
      </w:r>
    </w:p>
    <w:p>
      <w:pPr>
        <w:snapToGrid w:val="0"/>
        <w:spacing w:line="460" w:lineRule="exact"/>
        <w:ind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日期：    年    月   日 </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pStyle w:val="22"/>
        <w:rPr>
          <w:rFonts w:hint="eastAsia"/>
          <w:highlight w:val="none"/>
        </w:rPr>
      </w:pPr>
    </w:p>
    <w:p>
      <w:pPr>
        <w:pStyle w:val="22"/>
        <w:rPr>
          <w:rFonts w:hint="eastAsia"/>
          <w:highlight w:val="none"/>
        </w:rPr>
      </w:pPr>
    </w:p>
    <w:p>
      <w:pPr>
        <w:tabs>
          <w:tab w:val="left" w:pos="1620"/>
        </w:tabs>
        <w:spacing w:line="460" w:lineRule="exact"/>
        <w:outlineLvl w:val="3"/>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4、</w:t>
      </w:r>
      <w:r>
        <w:rPr>
          <w:rFonts w:hint="eastAsia" w:ascii="新宋体" w:hAnsi="新宋体" w:eastAsia="新宋体"/>
          <w:b/>
          <w:bCs/>
          <w:color w:val="auto"/>
          <w:sz w:val="22"/>
          <w:szCs w:val="22"/>
          <w:highlight w:val="none"/>
        </w:rPr>
        <w:t>中小企业的相关证明材料</w:t>
      </w:r>
    </w:p>
    <w:p>
      <w:pPr>
        <w:snapToGrid w:val="0"/>
        <w:spacing w:line="460" w:lineRule="exact"/>
        <w:ind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w:t>
      </w:r>
      <w:r>
        <w:rPr>
          <w:rFonts w:hint="eastAsia" w:ascii="新宋体" w:hAnsi="新宋体" w:eastAsia="新宋体" w:cs="新宋体"/>
          <w:color w:val="auto"/>
          <w:spacing w:val="6"/>
          <w:sz w:val="22"/>
          <w:szCs w:val="22"/>
          <w:highlight w:val="none"/>
          <w:lang w:val="zh-CN"/>
        </w:rPr>
        <w:t>小型、微型</w:t>
      </w:r>
      <w:r>
        <w:rPr>
          <w:rFonts w:hint="eastAsia" w:ascii="新宋体" w:hAnsi="新宋体" w:eastAsia="新宋体" w:cs="新宋体"/>
          <w:color w:val="auto"/>
          <w:spacing w:val="6"/>
          <w:sz w:val="22"/>
          <w:szCs w:val="22"/>
          <w:highlight w:val="none"/>
        </w:rPr>
        <w:t>企业不用提供】</w:t>
      </w:r>
    </w:p>
    <w:p>
      <w:pPr>
        <w:spacing w:line="380" w:lineRule="exact"/>
        <w:rPr>
          <w:rFonts w:hint="eastAsia" w:ascii="新宋体" w:hAnsi="新宋体" w:eastAsia="新宋体"/>
          <w:color w:val="auto"/>
          <w:sz w:val="22"/>
          <w:szCs w:val="22"/>
          <w:highlight w:val="none"/>
        </w:rPr>
      </w:pPr>
    </w:p>
    <w:p>
      <w:pPr>
        <w:spacing w:line="460" w:lineRule="exact"/>
        <w:ind w:firstLine="539" w:firstLineChars="245"/>
        <w:rPr>
          <w:rFonts w:hint="eastAsia" w:ascii="新宋体" w:hAnsi="新宋体" w:eastAsia="新宋体"/>
          <w:color w:val="auto"/>
          <w:sz w:val="22"/>
          <w:szCs w:val="22"/>
          <w:highlight w:val="none"/>
          <w:lang w:val="zh-CN"/>
        </w:rPr>
      </w:pPr>
      <w:r>
        <w:rPr>
          <w:rFonts w:hint="eastAsia" w:ascii="新宋体" w:hAnsi="新宋体" w:eastAsia="新宋体"/>
          <w:color w:val="auto"/>
          <w:sz w:val="22"/>
          <w:szCs w:val="22"/>
          <w:highlight w:val="none"/>
          <w:lang w:val="zh-CN"/>
        </w:rPr>
        <w:t>根据《政府采购促进中小企业发展暂行办法》（财库[2011]181号），对小型或微型企业参加投标且投标产品为小型或微型企业生产的，</w:t>
      </w:r>
      <w:r>
        <w:rPr>
          <w:rFonts w:hint="eastAsia" w:ascii="新宋体" w:hAnsi="新宋体" w:eastAsia="新宋体"/>
          <w:b/>
          <w:bCs/>
          <w:color w:val="auto"/>
          <w:sz w:val="22"/>
          <w:szCs w:val="22"/>
          <w:highlight w:val="none"/>
          <w:u w:val="single"/>
          <w:lang w:val="zh-CN"/>
        </w:rPr>
        <w:t>价格给予6%的扣除</w:t>
      </w:r>
      <w:r>
        <w:rPr>
          <w:rFonts w:hint="eastAsia" w:ascii="新宋体" w:hAnsi="新宋体" w:eastAsia="新宋体"/>
          <w:color w:val="auto"/>
          <w:sz w:val="22"/>
          <w:szCs w:val="22"/>
          <w:highlight w:val="none"/>
          <w:lang w:val="zh-CN"/>
        </w:rPr>
        <w:t>，用扣除后的价格参与价格评分。</w:t>
      </w:r>
    </w:p>
    <w:p>
      <w:pPr>
        <w:spacing w:line="460" w:lineRule="exact"/>
        <w:ind w:firstLine="541" w:firstLineChars="245"/>
        <w:rPr>
          <w:rFonts w:hint="eastAsia" w:ascii="新宋体" w:hAnsi="新宋体" w:eastAsia="新宋体"/>
          <w:color w:val="auto"/>
          <w:sz w:val="22"/>
          <w:szCs w:val="22"/>
          <w:highlight w:val="none"/>
          <w:lang w:val="zh-CN"/>
        </w:rPr>
      </w:pPr>
      <w:r>
        <w:rPr>
          <w:rFonts w:hint="eastAsia" w:ascii="新宋体" w:hAnsi="新宋体" w:eastAsia="新宋体"/>
          <w:b/>
          <w:bCs/>
          <w:color w:val="auto"/>
          <w:sz w:val="22"/>
          <w:szCs w:val="22"/>
          <w:highlight w:val="none"/>
          <w:u w:val="single"/>
          <w:lang w:val="zh-CN"/>
        </w:rPr>
        <w:t>同时符合以下所有要求的投标人被认定为小型、微型企业：</w:t>
      </w:r>
    </w:p>
    <w:p>
      <w:pPr>
        <w:spacing w:line="460" w:lineRule="exact"/>
        <w:ind w:firstLine="541" w:firstLineChars="245"/>
        <w:rPr>
          <w:rFonts w:hint="eastAsia" w:ascii="新宋体" w:hAnsi="新宋体" w:eastAsia="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①</w:t>
      </w:r>
      <w:r>
        <w:rPr>
          <w:rFonts w:hint="eastAsia" w:ascii="新宋体" w:hAnsi="新宋体" w:eastAsia="新宋体"/>
          <w:b/>
          <w:bCs/>
          <w:color w:val="auto"/>
          <w:sz w:val="22"/>
          <w:szCs w:val="22"/>
          <w:highlight w:val="none"/>
          <w:lang w:val="zh-CN"/>
        </w:rPr>
        <w:t>投标人及投标产品生产企业按照《关于印发中小企业划型标准规定的通知》（工信部联企业〔2011〕300号）的所属行业规定为小型、微型企业。</w:t>
      </w:r>
    </w:p>
    <w:p>
      <w:pPr>
        <w:spacing w:line="460" w:lineRule="exact"/>
        <w:ind w:firstLine="541" w:firstLineChars="245"/>
        <w:rPr>
          <w:rFonts w:hint="eastAsia" w:ascii="新宋体" w:hAnsi="新宋体" w:eastAsia="新宋体"/>
          <w:b/>
          <w:bCs/>
          <w:color w:val="auto"/>
          <w:sz w:val="22"/>
          <w:szCs w:val="22"/>
          <w:highlight w:val="none"/>
          <w:u w:val="single"/>
          <w:lang w:val="zh-CN"/>
        </w:rPr>
      </w:pPr>
      <w:r>
        <w:rPr>
          <w:rFonts w:hint="eastAsia" w:ascii="新宋体" w:hAnsi="新宋体" w:eastAsia="新宋体"/>
          <w:b/>
          <w:bCs/>
          <w:color w:val="auto"/>
          <w:sz w:val="22"/>
          <w:szCs w:val="22"/>
          <w:highlight w:val="none"/>
          <w:u w:val="single"/>
          <w:lang w:val="zh-CN"/>
        </w:rPr>
        <w:t>投标文件中必须提供《中小企业声明函》、《关于印发中小企业划型标准规定的通知》（工信部联企业〔2011〕300号）。</w:t>
      </w:r>
    </w:p>
    <w:p>
      <w:pPr>
        <w:spacing w:line="460" w:lineRule="exact"/>
        <w:ind w:firstLine="541" w:firstLineChars="245"/>
        <w:rPr>
          <w:rFonts w:hint="eastAsia" w:ascii="新宋体" w:hAnsi="新宋体" w:eastAsia="新宋体"/>
          <w:b/>
          <w:bCs/>
          <w:color w:val="auto"/>
          <w:sz w:val="22"/>
          <w:szCs w:val="22"/>
          <w:highlight w:val="none"/>
          <w:u w:val="single"/>
          <w:lang w:val="zh-CN"/>
        </w:rPr>
      </w:pPr>
      <w:r>
        <w:rPr>
          <w:rFonts w:hint="eastAsia" w:ascii="新宋体" w:hAnsi="新宋体" w:eastAsia="新宋体"/>
          <w:b/>
          <w:bCs/>
          <w:color w:val="auto"/>
          <w:sz w:val="22"/>
          <w:szCs w:val="22"/>
          <w:highlight w:val="none"/>
          <w:u w:val="single"/>
          <w:lang w:val="zh-CN"/>
        </w:rPr>
        <w:t>必须提供</w:t>
      </w:r>
      <w:r>
        <w:rPr>
          <w:rFonts w:hint="eastAsia" w:ascii="新宋体" w:hAnsi="新宋体" w:eastAsia="新宋体"/>
          <w:b/>
          <w:bCs/>
          <w:color w:val="auto"/>
          <w:sz w:val="22"/>
          <w:szCs w:val="22"/>
          <w:highlight w:val="none"/>
          <w:u w:val="single"/>
        </w:rPr>
        <w:t>投标人、</w:t>
      </w:r>
      <w:r>
        <w:rPr>
          <w:rFonts w:hint="eastAsia" w:ascii="新宋体" w:hAnsi="新宋体" w:eastAsia="新宋体"/>
          <w:b/>
          <w:bCs/>
          <w:color w:val="auto"/>
          <w:sz w:val="22"/>
          <w:szCs w:val="22"/>
          <w:highlight w:val="none"/>
          <w:u w:val="single"/>
          <w:lang w:val="zh-CN"/>
        </w:rPr>
        <w:t>投标产品生产企业为小型、微型企业</w:t>
      </w:r>
      <w:r>
        <w:rPr>
          <w:rFonts w:hint="eastAsia" w:ascii="新宋体" w:hAnsi="新宋体" w:eastAsia="新宋体"/>
          <w:b/>
          <w:bCs/>
          <w:color w:val="auto"/>
          <w:sz w:val="22"/>
          <w:szCs w:val="22"/>
          <w:highlight w:val="none"/>
          <w:u w:val="single"/>
        </w:rPr>
        <w:t>与</w:t>
      </w:r>
      <w:r>
        <w:rPr>
          <w:rFonts w:hint="eastAsia" w:ascii="新宋体" w:hAnsi="新宋体" w:eastAsia="新宋体"/>
          <w:b/>
          <w:bCs/>
          <w:color w:val="auto"/>
          <w:sz w:val="22"/>
          <w:szCs w:val="22"/>
          <w:highlight w:val="none"/>
          <w:u w:val="single"/>
          <w:lang w:val="zh-CN"/>
        </w:rPr>
        <w:t>《关于印发中小企业划型标准规定的通知》（工信部联企业〔2011〕300号）</w:t>
      </w:r>
      <w:r>
        <w:rPr>
          <w:rFonts w:hint="eastAsia" w:ascii="新宋体" w:hAnsi="新宋体" w:eastAsia="新宋体"/>
          <w:b/>
          <w:bCs/>
          <w:color w:val="auto"/>
          <w:sz w:val="22"/>
          <w:szCs w:val="22"/>
          <w:highlight w:val="none"/>
          <w:u w:val="single"/>
        </w:rPr>
        <w:t>规定所属行业</w:t>
      </w:r>
      <w:r>
        <w:rPr>
          <w:rFonts w:hint="eastAsia" w:ascii="新宋体" w:hAnsi="新宋体" w:eastAsia="新宋体"/>
          <w:b/>
          <w:bCs/>
          <w:color w:val="auto"/>
          <w:sz w:val="22"/>
          <w:szCs w:val="22"/>
          <w:highlight w:val="none"/>
          <w:u w:val="single"/>
          <w:lang w:val="zh-CN"/>
        </w:rPr>
        <w:t>为小型、微型企业</w:t>
      </w:r>
      <w:r>
        <w:rPr>
          <w:rFonts w:hint="eastAsia" w:ascii="新宋体" w:hAnsi="新宋体" w:eastAsia="新宋体"/>
          <w:b/>
          <w:bCs/>
          <w:color w:val="auto"/>
          <w:sz w:val="22"/>
          <w:szCs w:val="22"/>
          <w:highlight w:val="none"/>
          <w:u w:val="single"/>
        </w:rPr>
        <w:t>标准要求对应的</w:t>
      </w:r>
      <w:r>
        <w:rPr>
          <w:rFonts w:hint="eastAsia" w:ascii="新宋体" w:hAnsi="新宋体" w:eastAsia="新宋体"/>
          <w:b/>
          <w:bCs/>
          <w:color w:val="auto"/>
          <w:sz w:val="22"/>
          <w:szCs w:val="22"/>
          <w:highlight w:val="none"/>
          <w:u w:val="single"/>
          <w:lang w:val="zh-CN"/>
        </w:rPr>
        <w:t>相关充分证明材料；</w:t>
      </w:r>
    </w:p>
    <w:p>
      <w:pPr>
        <w:spacing w:line="460" w:lineRule="exact"/>
        <w:ind w:firstLine="541" w:firstLineChars="245"/>
        <w:rPr>
          <w:rFonts w:hint="eastAsia" w:ascii="新宋体" w:hAnsi="新宋体" w:eastAsia="新宋体"/>
          <w:b/>
          <w:bCs/>
          <w:color w:val="auto"/>
          <w:sz w:val="22"/>
          <w:szCs w:val="22"/>
          <w:highlight w:val="none"/>
          <w:u w:val="single"/>
        </w:rPr>
      </w:pPr>
      <w:r>
        <w:rPr>
          <w:rFonts w:hint="eastAsia" w:ascii="新宋体" w:hAnsi="新宋体" w:eastAsia="新宋体"/>
          <w:b/>
          <w:bCs/>
          <w:color w:val="auto"/>
          <w:sz w:val="22"/>
          <w:szCs w:val="22"/>
          <w:highlight w:val="none"/>
          <w:u w:val="single"/>
        </w:rPr>
        <w:t>非单一产品采购项目以核心产品为准，应当根据采购项目技术构成、产品价格比重等合理确定核心产品。</w:t>
      </w:r>
    </w:p>
    <w:p>
      <w:pPr>
        <w:spacing w:line="460" w:lineRule="exact"/>
        <w:ind w:firstLine="541" w:firstLineChars="245"/>
        <w:rPr>
          <w:rFonts w:hint="eastAsia" w:ascii="新宋体" w:hAnsi="新宋体" w:eastAsia="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②</w:t>
      </w:r>
      <w:r>
        <w:rPr>
          <w:rFonts w:hint="eastAsia" w:ascii="新宋体" w:hAnsi="新宋体" w:eastAsia="新宋体"/>
          <w:b/>
          <w:bCs/>
          <w:color w:val="auto"/>
          <w:sz w:val="22"/>
          <w:szCs w:val="22"/>
          <w:highlight w:val="none"/>
          <w:lang w:val="zh-CN"/>
        </w:rPr>
        <w:t>投标人已通过浙江政府采购网申请注册并成为正式入库供应商</w:t>
      </w:r>
      <w:r>
        <w:rPr>
          <w:rFonts w:hint="eastAsia" w:ascii="新宋体" w:hAnsi="新宋体" w:eastAsia="新宋体"/>
          <w:b/>
          <w:bCs/>
          <w:color w:val="auto"/>
          <w:sz w:val="22"/>
          <w:szCs w:val="22"/>
          <w:highlight w:val="none"/>
          <w:u w:val="single"/>
          <w:lang w:val="zh-CN"/>
        </w:rPr>
        <w:t>并提供</w:t>
      </w:r>
      <w:r>
        <w:rPr>
          <w:rFonts w:hint="eastAsia" w:ascii="新宋体" w:hAnsi="新宋体" w:eastAsia="新宋体"/>
          <w:b/>
          <w:bCs/>
          <w:color w:val="auto"/>
          <w:sz w:val="22"/>
          <w:szCs w:val="22"/>
          <w:highlight w:val="none"/>
          <w:u w:val="single"/>
        </w:rPr>
        <w:t>注册为</w:t>
      </w:r>
      <w:r>
        <w:rPr>
          <w:rFonts w:hint="eastAsia" w:ascii="新宋体" w:hAnsi="新宋体" w:eastAsia="新宋体"/>
          <w:b/>
          <w:bCs/>
          <w:color w:val="auto"/>
          <w:sz w:val="22"/>
          <w:szCs w:val="22"/>
          <w:highlight w:val="none"/>
          <w:u w:val="single"/>
          <w:lang w:val="zh-CN"/>
        </w:rPr>
        <w:t>小型、微型企业证明材料</w:t>
      </w:r>
      <w:r>
        <w:rPr>
          <w:rFonts w:hint="eastAsia" w:ascii="新宋体" w:hAnsi="新宋体" w:eastAsia="新宋体"/>
          <w:b/>
          <w:bCs/>
          <w:color w:val="auto"/>
          <w:sz w:val="22"/>
          <w:szCs w:val="22"/>
          <w:highlight w:val="none"/>
          <w:lang w:val="zh-CN"/>
        </w:rPr>
        <w:t>。</w:t>
      </w:r>
    </w:p>
    <w:p>
      <w:pPr>
        <w:spacing w:line="460" w:lineRule="exact"/>
        <w:ind w:firstLine="541" w:firstLineChars="245"/>
        <w:rPr>
          <w:rFonts w:hint="eastAsia" w:ascii="新宋体" w:hAnsi="新宋体" w:eastAsia="新宋体"/>
          <w:b/>
          <w:bCs/>
          <w:color w:val="auto"/>
          <w:sz w:val="22"/>
          <w:szCs w:val="22"/>
          <w:highlight w:val="none"/>
        </w:rPr>
      </w:pPr>
    </w:p>
    <w:p>
      <w:pPr>
        <w:spacing w:line="460" w:lineRule="exact"/>
        <w:ind w:firstLine="541" w:firstLineChars="245"/>
        <w:rPr>
          <w:rFonts w:hint="eastAsia" w:ascii="新宋体" w:hAnsi="新宋体" w:eastAsia="新宋体"/>
          <w:b/>
          <w:bCs/>
          <w:color w:val="auto"/>
          <w:sz w:val="22"/>
          <w:szCs w:val="22"/>
          <w:highlight w:val="none"/>
          <w:u w:val="single"/>
          <w:lang w:val="zh-CN"/>
        </w:rPr>
      </w:pPr>
      <w:r>
        <w:rPr>
          <w:rFonts w:hint="eastAsia" w:ascii="新宋体" w:hAnsi="新宋体" w:eastAsia="新宋体"/>
          <w:b/>
          <w:bCs/>
          <w:color w:val="auto"/>
          <w:sz w:val="22"/>
          <w:szCs w:val="22"/>
          <w:highlight w:val="none"/>
          <w:u w:val="single"/>
        </w:rPr>
        <w:t>注：</w:t>
      </w:r>
      <w:r>
        <w:rPr>
          <w:rFonts w:hint="eastAsia" w:ascii="新宋体" w:hAnsi="新宋体" w:eastAsia="新宋体"/>
          <w:b/>
          <w:bCs/>
          <w:color w:val="auto"/>
          <w:sz w:val="22"/>
          <w:szCs w:val="22"/>
          <w:highlight w:val="none"/>
          <w:u w:val="single"/>
          <w:lang w:val="zh-CN"/>
        </w:rPr>
        <w:t>未提供证明材料或不能清楚辨析</w:t>
      </w:r>
      <w:r>
        <w:rPr>
          <w:rFonts w:hint="eastAsia" w:ascii="新宋体" w:hAnsi="新宋体" w:eastAsia="新宋体"/>
          <w:b/>
          <w:bCs/>
          <w:color w:val="auto"/>
          <w:sz w:val="22"/>
          <w:szCs w:val="22"/>
          <w:highlight w:val="none"/>
          <w:u w:val="single"/>
        </w:rPr>
        <w:t>是</w:t>
      </w:r>
      <w:r>
        <w:rPr>
          <w:rFonts w:hint="eastAsia" w:ascii="新宋体" w:hAnsi="新宋体" w:eastAsia="新宋体"/>
          <w:b/>
          <w:bCs/>
          <w:color w:val="auto"/>
          <w:sz w:val="22"/>
          <w:szCs w:val="22"/>
          <w:highlight w:val="none"/>
          <w:u w:val="single"/>
          <w:lang w:val="zh-CN"/>
        </w:rPr>
        <w:t>小型、微型企业</w:t>
      </w:r>
      <w:r>
        <w:rPr>
          <w:rFonts w:hint="eastAsia" w:ascii="新宋体" w:hAnsi="新宋体" w:eastAsia="新宋体"/>
          <w:b/>
          <w:bCs/>
          <w:color w:val="auto"/>
          <w:sz w:val="22"/>
          <w:szCs w:val="22"/>
          <w:highlight w:val="none"/>
          <w:u w:val="single"/>
        </w:rPr>
        <w:t>的按非小型或</w:t>
      </w:r>
      <w:r>
        <w:rPr>
          <w:rFonts w:hint="eastAsia" w:ascii="新宋体" w:hAnsi="新宋体" w:eastAsia="新宋体"/>
          <w:b/>
          <w:bCs/>
          <w:color w:val="auto"/>
          <w:sz w:val="22"/>
          <w:szCs w:val="22"/>
          <w:highlight w:val="none"/>
          <w:u w:val="single"/>
          <w:lang w:val="zh-CN"/>
        </w:rPr>
        <w:t>微型企业</w:t>
      </w:r>
      <w:r>
        <w:rPr>
          <w:rFonts w:hint="eastAsia" w:ascii="新宋体" w:hAnsi="新宋体" w:eastAsia="新宋体"/>
          <w:b/>
          <w:bCs/>
          <w:color w:val="auto"/>
          <w:sz w:val="22"/>
          <w:szCs w:val="22"/>
          <w:highlight w:val="none"/>
          <w:u w:val="single"/>
        </w:rPr>
        <w:t>处理，所提供的证明材料应为最新的最近的</w:t>
      </w:r>
      <w:r>
        <w:rPr>
          <w:rFonts w:hint="eastAsia" w:ascii="新宋体" w:hAnsi="新宋体" w:eastAsia="新宋体"/>
          <w:b/>
          <w:bCs/>
          <w:color w:val="auto"/>
          <w:sz w:val="22"/>
          <w:szCs w:val="22"/>
          <w:highlight w:val="none"/>
          <w:u w:val="single"/>
          <w:lang w:val="zh-CN"/>
        </w:rPr>
        <w:t>。</w:t>
      </w: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tabs>
          <w:tab w:val="left" w:pos="1620"/>
        </w:tabs>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《中小企业声明函》</w:t>
      </w:r>
    </w:p>
    <w:p>
      <w:pPr>
        <w:snapToGrid w:val="0"/>
        <w:spacing w:line="460" w:lineRule="exact"/>
        <w:jc w:val="center"/>
        <w:rPr>
          <w:rFonts w:hint="eastAsia" w:ascii="新宋体" w:hAnsi="新宋体" w:eastAsia="新宋体" w:cs="新宋体"/>
          <w:color w:val="auto"/>
          <w:sz w:val="22"/>
          <w:szCs w:val="22"/>
          <w:highlight w:val="none"/>
        </w:rPr>
      </w:pPr>
      <w:r>
        <w:rPr>
          <w:rFonts w:hint="eastAsia" w:ascii="宋体" w:hAnsi="宋体" w:cs="Arial"/>
          <w:color w:val="auto"/>
          <w:kern w:val="0"/>
          <w:sz w:val="22"/>
          <w:szCs w:val="22"/>
          <w:highlight w:val="none"/>
        </w:rPr>
        <w:t>【不属于中小企业单位的无需填写、递交】</w:t>
      </w:r>
    </w:p>
    <w:p>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本公司郑重声明，根据《政府采购促进中小企业发展暂行办法》（财库[2011]181号）的规定，本公司为______（请填写：中型、小型、微型）企业。即，本公司同时满足以下条件：</w:t>
      </w:r>
      <w:r>
        <w:rPr>
          <w:rFonts w:hint="eastAsia" w:ascii="新宋体" w:hAnsi="新宋体" w:eastAsia="新宋体" w:cs="新宋体"/>
          <w:color w:val="auto"/>
          <w:sz w:val="22"/>
          <w:szCs w:val="22"/>
          <w:highlight w:val="none"/>
        </w:rPr>
        <w:br w:type="textWrapping"/>
      </w:r>
      <w:r>
        <w:rPr>
          <w:rFonts w:hint="eastAsia" w:ascii="新宋体" w:hAnsi="新宋体" w:eastAsia="新宋体" w:cs="新宋体"/>
          <w:color w:val="auto"/>
          <w:sz w:val="22"/>
          <w:szCs w:val="22"/>
          <w:highlight w:val="none"/>
        </w:rPr>
        <w:t>  1.根据《工业和信息化部、国家统计局、国家发展和改革委员会、财政部关于印发中小企业划型标准规定的通知》（工信部联企业[2011]300号）规定的划分标准，本公司为______（请填写：中型、小型、微型）企业。</w:t>
      </w:r>
      <w:r>
        <w:rPr>
          <w:rFonts w:hint="eastAsia" w:ascii="新宋体" w:hAnsi="新宋体" w:eastAsia="新宋体" w:cs="新宋体"/>
          <w:color w:val="auto"/>
          <w:sz w:val="22"/>
          <w:szCs w:val="22"/>
          <w:highlight w:val="none"/>
        </w:rPr>
        <w:br w:type="textWrapping"/>
      </w:r>
      <w:r>
        <w:rPr>
          <w:rFonts w:hint="eastAsia" w:ascii="新宋体" w:hAnsi="新宋体" w:eastAsia="新宋体" w:cs="新宋体"/>
          <w:color w:val="auto"/>
          <w:sz w:val="22"/>
          <w:szCs w:val="22"/>
          <w:highlight w:val="none"/>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新宋体" w:hAnsi="新宋体" w:eastAsia="新宋体" w:cs="新宋体"/>
          <w:color w:val="auto"/>
          <w:sz w:val="22"/>
          <w:szCs w:val="22"/>
          <w:highlight w:val="none"/>
        </w:rPr>
        <w:br w:type="textWrapping"/>
      </w:r>
      <w:r>
        <w:rPr>
          <w:rFonts w:hint="eastAsia" w:ascii="新宋体" w:hAnsi="新宋体" w:eastAsia="新宋体" w:cs="新宋体"/>
          <w:color w:val="auto"/>
          <w:sz w:val="22"/>
          <w:szCs w:val="22"/>
          <w:highlight w:val="none"/>
        </w:rPr>
        <w:t>  </w:t>
      </w:r>
    </w:p>
    <w:p>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本公司对上述声明的真实性负责。如有虚假，将依法承担相应责任。</w:t>
      </w:r>
    </w:p>
    <w:p>
      <w:pPr>
        <w:snapToGrid w:val="0"/>
        <w:spacing w:line="460" w:lineRule="exact"/>
        <w:rPr>
          <w:rFonts w:hint="eastAsia" w:ascii="新宋体" w:hAnsi="新宋体" w:eastAsia="新宋体" w:cs="新宋体"/>
          <w:color w:val="auto"/>
          <w:sz w:val="22"/>
          <w:szCs w:val="22"/>
          <w:highlight w:val="none"/>
        </w:rPr>
      </w:pPr>
    </w:p>
    <w:p>
      <w:pPr>
        <w:snapToGrid w:val="0"/>
        <w:spacing w:line="460" w:lineRule="exact"/>
        <w:rPr>
          <w:rFonts w:hint="eastAsia" w:ascii="新宋体" w:hAnsi="新宋体" w:eastAsia="新宋体" w:cs="新宋体"/>
          <w:color w:val="auto"/>
          <w:sz w:val="22"/>
          <w:szCs w:val="22"/>
          <w:highlight w:val="none"/>
        </w:rPr>
      </w:pPr>
    </w:p>
    <w:p>
      <w:pPr>
        <w:snapToGrid w:val="0"/>
        <w:spacing w:line="460" w:lineRule="exact"/>
        <w:rPr>
          <w:rFonts w:hint="eastAsia" w:ascii="新宋体" w:hAnsi="新宋体" w:eastAsia="新宋体" w:cs="新宋体"/>
          <w:color w:val="auto"/>
          <w:spacing w:val="20"/>
          <w:sz w:val="22"/>
          <w:szCs w:val="22"/>
          <w:highlight w:val="none"/>
          <w:u w:val="single"/>
        </w:rPr>
      </w:pPr>
      <w:r>
        <w:rPr>
          <w:rFonts w:hint="eastAsia" w:ascii="新宋体" w:hAnsi="新宋体" w:eastAsia="新宋体" w:cs="新宋体"/>
          <w:color w:val="auto"/>
          <w:sz w:val="22"/>
          <w:szCs w:val="22"/>
          <w:highlight w:val="none"/>
        </w:rPr>
        <w:t>法定代表人或授权委托人</w:t>
      </w:r>
      <w:r>
        <w:rPr>
          <w:rFonts w:hint="eastAsia" w:ascii="新宋体" w:hAnsi="新宋体" w:eastAsia="新宋体" w:cs="新宋体"/>
          <w:color w:val="auto"/>
          <w:spacing w:val="20"/>
          <w:sz w:val="22"/>
          <w:szCs w:val="22"/>
          <w:highlight w:val="none"/>
        </w:rPr>
        <w:t>签名：</w:t>
      </w:r>
      <w:r>
        <w:rPr>
          <w:rFonts w:hint="eastAsia" w:ascii="新宋体" w:hAnsi="新宋体" w:eastAsia="新宋体" w:cs="新宋体"/>
          <w:color w:val="auto"/>
          <w:spacing w:val="20"/>
          <w:sz w:val="22"/>
          <w:szCs w:val="22"/>
          <w:highlight w:val="none"/>
          <w:u w:val="single"/>
        </w:rPr>
        <w:t xml:space="preserve">          </w:t>
      </w:r>
    </w:p>
    <w:p>
      <w:pPr>
        <w:snapToGrid w:val="0"/>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投标人盖章：</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 xml:space="preserve">           日  期：</w:t>
      </w: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pStyle w:val="2"/>
        <w:rPr>
          <w:rFonts w:hint="eastAsia" w:ascii="新宋体" w:hAnsi="新宋体" w:eastAsia="新宋体" w:cs="新宋体"/>
          <w:color w:val="auto"/>
          <w:spacing w:val="20"/>
          <w:sz w:val="22"/>
          <w:szCs w:val="22"/>
          <w:highlight w:val="none"/>
        </w:rPr>
      </w:pPr>
    </w:p>
    <w:p>
      <w:pPr>
        <w:rPr>
          <w:rFonts w:hint="eastAsia"/>
          <w:color w:val="auto"/>
          <w:highlight w:val="none"/>
        </w:rPr>
      </w:pPr>
    </w:p>
    <w:p>
      <w:pPr>
        <w:spacing w:line="460" w:lineRule="exact"/>
        <w:rPr>
          <w:rFonts w:hint="eastAsia" w:ascii="新宋体" w:hAnsi="新宋体" w:eastAsia="新宋体" w:cs="新宋体"/>
          <w:color w:val="auto"/>
          <w:spacing w:val="20"/>
          <w:sz w:val="22"/>
          <w:szCs w:val="22"/>
          <w:highlight w:val="none"/>
        </w:rPr>
      </w:pPr>
    </w:p>
    <w:p>
      <w:pPr>
        <w:spacing w:line="420" w:lineRule="exact"/>
        <w:ind w:left="514" w:leftChars="245"/>
        <w:outlineLvl w:val="3"/>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5、</w:t>
      </w:r>
      <w:r>
        <w:rPr>
          <w:rFonts w:hint="eastAsia" w:ascii="新宋体" w:hAnsi="新宋体" w:eastAsia="新宋体"/>
          <w:b/>
          <w:bCs/>
          <w:color w:val="auto"/>
          <w:sz w:val="22"/>
          <w:szCs w:val="22"/>
          <w:highlight w:val="none"/>
        </w:rPr>
        <w:t>残疾人福利性单位的相关证明材料</w:t>
      </w:r>
    </w:p>
    <w:p>
      <w:pPr>
        <w:spacing w:line="460" w:lineRule="exact"/>
        <w:ind w:firstLine="1164" w:firstLineChars="500"/>
        <w:rPr>
          <w:rFonts w:hint="eastAsia" w:ascii="新宋体" w:hAnsi="新宋体" w:eastAsia="新宋体" w:cs="新宋体"/>
          <w:color w:val="auto"/>
          <w:spacing w:val="20"/>
          <w:sz w:val="22"/>
          <w:szCs w:val="22"/>
          <w:highlight w:val="none"/>
        </w:rPr>
      </w:pPr>
      <w:r>
        <w:rPr>
          <w:rFonts w:hint="eastAsia" w:ascii="宋体" w:hAnsi="宋体"/>
          <w:b/>
          <w:color w:val="auto"/>
          <w:spacing w:val="6"/>
          <w:sz w:val="22"/>
          <w:szCs w:val="22"/>
          <w:highlight w:val="none"/>
        </w:rPr>
        <w:t>需提供相关证明材料，</w:t>
      </w:r>
      <w:r>
        <w:rPr>
          <w:rFonts w:hint="eastAsia" w:ascii="新宋体" w:hAnsi="新宋体" w:eastAsia="新宋体"/>
          <w:b/>
          <w:bCs/>
          <w:color w:val="auto"/>
          <w:sz w:val="22"/>
          <w:szCs w:val="22"/>
          <w:highlight w:val="none"/>
          <w:u w:val="single"/>
          <w:lang w:val="zh-CN"/>
        </w:rPr>
        <w:t>未提供证明材料或不能清楚辨析</w:t>
      </w:r>
      <w:r>
        <w:rPr>
          <w:rFonts w:hint="eastAsia" w:ascii="新宋体" w:hAnsi="新宋体" w:eastAsia="新宋体"/>
          <w:b/>
          <w:bCs/>
          <w:color w:val="auto"/>
          <w:sz w:val="22"/>
          <w:szCs w:val="22"/>
          <w:highlight w:val="none"/>
          <w:u w:val="single"/>
        </w:rPr>
        <w:t>是残疾人福利性单位的按非残疾人福利性单位处理，所提供的证明材料应为最新的最近的</w:t>
      </w:r>
      <w:r>
        <w:rPr>
          <w:rFonts w:hint="eastAsia" w:ascii="新宋体" w:hAnsi="新宋体" w:eastAsia="新宋体"/>
          <w:b/>
          <w:bCs/>
          <w:color w:val="auto"/>
          <w:sz w:val="22"/>
          <w:szCs w:val="22"/>
          <w:highlight w:val="none"/>
          <w:u w:val="single"/>
          <w:lang w:val="zh-CN"/>
        </w:rPr>
        <w:t>。</w:t>
      </w: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pPr>
        <w:widowControl/>
        <w:adjustRightInd w:val="0"/>
        <w:snapToGrid w:val="0"/>
        <w:spacing w:line="460" w:lineRule="exact"/>
        <w:ind w:firstLine="440" w:firstLineChars="20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pPr>
        <w:snapToGrid w:val="0"/>
        <w:spacing w:line="460" w:lineRule="exact"/>
        <w:jc w:val="center"/>
        <w:rPr>
          <w:rFonts w:hint="eastAsia" w:ascii="新宋体" w:hAnsi="新宋体" w:eastAsia="新宋体" w:cs="新宋体"/>
          <w:b/>
          <w:bCs/>
          <w:color w:val="auto"/>
          <w:sz w:val="22"/>
          <w:szCs w:val="22"/>
          <w:highlight w:val="none"/>
        </w:rPr>
      </w:pP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（招标人名称）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p>
    <w:p>
      <w:pPr>
        <w:snapToGrid w:val="0"/>
        <w:spacing w:line="460" w:lineRule="exact"/>
        <w:ind w:firstLine="464" w:firstLineChars="200"/>
        <w:rPr>
          <w:rFonts w:hint="eastAsia" w:ascii="新宋体" w:hAnsi="新宋体" w:eastAsia="新宋体" w:cs="新宋体"/>
          <w:color w:val="auto"/>
          <w:spacing w:val="6"/>
          <w:sz w:val="22"/>
          <w:szCs w:val="22"/>
          <w:highlight w:val="none"/>
        </w:rPr>
      </w:pPr>
    </w:p>
    <w:p>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pPr>
        <w:pStyle w:val="50"/>
        <w:rPr>
          <w:rFonts w:hint="eastAsia" w:ascii="新宋体" w:hAnsi="新宋体" w:eastAsia="新宋体"/>
          <w:color w:val="auto"/>
          <w:sz w:val="22"/>
          <w:szCs w:val="22"/>
          <w:highlight w:val="none"/>
          <w:lang w:eastAsia="zh-CN"/>
        </w:rPr>
      </w:pPr>
      <w:r>
        <w:rPr>
          <w:rFonts w:hint="eastAsia" w:ascii="新宋体" w:hAnsi="新宋体" w:eastAsia="新宋体" w:cs="新宋体"/>
          <w:color w:val="auto"/>
          <w:kern w:val="0"/>
          <w:sz w:val="22"/>
          <w:szCs w:val="22"/>
          <w:highlight w:val="none"/>
        </w:rPr>
        <w:t>日期：    年   月  日</w:t>
      </w: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pStyle w:val="50"/>
        <w:rPr>
          <w:rFonts w:hint="eastAsia" w:ascii="新宋体" w:hAnsi="新宋体" w:eastAsia="新宋体"/>
          <w:color w:val="auto"/>
          <w:sz w:val="22"/>
          <w:szCs w:val="22"/>
          <w:highlight w:val="none"/>
          <w:lang w:eastAsia="zh-CN"/>
        </w:rPr>
      </w:pPr>
    </w:p>
    <w:p>
      <w:pPr>
        <w:pStyle w:val="50"/>
        <w:ind w:left="0" w:leftChars="0" w:firstLine="0" w:firstLineChars="0"/>
        <w:rPr>
          <w:rFonts w:hint="eastAsia" w:ascii="新宋体" w:hAnsi="新宋体" w:eastAsia="新宋体"/>
          <w:color w:val="auto"/>
          <w:sz w:val="22"/>
          <w:szCs w:val="22"/>
          <w:highlight w:val="none"/>
          <w:lang w:eastAsia="zh-CN"/>
        </w:rPr>
      </w:pPr>
    </w:p>
    <w:p>
      <w:pPr>
        <w:pStyle w:val="22"/>
        <w:spacing w:line="460" w:lineRule="exact"/>
        <w:ind w:left="433" w:hanging="433" w:hangingChars="196"/>
        <w:outlineLvl w:val="1"/>
        <w:rPr>
          <w:rFonts w:hint="eastAsia" w:ascii="新宋体" w:hAnsi="新宋体" w:eastAsia="新宋体"/>
          <w:b/>
          <w:sz w:val="22"/>
          <w:highlight w:val="none"/>
          <w:lang w:val="en-US" w:eastAsia="zh-CN"/>
        </w:rPr>
      </w:pPr>
      <w:r>
        <w:rPr>
          <w:rFonts w:hint="eastAsia" w:ascii="新宋体" w:hAnsi="新宋体" w:eastAsia="新宋体"/>
          <w:b/>
          <w:sz w:val="22"/>
          <w:highlight w:val="none"/>
        </w:rPr>
        <w:t>附件</w:t>
      </w:r>
      <w:r>
        <w:rPr>
          <w:rFonts w:hint="eastAsia" w:ascii="新宋体" w:hAnsi="新宋体" w:eastAsia="新宋体"/>
          <w:b/>
          <w:sz w:val="22"/>
          <w:highlight w:val="none"/>
          <w:lang w:val="en-US" w:eastAsia="zh-CN"/>
        </w:rPr>
        <w:t>二</w:t>
      </w:r>
    </w:p>
    <w:p>
      <w:pPr>
        <w:spacing w:line="460" w:lineRule="exact"/>
        <w:jc w:val="center"/>
        <w:outlineLvl w:val="2"/>
        <w:rPr>
          <w:rFonts w:ascii="新宋体" w:hAnsi="新宋体" w:eastAsia="新宋体"/>
          <w:sz w:val="28"/>
          <w:szCs w:val="28"/>
          <w:highlight w:val="none"/>
        </w:rPr>
      </w:pPr>
      <w:r>
        <w:rPr>
          <w:rFonts w:hint="eastAsia" w:ascii="新宋体" w:hAnsi="新宋体" w:eastAsia="新宋体"/>
          <w:b/>
          <w:bCs/>
          <w:sz w:val="28"/>
          <w:szCs w:val="28"/>
          <w:highlight w:val="none"/>
          <w:lang w:val="zh-CN"/>
        </w:rPr>
        <w:t>资格证明文件</w:t>
      </w:r>
      <w:r>
        <w:rPr>
          <w:rFonts w:hint="eastAsia" w:ascii="新宋体" w:hAnsi="新宋体" w:eastAsia="新宋体"/>
          <w:sz w:val="28"/>
          <w:szCs w:val="28"/>
          <w:highlight w:val="none"/>
        </w:rPr>
        <w:t xml:space="preserve"> </w:t>
      </w:r>
    </w:p>
    <w:p>
      <w:pPr>
        <w:spacing w:line="420" w:lineRule="exact"/>
        <w:ind w:left="514" w:leftChars="245"/>
        <w:outlineLvl w:val="3"/>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1、</w:t>
      </w:r>
      <w:r>
        <w:rPr>
          <w:rFonts w:hint="eastAsia" w:ascii="新宋体" w:hAnsi="新宋体" w:eastAsia="新宋体"/>
          <w:b/>
          <w:bCs/>
          <w:color w:val="auto"/>
          <w:sz w:val="22"/>
          <w:szCs w:val="22"/>
          <w:highlight w:val="none"/>
        </w:rPr>
        <w:t>有效营业执照（复印件盖单位公章）</w:t>
      </w:r>
    </w:p>
    <w:p>
      <w:pPr>
        <w:spacing w:line="420" w:lineRule="exact"/>
        <w:ind w:left="514" w:leftChars="245"/>
        <w:outlineLvl w:val="3"/>
        <w:rPr>
          <w:rFonts w:hint="eastAsia"/>
          <w:highlight w:val="none"/>
          <w:lang w:val="en-US" w:eastAsia="zh-CN"/>
        </w:rPr>
      </w:pPr>
      <w:r>
        <w:rPr>
          <w:rFonts w:hint="eastAsia" w:ascii="新宋体" w:hAnsi="新宋体" w:eastAsia="新宋体"/>
          <w:b/>
          <w:bCs/>
          <w:color w:val="auto"/>
          <w:sz w:val="22"/>
          <w:szCs w:val="22"/>
          <w:highlight w:val="none"/>
          <w:lang w:val="en-US" w:eastAsia="zh-CN"/>
        </w:rPr>
        <w:t>2、</w:t>
      </w:r>
      <w:r>
        <w:rPr>
          <w:rFonts w:hint="eastAsia" w:ascii="新宋体" w:hAnsi="新宋体" w:eastAsia="新宋体"/>
          <w:b/>
          <w:bCs/>
          <w:color w:val="auto"/>
          <w:sz w:val="22"/>
          <w:szCs w:val="22"/>
          <w:highlight w:val="none"/>
          <w:u w:val="none"/>
        </w:rPr>
        <w:t>最近一年财务报表</w:t>
      </w:r>
      <w:r>
        <w:rPr>
          <w:rFonts w:hint="eastAsia" w:ascii="新宋体" w:hAnsi="新宋体" w:eastAsia="新宋体" w:cs="新宋体"/>
          <w:b/>
          <w:bCs/>
          <w:color w:val="000000"/>
          <w:sz w:val="22"/>
          <w:szCs w:val="22"/>
          <w:highlight w:val="none"/>
          <w:u w:val="none"/>
        </w:rPr>
        <w:t>(复印件，新成立的公司提供情况说明)；</w:t>
      </w:r>
    </w:p>
    <w:p>
      <w:pPr>
        <w:keepNext w:val="0"/>
        <w:keepLines w:val="0"/>
        <w:pageBreakBefore w:val="0"/>
        <w:kinsoku/>
        <w:wordWrap/>
        <w:overflowPunct/>
        <w:topLinePunct w:val="0"/>
        <w:autoSpaceDE/>
        <w:autoSpaceDN/>
        <w:bidi w:val="0"/>
        <w:spacing w:line="460" w:lineRule="exact"/>
        <w:ind w:left="514" w:leftChars="245"/>
        <w:jc w:val="left"/>
        <w:textAlignment w:val="auto"/>
        <w:outlineLvl w:val="9"/>
        <w:rPr>
          <w:rFonts w:hint="eastAsia" w:ascii="新宋体" w:hAnsi="新宋体" w:eastAsia="新宋体" w:cs="新宋体"/>
          <w:b/>
          <w:bCs/>
          <w:color w:val="000000"/>
          <w:sz w:val="22"/>
          <w:szCs w:val="22"/>
          <w:highlight w:val="none"/>
          <w:u w:val="none"/>
          <w:lang w:val="en-US" w:eastAsia="zh-CN"/>
        </w:rPr>
      </w:pPr>
    </w:p>
    <w:p>
      <w:pPr>
        <w:keepNext w:val="0"/>
        <w:keepLines w:val="0"/>
        <w:pageBreakBefore w:val="0"/>
        <w:kinsoku/>
        <w:wordWrap/>
        <w:overflowPunct/>
        <w:topLinePunct w:val="0"/>
        <w:autoSpaceDE/>
        <w:autoSpaceDN/>
        <w:bidi w:val="0"/>
        <w:spacing w:line="460" w:lineRule="exact"/>
        <w:ind w:left="514" w:leftChars="245"/>
        <w:jc w:val="left"/>
        <w:textAlignment w:val="auto"/>
        <w:outlineLvl w:val="3"/>
        <w:rPr>
          <w:rFonts w:hint="eastAsia" w:ascii="新宋体" w:hAnsi="新宋体" w:eastAsia="新宋体" w:cs="新宋体"/>
          <w:color w:val="000000"/>
          <w:sz w:val="22"/>
          <w:szCs w:val="22"/>
          <w:highlight w:val="none"/>
          <w:lang w:eastAsia="zh-CN"/>
        </w:rPr>
      </w:pPr>
      <w:r>
        <w:rPr>
          <w:rFonts w:hint="eastAsia" w:ascii="新宋体" w:hAnsi="新宋体" w:eastAsia="新宋体" w:cs="新宋体"/>
          <w:b/>
          <w:bCs/>
          <w:color w:val="000000"/>
          <w:sz w:val="22"/>
          <w:szCs w:val="22"/>
          <w:highlight w:val="none"/>
          <w:u w:val="none"/>
          <w:lang w:val="en-US" w:eastAsia="zh-CN"/>
        </w:rPr>
        <w:t>3、</w:t>
      </w:r>
      <w:r>
        <w:rPr>
          <w:rFonts w:hint="eastAsia" w:ascii="新宋体" w:hAnsi="新宋体" w:eastAsia="新宋体" w:cs="新宋体"/>
          <w:b/>
          <w:bCs/>
          <w:color w:val="000000"/>
          <w:sz w:val="22"/>
          <w:szCs w:val="22"/>
          <w:highlight w:val="none"/>
          <w:u w:val="none"/>
        </w:rPr>
        <w:t>具有履行合同所必需的</w:t>
      </w:r>
      <w:r>
        <w:rPr>
          <w:rFonts w:hint="eastAsia" w:ascii="新宋体" w:hAnsi="新宋体" w:eastAsia="新宋体" w:cs="新宋体"/>
          <w:b/>
          <w:bCs/>
          <w:color w:val="000000"/>
          <w:sz w:val="22"/>
          <w:szCs w:val="22"/>
          <w:highlight w:val="none"/>
          <w:u w:val="none"/>
          <w:lang w:val="en-US" w:eastAsia="zh-CN"/>
        </w:rPr>
        <w:t>场地、</w:t>
      </w:r>
      <w:r>
        <w:rPr>
          <w:rFonts w:hint="eastAsia" w:ascii="新宋体" w:hAnsi="新宋体" w:eastAsia="新宋体" w:cs="新宋体"/>
          <w:b/>
          <w:bCs/>
          <w:color w:val="000000"/>
          <w:sz w:val="22"/>
          <w:szCs w:val="22"/>
          <w:highlight w:val="none"/>
          <w:u w:val="none"/>
        </w:rPr>
        <w:t>设备和专业技术能力的承诺函；</w:t>
      </w:r>
    </w:p>
    <w:p>
      <w:pPr>
        <w:keepNext w:val="0"/>
        <w:keepLines w:val="0"/>
        <w:pageBreakBefore w:val="0"/>
        <w:shd w:val="clear" w:color="auto" w:fill="FFFFFF"/>
        <w:kinsoku/>
        <w:wordWrap/>
        <w:overflowPunct/>
        <w:topLinePunct w:val="0"/>
        <w:autoSpaceDE/>
        <w:autoSpaceDN/>
        <w:bidi w:val="0"/>
        <w:snapToGrid w:val="0"/>
        <w:spacing w:line="460" w:lineRule="exact"/>
        <w:textAlignment w:val="auto"/>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温州市城市建设档案馆</w:t>
      </w:r>
      <w:r>
        <w:rPr>
          <w:rFonts w:hint="eastAsia" w:ascii="新宋体" w:hAnsi="新宋体" w:eastAsia="新宋体" w:cs="新宋体"/>
          <w:color w:val="000000"/>
          <w:sz w:val="22"/>
          <w:szCs w:val="22"/>
          <w:highlight w:val="none"/>
        </w:rPr>
        <w:t>、</w:t>
      </w:r>
      <w:r>
        <w:rPr>
          <w:rFonts w:hint="eastAsia" w:ascii="新宋体" w:hAnsi="新宋体" w:eastAsia="新宋体" w:cs="新宋体"/>
          <w:color w:val="000000"/>
          <w:sz w:val="22"/>
          <w:szCs w:val="22"/>
          <w:highlight w:val="none"/>
          <w:lang w:eastAsia="zh-CN"/>
        </w:rPr>
        <w:t>温州历程招标有限公司</w:t>
      </w:r>
      <w:r>
        <w:rPr>
          <w:rFonts w:hint="eastAsia" w:ascii="新宋体" w:hAnsi="新宋体" w:eastAsia="新宋体" w:cs="新宋体"/>
          <w:color w:val="000000"/>
          <w:kern w:val="0"/>
          <w:sz w:val="22"/>
          <w:szCs w:val="22"/>
          <w:highlight w:val="none"/>
        </w:rPr>
        <w:t>：</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我方</w:t>
      </w:r>
      <w:r>
        <w:rPr>
          <w:rFonts w:hint="eastAsia" w:ascii="新宋体" w:hAnsi="新宋体" w:eastAsia="新宋体" w:cs="新宋体"/>
          <w:color w:val="000000"/>
          <w:kern w:val="0"/>
          <w:sz w:val="22"/>
          <w:szCs w:val="22"/>
          <w:highlight w:val="none"/>
          <w:u w:val="single"/>
        </w:rPr>
        <w:t xml:space="preserve"> （供应商）</w:t>
      </w:r>
      <w:r>
        <w:rPr>
          <w:rFonts w:hint="eastAsia" w:ascii="新宋体" w:hAnsi="新宋体" w:eastAsia="新宋体" w:cs="新宋体"/>
          <w:color w:val="000000"/>
          <w:kern w:val="0"/>
          <w:sz w:val="22"/>
          <w:szCs w:val="22"/>
          <w:highlight w:val="none"/>
        </w:rPr>
        <w:t>承诺具有履行合同所必需的</w:t>
      </w:r>
      <w:r>
        <w:rPr>
          <w:rFonts w:hint="eastAsia" w:ascii="新宋体" w:hAnsi="新宋体" w:eastAsia="新宋体" w:cs="新宋体"/>
          <w:color w:val="000000"/>
          <w:kern w:val="0"/>
          <w:sz w:val="22"/>
          <w:szCs w:val="22"/>
          <w:highlight w:val="none"/>
          <w:lang w:val="en-US" w:eastAsia="zh-CN"/>
        </w:rPr>
        <w:t>场地、</w:t>
      </w:r>
      <w:r>
        <w:rPr>
          <w:rFonts w:hint="eastAsia" w:ascii="新宋体" w:hAnsi="新宋体" w:eastAsia="新宋体" w:cs="新宋体"/>
          <w:color w:val="000000"/>
          <w:kern w:val="0"/>
          <w:sz w:val="22"/>
          <w:szCs w:val="22"/>
          <w:highlight w:val="none"/>
        </w:rPr>
        <w:t>设备和专业技术能力。如有虚假，采购人可取消我方任何资格（投标/中标/签订合同），我方对此无任何异议。</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特此承诺！</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供应商名称（盖章） ：</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法定代表人或其授权代表（签字或盖章）：</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p>
    <w:p>
      <w:pPr>
        <w:pStyle w:val="22"/>
        <w:keepNext w:val="0"/>
        <w:keepLines w:val="0"/>
        <w:pageBreakBefore w:val="0"/>
        <w:kinsoku/>
        <w:wordWrap/>
        <w:overflowPunct/>
        <w:topLinePunct w:val="0"/>
        <w:autoSpaceDE/>
        <w:autoSpaceDN/>
        <w:bidi w:val="0"/>
        <w:spacing w:line="460" w:lineRule="exact"/>
        <w:ind w:left="479" w:leftChars="228" w:firstLine="5280" w:firstLineChars="240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日期：     年  月  日</w:t>
      </w:r>
    </w:p>
    <w:p>
      <w:pPr>
        <w:pStyle w:val="22"/>
        <w:keepNext w:val="0"/>
        <w:keepLines w:val="0"/>
        <w:pageBreakBefore w:val="0"/>
        <w:kinsoku/>
        <w:wordWrap/>
        <w:overflowPunct/>
        <w:topLinePunct w:val="0"/>
        <w:autoSpaceDE/>
        <w:autoSpaceDN/>
        <w:bidi w:val="0"/>
        <w:spacing w:line="460" w:lineRule="exact"/>
        <w:ind w:left="0" w:leftChars="0" w:firstLine="0" w:firstLineChars="0"/>
        <w:textAlignment w:val="auto"/>
        <w:rPr>
          <w:rFonts w:hint="eastAsia" w:ascii="宋体" w:hAnsi="宋体" w:cs="宋体"/>
          <w:color w:val="000000"/>
          <w:kern w:val="0"/>
          <w:sz w:val="24"/>
          <w:highlight w:val="none"/>
        </w:rPr>
      </w:pPr>
    </w:p>
    <w:p>
      <w:pPr>
        <w:keepNext w:val="0"/>
        <w:keepLines w:val="0"/>
        <w:pageBreakBefore w:val="0"/>
        <w:kinsoku/>
        <w:wordWrap/>
        <w:overflowPunct/>
        <w:topLinePunct w:val="0"/>
        <w:autoSpaceDE/>
        <w:autoSpaceDN/>
        <w:bidi w:val="0"/>
        <w:spacing w:line="460" w:lineRule="exact"/>
        <w:ind w:left="514" w:leftChars="245"/>
        <w:jc w:val="left"/>
        <w:textAlignment w:val="auto"/>
        <w:outlineLvl w:val="3"/>
        <w:rPr>
          <w:rFonts w:hint="eastAsia"/>
          <w:highlight w:val="none"/>
        </w:rPr>
      </w:pPr>
      <w:r>
        <w:rPr>
          <w:rFonts w:hint="eastAsia" w:ascii="新宋体" w:hAnsi="新宋体" w:eastAsia="新宋体" w:cs="新宋体"/>
          <w:b/>
          <w:bCs/>
          <w:color w:val="000000"/>
          <w:sz w:val="22"/>
          <w:szCs w:val="22"/>
          <w:highlight w:val="none"/>
          <w:u w:val="none"/>
          <w:lang w:val="en-US" w:eastAsia="zh-CN"/>
        </w:rPr>
        <w:t>4、</w:t>
      </w:r>
      <w:r>
        <w:rPr>
          <w:rFonts w:hint="eastAsia" w:ascii="新宋体" w:hAnsi="新宋体" w:eastAsia="新宋体" w:cs="新宋体"/>
          <w:b/>
          <w:bCs/>
          <w:color w:val="000000"/>
          <w:sz w:val="22"/>
          <w:szCs w:val="22"/>
          <w:highlight w:val="none"/>
          <w:u w:val="none"/>
        </w:rPr>
        <w:t>依法缴纳税收和社会保障</w:t>
      </w:r>
      <w:r>
        <w:rPr>
          <w:rFonts w:hint="eastAsia" w:ascii="新宋体" w:hAnsi="新宋体" w:eastAsia="新宋体" w:cs="新宋体"/>
          <w:b/>
          <w:bCs/>
          <w:color w:val="000000"/>
          <w:sz w:val="22"/>
          <w:szCs w:val="22"/>
          <w:highlight w:val="none"/>
          <w:u w:val="none"/>
          <w:lang w:val="en-US" w:eastAsia="zh-CN"/>
        </w:rPr>
        <w:t>资</w:t>
      </w:r>
      <w:r>
        <w:rPr>
          <w:rFonts w:hint="eastAsia" w:ascii="新宋体" w:hAnsi="新宋体" w:eastAsia="新宋体" w:cs="新宋体"/>
          <w:b/>
          <w:bCs/>
          <w:color w:val="000000"/>
          <w:sz w:val="22"/>
          <w:szCs w:val="22"/>
          <w:highlight w:val="none"/>
          <w:u w:val="none"/>
        </w:rPr>
        <w:t>金的承诺函；</w:t>
      </w:r>
    </w:p>
    <w:p>
      <w:pPr>
        <w:keepNext w:val="0"/>
        <w:keepLines w:val="0"/>
        <w:pageBreakBefore w:val="0"/>
        <w:shd w:val="clear" w:color="auto" w:fill="FFFFFF"/>
        <w:kinsoku/>
        <w:wordWrap/>
        <w:overflowPunct/>
        <w:topLinePunct w:val="0"/>
        <w:autoSpaceDE/>
        <w:autoSpaceDN/>
        <w:bidi w:val="0"/>
        <w:snapToGrid w:val="0"/>
        <w:spacing w:line="460" w:lineRule="exact"/>
        <w:textAlignment w:val="auto"/>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温州市城市建设档案馆</w:t>
      </w:r>
      <w:r>
        <w:rPr>
          <w:rFonts w:hint="eastAsia" w:ascii="新宋体" w:hAnsi="新宋体" w:eastAsia="新宋体" w:cs="新宋体"/>
          <w:color w:val="000000"/>
          <w:sz w:val="22"/>
          <w:szCs w:val="22"/>
          <w:highlight w:val="none"/>
        </w:rPr>
        <w:t>、</w:t>
      </w:r>
      <w:r>
        <w:rPr>
          <w:rFonts w:hint="eastAsia" w:ascii="新宋体" w:hAnsi="新宋体" w:eastAsia="新宋体" w:cs="新宋体"/>
          <w:color w:val="000000"/>
          <w:sz w:val="22"/>
          <w:szCs w:val="22"/>
          <w:highlight w:val="none"/>
          <w:lang w:eastAsia="zh-CN"/>
        </w:rPr>
        <w:t>温州历程招标有限公司</w:t>
      </w:r>
      <w:r>
        <w:rPr>
          <w:rFonts w:hint="eastAsia" w:ascii="新宋体" w:hAnsi="新宋体" w:eastAsia="新宋体" w:cs="新宋体"/>
          <w:color w:val="000000"/>
          <w:kern w:val="0"/>
          <w:sz w:val="22"/>
          <w:szCs w:val="22"/>
          <w:highlight w:val="none"/>
        </w:rPr>
        <w:t>：</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我公司郑重声明，我公司严格依法缴纳税收和社会保障</w:t>
      </w:r>
      <w:r>
        <w:rPr>
          <w:rFonts w:hint="eastAsia" w:ascii="新宋体" w:hAnsi="新宋体" w:eastAsia="新宋体" w:cs="新宋体"/>
          <w:color w:val="000000"/>
          <w:kern w:val="0"/>
          <w:sz w:val="22"/>
          <w:szCs w:val="22"/>
          <w:highlight w:val="none"/>
          <w:lang w:val="en-US" w:eastAsia="zh-CN"/>
        </w:rPr>
        <w:t>资</w:t>
      </w:r>
      <w:r>
        <w:rPr>
          <w:rFonts w:hint="eastAsia" w:ascii="新宋体" w:hAnsi="新宋体" w:eastAsia="新宋体" w:cs="新宋体"/>
          <w:color w:val="000000"/>
          <w:kern w:val="0"/>
          <w:sz w:val="22"/>
          <w:szCs w:val="22"/>
          <w:highlight w:val="none"/>
        </w:rPr>
        <w:t>金，本文件中所提供的相关材料均真实有效，不存在虚假、造假行为。如有违反，愿承担一切责任。</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000000"/>
          <w:kern w:val="0"/>
          <w:sz w:val="22"/>
          <w:szCs w:val="22"/>
          <w:highlight w:val="none"/>
        </w:rPr>
      </w:pP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特此承诺！</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供应商名称（盖章） ：</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法定代表人或其授权代表（签字或盖章）：</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p>
    <w:p>
      <w:pPr>
        <w:pStyle w:val="22"/>
        <w:keepNext w:val="0"/>
        <w:keepLines w:val="0"/>
        <w:pageBreakBefore w:val="0"/>
        <w:numPr>
          <w:ilvl w:val="0"/>
          <w:numId w:val="0"/>
        </w:numPr>
        <w:kinsoku/>
        <w:wordWrap/>
        <w:overflowPunct/>
        <w:topLinePunct w:val="0"/>
        <w:autoSpaceDE/>
        <w:autoSpaceDN/>
        <w:bidi w:val="0"/>
        <w:spacing w:line="460" w:lineRule="exact"/>
        <w:ind w:leftChars="-200" w:firstLine="6160" w:firstLineChars="280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日期：     年  月  日</w:t>
      </w:r>
    </w:p>
    <w:p>
      <w:pPr>
        <w:pStyle w:val="22"/>
        <w:keepNext w:val="0"/>
        <w:keepLines w:val="0"/>
        <w:pageBreakBefore w:val="0"/>
        <w:numPr>
          <w:ilvl w:val="0"/>
          <w:numId w:val="0"/>
        </w:numPr>
        <w:kinsoku/>
        <w:wordWrap/>
        <w:overflowPunct/>
        <w:topLinePunct w:val="0"/>
        <w:autoSpaceDE/>
        <w:autoSpaceDN/>
        <w:bidi w:val="0"/>
        <w:spacing w:line="460" w:lineRule="exact"/>
        <w:textAlignment w:val="auto"/>
        <w:rPr>
          <w:rFonts w:hint="eastAsia" w:ascii="宋体" w:hAnsi="宋体" w:cs="宋体"/>
          <w:color w:val="000000"/>
          <w:kern w:val="0"/>
          <w:sz w:val="24"/>
          <w:highlight w:val="none"/>
        </w:rPr>
      </w:pPr>
    </w:p>
    <w:p>
      <w:pPr>
        <w:pStyle w:val="22"/>
        <w:keepNext w:val="0"/>
        <w:keepLines w:val="0"/>
        <w:pageBreakBefore w:val="0"/>
        <w:numPr>
          <w:ilvl w:val="0"/>
          <w:numId w:val="0"/>
        </w:numPr>
        <w:kinsoku/>
        <w:wordWrap/>
        <w:overflowPunct/>
        <w:topLinePunct w:val="0"/>
        <w:autoSpaceDE/>
        <w:autoSpaceDN/>
        <w:bidi w:val="0"/>
        <w:spacing w:line="460" w:lineRule="exact"/>
        <w:textAlignment w:val="auto"/>
        <w:rPr>
          <w:rFonts w:hint="eastAsia" w:ascii="宋体" w:hAnsi="宋体" w:cs="宋体"/>
          <w:color w:val="000000"/>
          <w:kern w:val="0"/>
          <w:sz w:val="24"/>
          <w:highlight w:val="none"/>
        </w:rPr>
      </w:pPr>
    </w:p>
    <w:p>
      <w:pPr>
        <w:pStyle w:val="22"/>
        <w:keepNext w:val="0"/>
        <w:keepLines w:val="0"/>
        <w:pageBreakBefore w:val="0"/>
        <w:numPr>
          <w:ilvl w:val="0"/>
          <w:numId w:val="0"/>
        </w:numPr>
        <w:kinsoku/>
        <w:wordWrap/>
        <w:overflowPunct/>
        <w:topLinePunct w:val="0"/>
        <w:autoSpaceDE/>
        <w:autoSpaceDN/>
        <w:bidi w:val="0"/>
        <w:spacing w:line="460" w:lineRule="exact"/>
        <w:textAlignment w:val="auto"/>
        <w:rPr>
          <w:rFonts w:hint="eastAsia" w:ascii="宋体" w:hAnsi="宋体" w:cs="宋体"/>
          <w:color w:val="000000"/>
          <w:kern w:val="0"/>
          <w:sz w:val="24"/>
          <w:highlight w:val="none"/>
        </w:rPr>
      </w:pPr>
    </w:p>
    <w:p>
      <w:pPr>
        <w:pStyle w:val="22"/>
        <w:keepNext w:val="0"/>
        <w:keepLines w:val="0"/>
        <w:pageBreakBefore w:val="0"/>
        <w:numPr>
          <w:ilvl w:val="0"/>
          <w:numId w:val="0"/>
        </w:numPr>
        <w:kinsoku/>
        <w:wordWrap/>
        <w:overflowPunct/>
        <w:topLinePunct w:val="0"/>
        <w:autoSpaceDE/>
        <w:autoSpaceDN/>
        <w:bidi w:val="0"/>
        <w:spacing w:line="460" w:lineRule="exact"/>
        <w:textAlignment w:val="auto"/>
        <w:rPr>
          <w:rFonts w:hint="eastAsia" w:ascii="宋体" w:hAnsi="宋体" w:cs="宋体"/>
          <w:color w:val="000000"/>
          <w:kern w:val="0"/>
          <w:sz w:val="24"/>
          <w:highlight w:val="none"/>
        </w:rPr>
      </w:pPr>
    </w:p>
    <w:p>
      <w:pPr>
        <w:keepNext w:val="0"/>
        <w:keepLines w:val="0"/>
        <w:pageBreakBefore w:val="0"/>
        <w:numPr>
          <w:ilvl w:val="0"/>
          <w:numId w:val="0"/>
        </w:numPr>
        <w:kinsoku/>
        <w:wordWrap/>
        <w:overflowPunct/>
        <w:topLinePunct w:val="0"/>
        <w:autoSpaceDE/>
        <w:autoSpaceDN/>
        <w:bidi w:val="0"/>
        <w:spacing w:line="460" w:lineRule="exact"/>
        <w:ind w:leftChars="245"/>
        <w:textAlignment w:val="auto"/>
        <w:outlineLvl w:val="3"/>
        <w:rPr>
          <w:rFonts w:hint="eastAsia" w:ascii="新宋体" w:hAnsi="新宋体" w:eastAsia="新宋体" w:cs="新宋体"/>
          <w:b/>
          <w:bCs/>
          <w:color w:val="000000"/>
          <w:sz w:val="22"/>
          <w:szCs w:val="22"/>
          <w:highlight w:val="none"/>
          <w:u w:val="none"/>
        </w:rPr>
      </w:pPr>
      <w:r>
        <w:rPr>
          <w:rFonts w:hint="eastAsia" w:ascii="新宋体" w:hAnsi="新宋体" w:eastAsia="新宋体" w:cs="新宋体"/>
          <w:b/>
          <w:bCs/>
          <w:color w:val="000000"/>
          <w:sz w:val="22"/>
          <w:szCs w:val="22"/>
          <w:highlight w:val="none"/>
          <w:u w:val="none"/>
          <w:lang w:val="en-US" w:eastAsia="zh-CN"/>
        </w:rPr>
        <w:t>5、</w:t>
      </w:r>
      <w:r>
        <w:rPr>
          <w:rFonts w:hint="eastAsia" w:ascii="新宋体" w:hAnsi="新宋体" w:eastAsia="新宋体" w:cs="新宋体"/>
          <w:b/>
          <w:bCs/>
          <w:color w:val="000000"/>
          <w:sz w:val="22"/>
          <w:szCs w:val="22"/>
          <w:highlight w:val="none"/>
          <w:u w:val="none"/>
        </w:rPr>
        <w:t>参加政府采购活动前3年内在经营活动中没有重大违法记录的声明函；</w:t>
      </w:r>
    </w:p>
    <w:p>
      <w:pPr>
        <w:keepNext w:val="0"/>
        <w:keepLines w:val="0"/>
        <w:pageBreakBefore w:val="0"/>
        <w:shd w:val="clear" w:color="auto" w:fill="FFFFFF"/>
        <w:kinsoku/>
        <w:wordWrap/>
        <w:overflowPunct/>
        <w:topLinePunct w:val="0"/>
        <w:autoSpaceDE/>
        <w:autoSpaceDN/>
        <w:bidi w:val="0"/>
        <w:snapToGrid w:val="0"/>
        <w:spacing w:line="460" w:lineRule="exact"/>
        <w:textAlignment w:val="auto"/>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温州市城市建设档案馆</w:t>
      </w:r>
      <w:r>
        <w:rPr>
          <w:rFonts w:hint="eastAsia" w:ascii="新宋体" w:hAnsi="新宋体" w:eastAsia="新宋体" w:cs="新宋体"/>
          <w:color w:val="000000"/>
          <w:sz w:val="22"/>
          <w:szCs w:val="22"/>
          <w:highlight w:val="none"/>
        </w:rPr>
        <w:t>、</w:t>
      </w:r>
      <w:r>
        <w:rPr>
          <w:rFonts w:hint="eastAsia" w:ascii="新宋体" w:hAnsi="新宋体" w:eastAsia="新宋体" w:cs="新宋体"/>
          <w:color w:val="000000"/>
          <w:sz w:val="22"/>
          <w:szCs w:val="22"/>
          <w:highlight w:val="none"/>
          <w:lang w:eastAsia="zh-CN"/>
        </w:rPr>
        <w:t>温州历程招标有限公司</w:t>
      </w:r>
      <w:r>
        <w:rPr>
          <w:rFonts w:hint="eastAsia" w:ascii="新宋体" w:hAnsi="新宋体" w:eastAsia="新宋体" w:cs="新宋体"/>
          <w:color w:val="000000"/>
          <w:kern w:val="0"/>
          <w:sz w:val="22"/>
          <w:szCs w:val="22"/>
          <w:highlight w:val="none"/>
        </w:rPr>
        <w:t>：</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我方</w:t>
      </w:r>
      <w:r>
        <w:rPr>
          <w:rFonts w:hint="eastAsia" w:ascii="新宋体" w:hAnsi="新宋体" w:eastAsia="新宋体" w:cs="新宋体"/>
          <w:color w:val="000000"/>
          <w:kern w:val="0"/>
          <w:sz w:val="22"/>
          <w:szCs w:val="22"/>
          <w:highlight w:val="none"/>
          <w:u w:val="single"/>
        </w:rPr>
        <w:t xml:space="preserve"> （供应商）</w:t>
      </w:r>
      <w:r>
        <w:rPr>
          <w:rFonts w:hint="eastAsia" w:ascii="新宋体" w:hAnsi="新宋体" w:eastAsia="新宋体" w:cs="新宋体"/>
          <w:color w:val="000000"/>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特此承诺！</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供应商名称（盖章） ：</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法定代表人或其授权代表（签字或盖章）：</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p>
    <w:p>
      <w:pPr>
        <w:pStyle w:val="22"/>
        <w:keepNext w:val="0"/>
        <w:keepLines w:val="0"/>
        <w:pageBreakBefore w:val="0"/>
        <w:numPr>
          <w:ilvl w:val="0"/>
          <w:numId w:val="0"/>
        </w:numPr>
        <w:kinsoku/>
        <w:wordWrap/>
        <w:overflowPunct/>
        <w:topLinePunct w:val="0"/>
        <w:autoSpaceDE/>
        <w:autoSpaceDN/>
        <w:bidi w:val="0"/>
        <w:spacing w:line="460" w:lineRule="exact"/>
        <w:ind w:leftChars="245" w:firstLine="5720" w:firstLineChars="2600"/>
        <w:textAlignment w:val="auto"/>
        <w:rPr>
          <w:rFonts w:hint="eastAsia"/>
          <w:highlight w:val="none"/>
        </w:rPr>
      </w:pPr>
      <w:r>
        <w:rPr>
          <w:rFonts w:hint="eastAsia" w:ascii="新宋体" w:hAnsi="新宋体" w:eastAsia="新宋体" w:cs="新宋体"/>
          <w:color w:val="000000"/>
          <w:kern w:val="0"/>
          <w:sz w:val="22"/>
          <w:szCs w:val="22"/>
          <w:highlight w:val="none"/>
        </w:rPr>
        <w:t>日期：     年  月  日</w:t>
      </w:r>
    </w:p>
    <w:p>
      <w:pPr>
        <w:keepNext w:val="0"/>
        <w:keepLines w:val="0"/>
        <w:pageBreakBefore w:val="0"/>
        <w:numPr>
          <w:ilvl w:val="0"/>
          <w:numId w:val="0"/>
        </w:numPr>
        <w:kinsoku/>
        <w:wordWrap/>
        <w:overflowPunct/>
        <w:topLinePunct w:val="0"/>
        <w:autoSpaceDE/>
        <w:autoSpaceDN/>
        <w:bidi w:val="0"/>
        <w:spacing w:line="460" w:lineRule="exact"/>
        <w:ind w:leftChars="245"/>
        <w:textAlignment w:val="auto"/>
        <w:outlineLvl w:val="9"/>
        <w:rPr>
          <w:rFonts w:hint="eastAsia" w:ascii="新宋体" w:hAnsi="新宋体" w:eastAsia="新宋体" w:cs="新宋体"/>
          <w:b/>
          <w:bCs/>
          <w:color w:val="000000"/>
          <w:sz w:val="22"/>
          <w:szCs w:val="22"/>
          <w:highlight w:val="none"/>
          <w:u w:val="none"/>
          <w:lang w:eastAsia="zh-CN"/>
        </w:rPr>
      </w:pPr>
    </w:p>
    <w:p>
      <w:pPr>
        <w:keepNext w:val="0"/>
        <w:keepLines w:val="0"/>
        <w:pageBreakBefore w:val="0"/>
        <w:numPr>
          <w:ilvl w:val="0"/>
          <w:numId w:val="0"/>
        </w:numPr>
        <w:kinsoku/>
        <w:wordWrap/>
        <w:overflowPunct/>
        <w:topLinePunct w:val="0"/>
        <w:autoSpaceDE/>
        <w:autoSpaceDN/>
        <w:bidi w:val="0"/>
        <w:spacing w:line="460" w:lineRule="exact"/>
        <w:ind w:leftChars="245"/>
        <w:textAlignment w:val="auto"/>
        <w:outlineLvl w:val="9"/>
        <w:rPr>
          <w:rFonts w:hint="eastAsia" w:ascii="新宋体" w:hAnsi="新宋体" w:eastAsia="新宋体" w:cs="新宋体"/>
          <w:b/>
          <w:bCs/>
          <w:color w:val="000000"/>
          <w:sz w:val="22"/>
          <w:szCs w:val="22"/>
          <w:highlight w:val="none"/>
          <w:u w:val="none"/>
          <w:lang w:eastAsia="zh-CN"/>
        </w:rPr>
      </w:pPr>
    </w:p>
    <w:p>
      <w:pPr>
        <w:pStyle w:val="22"/>
        <w:ind w:left="0" w:leftChars="0" w:firstLine="0" w:firstLineChars="0"/>
        <w:rPr>
          <w:rFonts w:hint="eastAsia"/>
          <w:highlight w:val="none"/>
          <w:lang w:eastAsia="zh-CN"/>
        </w:rPr>
      </w:pPr>
    </w:p>
    <w:p>
      <w:pPr>
        <w:keepNext w:val="0"/>
        <w:keepLines w:val="0"/>
        <w:pageBreakBefore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bCs/>
          <w:color w:val="000000"/>
          <w:sz w:val="22"/>
          <w:szCs w:val="22"/>
          <w:highlight w:val="none"/>
          <w:u w:val="none"/>
        </w:rPr>
      </w:pPr>
      <w:r>
        <w:rPr>
          <w:rFonts w:hint="eastAsia" w:ascii="新宋体" w:hAnsi="新宋体" w:eastAsia="新宋体" w:cs="新宋体"/>
          <w:b/>
          <w:bCs/>
          <w:color w:val="000000"/>
          <w:sz w:val="22"/>
          <w:szCs w:val="22"/>
          <w:highlight w:val="none"/>
          <w:u w:val="none"/>
          <w:lang w:val="en-US" w:eastAsia="zh-CN"/>
        </w:rPr>
        <w:t>6、</w:t>
      </w:r>
      <w:r>
        <w:rPr>
          <w:rFonts w:hint="eastAsia" w:ascii="新宋体" w:hAnsi="新宋体" w:eastAsia="新宋体" w:cs="新宋体"/>
          <w:b/>
          <w:bCs/>
          <w:color w:val="000000"/>
          <w:sz w:val="22"/>
          <w:szCs w:val="22"/>
          <w:highlight w:val="none"/>
          <w:u w:val="none"/>
        </w:rPr>
        <w:t>单位负责人为同一人或者存在直接控股、管理关系的不同供应商，不得参加同一合同项下的政府采购活动承诺函；</w:t>
      </w:r>
    </w:p>
    <w:p>
      <w:pPr>
        <w:keepNext w:val="0"/>
        <w:keepLines w:val="0"/>
        <w:pageBreakBefore w:val="0"/>
        <w:shd w:val="clear" w:color="auto" w:fill="FFFFFF"/>
        <w:kinsoku/>
        <w:wordWrap/>
        <w:overflowPunct/>
        <w:topLinePunct w:val="0"/>
        <w:autoSpaceDE/>
        <w:autoSpaceDN/>
        <w:bidi w:val="0"/>
        <w:snapToGrid w:val="0"/>
        <w:spacing w:line="460" w:lineRule="exact"/>
        <w:textAlignment w:val="auto"/>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温州市城市建设档案馆</w:t>
      </w:r>
      <w:r>
        <w:rPr>
          <w:rFonts w:hint="eastAsia" w:ascii="新宋体" w:hAnsi="新宋体" w:eastAsia="新宋体" w:cs="新宋体"/>
          <w:color w:val="000000"/>
          <w:sz w:val="22"/>
          <w:szCs w:val="22"/>
          <w:highlight w:val="none"/>
        </w:rPr>
        <w:t>、</w:t>
      </w:r>
      <w:r>
        <w:rPr>
          <w:rFonts w:hint="eastAsia" w:ascii="新宋体" w:hAnsi="新宋体" w:eastAsia="新宋体" w:cs="新宋体"/>
          <w:color w:val="000000"/>
          <w:sz w:val="22"/>
          <w:szCs w:val="22"/>
          <w:highlight w:val="none"/>
          <w:lang w:eastAsia="zh-CN"/>
        </w:rPr>
        <w:t>温州历程招标有限公司</w:t>
      </w:r>
      <w:r>
        <w:rPr>
          <w:rFonts w:hint="eastAsia" w:ascii="新宋体" w:hAnsi="新宋体" w:eastAsia="新宋体" w:cs="新宋体"/>
          <w:color w:val="000000"/>
          <w:kern w:val="0"/>
          <w:sz w:val="22"/>
          <w:szCs w:val="22"/>
          <w:highlight w:val="none"/>
        </w:rPr>
        <w:t>：</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我方郑重承诺，我方此次参加</w:t>
      </w:r>
      <w:r>
        <w:rPr>
          <w:rFonts w:hint="eastAsia" w:ascii="新宋体" w:hAnsi="新宋体" w:eastAsia="新宋体" w:cs="新宋体"/>
          <w:color w:val="000000"/>
          <w:kern w:val="0"/>
          <w:sz w:val="22"/>
          <w:szCs w:val="22"/>
          <w:highlight w:val="none"/>
          <w:lang w:eastAsia="zh-CN"/>
        </w:rPr>
        <w:t>温州市城市建设档案馆档案数字化</w:t>
      </w:r>
      <w:r>
        <w:rPr>
          <w:rFonts w:hint="eastAsia" w:ascii="新宋体" w:hAnsi="新宋体" w:eastAsia="新宋体" w:cs="新宋体"/>
          <w:color w:val="000000"/>
          <w:kern w:val="0"/>
          <w:sz w:val="22"/>
          <w:szCs w:val="22"/>
          <w:highlight w:val="none"/>
        </w:rPr>
        <w:t>项目的投标，与参加本次项目同一合同项下政府采购活动的其他供应商不存在单位负责人为同一人或者直接控股、管理关系。如有虚假或隐瞒，愿意承担一切后果。</w:t>
      </w:r>
    </w:p>
    <w:p>
      <w:pPr>
        <w:keepNext w:val="0"/>
        <w:keepLines w:val="0"/>
        <w:pageBreakBefore w:val="0"/>
        <w:shd w:val="clear" w:color="auto" w:fill="FFFFFF"/>
        <w:kinsoku/>
        <w:wordWrap/>
        <w:overflowPunct/>
        <w:topLinePunct w:val="0"/>
        <w:autoSpaceDE/>
        <w:autoSpaceDN/>
        <w:bidi w:val="0"/>
        <w:snapToGrid w:val="0"/>
        <w:spacing w:line="460" w:lineRule="exact"/>
        <w:jc w:val="center"/>
        <w:textAlignment w:val="auto"/>
        <w:rPr>
          <w:rFonts w:hint="eastAsia" w:ascii="新宋体" w:hAnsi="新宋体" w:eastAsia="新宋体" w:cs="新宋体"/>
          <w:b/>
          <w:color w:val="000000"/>
          <w:kern w:val="36"/>
          <w:sz w:val="22"/>
          <w:szCs w:val="22"/>
          <w:highlight w:val="none"/>
        </w:rPr>
      </w:pP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特此承诺！</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供应商名称（盖章） ：</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法定代表人或其授权代表（签字或盖章）：</w:t>
      </w:r>
    </w:p>
    <w:p>
      <w:pPr>
        <w:keepNext w:val="0"/>
        <w:keepLines w:val="0"/>
        <w:pageBreakBefore w:val="0"/>
        <w:widowControl/>
        <w:kinsoku/>
        <w:wordWrap/>
        <w:overflowPunct/>
        <w:topLinePunct w:val="0"/>
        <w:autoSpaceDE/>
        <w:autoSpaceDN/>
        <w:bidi w:val="0"/>
        <w:adjustRightInd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p>
    <w:p>
      <w:pPr>
        <w:pStyle w:val="22"/>
        <w:keepNext w:val="0"/>
        <w:keepLines w:val="0"/>
        <w:pageBreakBefore w:val="0"/>
        <w:numPr>
          <w:ilvl w:val="0"/>
          <w:numId w:val="0"/>
        </w:numPr>
        <w:kinsoku/>
        <w:wordWrap/>
        <w:overflowPunct/>
        <w:topLinePunct w:val="0"/>
        <w:autoSpaceDE/>
        <w:autoSpaceDN/>
        <w:bidi w:val="0"/>
        <w:spacing w:line="460" w:lineRule="exact"/>
        <w:ind w:leftChars="245" w:firstLine="5720" w:firstLineChars="2600"/>
        <w:textAlignment w:val="auto"/>
        <w:rPr>
          <w:rFonts w:hint="eastAsia" w:ascii="宋体" w:hAnsi="宋体" w:cs="宋体"/>
          <w:color w:val="000000"/>
          <w:kern w:val="0"/>
          <w:sz w:val="24"/>
          <w:highlight w:val="none"/>
        </w:rPr>
      </w:pPr>
      <w:r>
        <w:rPr>
          <w:rFonts w:hint="eastAsia" w:ascii="新宋体" w:hAnsi="新宋体" w:eastAsia="新宋体" w:cs="新宋体"/>
          <w:color w:val="000000"/>
          <w:kern w:val="0"/>
          <w:sz w:val="22"/>
          <w:szCs w:val="22"/>
          <w:highlight w:val="none"/>
        </w:rPr>
        <w:t>日期：     年  月  日</w:t>
      </w:r>
    </w:p>
    <w:p>
      <w:pPr>
        <w:pStyle w:val="22"/>
        <w:keepNext w:val="0"/>
        <w:keepLines w:val="0"/>
        <w:pageBreakBefore w:val="0"/>
        <w:numPr>
          <w:ilvl w:val="0"/>
          <w:numId w:val="0"/>
        </w:numPr>
        <w:kinsoku/>
        <w:wordWrap/>
        <w:overflowPunct/>
        <w:topLinePunct w:val="0"/>
        <w:autoSpaceDE/>
        <w:autoSpaceDN/>
        <w:bidi w:val="0"/>
        <w:spacing w:line="460" w:lineRule="exact"/>
        <w:textAlignment w:val="auto"/>
        <w:rPr>
          <w:rFonts w:hint="eastAsia" w:ascii="宋体" w:hAnsi="宋体" w:cs="宋体"/>
          <w:color w:val="000000"/>
          <w:kern w:val="0"/>
          <w:sz w:val="24"/>
          <w:highlight w:val="none"/>
        </w:rPr>
      </w:pPr>
    </w:p>
    <w:p>
      <w:pPr>
        <w:keepNext w:val="0"/>
        <w:keepLines w:val="0"/>
        <w:pageBreakBefore w:val="0"/>
        <w:numPr>
          <w:ilvl w:val="0"/>
          <w:numId w:val="0"/>
        </w:numPr>
        <w:kinsoku/>
        <w:wordWrap/>
        <w:overflowPunct/>
        <w:topLinePunct w:val="0"/>
        <w:autoSpaceDE/>
        <w:autoSpaceDN/>
        <w:bidi w:val="0"/>
        <w:spacing w:line="460" w:lineRule="exact"/>
        <w:ind w:leftChars="245"/>
        <w:textAlignment w:val="auto"/>
        <w:outlineLvl w:val="3"/>
        <w:rPr>
          <w:rFonts w:hint="eastAsia" w:ascii="新宋体" w:hAnsi="新宋体" w:eastAsia="新宋体" w:cs="新宋体"/>
          <w:b/>
          <w:bCs/>
          <w:color w:val="000000"/>
          <w:sz w:val="22"/>
          <w:szCs w:val="22"/>
          <w:highlight w:val="none"/>
          <w:u w:val="none"/>
          <w:lang w:eastAsia="zh-CN"/>
        </w:rPr>
      </w:pPr>
      <w:r>
        <w:rPr>
          <w:rFonts w:hint="eastAsia" w:ascii="新宋体" w:hAnsi="新宋体" w:eastAsia="新宋体" w:cs="新宋体"/>
          <w:b/>
          <w:bCs/>
          <w:color w:val="000000"/>
          <w:sz w:val="22"/>
          <w:szCs w:val="22"/>
          <w:highlight w:val="none"/>
          <w:u w:val="none"/>
          <w:lang w:val="en-US" w:eastAsia="zh-CN"/>
        </w:rPr>
        <w:t>7、投</w:t>
      </w:r>
      <w:r>
        <w:rPr>
          <w:rFonts w:hint="eastAsia" w:ascii="新宋体" w:hAnsi="新宋体" w:eastAsia="新宋体" w:cs="新宋体"/>
          <w:b/>
          <w:bCs/>
          <w:color w:val="000000"/>
          <w:sz w:val="22"/>
          <w:szCs w:val="22"/>
          <w:highlight w:val="none"/>
          <w:u w:val="none"/>
        </w:rPr>
        <w:t>标供应商不属于公益一类事业单位承诺函</w:t>
      </w:r>
      <w:r>
        <w:rPr>
          <w:rFonts w:hint="eastAsia" w:ascii="新宋体" w:hAnsi="新宋体" w:eastAsia="新宋体" w:cs="新宋体"/>
          <w:b/>
          <w:bCs/>
          <w:color w:val="000000"/>
          <w:sz w:val="22"/>
          <w:szCs w:val="22"/>
          <w:highlight w:val="none"/>
          <w:u w:val="none"/>
          <w:lang w:eastAsia="zh-CN"/>
        </w:rPr>
        <w:t>；</w:t>
      </w:r>
    </w:p>
    <w:p>
      <w:pPr>
        <w:keepNext w:val="0"/>
        <w:keepLines w:val="0"/>
        <w:pageBreakBefore w:val="0"/>
        <w:shd w:val="clear" w:color="auto" w:fill="FFFFFF"/>
        <w:kinsoku/>
        <w:wordWrap/>
        <w:overflowPunct/>
        <w:topLinePunct w:val="0"/>
        <w:autoSpaceDE/>
        <w:autoSpaceDN/>
        <w:bidi w:val="0"/>
        <w:snapToGrid w:val="0"/>
        <w:spacing w:line="460" w:lineRule="exact"/>
        <w:textAlignment w:val="auto"/>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温州市城市建设档案馆</w:t>
      </w:r>
      <w:r>
        <w:rPr>
          <w:rFonts w:hint="eastAsia" w:ascii="新宋体" w:hAnsi="新宋体" w:eastAsia="新宋体" w:cs="新宋体"/>
          <w:color w:val="000000"/>
          <w:sz w:val="22"/>
          <w:szCs w:val="22"/>
          <w:highlight w:val="none"/>
        </w:rPr>
        <w:t>、</w:t>
      </w:r>
      <w:r>
        <w:rPr>
          <w:rFonts w:hint="eastAsia" w:ascii="新宋体" w:hAnsi="新宋体" w:eastAsia="新宋体" w:cs="新宋体"/>
          <w:color w:val="000000"/>
          <w:sz w:val="22"/>
          <w:szCs w:val="22"/>
          <w:highlight w:val="none"/>
          <w:lang w:eastAsia="zh-CN"/>
        </w:rPr>
        <w:t>温州历程招标有限公司</w:t>
      </w:r>
      <w:r>
        <w:rPr>
          <w:rFonts w:hint="eastAsia" w:ascii="新宋体" w:hAnsi="新宋体" w:eastAsia="新宋体" w:cs="新宋体"/>
          <w:color w:val="000000"/>
          <w:kern w:val="0"/>
          <w:sz w:val="22"/>
          <w:szCs w:val="22"/>
          <w:highlight w:val="none"/>
        </w:rPr>
        <w:t>：</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我方郑重承诺，我单位不属于</w:t>
      </w:r>
      <w:r>
        <w:rPr>
          <w:rFonts w:hint="eastAsia" w:ascii="新宋体" w:hAnsi="新宋体" w:eastAsia="新宋体" w:cs="新宋体"/>
          <w:color w:val="000000"/>
          <w:spacing w:val="-6"/>
          <w:kern w:val="0"/>
          <w:sz w:val="22"/>
          <w:szCs w:val="22"/>
          <w:highlight w:val="none"/>
        </w:rPr>
        <w:t>公益一类事业单位，可承接</w:t>
      </w:r>
      <w:r>
        <w:rPr>
          <w:rFonts w:hint="eastAsia" w:ascii="新宋体" w:hAnsi="新宋体" w:eastAsia="新宋体" w:cs="新宋体"/>
          <w:color w:val="000000"/>
          <w:kern w:val="0"/>
          <w:sz w:val="22"/>
          <w:szCs w:val="22"/>
          <w:highlight w:val="none"/>
          <w:lang w:eastAsia="zh-CN"/>
        </w:rPr>
        <w:t>温州市城市建设档案馆档案数字化</w:t>
      </w:r>
      <w:r>
        <w:rPr>
          <w:rFonts w:hint="eastAsia" w:ascii="新宋体" w:hAnsi="新宋体" w:eastAsia="新宋体" w:cs="新宋体"/>
          <w:color w:val="000000"/>
          <w:kern w:val="0"/>
          <w:sz w:val="22"/>
          <w:szCs w:val="22"/>
          <w:highlight w:val="none"/>
        </w:rPr>
        <w:t>项目的相关服务内容。如有虚假或隐瞒，愿意承担一切后果。</w:t>
      </w:r>
    </w:p>
    <w:p>
      <w:pPr>
        <w:keepNext w:val="0"/>
        <w:keepLines w:val="0"/>
        <w:pageBreakBefore w:val="0"/>
        <w:shd w:val="clear" w:color="auto" w:fill="FFFFFF"/>
        <w:kinsoku/>
        <w:wordWrap/>
        <w:overflowPunct/>
        <w:topLinePunct w:val="0"/>
        <w:autoSpaceDE/>
        <w:autoSpaceDN/>
        <w:bidi w:val="0"/>
        <w:snapToGrid w:val="0"/>
        <w:spacing w:line="460" w:lineRule="exact"/>
        <w:jc w:val="center"/>
        <w:textAlignment w:val="auto"/>
        <w:rPr>
          <w:rFonts w:hint="eastAsia" w:ascii="新宋体" w:hAnsi="新宋体" w:eastAsia="新宋体" w:cs="新宋体"/>
          <w:b/>
          <w:color w:val="000000"/>
          <w:kern w:val="36"/>
          <w:sz w:val="22"/>
          <w:szCs w:val="22"/>
          <w:highlight w:val="none"/>
        </w:rPr>
      </w:pP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特此承诺！</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供应商名称（盖章） ：</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法定代表人或其授权代表（签字或盖章）：</w:t>
      </w:r>
    </w:p>
    <w:p>
      <w:pPr>
        <w:keepNext w:val="0"/>
        <w:keepLines w:val="0"/>
        <w:pageBreakBefore w:val="0"/>
        <w:widowControl/>
        <w:kinsoku/>
        <w:wordWrap/>
        <w:overflowPunct/>
        <w:topLinePunct w:val="0"/>
        <w:autoSpaceDE/>
        <w:autoSpaceDN/>
        <w:bidi w:val="0"/>
        <w:adjustRightInd w:val="0"/>
        <w:snapToGrid w:val="0"/>
        <w:spacing w:line="460" w:lineRule="exact"/>
        <w:ind w:firstLine="440" w:firstLineChars="200"/>
        <w:jc w:val="left"/>
        <w:textAlignment w:val="auto"/>
        <w:rPr>
          <w:rFonts w:hint="eastAsia" w:ascii="新宋体" w:hAnsi="新宋体" w:eastAsia="新宋体" w:cs="新宋体"/>
          <w:color w:val="000000"/>
          <w:kern w:val="0"/>
          <w:sz w:val="22"/>
          <w:szCs w:val="22"/>
          <w:highlight w:val="none"/>
        </w:rPr>
      </w:pPr>
    </w:p>
    <w:p>
      <w:pPr>
        <w:keepNext w:val="0"/>
        <w:keepLines w:val="0"/>
        <w:pageBreakBefore w:val="0"/>
        <w:widowControl/>
        <w:kinsoku/>
        <w:wordWrap/>
        <w:overflowPunct/>
        <w:topLinePunct w:val="0"/>
        <w:autoSpaceDE/>
        <w:autoSpaceDN/>
        <w:bidi w:val="0"/>
        <w:adjustRightInd w:val="0"/>
        <w:snapToGrid w:val="0"/>
        <w:spacing w:line="460" w:lineRule="exact"/>
        <w:ind w:firstLine="6160" w:firstLineChars="2800"/>
        <w:jc w:val="left"/>
        <w:textAlignment w:val="auto"/>
        <w:rPr>
          <w:rFonts w:hint="eastAsia" w:ascii="宋体" w:hAnsi="宋体" w:cs="宋体"/>
          <w:color w:val="000000"/>
          <w:kern w:val="0"/>
          <w:sz w:val="24"/>
          <w:highlight w:val="none"/>
        </w:rPr>
      </w:pPr>
      <w:r>
        <w:rPr>
          <w:rFonts w:hint="eastAsia" w:ascii="新宋体" w:hAnsi="新宋体" w:eastAsia="新宋体" w:cs="新宋体"/>
          <w:color w:val="000000"/>
          <w:kern w:val="0"/>
          <w:sz w:val="22"/>
          <w:szCs w:val="22"/>
          <w:highlight w:val="none"/>
        </w:rPr>
        <w:t>日期：     年  月  日</w:t>
      </w:r>
    </w:p>
    <w:p>
      <w:pPr>
        <w:pStyle w:val="22"/>
        <w:keepNext w:val="0"/>
        <w:keepLines w:val="0"/>
        <w:pageBreakBefore w:val="0"/>
        <w:numPr>
          <w:ilvl w:val="0"/>
          <w:numId w:val="0"/>
        </w:numPr>
        <w:kinsoku/>
        <w:wordWrap/>
        <w:overflowPunct/>
        <w:topLinePunct w:val="0"/>
        <w:autoSpaceDE/>
        <w:autoSpaceDN/>
        <w:bidi w:val="0"/>
        <w:spacing w:line="460" w:lineRule="exact"/>
        <w:ind w:leftChars="245"/>
        <w:textAlignment w:val="auto"/>
        <w:rPr>
          <w:rFonts w:hint="eastAsia"/>
          <w:highlight w:val="none"/>
        </w:rPr>
      </w:pPr>
    </w:p>
    <w:p>
      <w:pPr>
        <w:pStyle w:val="22"/>
        <w:keepNext w:val="0"/>
        <w:keepLines w:val="0"/>
        <w:pageBreakBefore w:val="0"/>
        <w:numPr>
          <w:ilvl w:val="0"/>
          <w:numId w:val="0"/>
        </w:numPr>
        <w:kinsoku/>
        <w:wordWrap/>
        <w:overflowPunct/>
        <w:topLinePunct w:val="0"/>
        <w:autoSpaceDE/>
        <w:autoSpaceDN/>
        <w:bidi w:val="0"/>
        <w:spacing w:line="460" w:lineRule="exact"/>
        <w:ind w:leftChars="245"/>
        <w:textAlignment w:val="auto"/>
        <w:rPr>
          <w:rFonts w:hint="eastAsia"/>
          <w:highlight w:val="none"/>
        </w:rPr>
      </w:pPr>
    </w:p>
    <w:p>
      <w:pPr>
        <w:pStyle w:val="22"/>
        <w:keepNext w:val="0"/>
        <w:keepLines w:val="0"/>
        <w:pageBreakBefore w:val="0"/>
        <w:numPr>
          <w:ilvl w:val="0"/>
          <w:numId w:val="0"/>
        </w:numPr>
        <w:kinsoku/>
        <w:wordWrap/>
        <w:overflowPunct/>
        <w:topLinePunct w:val="0"/>
        <w:autoSpaceDE/>
        <w:autoSpaceDN/>
        <w:bidi w:val="0"/>
        <w:spacing w:line="460" w:lineRule="exact"/>
        <w:ind w:leftChars="245"/>
        <w:textAlignment w:val="auto"/>
        <w:rPr>
          <w:rFonts w:hint="eastAsia"/>
          <w:highlight w:val="none"/>
        </w:rPr>
      </w:pPr>
    </w:p>
    <w:p>
      <w:pPr>
        <w:pStyle w:val="22"/>
        <w:keepNext w:val="0"/>
        <w:keepLines w:val="0"/>
        <w:pageBreakBefore w:val="0"/>
        <w:numPr>
          <w:ilvl w:val="0"/>
          <w:numId w:val="0"/>
        </w:numPr>
        <w:kinsoku/>
        <w:wordWrap/>
        <w:overflowPunct/>
        <w:topLinePunct w:val="0"/>
        <w:autoSpaceDE/>
        <w:autoSpaceDN/>
        <w:bidi w:val="0"/>
        <w:spacing w:line="460" w:lineRule="exact"/>
        <w:ind w:leftChars="245"/>
        <w:textAlignment w:val="auto"/>
        <w:rPr>
          <w:rFonts w:hint="eastAsia"/>
          <w:highlight w:val="none"/>
        </w:rPr>
      </w:pPr>
    </w:p>
    <w:p>
      <w:pPr>
        <w:keepNext w:val="0"/>
        <w:keepLines w:val="0"/>
        <w:pageBreakBefore w:val="0"/>
        <w:kinsoku/>
        <w:wordWrap/>
        <w:overflowPunct/>
        <w:topLinePunct w:val="0"/>
        <w:autoSpaceDE/>
        <w:autoSpaceDN/>
        <w:bidi w:val="0"/>
        <w:spacing w:line="460" w:lineRule="exact"/>
        <w:ind w:left="514" w:leftChars="245"/>
        <w:textAlignment w:val="auto"/>
        <w:outlineLvl w:val="3"/>
        <w:rPr>
          <w:rFonts w:hint="eastAsia" w:ascii="新宋体" w:hAnsi="新宋体" w:eastAsia="新宋体" w:cs="Times New Roman"/>
          <w:b/>
          <w:bCs/>
          <w:color w:val="auto"/>
          <w:sz w:val="22"/>
          <w:szCs w:val="22"/>
          <w:highlight w:val="none"/>
        </w:rPr>
      </w:pPr>
      <w:r>
        <w:rPr>
          <w:rFonts w:hint="eastAsia" w:ascii="新宋体" w:hAnsi="新宋体" w:eastAsia="新宋体" w:cs="Times New Roman"/>
          <w:b/>
          <w:bCs/>
          <w:color w:val="auto"/>
          <w:sz w:val="22"/>
          <w:szCs w:val="22"/>
          <w:highlight w:val="none"/>
          <w:lang w:val="en-US" w:eastAsia="zh-CN"/>
        </w:rPr>
        <w:t>8、</w:t>
      </w:r>
      <w:r>
        <w:rPr>
          <w:rFonts w:hint="eastAsia" w:ascii="新宋体" w:hAnsi="新宋体" w:eastAsia="新宋体" w:cs="Times New Roman"/>
          <w:b/>
          <w:bCs/>
          <w:color w:val="auto"/>
          <w:sz w:val="22"/>
          <w:szCs w:val="22"/>
          <w:highlight w:val="none"/>
        </w:rPr>
        <w:t>投标人信用查询</w:t>
      </w:r>
    </w:p>
    <w:p>
      <w:pPr>
        <w:keepNext w:val="0"/>
        <w:keepLines w:val="0"/>
        <w:pageBreakBefore w:val="0"/>
        <w:tabs>
          <w:tab w:val="left" w:pos="360"/>
        </w:tabs>
        <w:kinsoku/>
        <w:wordWrap/>
        <w:overflowPunct/>
        <w:topLinePunct w:val="0"/>
        <w:autoSpaceDE/>
        <w:autoSpaceDN/>
        <w:bidi w:val="0"/>
        <w:spacing w:line="460" w:lineRule="exact"/>
        <w:ind w:firstLine="550" w:firstLineChars="25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1、投标人信用信息查询的查询渠道：“信用中国”(www.creditchina.gov.cn)；“中国政府采购网”（http://www.ccgp.gov.cn/）；</w:t>
      </w:r>
    </w:p>
    <w:p>
      <w:pPr>
        <w:keepNext w:val="0"/>
        <w:keepLines w:val="0"/>
        <w:pageBreakBefore w:val="0"/>
        <w:tabs>
          <w:tab w:val="left" w:pos="360"/>
        </w:tabs>
        <w:kinsoku/>
        <w:wordWrap/>
        <w:overflowPunct/>
        <w:topLinePunct w:val="0"/>
        <w:autoSpaceDE/>
        <w:autoSpaceDN/>
        <w:bidi w:val="0"/>
        <w:spacing w:line="460" w:lineRule="exact"/>
        <w:ind w:firstLine="550" w:firstLineChars="25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2、投标人信用信息查询截止时点：招标公告发布之日至投标截止时间前。</w:t>
      </w:r>
    </w:p>
    <w:p>
      <w:pPr>
        <w:keepNext w:val="0"/>
        <w:keepLines w:val="0"/>
        <w:pageBreakBefore w:val="0"/>
        <w:tabs>
          <w:tab w:val="left" w:pos="360"/>
        </w:tabs>
        <w:kinsoku/>
        <w:wordWrap/>
        <w:overflowPunct/>
        <w:topLinePunct w:val="0"/>
        <w:autoSpaceDE/>
        <w:autoSpaceDN/>
        <w:bidi w:val="0"/>
        <w:spacing w:line="460" w:lineRule="exact"/>
        <w:ind w:firstLine="550" w:firstLineChars="25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3、投标人信用信息查询记录和证据留存的具体方式：网页截图打印；</w:t>
      </w:r>
    </w:p>
    <w:p>
      <w:pPr>
        <w:keepNext w:val="0"/>
        <w:keepLines w:val="0"/>
        <w:pageBreakBefore w:val="0"/>
        <w:tabs>
          <w:tab w:val="left" w:pos="360"/>
        </w:tabs>
        <w:kinsoku/>
        <w:wordWrap/>
        <w:overflowPunct/>
        <w:topLinePunct w:val="0"/>
        <w:autoSpaceDE/>
        <w:autoSpaceDN/>
        <w:bidi w:val="0"/>
        <w:spacing w:line="460" w:lineRule="exact"/>
        <w:ind w:firstLine="552" w:firstLineChars="250"/>
        <w:textAlignment w:val="auto"/>
        <w:rPr>
          <w:rFonts w:hint="eastAsia" w:ascii="新宋体" w:hAnsi="新宋体" w:eastAsia="新宋体"/>
          <w:b/>
          <w:bCs/>
          <w:color w:val="auto"/>
          <w:sz w:val="22"/>
          <w:szCs w:val="22"/>
          <w:highlight w:val="none"/>
          <w:u w:val="single"/>
        </w:rPr>
      </w:pPr>
      <w:r>
        <w:rPr>
          <w:rFonts w:hint="eastAsia" w:ascii="新宋体" w:hAnsi="新宋体" w:eastAsia="新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keepNext w:val="0"/>
        <w:keepLines w:val="0"/>
        <w:pageBreakBefore w:val="0"/>
        <w:kinsoku/>
        <w:wordWrap/>
        <w:overflowPunct/>
        <w:topLinePunct w:val="0"/>
        <w:autoSpaceDE/>
        <w:autoSpaceDN/>
        <w:bidi w:val="0"/>
        <w:spacing w:line="460" w:lineRule="exact"/>
        <w:textAlignment w:val="auto"/>
        <w:rPr>
          <w:rFonts w:ascii="新宋体" w:hAnsi="新宋体" w:eastAsia="新宋体" w:cs="新宋体"/>
          <w:b/>
          <w:bCs/>
          <w:sz w:val="22"/>
          <w:szCs w:val="22"/>
          <w:highlight w:val="none"/>
        </w:rPr>
      </w:pPr>
    </w:p>
    <w:p>
      <w:pPr>
        <w:keepNext w:val="0"/>
        <w:keepLines w:val="0"/>
        <w:pageBreakBefore w:val="0"/>
        <w:kinsoku/>
        <w:wordWrap/>
        <w:overflowPunct/>
        <w:topLinePunct w:val="0"/>
        <w:autoSpaceDE/>
        <w:autoSpaceDN/>
        <w:bidi w:val="0"/>
        <w:spacing w:line="460" w:lineRule="exact"/>
        <w:textAlignment w:val="auto"/>
        <w:rPr>
          <w:rFonts w:ascii="新宋体" w:hAnsi="新宋体" w:eastAsia="新宋体" w:cs="新宋体"/>
          <w:b/>
          <w:bCs/>
          <w:sz w:val="22"/>
          <w:szCs w:val="22"/>
          <w:highlight w:val="none"/>
        </w:rPr>
      </w:pPr>
    </w:p>
    <w:p>
      <w:pPr>
        <w:keepNext w:val="0"/>
        <w:keepLines w:val="0"/>
        <w:pageBreakBefore w:val="0"/>
        <w:kinsoku/>
        <w:wordWrap/>
        <w:overflowPunct/>
        <w:topLinePunct w:val="0"/>
        <w:autoSpaceDE/>
        <w:autoSpaceDN/>
        <w:bidi w:val="0"/>
        <w:spacing w:line="460" w:lineRule="exact"/>
        <w:textAlignment w:val="auto"/>
        <w:rPr>
          <w:rFonts w:ascii="新宋体" w:hAnsi="新宋体" w:eastAsia="新宋体" w:cs="新宋体"/>
          <w:b/>
          <w:bCs/>
          <w:sz w:val="22"/>
          <w:szCs w:val="22"/>
          <w:highlight w:val="none"/>
        </w:rPr>
      </w:pPr>
    </w:p>
    <w:p>
      <w:pPr>
        <w:keepNext w:val="0"/>
        <w:keepLines w:val="0"/>
        <w:pageBreakBefore w:val="0"/>
        <w:kinsoku/>
        <w:wordWrap/>
        <w:overflowPunct/>
        <w:topLinePunct w:val="0"/>
        <w:autoSpaceDE/>
        <w:autoSpaceDN/>
        <w:bidi w:val="0"/>
        <w:spacing w:line="460" w:lineRule="exact"/>
        <w:textAlignment w:val="auto"/>
        <w:rPr>
          <w:rFonts w:ascii="新宋体" w:hAnsi="新宋体" w:eastAsia="新宋体" w:cs="新宋体"/>
          <w:b/>
          <w:bCs/>
          <w:sz w:val="22"/>
          <w:szCs w:val="22"/>
          <w:highlight w:val="none"/>
        </w:rPr>
      </w:pPr>
    </w:p>
    <w:p>
      <w:pPr>
        <w:keepNext w:val="0"/>
        <w:keepLines w:val="0"/>
        <w:pageBreakBefore w:val="0"/>
        <w:kinsoku/>
        <w:wordWrap/>
        <w:overflowPunct/>
        <w:topLinePunct w:val="0"/>
        <w:autoSpaceDE/>
        <w:autoSpaceDN/>
        <w:bidi w:val="0"/>
        <w:spacing w:line="460" w:lineRule="exact"/>
        <w:textAlignment w:val="auto"/>
        <w:rPr>
          <w:rFonts w:ascii="新宋体" w:hAnsi="新宋体" w:eastAsia="新宋体" w:cs="新宋体"/>
          <w:b/>
          <w:bCs/>
          <w:sz w:val="22"/>
          <w:szCs w:val="22"/>
          <w:highlight w:val="none"/>
        </w:rPr>
      </w:pPr>
    </w:p>
    <w:p>
      <w:pPr>
        <w:keepNext w:val="0"/>
        <w:keepLines w:val="0"/>
        <w:pageBreakBefore w:val="0"/>
        <w:kinsoku/>
        <w:wordWrap/>
        <w:overflowPunct/>
        <w:topLinePunct w:val="0"/>
        <w:autoSpaceDE/>
        <w:autoSpaceDN/>
        <w:bidi w:val="0"/>
        <w:spacing w:line="460" w:lineRule="exact"/>
        <w:textAlignment w:val="auto"/>
        <w:rPr>
          <w:rFonts w:ascii="新宋体" w:hAnsi="新宋体" w:eastAsia="新宋体" w:cs="新宋体"/>
          <w:b/>
          <w:bCs/>
          <w:sz w:val="22"/>
          <w:szCs w:val="22"/>
          <w:highlight w:val="none"/>
        </w:rPr>
      </w:pPr>
    </w:p>
    <w:p>
      <w:pPr>
        <w:keepNext w:val="0"/>
        <w:keepLines w:val="0"/>
        <w:pageBreakBefore w:val="0"/>
        <w:kinsoku/>
        <w:wordWrap/>
        <w:overflowPunct/>
        <w:topLinePunct w:val="0"/>
        <w:autoSpaceDE/>
        <w:autoSpaceDN/>
        <w:bidi w:val="0"/>
        <w:spacing w:line="460" w:lineRule="exact"/>
        <w:textAlignment w:val="auto"/>
        <w:rPr>
          <w:rFonts w:ascii="新宋体" w:hAnsi="新宋体" w:eastAsia="新宋体" w:cs="新宋体"/>
          <w:b/>
          <w:bCs/>
          <w:sz w:val="22"/>
          <w:szCs w:val="22"/>
          <w:highlight w:val="none"/>
        </w:rPr>
      </w:pPr>
    </w:p>
    <w:p>
      <w:pPr>
        <w:keepNext w:val="0"/>
        <w:keepLines w:val="0"/>
        <w:pageBreakBefore w:val="0"/>
        <w:kinsoku/>
        <w:wordWrap/>
        <w:overflowPunct/>
        <w:topLinePunct w:val="0"/>
        <w:autoSpaceDE/>
        <w:autoSpaceDN/>
        <w:bidi w:val="0"/>
        <w:spacing w:line="460" w:lineRule="exact"/>
        <w:textAlignment w:val="auto"/>
        <w:rPr>
          <w:rFonts w:ascii="新宋体" w:hAnsi="新宋体" w:eastAsia="新宋体" w:cs="新宋体"/>
          <w:b/>
          <w:bCs/>
          <w:sz w:val="22"/>
          <w:szCs w:val="22"/>
          <w:highlight w:val="none"/>
        </w:rPr>
      </w:pPr>
    </w:p>
    <w:p>
      <w:pPr>
        <w:keepNext w:val="0"/>
        <w:keepLines w:val="0"/>
        <w:pageBreakBefore w:val="0"/>
        <w:kinsoku/>
        <w:wordWrap/>
        <w:overflowPunct/>
        <w:topLinePunct w:val="0"/>
        <w:autoSpaceDE/>
        <w:autoSpaceDN/>
        <w:bidi w:val="0"/>
        <w:spacing w:line="460" w:lineRule="exact"/>
        <w:jc w:val="center"/>
        <w:textAlignment w:val="auto"/>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9、政府采购活动现场确认声明书</w:t>
      </w:r>
    </w:p>
    <w:p>
      <w:pPr>
        <w:keepNext w:val="0"/>
        <w:keepLines w:val="0"/>
        <w:pageBreakBefore w:val="0"/>
        <w:kinsoku/>
        <w:wordWrap/>
        <w:overflowPunct/>
        <w:topLinePunct w:val="0"/>
        <w:autoSpaceDE/>
        <w:autoSpaceDN/>
        <w:bidi w:val="0"/>
        <w:spacing w:line="460" w:lineRule="exact"/>
        <w:textAlignment w:val="auto"/>
        <w:rPr>
          <w:rFonts w:ascii="新宋体" w:hAnsi="新宋体" w:eastAsia="新宋体" w:cs="新宋体"/>
          <w:b/>
          <w:bCs/>
          <w:sz w:val="22"/>
          <w:szCs w:val="22"/>
          <w:highlight w:val="none"/>
        </w:rPr>
      </w:pPr>
    </w:p>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b/>
          <w:bCs/>
          <w:sz w:val="22"/>
          <w:szCs w:val="22"/>
          <w:highlight w:val="none"/>
        </w:rPr>
      </w:pPr>
      <w:r>
        <w:rPr>
          <w:rFonts w:hint="eastAsia" w:ascii="新宋体" w:hAnsi="新宋体" w:eastAsia="新宋体" w:cs="新宋体"/>
          <w:i w:val="0"/>
          <w:color w:val="000000"/>
          <w:kern w:val="0"/>
          <w:sz w:val="22"/>
          <w:szCs w:val="22"/>
          <w:highlight w:val="none"/>
          <w:u w:val="none"/>
          <w:lang w:val="en-US" w:eastAsia="zh-CN" w:bidi="ar"/>
        </w:rPr>
        <w:t>温州历程招标有限公司：</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9"/>
        <w:rPr>
          <w:rFonts w:hint="eastAsia"/>
          <w:highlight w:val="none"/>
          <w:lang w:val="en-US" w:eastAsia="zh-CN"/>
        </w:rPr>
      </w:pPr>
      <w:r>
        <w:rPr>
          <w:rFonts w:hint="eastAsia" w:ascii="新宋体" w:hAnsi="新宋体" w:eastAsia="新宋体" w:cs="新宋体"/>
          <w:i w:val="0"/>
          <w:color w:val="000000"/>
          <w:kern w:val="0"/>
          <w:sz w:val="22"/>
          <w:szCs w:val="22"/>
          <w:highlight w:val="none"/>
          <w:u w:val="none"/>
          <w:lang w:val="en-US" w:eastAsia="zh-CN" w:bidi="ar"/>
        </w:rPr>
        <w:t>本人经由</w:t>
      </w:r>
      <w:r>
        <w:rPr>
          <w:rFonts w:hint="eastAsia" w:ascii="新宋体" w:hAnsi="新宋体" w:eastAsia="新宋体" w:cs="新宋体"/>
          <w:i w:val="0"/>
          <w:color w:val="000000"/>
          <w:kern w:val="0"/>
          <w:sz w:val="22"/>
          <w:szCs w:val="22"/>
          <w:highlight w:val="none"/>
          <w:u w:val="single"/>
          <w:lang w:val="en-US" w:eastAsia="zh-CN" w:bidi="ar"/>
        </w:rPr>
        <w:t xml:space="preserve">                        </w:t>
      </w:r>
      <w:r>
        <w:rPr>
          <w:rFonts w:hint="eastAsia" w:ascii="新宋体" w:hAnsi="新宋体" w:eastAsia="新宋体" w:cs="新宋体"/>
          <w:i w:val="0"/>
          <w:color w:val="000000"/>
          <w:kern w:val="0"/>
          <w:sz w:val="22"/>
          <w:szCs w:val="22"/>
          <w:highlight w:val="none"/>
          <w:u w:val="none"/>
          <w:lang w:val="en-US" w:eastAsia="zh-CN" w:bidi="ar"/>
        </w:rPr>
        <w:t>（供应商名称）负责人</w:t>
      </w:r>
      <w:r>
        <w:rPr>
          <w:rFonts w:hint="eastAsia" w:ascii="新宋体" w:hAnsi="新宋体" w:eastAsia="新宋体" w:cs="新宋体"/>
          <w:i w:val="0"/>
          <w:color w:val="000000"/>
          <w:kern w:val="0"/>
          <w:sz w:val="22"/>
          <w:szCs w:val="22"/>
          <w:highlight w:val="none"/>
          <w:u w:val="single"/>
          <w:lang w:val="en-US" w:eastAsia="zh-CN" w:bidi="ar"/>
        </w:rPr>
        <w:t xml:space="preserve">        </w:t>
      </w:r>
      <w:r>
        <w:rPr>
          <w:rFonts w:hint="eastAsia" w:ascii="新宋体" w:hAnsi="新宋体" w:eastAsia="新宋体" w:cs="新宋体"/>
          <w:i w:val="0"/>
          <w:color w:val="000000"/>
          <w:kern w:val="0"/>
          <w:sz w:val="22"/>
          <w:szCs w:val="22"/>
          <w:highlight w:val="none"/>
          <w:u w:val="none"/>
          <w:lang w:val="en-US" w:eastAsia="zh-CN" w:bidi="ar"/>
        </w:rPr>
        <w:t>（姓名）合法授权参加</w:t>
      </w:r>
      <w:r>
        <w:rPr>
          <w:rFonts w:hint="eastAsia" w:ascii="新宋体" w:hAnsi="新宋体" w:eastAsia="新宋体" w:cs="新宋体"/>
          <w:i w:val="0"/>
          <w:color w:val="000000"/>
          <w:kern w:val="0"/>
          <w:sz w:val="22"/>
          <w:szCs w:val="22"/>
          <w:highlight w:val="none"/>
          <w:u w:val="single"/>
          <w:lang w:val="en-US" w:eastAsia="zh-CN" w:bidi="ar"/>
        </w:rPr>
        <w:t>档案数字化</w:t>
      </w:r>
      <w:r>
        <w:rPr>
          <w:rFonts w:hint="eastAsia" w:ascii="新宋体" w:hAnsi="新宋体" w:eastAsia="新宋体" w:cs="新宋体"/>
          <w:i w:val="0"/>
          <w:color w:val="000000"/>
          <w:kern w:val="0"/>
          <w:sz w:val="22"/>
          <w:szCs w:val="22"/>
          <w:highlight w:val="none"/>
          <w:u w:val="none"/>
          <w:lang w:val="en-US" w:eastAsia="zh-CN" w:bidi="ar"/>
        </w:rPr>
        <w:t>项目（编号：</w:t>
      </w:r>
      <w:r>
        <w:rPr>
          <w:rFonts w:hint="eastAsia" w:ascii="新宋体" w:hAnsi="新宋体" w:eastAsia="新宋体" w:cs="新宋体"/>
          <w:i w:val="0"/>
          <w:color w:val="000000"/>
          <w:kern w:val="0"/>
          <w:sz w:val="22"/>
          <w:szCs w:val="22"/>
          <w:highlight w:val="none"/>
          <w:u w:val="single"/>
          <w:lang w:val="en-US" w:eastAsia="zh-CN" w:bidi="ar"/>
        </w:rPr>
        <w:t xml:space="preserve">                  </w:t>
      </w:r>
      <w:r>
        <w:rPr>
          <w:rFonts w:hint="eastAsia" w:ascii="新宋体" w:hAnsi="新宋体" w:eastAsia="新宋体" w:cs="新宋体"/>
          <w:i w:val="0"/>
          <w:color w:val="000000"/>
          <w:kern w:val="0"/>
          <w:sz w:val="22"/>
          <w:szCs w:val="22"/>
          <w:highlight w:val="none"/>
          <w:u w:val="none"/>
          <w:lang w:val="en-US" w:eastAsia="zh-CN" w:bidi="ar"/>
        </w:rPr>
        <w:t>）政府采购活动，经与本单位法人代表（负责人）联系确认，现就有关公平竞争事项郑重声明如下：</w:t>
      </w:r>
    </w:p>
    <w:p>
      <w:pPr>
        <w:keepNext w:val="0"/>
        <w:keepLines w:val="0"/>
        <w:pageBreakBefore w:val="0"/>
        <w:widowControl w:val="0"/>
        <w:numPr>
          <w:ilvl w:val="0"/>
          <w:numId w:val="6"/>
        </w:numPr>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i w:val="0"/>
          <w:color w:val="000000"/>
          <w:kern w:val="0"/>
          <w:sz w:val="22"/>
          <w:szCs w:val="22"/>
          <w:highlight w:val="none"/>
          <w:u w:val="none"/>
          <w:lang w:val="en-US" w:eastAsia="zh-CN" w:bidi="ar"/>
        </w:rPr>
      </w:pPr>
      <w:r>
        <w:rPr>
          <w:rFonts w:hint="eastAsia" w:ascii="新宋体" w:hAnsi="新宋体" w:eastAsia="新宋体" w:cs="新宋体"/>
          <w:i w:val="0"/>
          <w:color w:val="000000"/>
          <w:kern w:val="0"/>
          <w:sz w:val="22"/>
          <w:szCs w:val="22"/>
          <w:highlight w:val="none"/>
          <w:u w:val="none"/>
          <w:lang w:val="en-US" w:eastAsia="zh-CN" w:bidi="ar"/>
        </w:rPr>
        <w:t>本单位与采购人之间 □不存在利害关系 □存在下列利害关系：</w:t>
      </w:r>
      <w:r>
        <w:rPr>
          <w:rFonts w:hint="eastAsia" w:ascii="新宋体" w:hAnsi="新宋体" w:eastAsia="新宋体" w:cs="新宋体"/>
          <w:i w:val="0"/>
          <w:color w:val="000000"/>
          <w:kern w:val="0"/>
          <w:sz w:val="22"/>
          <w:szCs w:val="22"/>
          <w:highlight w:val="none"/>
          <w:u w:val="none"/>
          <w:lang w:val="en-US" w:eastAsia="zh-CN" w:bidi="ar"/>
        </w:rPr>
        <w:br w:type="textWrapping"/>
      </w:r>
      <w:r>
        <w:rPr>
          <w:rFonts w:hint="eastAsia" w:ascii="新宋体" w:hAnsi="新宋体" w:eastAsia="新宋体" w:cs="新宋体"/>
          <w:i w:val="0"/>
          <w:color w:val="000000"/>
          <w:kern w:val="0"/>
          <w:sz w:val="22"/>
          <w:szCs w:val="22"/>
          <w:highlight w:val="none"/>
          <w:u w:val="none"/>
          <w:lang w:val="en-US" w:eastAsia="zh-CN" w:bidi="ar"/>
        </w:rPr>
        <w:t xml:space="preserve">      A.投资关系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60" w:firstLineChars="300"/>
        <w:textAlignment w:val="auto"/>
        <w:outlineLvl w:val="9"/>
        <w:rPr>
          <w:rFonts w:hint="eastAsia" w:ascii="新宋体" w:hAnsi="新宋体" w:eastAsia="新宋体" w:cs="新宋体"/>
          <w:i w:val="0"/>
          <w:color w:val="000000"/>
          <w:kern w:val="0"/>
          <w:sz w:val="22"/>
          <w:szCs w:val="22"/>
          <w:highlight w:val="none"/>
          <w:u w:val="none"/>
          <w:lang w:val="en-US" w:eastAsia="zh-CN" w:bidi="ar"/>
        </w:rPr>
      </w:pPr>
      <w:r>
        <w:rPr>
          <w:rFonts w:hint="eastAsia" w:ascii="新宋体" w:hAnsi="新宋体" w:eastAsia="新宋体" w:cs="新宋体"/>
          <w:i w:val="0"/>
          <w:color w:val="000000"/>
          <w:kern w:val="0"/>
          <w:sz w:val="22"/>
          <w:szCs w:val="22"/>
          <w:highlight w:val="none"/>
          <w:u w:val="none"/>
          <w:lang w:val="en-US" w:eastAsia="zh-CN" w:bidi="ar"/>
        </w:rPr>
        <w:t xml:space="preserve">B.行政隶属关系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60" w:firstLineChars="300"/>
        <w:textAlignment w:val="auto"/>
        <w:outlineLvl w:val="9"/>
        <w:rPr>
          <w:rFonts w:hint="eastAsia" w:ascii="新宋体" w:hAnsi="新宋体" w:eastAsia="新宋体" w:cs="新宋体"/>
          <w:i w:val="0"/>
          <w:color w:val="000000"/>
          <w:kern w:val="0"/>
          <w:sz w:val="22"/>
          <w:szCs w:val="22"/>
          <w:highlight w:val="none"/>
          <w:u w:val="none"/>
          <w:lang w:val="en-US" w:eastAsia="zh-CN" w:bidi="ar"/>
        </w:rPr>
      </w:pPr>
      <w:r>
        <w:rPr>
          <w:rFonts w:hint="eastAsia" w:ascii="新宋体" w:hAnsi="新宋体" w:eastAsia="新宋体" w:cs="新宋体"/>
          <w:i w:val="0"/>
          <w:color w:val="000000"/>
          <w:kern w:val="0"/>
          <w:sz w:val="22"/>
          <w:szCs w:val="22"/>
          <w:highlight w:val="none"/>
          <w:u w:val="none"/>
          <w:lang w:val="en-US" w:eastAsia="zh-CN" w:bidi="ar"/>
        </w:rPr>
        <w:t xml:space="preserve">C.业务指导关系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60" w:firstLineChars="300"/>
        <w:textAlignment w:val="auto"/>
        <w:outlineLvl w:val="9"/>
        <w:rPr>
          <w:rFonts w:hint="eastAsia" w:ascii="新宋体" w:hAnsi="新宋体" w:eastAsia="新宋体" w:cs="新宋体"/>
          <w:sz w:val="22"/>
          <w:szCs w:val="22"/>
          <w:highlight w:val="none"/>
        </w:rPr>
      </w:pPr>
      <w:r>
        <w:rPr>
          <w:rFonts w:hint="eastAsia" w:ascii="新宋体" w:hAnsi="新宋体" w:eastAsia="新宋体" w:cs="新宋体"/>
          <w:i w:val="0"/>
          <w:color w:val="000000"/>
          <w:kern w:val="0"/>
          <w:sz w:val="22"/>
          <w:szCs w:val="22"/>
          <w:highlight w:val="none"/>
          <w:u w:val="none"/>
          <w:lang w:val="en-US" w:eastAsia="zh-CN" w:bidi="ar"/>
        </w:rPr>
        <w:t>D.其他可能影响采购公正的利害关系</w:t>
      </w:r>
      <w:r>
        <w:rPr>
          <w:rStyle w:val="330"/>
          <w:rFonts w:hint="eastAsia" w:ascii="新宋体" w:hAnsi="新宋体" w:eastAsia="新宋体" w:cs="新宋体"/>
          <w:sz w:val="22"/>
          <w:szCs w:val="22"/>
          <w:highlight w:val="none"/>
          <w:lang w:val="en-US" w:eastAsia="zh-CN" w:bidi="ar"/>
        </w:rPr>
        <w:t xml:space="preserve">（如有，请如实说明）                 </w:t>
      </w:r>
      <w:r>
        <w:rPr>
          <w:rFonts w:hint="eastAsia" w:ascii="新宋体" w:hAnsi="新宋体" w:eastAsia="新宋体" w:cs="新宋体"/>
          <w:i w:val="0"/>
          <w:color w:val="000000"/>
          <w:kern w:val="0"/>
          <w:sz w:val="22"/>
          <w:szCs w:val="22"/>
          <w:highlight w:val="none"/>
          <w:u w:val="none"/>
          <w:lang w:val="en-US" w:eastAsia="zh-CN" w:bidi="ar"/>
        </w:rPr>
        <w:t>。</w:t>
      </w:r>
    </w:p>
    <w:p>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left="0" w:leftChars="0" w:firstLine="0" w:firstLineChars="0"/>
        <w:jc w:val="both"/>
        <w:textAlignment w:val="auto"/>
        <w:outlineLvl w:val="9"/>
        <w:rPr>
          <w:rFonts w:hint="eastAsia" w:ascii="新宋体" w:hAnsi="新宋体" w:eastAsia="新宋体" w:cs="新宋体"/>
          <w:i w:val="0"/>
          <w:color w:val="000000"/>
          <w:kern w:val="0"/>
          <w:sz w:val="22"/>
          <w:szCs w:val="22"/>
          <w:highlight w:val="none"/>
          <w:u w:val="none"/>
          <w:lang w:val="en-US" w:eastAsia="zh-CN" w:bidi="ar"/>
        </w:rPr>
      </w:pPr>
      <w:r>
        <w:rPr>
          <w:rFonts w:hint="eastAsia" w:ascii="新宋体" w:hAnsi="新宋体" w:eastAsia="新宋体" w:cs="新宋体"/>
          <w:i w:val="0"/>
          <w:color w:val="000000"/>
          <w:kern w:val="0"/>
          <w:sz w:val="22"/>
          <w:szCs w:val="22"/>
          <w:highlight w:val="none"/>
          <w:u w:val="none"/>
          <w:lang w:val="en-US" w:eastAsia="zh-CN" w:bidi="ar"/>
        </w:rPr>
        <w:t xml:space="preserve">现已清楚知道参加本项目采购活动的其他所有供应商名称，本单位 </w:t>
      </w:r>
      <w:r>
        <w:rPr>
          <w:rFonts w:hint="eastAsia" w:ascii="新宋体" w:hAnsi="新宋体" w:eastAsia="新宋体" w:cs="新宋体"/>
          <w:i w:val="0"/>
          <w:color w:val="000000"/>
          <w:kern w:val="0"/>
          <w:sz w:val="22"/>
          <w:szCs w:val="22"/>
          <w:highlight w:val="none"/>
          <w:u w:val="none"/>
          <w:lang w:val="en-US" w:eastAsia="zh-CN" w:bidi="ar"/>
        </w:rPr>
        <w:br w:type="textWrapping"/>
      </w:r>
      <w:r>
        <w:rPr>
          <w:rFonts w:hint="eastAsia" w:ascii="新宋体" w:hAnsi="新宋体" w:eastAsia="新宋体" w:cs="新宋体"/>
          <w:i w:val="0"/>
          <w:color w:val="000000"/>
          <w:kern w:val="0"/>
          <w:sz w:val="22"/>
          <w:szCs w:val="22"/>
          <w:highlight w:val="none"/>
          <w:u w:val="none"/>
          <w:lang w:val="en-US" w:eastAsia="zh-CN" w:bidi="ar"/>
        </w:rPr>
        <w:t xml:space="preserve">      □与其他所有供应商之间均不存在利害关系 </w:t>
      </w:r>
      <w:r>
        <w:rPr>
          <w:rFonts w:hint="eastAsia" w:ascii="新宋体" w:hAnsi="新宋体" w:eastAsia="新宋体" w:cs="新宋体"/>
          <w:i w:val="0"/>
          <w:color w:val="000000"/>
          <w:kern w:val="0"/>
          <w:sz w:val="22"/>
          <w:szCs w:val="22"/>
          <w:highlight w:val="none"/>
          <w:u w:val="none"/>
          <w:lang w:val="en-US" w:eastAsia="zh-CN" w:bidi="ar"/>
        </w:rPr>
        <w:br w:type="textWrapping"/>
      </w:r>
      <w:r>
        <w:rPr>
          <w:rFonts w:hint="eastAsia" w:ascii="新宋体" w:hAnsi="新宋体" w:eastAsia="新宋体" w:cs="新宋体"/>
          <w:i w:val="0"/>
          <w:color w:val="000000"/>
          <w:kern w:val="0"/>
          <w:sz w:val="22"/>
          <w:szCs w:val="22"/>
          <w:highlight w:val="none"/>
          <w:u w:val="none"/>
          <w:lang w:val="en-US" w:eastAsia="zh-CN" w:bidi="ar"/>
        </w:rPr>
        <w:t xml:space="preserve">      □与</w:t>
      </w:r>
      <w:r>
        <w:rPr>
          <w:rFonts w:hint="eastAsia" w:ascii="新宋体" w:hAnsi="新宋体" w:eastAsia="新宋体" w:cs="新宋体"/>
          <w:i w:val="0"/>
          <w:color w:val="000000"/>
          <w:kern w:val="0"/>
          <w:sz w:val="22"/>
          <w:szCs w:val="22"/>
          <w:highlight w:val="none"/>
          <w:u w:val="single"/>
          <w:lang w:val="en-US" w:eastAsia="zh-CN" w:bidi="ar"/>
        </w:rPr>
        <w:t xml:space="preserve">           （</w:t>
      </w:r>
      <w:r>
        <w:rPr>
          <w:rFonts w:hint="eastAsia" w:ascii="新宋体" w:hAnsi="新宋体" w:eastAsia="新宋体" w:cs="新宋体"/>
          <w:i w:val="0"/>
          <w:color w:val="000000"/>
          <w:kern w:val="0"/>
          <w:sz w:val="22"/>
          <w:szCs w:val="22"/>
          <w:highlight w:val="none"/>
          <w:u w:val="none"/>
          <w:lang w:val="en-US" w:eastAsia="zh-CN" w:bidi="ar"/>
        </w:rPr>
        <w:t>供应商名称）之间存在下列利害关系</w:t>
      </w:r>
      <w:r>
        <w:rPr>
          <w:rFonts w:hint="eastAsia" w:ascii="新宋体" w:hAnsi="新宋体" w:eastAsia="新宋体" w:cs="新宋体"/>
          <w:i w:val="0"/>
          <w:color w:val="000000"/>
          <w:kern w:val="0"/>
          <w:sz w:val="22"/>
          <w:szCs w:val="22"/>
          <w:highlight w:val="none"/>
          <w:u w:val="single"/>
          <w:lang w:val="en-US" w:eastAsia="zh-CN" w:bidi="ar"/>
        </w:rPr>
        <w:t xml:space="preserve">          </w:t>
      </w:r>
      <w:r>
        <w:rPr>
          <w:rFonts w:hint="eastAsia" w:ascii="新宋体" w:hAnsi="新宋体" w:eastAsia="新宋体" w:cs="新宋体"/>
          <w:i w:val="0"/>
          <w:color w:val="000000"/>
          <w:kern w:val="0"/>
          <w:sz w:val="22"/>
          <w:szCs w:val="22"/>
          <w:highlight w:val="none"/>
          <w:u w:val="none"/>
          <w:lang w:val="en-US" w:eastAsia="zh-CN" w:bidi="ar"/>
        </w:rPr>
        <w:t>：</w:t>
      </w:r>
      <w:r>
        <w:rPr>
          <w:rFonts w:hint="eastAsia" w:ascii="新宋体" w:hAnsi="新宋体" w:eastAsia="新宋体" w:cs="新宋体"/>
          <w:i w:val="0"/>
          <w:color w:val="000000"/>
          <w:kern w:val="0"/>
          <w:sz w:val="22"/>
          <w:szCs w:val="22"/>
          <w:highlight w:val="none"/>
          <w:u w:val="none"/>
          <w:lang w:val="en-US" w:eastAsia="zh-CN" w:bidi="ar"/>
        </w:rPr>
        <w:br w:type="textWrapping"/>
      </w:r>
      <w:r>
        <w:rPr>
          <w:rFonts w:hint="eastAsia" w:ascii="新宋体" w:hAnsi="新宋体" w:eastAsia="新宋体" w:cs="新宋体"/>
          <w:i w:val="0"/>
          <w:color w:val="000000"/>
          <w:kern w:val="0"/>
          <w:sz w:val="22"/>
          <w:szCs w:val="22"/>
          <w:highlight w:val="none"/>
          <w:u w:val="none"/>
          <w:lang w:val="en-US" w:eastAsia="zh-CN" w:bidi="ar"/>
        </w:rPr>
        <w:t xml:space="preserve">      A.法定代表人或负责人或实际控制人是同一人</w:t>
      </w:r>
      <w:r>
        <w:rPr>
          <w:rFonts w:hint="eastAsia" w:ascii="新宋体" w:hAnsi="新宋体" w:eastAsia="新宋体" w:cs="新宋体"/>
          <w:i w:val="0"/>
          <w:color w:val="000000"/>
          <w:kern w:val="0"/>
          <w:sz w:val="22"/>
          <w:szCs w:val="22"/>
          <w:highlight w:val="none"/>
          <w:u w:val="none"/>
          <w:lang w:val="en-US" w:eastAsia="zh-CN" w:bidi="ar"/>
        </w:rPr>
        <w:br w:type="textWrapping"/>
      </w:r>
      <w:r>
        <w:rPr>
          <w:rFonts w:hint="eastAsia" w:ascii="新宋体" w:hAnsi="新宋体" w:eastAsia="新宋体" w:cs="新宋体"/>
          <w:i w:val="0"/>
          <w:color w:val="000000"/>
          <w:kern w:val="0"/>
          <w:sz w:val="22"/>
          <w:szCs w:val="22"/>
          <w:highlight w:val="none"/>
          <w:u w:val="none"/>
          <w:lang w:val="en-US" w:eastAsia="zh-CN" w:bidi="ar"/>
        </w:rPr>
        <w:t xml:space="preserve">      B.法定代表人或负责人或实际控制人是夫妻关系</w:t>
      </w:r>
      <w:r>
        <w:rPr>
          <w:rFonts w:hint="eastAsia" w:ascii="新宋体" w:hAnsi="新宋体" w:eastAsia="新宋体" w:cs="新宋体"/>
          <w:i w:val="0"/>
          <w:color w:val="000000"/>
          <w:kern w:val="0"/>
          <w:sz w:val="22"/>
          <w:szCs w:val="22"/>
          <w:highlight w:val="none"/>
          <w:u w:val="none"/>
          <w:lang w:val="en-US" w:eastAsia="zh-CN" w:bidi="ar"/>
        </w:rPr>
        <w:br w:type="textWrapping"/>
      </w:r>
      <w:r>
        <w:rPr>
          <w:rFonts w:hint="eastAsia" w:ascii="新宋体" w:hAnsi="新宋体" w:eastAsia="新宋体" w:cs="新宋体"/>
          <w:i w:val="0"/>
          <w:color w:val="000000"/>
          <w:kern w:val="0"/>
          <w:sz w:val="22"/>
          <w:szCs w:val="22"/>
          <w:highlight w:val="none"/>
          <w:u w:val="none"/>
          <w:lang w:val="en-US" w:eastAsia="zh-CN" w:bidi="ar"/>
        </w:rPr>
        <w:t xml:space="preserve">      C.法定代表人或负责人或实际控制人是直系血亲关系</w:t>
      </w:r>
      <w:r>
        <w:rPr>
          <w:rFonts w:hint="eastAsia" w:ascii="新宋体" w:hAnsi="新宋体" w:eastAsia="新宋体" w:cs="新宋体"/>
          <w:i w:val="0"/>
          <w:color w:val="000000"/>
          <w:kern w:val="0"/>
          <w:sz w:val="22"/>
          <w:szCs w:val="22"/>
          <w:highlight w:val="none"/>
          <w:u w:val="none"/>
          <w:lang w:val="en-US" w:eastAsia="zh-CN" w:bidi="ar"/>
        </w:rPr>
        <w:br w:type="textWrapping"/>
      </w:r>
      <w:r>
        <w:rPr>
          <w:rFonts w:hint="eastAsia" w:ascii="新宋体" w:hAnsi="新宋体" w:eastAsia="新宋体" w:cs="新宋体"/>
          <w:i w:val="0"/>
          <w:color w:val="000000"/>
          <w:kern w:val="0"/>
          <w:sz w:val="22"/>
          <w:szCs w:val="22"/>
          <w:highlight w:val="none"/>
          <w:u w:val="none"/>
          <w:lang w:val="en-US" w:eastAsia="zh-CN" w:bidi="ar"/>
        </w:rPr>
        <w:t xml:space="preserve">      D.法定代表人或负责人或实际控制人存在三代以内旁系血亲关系</w:t>
      </w:r>
      <w:r>
        <w:rPr>
          <w:rFonts w:hint="eastAsia" w:ascii="新宋体" w:hAnsi="新宋体" w:eastAsia="新宋体" w:cs="新宋体"/>
          <w:i w:val="0"/>
          <w:color w:val="000000"/>
          <w:kern w:val="0"/>
          <w:sz w:val="22"/>
          <w:szCs w:val="22"/>
          <w:highlight w:val="none"/>
          <w:u w:val="none"/>
          <w:lang w:val="en-US" w:eastAsia="zh-CN" w:bidi="ar"/>
        </w:rPr>
        <w:br w:type="textWrapping"/>
      </w:r>
      <w:r>
        <w:rPr>
          <w:rFonts w:hint="eastAsia" w:ascii="新宋体" w:hAnsi="新宋体" w:eastAsia="新宋体" w:cs="新宋体"/>
          <w:i w:val="0"/>
          <w:color w:val="000000"/>
          <w:kern w:val="0"/>
          <w:sz w:val="22"/>
          <w:szCs w:val="22"/>
          <w:highlight w:val="none"/>
          <w:u w:val="none"/>
          <w:lang w:val="en-US" w:eastAsia="zh-CN" w:bidi="ar"/>
        </w:rPr>
        <w:t xml:space="preserve">      E.法定代表人或负责人或实际控制人存在近姻亲关系</w:t>
      </w:r>
      <w:r>
        <w:rPr>
          <w:rFonts w:hint="eastAsia" w:ascii="新宋体" w:hAnsi="新宋体" w:eastAsia="新宋体" w:cs="新宋体"/>
          <w:i w:val="0"/>
          <w:color w:val="000000"/>
          <w:kern w:val="0"/>
          <w:sz w:val="22"/>
          <w:szCs w:val="22"/>
          <w:highlight w:val="none"/>
          <w:u w:val="none"/>
          <w:lang w:val="en-US" w:eastAsia="zh-CN" w:bidi="ar"/>
        </w:rPr>
        <w:br w:type="textWrapping"/>
      </w:r>
      <w:r>
        <w:rPr>
          <w:rFonts w:hint="eastAsia" w:ascii="新宋体" w:hAnsi="新宋体" w:eastAsia="新宋体" w:cs="新宋体"/>
          <w:i w:val="0"/>
          <w:color w:val="000000"/>
          <w:kern w:val="0"/>
          <w:sz w:val="22"/>
          <w:szCs w:val="22"/>
          <w:highlight w:val="none"/>
          <w:u w:val="none"/>
          <w:lang w:val="en-US" w:eastAsia="zh-CN" w:bidi="ar"/>
        </w:rPr>
        <w:t xml:space="preserve">      F.法定代表人或负责人或实际控制人存在股份控制或实际控制关系</w:t>
      </w:r>
      <w:r>
        <w:rPr>
          <w:rFonts w:hint="eastAsia" w:ascii="新宋体" w:hAnsi="新宋体" w:eastAsia="新宋体" w:cs="新宋体"/>
          <w:i w:val="0"/>
          <w:color w:val="000000"/>
          <w:kern w:val="0"/>
          <w:sz w:val="22"/>
          <w:szCs w:val="22"/>
          <w:highlight w:val="none"/>
          <w:u w:val="none"/>
          <w:lang w:val="en-US" w:eastAsia="zh-CN" w:bidi="ar"/>
        </w:rPr>
        <w:br w:type="textWrapping"/>
      </w:r>
      <w:r>
        <w:rPr>
          <w:rFonts w:hint="eastAsia" w:ascii="新宋体" w:hAnsi="新宋体" w:eastAsia="新宋体" w:cs="新宋体"/>
          <w:i w:val="0"/>
          <w:color w:val="000000"/>
          <w:kern w:val="0"/>
          <w:sz w:val="22"/>
          <w:szCs w:val="22"/>
          <w:highlight w:val="none"/>
          <w:u w:val="none"/>
          <w:lang w:val="en-US" w:eastAsia="zh-CN" w:bidi="ar"/>
        </w:rPr>
        <w:t xml:space="preserve">      G.存在共同直接或间接投资设立子公司、联营企业和合营企业情况</w:t>
      </w:r>
      <w:r>
        <w:rPr>
          <w:rFonts w:hint="eastAsia" w:ascii="新宋体" w:hAnsi="新宋体" w:eastAsia="新宋体" w:cs="新宋体"/>
          <w:i w:val="0"/>
          <w:color w:val="000000"/>
          <w:kern w:val="0"/>
          <w:sz w:val="22"/>
          <w:szCs w:val="22"/>
          <w:highlight w:val="none"/>
          <w:u w:val="none"/>
          <w:lang w:val="en-US" w:eastAsia="zh-CN" w:bidi="ar"/>
        </w:rPr>
        <w:br w:type="textWrapping"/>
      </w:r>
      <w:r>
        <w:rPr>
          <w:rFonts w:hint="eastAsia" w:ascii="新宋体" w:hAnsi="新宋体" w:eastAsia="新宋体" w:cs="新宋体"/>
          <w:i w:val="0"/>
          <w:color w:val="000000"/>
          <w:kern w:val="0"/>
          <w:sz w:val="22"/>
          <w:szCs w:val="22"/>
          <w:highlight w:val="none"/>
          <w:u w:val="none"/>
          <w:lang w:val="en-US" w:eastAsia="zh-CN" w:bidi="ar"/>
        </w:rPr>
        <w:t xml:space="preserve">      H.存在分级代理或代销关系、同一生产制造商关系、管理关系、重要业务（占主营业务收入50%以上）或重要财务往来关系（如融资）等其他实质性控制关系</w:t>
      </w:r>
      <w:r>
        <w:rPr>
          <w:rFonts w:hint="eastAsia" w:ascii="新宋体" w:hAnsi="新宋体" w:eastAsia="新宋体" w:cs="新宋体"/>
          <w:i w:val="0"/>
          <w:color w:val="000000"/>
          <w:kern w:val="0"/>
          <w:sz w:val="22"/>
          <w:szCs w:val="22"/>
          <w:highlight w:val="none"/>
          <w:u w:val="none"/>
          <w:lang w:val="en-US" w:eastAsia="zh-CN" w:bidi="ar"/>
        </w:rPr>
        <w:br w:type="textWrapping"/>
      </w:r>
      <w:r>
        <w:rPr>
          <w:rFonts w:hint="eastAsia" w:ascii="新宋体" w:hAnsi="新宋体" w:eastAsia="新宋体" w:cs="新宋体"/>
          <w:i w:val="0"/>
          <w:color w:val="000000"/>
          <w:kern w:val="0"/>
          <w:sz w:val="22"/>
          <w:szCs w:val="22"/>
          <w:highlight w:val="none"/>
          <w:u w:val="none"/>
          <w:lang w:val="en-US" w:eastAsia="zh-CN" w:bidi="ar"/>
        </w:rPr>
        <w:t xml:space="preserve">      I.其他利害关系情况</w:t>
      </w:r>
      <w:r>
        <w:rPr>
          <w:rFonts w:hint="eastAsia" w:ascii="新宋体" w:hAnsi="新宋体" w:eastAsia="新宋体" w:cs="新宋体"/>
          <w:i w:val="0"/>
          <w:color w:val="000000"/>
          <w:kern w:val="0"/>
          <w:sz w:val="22"/>
          <w:szCs w:val="22"/>
          <w:highlight w:val="none"/>
          <w:u w:val="single"/>
          <w:lang w:val="en-US" w:eastAsia="zh-CN" w:bidi="ar"/>
        </w:rPr>
        <w:t xml:space="preserve">                              。</w:t>
      </w:r>
    </w:p>
    <w:p>
      <w:pPr>
        <w:pStyle w:val="22"/>
        <w:keepNext w:val="0"/>
        <w:keepLines w:val="0"/>
        <w:pageBreakBefore w:val="0"/>
        <w:widowControl w:val="0"/>
        <w:numPr>
          <w:ilvl w:val="0"/>
          <w:numId w:val="0"/>
        </w:numPr>
        <w:kinsoku/>
        <w:wordWrap/>
        <w:overflowPunct/>
        <w:topLinePunct w:val="0"/>
        <w:autoSpaceDE/>
        <w:autoSpaceDN/>
        <w:bidi w:val="0"/>
        <w:spacing w:line="460" w:lineRule="exact"/>
        <w:jc w:val="both"/>
        <w:textAlignment w:val="auto"/>
        <w:rPr>
          <w:rFonts w:hint="eastAsia" w:ascii="新宋体" w:hAnsi="新宋体" w:eastAsia="新宋体" w:cs="新宋体"/>
          <w:i w:val="0"/>
          <w:color w:val="000000"/>
          <w:kern w:val="0"/>
          <w:sz w:val="22"/>
          <w:szCs w:val="22"/>
          <w:highlight w:val="none"/>
          <w:u w:val="none"/>
          <w:lang w:val="en-US" w:eastAsia="zh-CN" w:bidi="ar"/>
        </w:rPr>
      </w:pPr>
      <w:r>
        <w:rPr>
          <w:rFonts w:hint="eastAsia" w:ascii="新宋体" w:hAnsi="新宋体" w:eastAsia="新宋体" w:cs="新宋体"/>
          <w:i w:val="0"/>
          <w:color w:val="000000"/>
          <w:kern w:val="0"/>
          <w:sz w:val="22"/>
          <w:szCs w:val="22"/>
          <w:highlight w:val="none"/>
          <w:u w:val="none"/>
          <w:lang w:val="en-US" w:eastAsia="zh-CN" w:bidi="ar"/>
        </w:rPr>
        <w:t>（三）现已清楚知道并严格遵守政府采购法律法规和现场纪律</w:t>
      </w:r>
    </w:p>
    <w:p>
      <w:pPr>
        <w:pStyle w:val="22"/>
        <w:keepNext w:val="0"/>
        <w:keepLines w:val="0"/>
        <w:pageBreakBefore w:val="0"/>
        <w:widowControl w:val="0"/>
        <w:numPr>
          <w:ilvl w:val="0"/>
          <w:numId w:val="0"/>
        </w:numPr>
        <w:kinsoku/>
        <w:wordWrap/>
        <w:overflowPunct/>
        <w:topLinePunct w:val="0"/>
        <w:autoSpaceDE/>
        <w:autoSpaceDN/>
        <w:bidi w:val="0"/>
        <w:spacing w:line="460" w:lineRule="exact"/>
        <w:jc w:val="both"/>
        <w:textAlignment w:val="auto"/>
        <w:rPr>
          <w:rFonts w:hint="eastAsia" w:ascii="新宋体" w:hAnsi="新宋体" w:eastAsia="新宋体" w:cs="新宋体"/>
          <w:i w:val="0"/>
          <w:color w:val="000000"/>
          <w:kern w:val="0"/>
          <w:sz w:val="22"/>
          <w:szCs w:val="22"/>
          <w:highlight w:val="none"/>
          <w:u w:val="none"/>
          <w:lang w:val="en-US" w:eastAsia="zh-CN" w:bidi="ar"/>
        </w:rPr>
      </w:pPr>
      <w:r>
        <w:rPr>
          <w:rFonts w:hint="eastAsia" w:ascii="新宋体" w:hAnsi="新宋体" w:eastAsia="新宋体" w:cs="新宋体"/>
          <w:i w:val="0"/>
          <w:color w:val="000000"/>
          <w:kern w:val="0"/>
          <w:sz w:val="22"/>
          <w:szCs w:val="22"/>
          <w:highlight w:val="none"/>
          <w:u w:val="none"/>
          <w:lang w:val="en-US" w:eastAsia="zh-CN" w:bidi="ar"/>
        </w:rPr>
        <w:t>（四）我发现</w:t>
      </w:r>
      <w:r>
        <w:rPr>
          <w:rStyle w:val="330"/>
          <w:rFonts w:hint="eastAsia" w:ascii="新宋体" w:hAnsi="新宋体" w:eastAsia="新宋体" w:cs="新宋体"/>
          <w:sz w:val="22"/>
          <w:szCs w:val="22"/>
          <w:highlight w:val="none"/>
          <w:lang w:val="en-US" w:eastAsia="zh-CN" w:bidi="ar"/>
        </w:rPr>
        <w:t xml:space="preserve">                  与                  （供应商名称）</w:t>
      </w:r>
      <w:r>
        <w:rPr>
          <w:rFonts w:hint="eastAsia" w:ascii="新宋体" w:hAnsi="新宋体" w:eastAsia="新宋体" w:cs="新宋体"/>
          <w:i w:val="0"/>
          <w:color w:val="000000"/>
          <w:kern w:val="0"/>
          <w:sz w:val="22"/>
          <w:szCs w:val="22"/>
          <w:highlight w:val="none"/>
          <w:u w:val="none"/>
          <w:lang w:val="en-US" w:eastAsia="zh-CN" w:bidi="ar"/>
        </w:rPr>
        <w:t>之间存在或可能存在上述第二条第</w:t>
      </w:r>
      <w:r>
        <w:rPr>
          <w:rStyle w:val="330"/>
          <w:rFonts w:hint="eastAsia" w:ascii="新宋体" w:hAnsi="新宋体" w:eastAsia="新宋体" w:cs="新宋体"/>
          <w:sz w:val="22"/>
          <w:szCs w:val="22"/>
          <w:highlight w:val="none"/>
          <w:lang w:val="en-US" w:eastAsia="zh-CN" w:bidi="ar"/>
        </w:rPr>
        <w:t xml:space="preserve">        </w:t>
      </w:r>
      <w:r>
        <w:rPr>
          <w:rFonts w:hint="eastAsia" w:ascii="新宋体" w:hAnsi="新宋体" w:eastAsia="新宋体" w:cs="新宋体"/>
          <w:i w:val="0"/>
          <w:color w:val="000000"/>
          <w:kern w:val="0"/>
          <w:sz w:val="22"/>
          <w:szCs w:val="22"/>
          <w:highlight w:val="none"/>
          <w:u w:val="none"/>
          <w:lang w:val="en-US" w:eastAsia="zh-CN" w:bidi="ar"/>
        </w:rPr>
        <w:t>项利害关系。</w:t>
      </w:r>
    </w:p>
    <w:p>
      <w:pPr>
        <w:pStyle w:val="22"/>
        <w:keepNext w:val="0"/>
        <w:keepLines w:val="0"/>
        <w:pageBreakBefore w:val="0"/>
        <w:widowControl w:val="0"/>
        <w:numPr>
          <w:ilvl w:val="0"/>
          <w:numId w:val="0"/>
        </w:numPr>
        <w:kinsoku/>
        <w:wordWrap/>
        <w:overflowPunct/>
        <w:topLinePunct w:val="0"/>
        <w:autoSpaceDE/>
        <w:autoSpaceDN/>
        <w:bidi w:val="0"/>
        <w:spacing w:line="460" w:lineRule="exact"/>
        <w:jc w:val="both"/>
        <w:textAlignment w:val="auto"/>
        <w:rPr>
          <w:rFonts w:hint="default" w:ascii="新宋体" w:hAnsi="新宋体" w:eastAsia="新宋体" w:cs="新宋体"/>
          <w:b/>
          <w:i w:val="0"/>
          <w:color w:val="000000"/>
          <w:kern w:val="0"/>
          <w:sz w:val="22"/>
          <w:szCs w:val="22"/>
          <w:highlight w:val="none"/>
          <w:u w:val="none"/>
          <w:lang w:val="en-US" w:eastAsia="zh-CN" w:bidi="ar"/>
        </w:rPr>
      </w:pPr>
      <w:r>
        <w:rPr>
          <w:rFonts w:hint="eastAsia" w:ascii="新宋体" w:hAnsi="新宋体" w:eastAsia="新宋体" w:cs="新宋体"/>
          <w:b/>
          <w:i w:val="0"/>
          <w:color w:val="000000"/>
          <w:kern w:val="0"/>
          <w:sz w:val="22"/>
          <w:szCs w:val="22"/>
          <w:highlight w:val="none"/>
          <w:u w:val="none"/>
          <w:lang w:val="en-US" w:eastAsia="zh-CN" w:bidi="ar"/>
        </w:rPr>
        <w:t>供应商代表签名:</w:t>
      </w:r>
    </w:p>
    <w:p>
      <w:pPr>
        <w:pStyle w:val="22"/>
        <w:keepNext w:val="0"/>
        <w:keepLines w:val="0"/>
        <w:pageBreakBefore w:val="0"/>
        <w:widowControl w:val="0"/>
        <w:numPr>
          <w:ilvl w:val="0"/>
          <w:numId w:val="0"/>
        </w:numPr>
        <w:kinsoku/>
        <w:wordWrap/>
        <w:overflowPunct/>
        <w:topLinePunct w:val="0"/>
        <w:autoSpaceDE/>
        <w:autoSpaceDN/>
        <w:bidi w:val="0"/>
        <w:spacing w:line="460" w:lineRule="exact"/>
        <w:jc w:val="right"/>
        <w:textAlignment w:val="auto"/>
        <w:rPr>
          <w:rFonts w:hint="eastAsia" w:ascii="新宋体" w:hAnsi="新宋体" w:eastAsia="新宋体" w:cs="新宋体"/>
          <w:b/>
          <w:i w:val="0"/>
          <w:color w:val="000000"/>
          <w:kern w:val="0"/>
          <w:sz w:val="22"/>
          <w:szCs w:val="22"/>
          <w:highlight w:val="none"/>
          <w:u w:val="none"/>
          <w:lang w:val="en-US" w:eastAsia="zh-CN" w:bidi="ar"/>
        </w:rPr>
      </w:pPr>
    </w:p>
    <w:p>
      <w:pPr>
        <w:pStyle w:val="22"/>
        <w:keepNext w:val="0"/>
        <w:keepLines w:val="0"/>
        <w:pageBreakBefore w:val="0"/>
        <w:widowControl w:val="0"/>
        <w:numPr>
          <w:ilvl w:val="0"/>
          <w:numId w:val="0"/>
        </w:numPr>
        <w:kinsoku/>
        <w:wordWrap/>
        <w:overflowPunct/>
        <w:topLinePunct w:val="0"/>
        <w:autoSpaceDE/>
        <w:autoSpaceDN/>
        <w:bidi w:val="0"/>
        <w:spacing w:line="460" w:lineRule="exact"/>
        <w:jc w:val="right"/>
        <w:textAlignment w:val="auto"/>
        <w:rPr>
          <w:rFonts w:hint="eastAsia" w:ascii="新宋体" w:hAnsi="新宋体" w:eastAsia="新宋体" w:cs="新宋体"/>
          <w:b/>
          <w:i w:val="0"/>
          <w:color w:val="000000"/>
          <w:kern w:val="0"/>
          <w:sz w:val="22"/>
          <w:szCs w:val="22"/>
          <w:highlight w:val="none"/>
          <w:u w:val="none"/>
          <w:lang w:val="en-US" w:eastAsia="zh-CN" w:bidi="ar"/>
        </w:rPr>
      </w:pPr>
    </w:p>
    <w:p>
      <w:pPr>
        <w:pStyle w:val="22"/>
        <w:keepNext w:val="0"/>
        <w:keepLines w:val="0"/>
        <w:pageBreakBefore w:val="0"/>
        <w:widowControl w:val="0"/>
        <w:numPr>
          <w:ilvl w:val="0"/>
          <w:numId w:val="0"/>
        </w:numPr>
        <w:kinsoku/>
        <w:wordWrap/>
        <w:overflowPunct/>
        <w:topLinePunct w:val="0"/>
        <w:autoSpaceDE/>
        <w:autoSpaceDN/>
        <w:bidi w:val="0"/>
        <w:spacing w:line="460" w:lineRule="exact"/>
        <w:jc w:val="right"/>
        <w:textAlignment w:val="auto"/>
        <w:rPr>
          <w:rFonts w:ascii="新宋体" w:hAnsi="新宋体" w:eastAsia="新宋体" w:cs="新宋体"/>
          <w:b/>
          <w:bCs/>
          <w:sz w:val="22"/>
          <w:szCs w:val="22"/>
          <w:highlight w:val="none"/>
        </w:rPr>
      </w:pPr>
      <w:r>
        <w:rPr>
          <w:rFonts w:hint="eastAsia" w:ascii="新宋体" w:hAnsi="新宋体" w:eastAsia="新宋体" w:cs="新宋体"/>
          <w:b/>
          <w:i w:val="0"/>
          <w:color w:val="000000"/>
          <w:kern w:val="0"/>
          <w:sz w:val="22"/>
          <w:szCs w:val="22"/>
          <w:highlight w:val="none"/>
          <w:u w:val="none"/>
          <w:lang w:val="en-US" w:eastAsia="zh-CN" w:bidi="ar"/>
        </w:rPr>
        <w:t>日期:2020年    月    日</w:t>
      </w:r>
    </w:p>
    <w:p>
      <w:pPr>
        <w:keepNext w:val="0"/>
        <w:keepLines w:val="0"/>
        <w:pageBreakBefore w:val="0"/>
        <w:widowControl w:val="0"/>
        <w:kinsoku/>
        <w:wordWrap/>
        <w:overflowPunct/>
        <w:topLinePunct w:val="0"/>
        <w:autoSpaceDE/>
        <w:autoSpaceDN/>
        <w:bidi w:val="0"/>
        <w:adjustRightInd/>
        <w:snapToGrid/>
        <w:textAlignment w:val="auto"/>
        <w:outlineLvl w:val="9"/>
        <w:rPr>
          <w:rFonts w:ascii="新宋体" w:hAnsi="新宋体" w:eastAsia="新宋体" w:cs="新宋体"/>
          <w:b/>
          <w:bCs/>
          <w:sz w:val="22"/>
          <w:szCs w:val="22"/>
          <w:highlight w:val="none"/>
        </w:rPr>
      </w:pPr>
    </w:p>
    <w:p>
      <w:pPr>
        <w:outlineLvl w:val="1"/>
        <w:rPr>
          <w:rFonts w:hint="eastAsia" w:ascii="新宋体" w:hAnsi="新宋体" w:eastAsia="新宋体"/>
          <w:b/>
          <w:bCs/>
          <w:sz w:val="22"/>
          <w:szCs w:val="22"/>
          <w:highlight w:val="none"/>
          <w:lang w:val="en-US" w:eastAsia="zh-CN"/>
        </w:rPr>
      </w:pPr>
      <w:r>
        <w:rPr>
          <w:rFonts w:hint="eastAsia" w:ascii="新宋体" w:hAnsi="新宋体" w:eastAsia="新宋体"/>
          <w:b/>
          <w:bCs/>
          <w:sz w:val="22"/>
          <w:szCs w:val="22"/>
          <w:highlight w:val="none"/>
        </w:rPr>
        <w:t>附件</w:t>
      </w:r>
      <w:r>
        <w:rPr>
          <w:rFonts w:hint="eastAsia" w:ascii="新宋体" w:hAnsi="新宋体" w:eastAsia="新宋体"/>
          <w:b/>
          <w:bCs/>
          <w:sz w:val="22"/>
          <w:szCs w:val="22"/>
          <w:highlight w:val="none"/>
          <w:lang w:val="en-US" w:eastAsia="zh-CN"/>
        </w:rPr>
        <w:t>三</w:t>
      </w:r>
    </w:p>
    <w:p>
      <w:pPr>
        <w:spacing w:line="460" w:lineRule="exact"/>
        <w:jc w:val="center"/>
        <w:outlineLvl w:val="2"/>
        <w:rPr>
          <w:rFonts w:hint="eastAsia" w:ascii="新宋体" w:hAnsi="新宋体" w:eastAsia="新宋体" w:cs="Times New Roman"/>
          <w:b/>
          <w:bCs/>
          <w:sz w:val="28"/>
          <w:szCs w:val="28"/>
          <w:highlight w:val="none"/>
          <w:lang w:val="zh-CN" w:eastAsia="zh-CN"/>
        </w:rPr>
      </w:pPr>
      <w:r>
        <w:rPr>
          <w:rFonts w:hint="eastAsia" w:ascii="新宋体" w:hAnsi="新宋体" w:eastAsia="新宋体" w:cs="Times New Roman"/>
          <w:b/>
          <w:bCs/>
          <w:sz w:val="28"/>
          <w:szCs w:val="28"/>
          <w:highlight w:val="none"/>
          <w:lang w:val="zh-CN"/>
        </w:rPr>
        <w:t>商务技术文件</w:t>
      </w:r>
    </w:p>
    <w:p>
      <w:pPr>
        <w:spacing w:line="380" w:lineRule="exact"/>
        <w:jc w:val="center"/>
        <w:outlineLvl w:val="3"/>
        <w:rPr>
          <w:rFonts w:hint="eastAsia" w:ascii="新宋体" w:hAnsi="新宋体" w:eastAsia="新宋体" w:cs="新宋体"/>
          <w:b/>
          <w:sz w:val="22"/>
          <w:szCs w:val="22"/>
          <w:highlight w:val="none"/>
          <w:lang w:eastAsia="zh-CN"/>
        </w:rPr>
      </w:pPr>
      <w:r>
        <w:rPr>
          <w:rFonts w:hint="eastAsia" w:ascii="新宋体" w:hAnsi="新宋体" w:eastAsia="新宋体" w:cs="新宋体"/>
          <w:b/>
          <w:sz w:val="24"/>
          <w:szCs w:val="24"/>
          <w:highlight w:val="none"/>
          <w:lang w:val="en-US" w:eastAsia="zh-CN"/>
        </w:rPr>
        <w:t>1、</w:t>
      </w:r>
      <w:r>
        <w:rPr>
          <w:rFonts w:hint="eastAsia" w:ascii="新宋体" w:hAnsi="新宋体" w:eastAsia="新宋体" w:cs="新宋体"/>
          <w:b/>
          <w:sz w:val="24"/>
          <w:szCs w:val="24"/>
          <w:highlight w:val="none"/>
        </w:rPr>
        <w:t>法定代表人授权书</w:t>
      </w:r>
    </w:p>
    <w:p>
      <w:pPr>
        <w:spacing w:line="46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lang w:eastAsia="zh-CN"/>
        </w:rPr>
        <w:t>温州市城市建设档案馆</w:t>
      </w:r>
      <w:r>
        <w:rPr>
          <w:rFonts w:hint="eastAsia" w:ascii="新宋体" w:hAnsi="新宋体" w:eastAsia="新宋体" w:cs="新宋体"/>
          <w:sz w:val="22"/>
          <w:szCs w:val="22"/>
          <w:highlight w:val="none"/>
        </w:rPr>
        <w:t>：</w:t>
      </w:r>
    </w:p>
    <w:p>
      <w:pPr>
        <w:spacing w:line="460" w:lineRule="exact"/>
        <w:rPr>
          <w:rFonts w:ascii="新宋体" w:hAnsi="新宋体" w:eastAsia="新宋体" w:cs="新宋体"/>
          <w:sz w:val="22"/>
          <w:szCs w:val="22"/>
          <w:highlight w:val="none"/>
          <w:u w:val="single"/>
        </w:rPr>
      </w:pPr>
    </w:p>
    <w:p>
      <w:pPr>
        <w:spacing w:line="460" w:lineRule="exact"/>
        <w:ind w:firstLine="550" w:firstLineChars="250"/>
        <w:rPr>
          <w:rFonts w:ascii="新宋体" w:hAnsi="新宋体" w:eastAsia="新宋体" w:cs="新宋体"/>
          <w:sz w:val="22"/>
          <w:szCs w:val="22"/>
          <w:highlight w:val="none"/>
        </w:rPr>
      </w:pP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（投标人全称）法定代表人</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授权</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（全权代表姓名）为全权代表，参加贵处组织的（项目名称</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、编号</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）的招标活动，全权代表我方处理招标活动中的一切事宜。</w:t>
      </w:r>
    </w:p>
    <w:p>
      <w:pPr>
        <w:spacing w:line="460" w:lineRule="exact"/>
        <w:ind w:firstLine="2955"/>
        <w:rPr>
          <w:rFonts w:ascii="新宋体" w:hAnsi="新宋体" w:eastAsia="新宋体" w:cs="新宋体"/>
          <w:sz w:val="22"/>
          <w:szCs w:val="22"/>
          <w:highlight w:val="none"/>
        </w:rPr>
      </w:pPr>
    </w:p>
    <w:p>
      <w:pPr>
        <w:spacing w:line="460" w:lineRule="exact"/>
        <w:ind w:firstLine="2955"/>
        <w:rPr>
          <w:rFonts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          </w:t>
      </w:r>
    </w:p>
    <w:p>
      <w:pPr>
        <w:spacing w:line="460" w:lineRule="exact"/>
        <w:ind w:firstLine="4081" w:firstLineChars="1855"/>
        <w:rPr>
          <w:rFonts w:ascii="新宋体" w:hAnsi="新宋体" w:eastAsia="新宋体" w:cs="新宋体"/>
          <w:sz w:val="22"/>
          <w:szCs w:val="22"/>
          <w:highlight w:val="none"/>
        </w:rPr>
      </w:pPr>
      <w:r>
        <w:rPr>
          <w:rFonts w:hint="eastAsia" w:ascii="新宋体" w:hAnsi="新宋体" w:eastAsia="新宋体" w:cs="新宋体"/>
          <w:sz w:val="22"/>
          <w:szCs w:val="22"/>
          <w:highlight w:val="none"/>
        </w:rPr>
        <w:t>法定代表人  (签字或盖章)：</w:t>
      </w:r>
    </w:p>
    <w:p>
      <w:pPr>
        <w:spacing w:line="460" w:lineRule="exact"/>
        <w:ind w:firstLine="2955"/>
        <w:rPr>
          <w:rFonts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          投标人全称（公章）：</w:t>
      </w:r>
    </w:p>
    <w:p>
      <w:pPr>
        <w:spacing w:line="460" w:lineRule="exact"/>
        <w:ind w:firstLine="2955"/>
        <w:rPr>
          <w:rFonts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          日   期：  </w:t>
      </w:r>
    </w:p>
    <w:p>
      <w:pPr>
        <w:spacing w:line="380" w:lineRule="exact"/>
        <w:rPr>
          <w:rFonts w:ascii="新宋体" w:hAnsi="新宋体" w:eastAsia="新宋体" w:cs="新宋体"/>
          <w:sz w:val="22"/>
          <w:szCs w:val="22"/>
          <w:highlight w:val="none"/>
        </w:rPr>
      </w:pPr>
    </w:p>
    <w:p>
      <w:pPr>
        <w:spacing w:line="380" w:lineRule="exact"/>
        <w:rPr>
          <w:rFonts w:ascii="新宋体" w:hAnsi="新宋体" w:eastAsia="新宋体" w:cs="新宋体"/>
          <w:sz w:val="22"/>
          <w:szCs w:val="22"/>
          <w:highlight w:val="none"/>
        </w:rPr>
      </w:pPr>
    </w:p>
    <w:p>
      <w:pPr>
        <w:spacing w:line="380" w:lineRule="exact"/>
        <w:rPr>
          <w:rFonts w:ascii="新宋体" w:hAnsi="新宋体" w:eastAsia="新宋体" w:cs="新宋体"/>
          <w:sz w:val="22"/>
          <w:szCs w:val="22"/>
          <w:highlight w:val="none"/>
        </w:rPr>
      </w:pPr>
    </w:p>
    <w:p>
      <w:pPr>
        <w:spacing w:line="460" w:lineRule="exact"/>
        <w:ind w:firstLine="541" w:firstLineChars="245"/>
        <w:rPr>
          <w:rFonts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附：</w:t>
      </w:r>
    </w:p>
    <w:p>
      <w:pPr>
        <w:spacing w:line="460" w:lineRule="exact"/>
        <w:ind w:firstLine="539" w:firstLineChars="245"/>
        <w:rPr>
          <w:rFonts w:ascii="新宋体" w:hAnsi="新宋体" w:eastAsia="新宋体" w:cs="新宋体"/>
          <w:b/>
          <w:bCs/>
          <w:sz w:val="22"/>
          <w:szCs w:val="22"/>
          <w:highlight w:val="none"/>
        </w:rPr>
      </w:pPr>
      <w:r>
        <w:rPr>
          <w:rFonts w:hint="eastAsia" w:ascii="新宋体" w:hAnsi="新宋体" w:eastAsia="新宋体" w:cs="新宋体"/>
          <w:sz w:val="22"/>
          <w:szCs w:val="22"/>
          <w:highlight w:val="none"/>
        </w:rPr>
        <w:t xml:space="preserve">授权代表姓名：                               </w:t>
      </w:r>
    </w:p>
    <w:p>
      <w:pPr>
        <w:spacing w:line="460" w:lineRule="exact"/>
        <w:ind w:firstLine="539" w:firstLineChars="245"/>
        <w:rPr>
          <w:rFonts w:ascii="新宋体" w:hAnsi="新宋体" w:eastAsia="新宋体" w:cs="新宋体"/>
          <w:b/>
          <w:bCs/>
          <w:sz w:val="22"/>
          <w:szCs w:val="22"/>
          <w:highlight w:val="none"/>
        </w:rPr>
      </w:pPr>
      <w:r>
        <w:rPr>
          <w:rFonts w:hint="eastAsia" w:ascii="新宋体" w:hAnsi="新宋体" w:eastAsia="新宋体" w:cs="新宋体"/>
          <w:sz w:val="22"/>
          <w:szCs w:val="22"/>
          <w:highlight w:val="none"/>
        </w:rPr>
        <w:t>职务：</w:t>
      </w:r>
    </w:p>
    <w:p>
      <w:pPr>
        <w:spacing w:line="460" w:lineRule="exact"/>
        <w:ind w:firstLine="539" w:firstLineChars="245"/>
        <w:rPr>
          <w:rFonts w:ascii="新宋体" w:hAnsi="新宋体" w:eastAsia="新宋体" w:cs="新宋体"/>
          <w:b/>
          <w:bCs/>
          <w:sz w:val="22"/>
          <w:szCs w:val="22"/>
          <w:highlight w:val="none"/>
        </w:rPr>
      </w:pPr>
      <w:r>
        <w:rPr>
          <w:rFonts w:hint="eastAsia" w:ascii="新宋体" w:hAnsi="新宋体" w:eastAsia="新宋体" w:cs="新宋体"/>
          <w:sz w:val="22"/>
          <w:szCs w:val="22"/>
          <w:highlight w:val="none"/>
        </w:rPr>
        <w:t>详细通讯地址：</w:t>
      </w:r>
    </w:p>
    <w:p>
      <w:pPr>
        <w:spacing w:line="460" w:lineRule="exact"/>
        <w:ind w:firstLine="539" w:firstLineChars="245"/>
        <w:rPr>
          <w:rFonts w:ascii="新宋体" w:hAnsi="新宋体" w:eastAsia="新宋体" w:cs="新宋体"/>
          <w:b/>
          <w:bCs/>
          <w:sz w:val="22"/>
          <w:szCs w:val="22"/>
          <w:highlight w:val="none"/>
        </w:rPr>
      </w:pPr>
      <w:r>
        <w:rPr>
          <w:rFonts w:hint="eastAsia" w:ascii="新宋体" w:hAnsi="新宋体" w:eastAsia="新宋体" w:cs="新宋体"/>
          <w:sz w:val="22"/>
          <w:szCs w:val="22"/>
          <w:highlight w:val="none"/>
        </w:rPr>
        <w:t>电话：</w:t>
      </w:r>
    </w:p>
    <w:p>
      <w:pPr>
        <w:spacing w:line="460" w:lineRule="exact"/>
        <w:ind w:firstLine="539" w:firstLineChars="245"/>
        <w:rPr>
          <w:rFonts w:ascii="新宋体" w:hAnsi="新宋体" w:eastAsia="新宋体" w:cs="新宋体"/>
          <w:b/>
          <w:bCs/>
          <w:sz w:val="22"/>
          <w:szCs w:val="22"/>
          <w:highlight w:val="none"/>
        </w:rPr>
      </w:pPr>
      <w:r>
        <w:rPr>
          <w:rFonts w:hint="eastAsia" w:ascii="新宋体" w:hAnsi="新宋体" w:eastAsia="新宋体" w:cs="新宋体"/>
          <w:sz w:val="22"/>
          <w:szCs w:val="22"/>
          <w:highlight w:val="none"/>
        </w:rPr>
        <w:t>传真：</w:t>
      </w:r>
    </w:p>
    <w:p>
      <w:pPr>
        <w:spacing w:line="460" w:lineRule="exact"/>
        <w:ind w:firstLine="539" w:firstLineChars="245"/>
        <w:rPr>
          <w:rFonts w:ascii="新宋体" w:hAnsi="新宋体" w:eastAsia="新宋体" w:cs="新宋体"/>
          <w:b/>
          <w:bCs/>
          <w:sz w:val="22"/>
          <w:szCs w:val="22"/>
          <w:highlight w:val="none"/>
        </w:rPr>
      </w:pPr>
      <w:r>
        <w:rPr>
          <w:rFonts w:hint="eastAsia" w:ascii="新宋体" w:hAnsi="新宋体" w:eastAsia="新宋体" w:cs="新宋体"/>
          <w:sz w:val="22"/>
          <w:szCs w:val="22"/>
          <w:highlight w:val="none"/>
        </w:rPr>
        <w:t>邮政编码:</w:t>
      </w:r>
    </w:p>
    <w:p>
      <w:pPr>
        <w:spacing w:line="380" w:lineRule="exact"/>
        <w:rPr>
          <w:rFonts w:ascii="新宋体" w:hAnsi="新宋体" w:eastAsia="新宋体" w:cs="新宋体"/>
          <w:sz w:val="22"/>
          <w:szCs w:val="22"/>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r>
        <w:rPr>
          <w:rFonts w:ascii="新宋体" w:hAnsi="新宋体" w:eastAsia="新宋体" w:cs="新宋体"/>
          <w:sz w:val="22"/>
          <w:szCs w:val="22"/>
          <w:highlight w:val="none"/>
          <w:lang w:val="zh-CN"/>
        </w:rPr>
        <w:pict>
          <v:shape id="Text Box 2" o:spid="_x0000_s1049" o:spt="202" type="#_x0000_t202" style="position:absolute;left:0pt;margin-left:8.95pt;margin-top:25.25pt;height:236.55pt;width:492.45pt;z-index:251657216;mso-width-relative:page;mso-height-relative:page;" coordsize="21600,21600">
            <v:path/>
            <v:fill focussize="0,0"/>
            <v:stroke joinstyle="miter"/>
            <v:imagedata o:title=""/>
            <o:lock v:ext="edit"/>
            <v:textbox>
              <w:txbxContent>
                <w:p>
                  <w:r>
                    <w:rPr>
                      <w:rFonts w:hint="eastAsia" w:ascii="新宋体" w:hAnsi="新宋体" w:eastAsia="新宋体"/>
                      <w:sz w:val="22"/>
                      <w:szCs w:val="22"/>
                    </w:rPr>
                    <w:t xml:space="preserve">  法定代表人身份证（正反面）：</w:t>
                  </w:r>
                </w:p>
              </w:txbxContent>
            </v:textbox>
          </v:shape>
        </w:pict>
      </w: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r>
        <w:rPr>
          <w:rFonts w:ascii="新宋体" w:hAnsi="新宋体" w:eastAsia="新宋体" w:cs="新宋体"/>
          <w:sz w:val="22"/>
          <w:szCs w:val="22"/>
          <w:highlight w:val="none"/>
          <w:lang w:val="zh-CN"/>
        </w:rPr>
        <w:pict>
          <v:shape id="_x0000_s1050" o:spid="_x0000_s1050" o:spt="202" type="#_x0000_t202" style="position:absolute;left:0pt;margin-left:6.95pt;margin-top:-4.25pt;height:305.15pt;width:496.35pt;z-index:251658240;mso-width-relative:page;mso-height-relative:page;" coordsize="21600,21600">
            <v:path/>
            <v:fill focussize="0,0"/>
            <v:stroke joinstyle="miter"/>
            <v:imagedata o:title=""/>
            <o:lock v:ext="edit"/>
            <v:textbox>
              <w:txbxContent>
                <w:p>
                  <w:r>
                    <w:rPr>
                      <w:rFonts w:hint="eastAsia" w:ascii="新宋体" w:hAnsi="新宋体" w:eastAsia="新宋体"/>
                      <w:sz w:val="22"/>
                      <w:szCs w:val="22"/>
                    </w:rPr>
                    <w:t xml:space="preserve">  授权代表身份证（正反面）：</w:t>
                  </w:r>
                </w:p>
              </w:txbxContent>
            </v:textbox>
          </v:shape>
        </w:pict>
      </w: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outlineLvl w:val="3"/>
        <w:rPr>
          <w:rFonts w:ascii="新宋体" w:hAnsi="新宋体" w:eastAsia="新宋体"/>
          <w:b/>
          <w:bCs/>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380" w:lineRule="exact"/>
        <w:jc w:val="center"/>
        <w:outlineLvl w:val="3"/>
        <w:rPr>
          <w:rFonts w:hint="eastAsia" w:ascii="新宋体" w:hAnsi="新宋体" w:eastAsia="新宋体" w:cs="新宋体"/>
          <w:b/>
          <w:sz w:val="24"/>
          <w:szCs w:val="24"/>
          <w:highlight w:val="none"/>
          <w:lang w:val="en-US" w:eastAsia="zh-CN"/>
        </w:rPr>
      </w:pPr>
      <w:r>
        <w:rPr>
          <w:rFonts w:hint="eastAsia" w:ascii="新宋体" w:hAnsi="新宋体" w:eastAsia="新宋体" w:cs="新宋体"/>
          <w:b/>
          <w:sz w:val="24"/>
          <w:szCs w:val="24"/>
          <w:highlight w:val="none"/>
          <w:lang w:val="en-US" w:eastAsia="zh-CN"/>
        </w:rPr>
        <w:t>2、投标人情况表</w:t>
      </w:r>
    </w:p>
    <w:p>
      <w:pPr>
        <w:tabs>
          <w:tab w:val="left" w:pos="780"/>
        </w:tabs>
        <w:spacing w:line="400" w:lineRule="exact"/>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项目名称：                                                                       项目编号：</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单位名称（盖章）</w:t>
            </w:r>
          </w:p>
        </w:tc>
        <w:tc>
          <w:tcPr>
            <w:tcW w:w="2804" w:type="dxa"/>
            <w:gridSpan w:val="2"/>
          </w:tcPr>
          <w:p>
            <w:pPr>
              <w:spacing w:line="480" w:lineRule="exact"/>
              <w:rPr>
                <w:rFonts w:ascii="新宋体" w:hAnsi="新宋体" w:eastAsia="新宋体"/>
                <w:sz w:val="22"/>
                <w:szCs w:val="22"/>
                <w:highlight w:val="none"/>
              </w:rPr>
            </w:pPr>
          </w:p>
        </w:tc>
        <w:tc>
          <w:tcPr>
            <w:tcW w:w="1115" w:type="dxa"/>
            <w:gridSpan w:val="2"/>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电 话</w:t>
            </w:r>
          </w:p>
        </w:tc>
        <w:tc>
          <w:tcPr>
            <w:tcW w:w="2588" w:type="dxa"/>
            <w:gridSpan w:val="2"/>
          </w:tcPr>
          <w:p>
            <w:pPr>
              <w:spacing w:line="480" w:lineRule="exact"/>
              <w:rPr>
                <w:rFonts w:ascii="新宋体" w:hAnsi="新宋体" w:eastAsia="新宋体"/>
                <w:sz w:val="22"/>
                <w:szCs w:val="22"/>
                <w:highlight w:val="none"/>
              </w:rPr>
            </w:pPr>
          </w:p>
        </w:tc>
        <w:tc>
          <w:tcPr>
            <w:tcW w:w="1488" w:type="dxa"/>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主管部门</w:t>
            </w:r>
          </w:p>
        </w:tc>
        <w:tc>
          <w:tcPr>
            <w:tcW w:w="1502" w:type="dxa"/>
          </w:tcPr>
          <w:p>
            <w:pPr>
              <w:spacing w:line="480" w:lineRule="exact"/>
              <w:rPr>
                <w:rFonts w:ascii="新宋体" w:hAnsi="新宋体" w:eastAsia="新宋体"/>
                <w:sz w:val="22"/>
                <w:szCs w:val="22"/>
                <w:highlight w:val="none"/>
              </w:rPr>
            </w:pPr>
          </w:p>
        </w:tc>
        <w:tc>
          <w:tcPr>
            <w:tcW w:w="1488" w:type="dxa"/>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企业负责人</w:t>
            </w:r>
          </w:p>
        </w:tc>
        <w:tc>
          <w:tcPr>
            <w:tcW w:w="1115" w:type="dxa"/>
          </w:tcPr>
          <w:p>
            <w:pPr>
              <w:spacing w:line="480" w:lineRule="exact"/>
              <w:rPr>
                <w:rFonts w:ascii="新宋体" w:hAnsi="新宋体" w:eastAsia="新宋体"/>
                <w:sz w:val="22"/>
                <w:szCs w:val="22"/>
                <w:highlight w:val="none"/>
              </w:rPr>
            </w:pPr>
          </w:p>
        </w:tc>
        <w:tc>
          <w:tcPr>
            <w:tcW w:w="1461" w:type="dxa"/>
            <w:gridSpan w:val="2"/>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地    址</w:t>
            </w:r>
          </w:p>
        </w:tc>
        <w:tc>
          <w:tcPr>
            <w:tcW w:w="2804" w:type="dxa"/>
            <w:gridSpan w:val="2"/>
          </w:tcPr>
          <w:p>
            <w:pPr>
              <w:spacing w:line="480" w:lineRule="exact"/>
              <w:rPr>
                <w:rFonts w:ascii="新宋体" w:hAnsi="新宋体" w:eastAsia="新宋体"/>
                <w:sz w:val="22"/>
                <w:szCs w:val="22"/>
                <w:highlight w:val="none"/>
              </w:rPr>
            </w:pPr>
          </w:p>
        </w:tc>
        <w:tc>
          <w:tcPr>
            <w:tcW w:w="1115" w:type="dxa"/>
            <w:gridSpan w:val="2"/>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传 真</w:t>
            </w:r>
          </w:p>
        </w:tc>
        <w:tc>
          <w:tcPr>
            <w:tcW w:w="2588" w:type="dxa"/>
            <w:gridSpan w:val="2"/>
          </w:tcPr>
          <w:p>
            <w:pPr>
              <w:spacing w:line="480" w:lineRule="exact"/>
              <w:rPr>
                <w:rFonts w:ascii="新宋体" w:hAnsi="新宋体" w:eastAsia="新宋体"/>
                <w:sz w:val="22"/>
                <w:szCs w:val="22"/>
                <w:highlight w:val="none"/>
              </w:rPr>
            </w:pPr>
          </w:p>
        </w:tc>
        <w:tc>
          <w:tcPr>
            <w:tcW w:w="1488" w:type="dxa"/>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企业性质</w:t>
            </w:r>
          </w:p>
        </w:tc>
        <w:tc>
          <w:tcPr>
            <w:tcW w:w="1502" w:type="dxa"/>
          </w:tcPr>
          <w:p>
            <w:pPr>
              <w:spacing w:line="480" w:lineRule="exact"/>
              <w:rPr>
                <w:rFonts w:ascii="新宋体" w:hAnsi="新宋体" w:eastAsia="新宋体"/>
                <w:sz w:val="22"/>
                <w:szCs w:val="22"/>
                <w:highlight w:val="none"/>
              </w:rPr>
            </w:pPr>
          </w:p>
        </w:tc>
        <w:tc>
          <w:tcPr>
            <w:tcW w:w="1488" w:type="dxa"/>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授权代表</w:t>
            </w:r>
          </w:p>
        </w:tc>
        <w:tc>
          <w:tcPr>
            <w:tcW w:w="1115" w:type="dxa"/>
          </w:tcPr>
          <w:p>
            <w:pPr>
              <w:spacing w:line="480" w:lineRule="exact"/>
              <w:rPr>
                <w:rFonts w:ascii="新宋体" w:hAnsi="新宋体" w:eastAsia="新宋体"/>
                <w:sz w:val="22"/>
                <w:szCs w:val="22"/>
                <w:highlight w:val="none"/>
              </w:rPr>
            </w:pPr>
          </w:p>
        </w:tc>
        <w:tc>
          <w:tcPr>
            <w:tcW w:w="1461" w:type="dxa"/>
            <w:gridSpan w:val="2"/>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单位简介</w:t>
            </w:r>
          </w:p>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及机构</w:t>
            </w:r>
          </w:p>
        </w:tc>
        <w:tc>
          <w:tcPr>
            <w:tcW w:w="6507" w:type="dxa"/>
            <w:gridSpan w:val="6"/>
            <w:vAlign w:val="center"/>
          </w:tcPr>
          <w:p>
            <w:pPr>
              <w:spacing w:line="480" w:lineRule="exact"/>
              <w:jc w:val="center"/>
              <w:rPr>
                <w:rFonts w:ascii="新宋体" w:hAnsi="新宋体" w:eastAsia="新宋体"/>
                <w:sz w:val="22"/>
                <w:szCs w:val="22"/>
                <w:highlight w:val="none"/>
              </w:rPr>
            </w:pPr>
          </w:p>
        </w:tc>
        <w:tc>
          <w:tcPr>
            <w:tcW w:w="1488" w:type="dxa"/>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单位优势</w:t>
            </w:r>
          </w:p>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及特长</w:t>
            </w:r>
          </w:p>
        </w:tc>
        <w:tc>
          <w:tcPr>
            <w:tcW w:w="5566" w:type="dxa"/>
            <w:gridSpan w:val="5"/>
          </w:tcPr>
          <w:p>
            <w:pPr>
              <w:spacing w:line="480" w:lineRule="exact"/>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单位概况</w:t>
            </w:r>
          </w:p>
        </w:tc>
        <w:tc>
          <w:tcPr>
            <w:tcW w:w="1115" w:type="dxa"/>
            <w:vMerge w:val="restart"/>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职工总数</w:t>
            </w:r>
          </w:p>
        </w:tc>
        <w:tc>
          <w:tcPr>
            <w:tcW w:w="1689" w:type="dxa"/>
            <w:vMerge w:val="restart"/>
          </w:tcPr>
          <w:p>
            <w:pPr>
              <w:spacing w:line="480" w:lineRule="exact"/>
              <w:ind w:firstLine="1540" w:firstLineChars="700"/>
              <w:rPr>
                <w:rFonts w:ascii="新宋体" w:hAnsi="新宋体" w:eastAsia="新宋体"/>
                <w:sz w:val="22"/>
                <w:szCs w:val="22"/>
                <w:highlight w:val="none"/>
              </w:rPr>
            </w:pPr>
          </w:p>
        </w:tc>
        <w:tc>
          <w:tcPr>
            <w:tcW w:w="3703" w:type="dxa"/>
            <w:gridSpan w:val="4"/>
            <w:vMerge w:val="restart"/>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各人员构成情况</w:t>
            </w:r>
          </w:p>
        </w:tc>
        <w:tc>
          <w:tcPr>
            <w:tcW w:w="1488" w:type="dxa"/>
            <w:vMerge w:val="restart"/>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上一年主要  经济指标</w:t>
            </w:r>
          </w:p>
        </w:tc>
        <w:tc>
          <w:tcPr>
            <w:tcW w:w="1502" w:type="dxa"/>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指标名称</w:t>
            </w:r>
          </w:p>
        </w:tc>
        <w:tc>
          <w:tcPr>
            <w:tcW w:w="1488" w:type="dxa"/>
            <w:tcBorders>
              <w:tr2bl w:val="single" w:color="auto" w:sz="4" w:space="0"/>
            </w:tcBorders>
            <w:vAlign w:val="center"/>
          </w:tcPr>
          <w:p>
            <w:pPr>
              <w:spacing w:line="480" w:lineRule="exact"/>
              <w:jc w:val="center"/>
              <w:rPr>
                <w:rFonts w:ascii="新宋体" w:hAnsi="新宋体" w:eastAsia="新宋体"/>
                <w:sz w:val="22"/>
                <w:szCs w:val="22"/>
                <w:highlight w:val="none"/>
              </w:rPr>
            </w:pPr>
          </w:p>
        </w:tc>
        <w:tc>
          <w:tcPr>
            <w:tcW w:w="1470" w:type="dxa"/>
            <w:gridSpan w:val="2"/>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实际完成</w:t>
            </w:r>
          </w:p>
        </w:tc>
        <w:tc>
          <w:tcPr>
            <w:tcW w:w="1106" w:type="dxa"/>
            <w:tcBorders>
              <w:tr2bl w:val="single" w:color="auto" w:sz="4" w:space="0"/>
            </w:tcBorders>
            <w:vAlign w:val="center"/>
          </w:tcPr>
          <w:p>
            <w:pPr>
              <w:spacing w:line="480" w:lineRule="exact"/>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ascii="新宋体" w:hAnsi="新宋体" w:eastAsia="新宋体"/>
                <w:sz w:val="22"/>
                <w:szCs w:val="22"/>
                <w:highlight w:val="none"/>
              </w:rPr>
            </w:pPr>
          </w:p>
        </w:tc>
        <w:tc>
          <w:tcPr>
            <w:tcW w:w="1115" w:type="dxa"/>
            <w:vMerge w:val="continue"/>
          </w:tcPr>
          <w:p>
            <w:pPr>
              <w:spacing w:line="480" w:lineRule="exact"/>
              <w:rPr>
                <w:rFonts w:ascii="新宋体" w:hAnsi="新宋体" w:eastAsia="新宋体"/>
                <w:sz w:val="22"/>
                <w:szCs w:val="22"/>
                <w:highlight w:val="none"/>
              </w:rPr>
            </w:pPr>
          </w:p>
        </w:tc>
        <w:tc>
          <w:tcPr>
            <w:tcW w:w="1689" w:type="dxa"/>
            <w:vMerge w:val="continue"/>
          </w:tcPr>
          <w:p>
            <w:pPr>
              <w:spacing w:line="480" w:lineRule="exact"/>
              <w:rPr>
                <w:rFonts w:ascii="新宋体" w:hAnsi="新宋体" w:eastAsia="新宋体"/>
                <w:sz w:val="22"/>
                <w:szCs w:val="22"/>
                <w:highlight w:val="none"/>
              </w:rPr>
            </w:pPr>
          </w:p>
        </w:tc>
        <w:tc>
          <w:tcPr>
            <w:tcW w:w="3703" w:type="dxa"/>
            <w:gridSpan w:val="4"/>
            <w:vMerge w:val="continue"/>
          </w:tcPr>
          <w:p>
            <w:pPr>
              <w:spacing w:line="480" w:lineRule="exact"/>
              <w:rPr>
                <w:rFonts w:ascii="新宋体" w:hAnsi="新宋体" w:eastAsia="新宋体"/>
                <w:sz w:val="22"/>
                <w:szCs w:val="22"/>
                <w:highlight w:val="none"/>
              </w:rPr>
            </w:pPr>
          </w:p>
        </w:tc>
        <w:tc>
          <w:tcPr>
            <w:tcW w:w="1488" w:type="dxa"/>
            <w:vMerge w:val="continue"/>
          </w:tcPr>
          <w:p>
            <w:pPr>
              <w:spacing w:line="480" w:lineRule="exact"/>
              <w:rPr>
                <w:rFonts w:ascii="新宋体" w:hAnsi="新宋体" w:eastAsia="新宋体"/>
                <w:sz w:val="22"/>
                <w:szCs w:val="22"/>
                <w:highlight w:val="none"/>
              </w:rPr>
            </w:pPr>
          </w:p>
        </w:tc>
        <w:tc>
          <w:tcPr>
            <w:tcW w:w="1502" w:type="dxa"/>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总产值</w:t>
            </w:r>
          </w:p>
        </w:tc>
        <w:tc>
          <w:tcPr>
            <w:tcW w:w="1488" w:type="dxa"/>
            <w:vAlign w:val="center"/>
          </w:tcPr>
          <w:p>
            <w:pPr>
              <w:spacing w:line="480" w:lineRule="exact"/>
              <w:ind w:firstLine="660" w:firstLineChars="300"/>
              <w:jc w:val="right"/>
              <w:rPr>
                <w:rFonts w:ascii="新宋体" w:hAnsi="新宋体" w:eastAsia="新宋体"/>
                <w:sz w:val="22"/>
                <w:szCs w:val="22"/>
                <w:highlight w:val="none"/>
              </w:rPr>
            </w:pPr>
            <w:r>
              <w:rPr>
                <w:rFonts w:hint="eastAsia" w:ascii="新宋体" w:hAnsi="新宋体" w:eastAsia="新宋体"/>
                <w:sz w:val="22"/>
                <w:szCs w:val="22"/>
                <w:highlight w:val="none"/>
              </w:rPr>
              <w:t>万元</w:t>
            </w:r>
          </w:p>
        </w:tc>
        <w:tc>
          <w:tcPr>
            <w:tcW w:w="1470" w:type="dxa"/>
            <w:gridSpan w:val="2"/>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总产值</w:t>
            </w:r>
          </w:p>
        </w:tc>
        <w:tc>
          <w:tcPr>
            <w:tcW w:w="1106" w:type="dxa"/>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ascii="新宋体" w:hAnsi="新宋体" w:eastAsia="新宋体"/>
                <w:sz w:val="22"/>
                <w:szCs w:val="22"/>
                <w:highlight w:val="none"/>
              </w:rPr>
            </w:pPr>
          </w:p>
        </w:tc>
        <w:tc>
          <w:tcPr>
            <w:tcW w:w="1115" w:type="dxa"/>
            <w:vMerge w:val="restart"/>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流动资金</w:t>
            </w:r>
          </w:p>
        </w:tc>
        <w:tc>
          <w:tcPr>
            <w:tcW w:w="1689" w:type="dxa"/>
            <w:vMerge w:val="restart"/>
          </w:tcPr>
          <w:p>
            <w:pPr>
              <w:spacing w:line="480" w:lineRule="exact"/>
              <w:jc w:val="right"/>
              <w:rPr>
                <w:rFonts w:ascii="新宋体" w:hAnsi="新宋体" w:eastAsia="新宋体"/>
                <w:sz w:val="22"/>
                <w:szCs w:val="22"/>
                <w:highlight w:val="none"/>
              </w:rPr>
            </w:pPr>
            <w:r>
              <w:rPr>
                <w:rFonts w:hint="eastAsia" w:ascii="新宋体" w:hAnsi="新宋体" w:eastAsia="新宋体"/>
                <w:sz w:val="22"/>
                <w:szCs w:val="22"/>
                <w:highlight w:val="none"/>
              </w:rPr>
              <w:t xml:space="preserve">   </w:t>
            </w:r>
          </w:p>
          <w:p>
            <w:pPr>
              <w:spacing w:line="480" w:lineRule="exact"/>
              <w:ind w:firstLine="660" w:firstLineChars="300"/>
              <w:jc w:val="right"/>
              <w:rPr>
                <w:rFonts w:ascii="新宋体" w:hAnsi="新宋体" w:eastAsia="新宋体"/>
                <w:sz w:val="22"/>
                <w:szCs w:val="22"/>
                <w:highlight w:val="none"/>
              </w:rPr>
            </w:pPr>
            <w:r>
              <w:rPr>
                <w:rFonts w:hint="eastAsia" w:ascii="新宋体" w:hAnsi="新宋体" w:eastAsia="新宋体"/>
                <w:sz w:val="22"/>
                <w:szCs w:val="22"/>
                <w:highlight w:val="none"/>
              </w:rPr>
              <w:t xml:space="preserve">万元 </w:t>
            </w:r>
          </w:p>
        </w:tc>
        <w:tc>
          <w:tcPr>
            <w:tcW w:w="728" w:type="dxa"/>
            <w:vMerge w:val="restart"/>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资金来源</w:t>
            </w:r>
          </w:p>
        </w:tc>
        <w:tc>
          <w:tcPr>
            <w:tcW w:w="1487" w:type="dxa"/>
            <w:gridSpan w:val="2"/>
            <w:vAlign w:val="center"/>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自有资金</w:t>
            </w:r>
          </w:p>
        </w:tc>
        <w:tc>
          <w:tcPr>
            <w:tcW w:w="1488" w:type="dxa"/>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 xml:space="preserve">  万元</w:t>
            </w:r>
          </w:p>
        </w:tc>
        <w:tc>
          <w:tcPr>
            <w:tcW w:w="1488" w:type="dxa"/>
            <w:vMerge w:val="continue"/>
          </w:tcPr>
          <w:p>
            <w:pPr>
              <w:spacing w:line="480" w:lineRule="exact"/>
              <w:rPr>
                <w:rFonts w:ascii="新宋体" w:hAnsi="新宋体" w:eastAsia="新宋体"/>
                <w:sz w:val="22"/>
                <w:szCs w:val="22"/>
                <w:highlight w:val="none"/>
              </w:rPr>
            </w:pPr>
          </w:p>
        </w:tc>
        <w:tc>
          <w:tcPr>
            <w:tcW w:w="1502" w:type="dxa"/>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实现利润</w:t>
            </w:r>
          </w:p>
        </w:tc>
        <w:tc>
          <w:tcPr>
            <w:tcW w:w="1488" w:type="dxa"/>
            <w:vAlign w:val="center"/>
          </w:tcPr>
          <w:p>
            <w:pPr>
              <w:spacing w:line="480" w:lineRule="exact"/>
              <w:ind w:firstLine="660" w:firstLineChars="300"/>
              <w:jc w:val="right"/>
              <w:rPr>
                <w:rFonts w:ascii="新宋体" w:hAnsi="新宋体" w:eastAsia="新宋体"/>
                <w:sz w:val="22"/>
                <w:szCs w:val="22"/>
                <w:highlight w:val="none"/>
              </w:rPr>
            </w:pPr>
            <w:r>
              <w:rPr>
                <w:rFonts w:hint="eastAsia" w:ascii="新宋体" w:hAnsi="新宋体" w:eastAsia="新宋体"/>
                <w:sz w:val="22"/>
                <w:szCs w:val="22"/>
                <w:highlight w:val="none"/>
              </w:rPr>
              <w:t>万元</w:t>
            </w:r>
          </w:p>
        </w:tc>
        <w:tc>
          <w:tcPr>
            <w:tcW w:w="1470" w:type="dxa"/>
            <w:gridSpan w:val="2"/>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实现利润</w:t>
            </w:r>
          </w:p>
        </w:tc>
        <w:tc>
          <w:tcPr>
            <w:tcW w:w="1106" w:type="dxa"/>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ascii="新宋体" w:hAnsi="新宋体" w:eastAsia="新宋体"/>
                <w:sz w:val="22"/>
                <w:szCs w:val="22"/>
                <w:highlight w:val="none"/>
              </w:rPr>
            </w:pPr>
          </w:p>
        </w:tc>
        <w:tc>
          <w:tcPr>
            <w:tcW w:w="1115" w:type="dxa"/>
            <w:vMerge w:val="continue"/>
            <w:tcBorders>
              <w:bottom w:val="single" w:color="auto" w:sz="4" w:space="0"/>
            </w:tcBorders>
          </w:tcPr>
          <w:p>
            <w:pPr>
              <w:spacing w:line="480" w:lineRule="exact"/>
              <w:rPr>
                <w:rFonts w:ascii="新宋体" w:hAnsi="新宋体" w:eastAsia="新宋体"/>
                <w:sz w:val="22"/>
                <w:szCs w:val="22"/>
                <w:highlight w:val="none"/>
              </w:rPr>
            </w:pPr>
          </w:p>
        </w:tc>
        <w:tc>
          <w:tcPr>
            <w:tcW w:w="1689" w:type="dxa"/>
            <w:vMerge w:val="continue"/>
            <w:tcBorders>
              <w:bottom w:val="single" w:color="auto" w:sz="4" w:space="0"/>
            </w:tcBorders>
          </w:tcPr>
          <w:p>
            <w:pPr>
              <w:spacing w:line="480" w:lineRule="exact"/>
              <w:rPr>
                <w:rFonts w:ascii="新宋体" w:hAnsi="新宋体" w:eastAsia="新宋体"/>
                <w:sz w:val="22"/>
                <w:szCs w:val="22"/>
                <w:highlight w:val="none"/>
              </w:rPr>
            </w:pPr>
          </w:p>
        </w:tc>
        <w:tc>
          <w:tcPr>
            <w:tcW w:w="728" w:type="dxa"/>
            <w:vMerge w:val="continue"/>
            <w:tcBorders>
              <w:bottom w:val="single" w:color="auto" w:sz="4" w:space="0"/>
            </w:tcBorders>
          </w:tcPr>
          <w:p>
            <w:pPr>
              <w:spacing w:line="480" w:lineRule="exact"/>
              <w:rPr>
                <w:rFonts w:ascii="新宋体" w:hAnsi="新宋体" w:eastAsia="新宋体"/>
                <w:sz w:val="22"/>
                <w:szCs w:val="22"/>
                <w:highlight w:val="none"/>
              </w:rPr>
            </w:pPr>
          </w:p>
        </w:tc>
        <w:tc>
          <w:tcPr>
            <w:tcW w:w="1487" w:type="dxa"/>
            <w:gridSpan w:val="2"/>
            <w:tcBorders>
              <w:bottom w:val="single" w:color="auto" w:sz="4" w:space="0"/>
            </w:tcBorders>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银行贷款</w:t>
            </w:r>
          </w:p>
        </w:tc>
        <w:tc>
          <w:tcPr>
            <w:tcW w:w="1488" w:type="dxa"/>
            <w:tcBorders>
              <w:bottom w:val="single" w:color="auto" w:sz="4" w:space="0"/>
            </w:tcBorders>
          </w:tcPr>
          <w:p>
            <w:pPr>
              <w:spacing w:line="480" w:lineRule="exact"/>
              <w:ind w:firstLine="220" w:firstLineChars="100"/>
              <w:rPr>
                <w:rFonts w:ascii="新宋体" w:hAnsi="新宋体" w:eastAsia="新宋体"/>
                <w:sz w:val="22"/>
                <w:szCs w:val="22"/>
                <w:highlight w:val="none"/>
              </w:rPr>
            </w:pPr>
            <w:r>
              <w:rPr>
                <w:rFonts w:hint="eastAsia" w:ascii="新宋体" w:hAnsi="新宋体" w:eastAsia="新宋体"/>
                <w:sz w:val="22"/>
                <w:szCs w:val="22"/>
                <w:highlight w:val="none"/>
              </w:rPr>
              <w:t>万元</w:t>
            </w:r>
          </w:p>
        </w:tc>
        <w:tc>
          <w:tcPr>
            <w:tcW w:w="1488" w:type="dxa"/>
            <w:vMerge w:val="continue"/>
            <w:tcBorders>
              <w:bottom w:val="single" w:color="auto" w:sz="4" w:space="0"/>
            </w:tcBorders>
          </w:tcPr>
          <w:p>
            <w:pPr>
              <w:spacing w:line="480" w:lineRule="exact"/>
              <w:rPr>
                <w:rFonts w:ascii="新宋体" w:hAnsi="新宋体" w:eastAsia="新宋体"/>
                <w:sz w:val="22"/>
                <w:szCs w:val="22"/>
                <w:highlight w:val="none"/>
              </w:rPr>
            </w:pPr>
          </w:p>
        </w:tc>
        <w:tc>
          <w:tcPr>
            <w:tcW w:w="1502" w:type="dxa"/>
            <w:vMerge w:val="restart"/>
            <w:tcBorders>
              <w:bottom w:val="single" w:color="auto" w:sz="4" w:space="0"/>
            </w:tcBorders>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ascii="新宋体" w:hAnsi="新宋体" w:eastAsia="新宋体"/>
                <w:sz w:val="22"/>
                <w:szCs w:val="22"/>
                <w:highlight w:val="none"/>
              </w:rPr>
            </w:pPr>
          </w:p>
        </w:tc>
        <w:tc>
          <w:tcPr>
            <w:tcW w:w="1115" w:type="dxa"/>
            <w:vMerge w:val="restart"/>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固定资产</w:t>
            </w:r>
          </w:p>
        </w:tc>
        <w:tc>
          <w:tcPr>
            <w:tcW w:w="1689" w:type="dxa"/>
            <w:vMerge w:val="restart"/>
          </w:tcPr>
          <w:p>
            <w:pPr>
              <w:spacing w:line="480" w:lineRule="exact"/>
              <w:jc w:val="right"/>
              <w:rPr>
                <w:rFonts w:ascii="新宋体" w:hAnsi="新宋体" w:eastAsia="新宋体"/>
                <w:sz w:val="22"/>
                <w:szCs w:val="22"/>
                <w:highlight w:val="none"/>
              </w:rPr>
            </w:pPr>
            <w:r>
              <w:rPr>
                <w:rFonts w:hint="eastAsia" w:ascii="新宋体" w:hAnsi="新宋体" w:eastAsia="新宋体"/>
                <w:sz w:val="22"/>
                <w:szCs w:val="22"/>
                <w:highlight w:val="none"/>
              </w:rPr>
              <w:t>原值   万元</w:t>
            </w:r>
          </w:p>
          <w:p>
            <w:pPr>
              <w:spacing w:line="480" w:lineRule="exact"/>
              <w:jc w:val="right"/>
              <w:rPr>
                <w:rFonts w:ascii="新宋体" w:hAnsi="新宋体" w:eastAsia="新宋体"/>
                <w:sz w:val="22"/>
                <w:szCs w:val="22"/>
                <w:highlight w:val="none"/>
              </w:rPr>
            </w:pPr>
            <w:r>
              <w:rPr>
                <w:rFonts w:hint="eastAsia" w:ascii="新宋体" w:hAnsi="新宋体" w:eastAsia="新宋体"/>
                <w:sz w:val="22"/>
                <w:szCs w:val="22"/>
                <w:highlight w:val="none"/>
              </w:rPr>
              <w:t>净值   万元</w:t>
            </w:r>
          </w:p>
        </w:tc>
        <w:tc>
          <w:tcPr>
            <w:tcW w:w="728" w:type="dxa"/>
            <w:vMerge w:val="restart"/>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资金性质</w:t>
            </w:r>
          </w:p>
        </w:tc>
        <w:tc>
          <w:tcPr>
            <w:tcW w:w="1487" w:type="dxa"/>
            <w:gridSpan w:val="2"/>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生产性</w:t>
            </w:r>
          </w:p>
        </w:tc>
        <w:tc>
          <w:tcPr>
            <w:tcW w:w="1488" w:type="dxa"/>
          </w:tcPr>
          <w:p>
            <w:pPr>
              <w:spacing w:line="480" w:lineRule="exact"/>
              <w:ind w:left="220" w:hanging="220" w:hangingChars="100"/>
              <w:rPr>
                <w:rFonts w:ascii="新宋体" w:hAnsi="新宋体" w:eastAsia="新宋体"/>
                <w:sz w:val="22"/>
                <w:szCs w:val="22"/>
                <w:highlight w:val="none"/>
              </w:rPr>
            </w:pPr>
            <w:r>
              <w:rPr>
                <w:rFonts w:hint="eastAsia" w:ascii="新宋体" w:hAnsi="新宋体" w:eastAsia="新宋体"/>
                <w:sz w:val="22"/>
                <w:szCs w:val="22"/>
                <w:highlight w:val="none"/>
              </w:rPr>
              <w:t xml:space="preserve">      万元</w:t>
            </w:r>
          </w:p>
        </w:tc>
        <w:tc>
          <w:tcPr>
            <w:tcW w:w="1488" w:type="dxa"/>
            <w:vMerge w:val="continue"/>
          </w:tcPr>
          <w:p>
            <w:pPr>
              <w:spacing w:line="480" w:lineRule="exact"/>
              <w:rPr>
                <w:rFonts w:ascii="新宋体" w:hAnsi="新宋体" w:eastAsia="新宋体"/>
                <w:sz w:val="22"/>
                <w:szCs w:val="22"/>
                <w:highlight w:val="none"/>
              </w:rPr>
            </w:pPr>
          </w:p>
        </w:tc>
        <w:tc>
          <w:tcPr>
            <w:tcW w:w="1502" w:type="dxa"/>
            <w:vMerge w:val="continue"/>
          </w:tcPr>
          <w:p>
            <w:pPr>
              <w:spacing w:line="480" w:lineRule="exact"/>
              <w:rPr>
                <w:rFonts w:ascii="新宋体" w:hAnsi="新宋体" w:eastAsia="新宋体"/>
                <w:sz w:val="22"/>
                <w:szCs w:val="22"/>
                <w:highlight w:val="none"/>
              </w:rPr>
            </w:pPr>
          </w:p>
        </w:tc>
        <w:tc>
          <w:tcPr>
            <w:tcW w:w="4064" w:type="dxa"/>
            <w:gridSpan w:val="4"/>
            <w:vMerge w:val="continue"/>
          </w:tcPr>
          <w:p>
            <w:pPr>
              <w:spacing w:line="480" w:lineRule="exact"/>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ascii="新宋体" w:hAnsi="新宋体" w:eastAsia="新宋体"/>
                <w:sz w:val="22"/>
                <w:szCs w:val="22"/>
                <w:highlight w:val="none"/>
              </w:rPr>
            </w:pPr>
          </w:p>
        </w:tc>
        <w:tc>
          <w:tcPr>
            <w:tcW w:w="1115" w:type="dxa"/>
            <w:vMerge w:val="continue"/>
          </w:tcPr>
          <w:p>
            <w:pPr>
              <w:spacing w:line="480" w:lineRule="exact"/>
              <w:rPr>
                <w:rFonts w:ascii="新宋体" w:hAnsi="新宋体" w:eastAsia="新宋体"/>
                <w:sz w:val="22"/>
                <w:szCs w:val="22"/>
                <w:highlight w:val="none"/>
              </w:rPr>
            </w:pPr>
          </w:p>
        </w:tc>
        <w:tc>
          <w:tcPr>
            <w:tcW w:w="1689" w:type="dxa"/>
            <w:vMerge w:val="continue"/>
          </w:tcPr>
          <w:p>
            <w:pPr>
              <w:spacing w:line="480" w:lineRule="exact"/>
              <w:rPr>
                <w:rFonts w:ascii="新宋体" w:hAnsi="新宋体" w:eastAsia="新宋体"/>
                <w:sz w:val="22"/>
                <w:szCs w:val="22"/>
                <w:highlight w:val="none"/>
              </w:rPr>
            </w:pPr>
          </w:p>
        </w:tc>
        <w:tc>
          <w:tcPr>
            <w:tcW w:w="728" w:type="dxa"/>
            <w:vMerge w:val="continue"/>
          </w:tcPr>
          <w:p>
            <w:pPr>
              <w:spacing w:line="480" w:lineRule="exact"/>
              <w:rPr>
                <w:rFonts w:ascii="新宋体" w:hAnsi="新宋体" w:eastAsia="新宋体"/>
                <w:sz w:val="22"/>
                <w:szCs w:val="22"/>
                <w:highlight w:val="none"/>
              </w:rPr>
            </w:pPr>
          </w:p>
        </w:tc>
        <w:tc>
          <w:tcPr>
            <w:tcW w:w="1487" w:type="dxa"/>
            <w:gridSpan w:val="2"/>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非生产性</w:t>
            </w:r>
          </w:p>
        </w:tc>
        <w:tc>
          <w:tcPr>
            <w:tcW w:w="1488" w:type="dxa"/>
          </w:tcPr>
          <w:p>
            <w:pPr>
              <w:spacing w:line="480" w:lineRule="exact"/>
              <w:ind w:left="220" w:hanging="220" w:hangingChars="100"/>
              <w:rPr>
                <w:rFonts w:ascii="新宋体" w:hAnsi="新宋体" w:eastAsia="新宋体"/>
                <w:sz w:val="22"/>
                <w:szCs w:val="22"/>
                <w:highlight w:val="none"/>
              </w:rPr>
            </w:pPr>
            <w:r>
              <w:rPr>
                <w:rFonts w:hint="eastAsia" w:ascii="新宋体" w:hAnsi="新宋体" w:eastAsia="新宋体"/>
                <w:sz w:val="22"/>
                <w:szCs w:val="22"/>
                <w:highlight w:val="none"/>
              </w:rPr>
              <w:t xml:space="preserve">      万元</w:t>
            </w:r>
          </w:p>
        </w:tc>
        <w:tc>
          <w:tcPr>
            <w:tcW w:w="1488" w:type="dxa"/>
            <w:vMerge w:val="continue"/>
          </w:tcPr>
          <w:p>
            <w:pPr>
              <w:spacing w:line="480" w:lineRule="exact"/>
              <w:rPr>
                <w:rFonts w:ascii="新宋体" w:hAnsi="新宋体" w:eastAsia="新宋体"/>
                <w:sz w:val="22"/>
                <w:szCs w:val="22"/>
                <w:highlight w:val="none"/>
              </w:rPr>
            </w:pPr>
          </w:p>
        </w:tc>
        <w:tc>
          <w:tcPr>
            <w:tcW w:w="1502" w:type="dxa"/>
            <w:vMerge w:val="continue"/>
          </w:tcPr>
          <w:p>
            <w:pPr>
              <w:spacing w:line="480" w:lineRule="exact"/>
              <w:rPr>
                <w:rFonts w:ascii="新宋体" w:hAnsi="新宋体" w:eastAsia="新宋体"/>
                <w:sz w:val="22"/>
                <w:szCs w:val="22"/>
                <w:highlight w:val="none"/>
              </w:rPr>
            </w:pPr>
          </w:p>
        </w:tc>
        <w:tc>
          <w:tcPr>
            <w:tcW w:w="4064" w:type="dxa"/>
            <w:gridSpan w:val="4"/>
            <w:vMerge w:val="continue"/>
          </w:tcPr>
          <w:p>
            <w:pPr>
              <w:spacing w:line="480" w:lineRule="exact"/>
              <w:rPr>
                <w:rFonts w:ascii="新宋体" w:hAnsi="新宋体" w:eastAsia="新宋体"/>
                <w:sz w:val="22"/>
                <w:szCs w:val="22"/>
                <w:highlight w:val="none"/>
              </w:rPr>
            </w:pPr>
          </w:p>
        </w:tc>
      </w:tr>
    </w:tbl>
    <w:p>
      <w:pPr>
        <w:spacing w:line="460" w:lineRule="exact"/>
        <w:rPr>
          <w:rFonts w:ascii="新宋体" w:hAnsi="新宋体" w:eastAsia="新宋体" w:cs="新宋体"/>
          <w:sz w:val="22"/>
          <w:szCs w:val="22"/>
          <w:highlight w:val="none"/>
        </w:rPr>
        <w:sectPr>
          <w:pgSz w:w="16838" w:h="11906" w:orient="landscape"/>
          <w:pgMar w:top="1134" w:right="1134" w:bottom="1134" w:left="1134" w:header="850" w:footer="992" w:gutter="0"/>
          <w:cols w:space="720" w:num="1"/>
          <w:docGrid w:type="lines" w:linePitch="321" w:charSpace="0"/>
        </w:sectPr>
      </w:pPr>
    </w:p>
    <w:p>
      <w:pPr>
        <w:spacing w:line="400" w:lineRule="exact"/>
        <w:jc w:val="both"/>
        <w:outlineLvl w:val="9"/>
        <w:rPr>
          <w:rFonts w:hint="eastAsia" w:ascii="新宋体" w:hAnsi="新宋体" w:eastAsia="新宋体"/>
          <w:b/>
          <w:bCs/>
          <w:color w:val="auto"/>
          <w:sz w:val="28"/>
          <w:szCs w:val="28"/>
          <w:highlight w:val="none"/>
        </w:rPr>
      </w:pPr>
    </w:p>
    <w:p>
      <w:pPr>
        <w:spacing w:line="400" w:lineRule="exact"/>
        <w:jc w:val="center"/>
        <w:outlineLvl w:val="3"/>
        <w:rPr>
          <w:rFonts w:hint="eastAsia" w:ascii="新宋体" w:hAnsi="新宋体" w:eastAsia="新宋体"/>
          <w:b/>
          <w:bCs/>
          <w:color w:val="auto"/>
          <w:sz w:val="28"/>
          <w:szCs w:val="28"/>
          <w:highlight w:val="none"/>
        </w:rPr>
      </w:pPr>
      <w:r>
        <w:rPr>
          <w:rFonts w:hint="eastAsia" w:ascii="新宋体" w:hAnsi="新宋体" w:eastAsia="新宋体" w:cs="新宋体"/>
          <w:b/>
          <w:sz w:val="24"/>
          <w:szCs w:val="24"/>
          <w:highlight w:val="none"/>
          <w:lang w:val="en-US" w:eastAsia="zh-CN"/>
        </w:rPr>
        <w:t>3、</w:t>
      </w:r>
      <w:r>
        <w:rPr>
          <w:rFonts w:hint="eastAsia" w:ascii="新宋体" w:hAnsi="新宋体" w:eastAsia="新宋体" w:cs="新宋体"/>
          <w:b/>
          <w:sz w:val="24"/>
          <w:szCs w:val="24"/>
          <w:highlight w:val="none"/>
          <w:lang w:val="zh-CN" w:eastAsia="zh-CN"/>
        </w:rPr>
        <w:t>偏离表（</w:t>
      </w:r>
      <w:r>
        <w:rPr>
          <w:rFonts w:hint="eastAsia" w:ascii="新宋体" w:hAnsi="新宋体" w:eastAsia="新宋体" w:cs="新宋体"/>
          <w:b/>
          <w:sz w:val="24"/>
          <w:szCs w:val="24"/>
          <w:highlight w:val="none"/>
          <w:lang w:val="en-US" w:eastAsia="zh-CN"/>
        </w:rPr>
        <w:t>商务、技术偏离</w:t>
      </w:r>
      <w:r>
        <w:rPr>
          <w:rFonts w:hint="eastAsia" w:ascii="新宋体" w:hAnsi="新宋体" w:eastAsia="新宋体" w:cs="新宋体"/>
          <w:b/>
          <w:sz w:val="24"/>
          <w:szCs w:val="24"/>
          <w:highlight w:val="none"/>
          <w:lang w:val="zh-CN" w:eastAsia="zh-CN"/>
        </w:rPr>
        <w:t>）</w:t>
      </w:r>
    </w:p>
    <w:p>
      <w:pPr>
        <w:spacing w:line="560" w:lineRule="exact"/>
        <w:ind w:firstLine="433" w:firstLineChars="196"/>
        <w:rPr>
          <w:rFonts w:hint="eastAsia" w:ascii="新宋体" w:hAnsi="新宋体" w:eastAsia="新宋体"/>
          <w:b/>
          <w:bCs/>
          <w:color w:val="auto"/>
          <w:sz w:val="22"/>
          <w:szCs w:val="22"/>
          <w:highlight w:val="none"/>
        </w:rPr>
      </w:pPr>
      <w:r>
        <w:rPr>
          <w:rFonts w:hint="eastAsia" w:ascii="新宋体" w:hAnsi="新宋体" w:eastAsia="新宋体"/>
          <w:b/>
          <w:color w:val="auto"/>
          <w:sz w:val="22"/>
          <w:szCs w:val="22"/>
          <w:highlight w:val="none"/>
        </w:rPr>
        <w:t>项目名称：                                          项目编号：</w:t>
      </w:r>
    </w:p>
    <w:tbl>
      <w:tblPr>
        <w:tblStyle w:val="51"/>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pPr>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序  号</w:t>
            </w:r>
          </w:p>
        </w:tc>
        <w:tc>
          <w:tcPr>
            <w:tcW w:w="3544" w:type="dxa"/>
            <w:shd w:val="clear" w:color="auto" w:fill="FFFFFF"/>
            <w:vAlign w:val="center"/>
          </w:tcPr>
          <w:p>
            <w:pPr>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招标文件</w:t>
            </w:r>
          </w:p>
          <w:p>
            <w:pPr>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规格要求</w:t>
            </w:r>
          </w:p>
        </w:tc>
        <w:tc>
          <w:tcPr>
            <w:tcW w:w="3402" w:type="dxa"/>
            <w:shd w:val="clear" w:color="auto" w:fill="FFFFFF"/>
            <w:vAlign w:val="center"/>
          </w:tcPr>
          <w:p>
            <w:pPr>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投标文件</w:t>
            </w:r>
          </w:p>
          <w:p>
            <w:pPr>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对应规格</w:t>
            </w:r>
          </w:p>
        </w:tc>
        <w:tc>
          <w:tcPr>
            <w:tcW w:w="1843" w:type="dxa"/>
            <w:shd w:val="clear" w:color="auto" w:fill="FFFFFF"/>
            <w:vAlign w:val="center"/>
          </w:tcPr>
          <w:p>
            <w:pPr>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pPr>
              <w:ind w:firstLine="220" w:firstLine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tc>
        <w:tc>
          <w:tcPr>
            <w:tcW w:w="3544" w:type="dxa"/>
            <w:vAlign w:val="center"/>
          </w:tcPr>
          <w:p>
            <w:pPr>
              <w:jc w:val="center"/>
              <w:rPr>
                <w:rFonts w:hint="eastAsia" w:ascii="新宋体" w:hAnsi="新宋体" w:eastAsia="新宋体"/>
                <w:color w:val="auto"/>
                <w:sz w:val="22"/>
                <w:szCs w:val="22"/>
                <w:highlight w:val="none"/>
              </w:rPr>
            </w:pPr>
          </w:p>
        </w:tc>
        <w:tc>
          <w:tcPr>
            <w:tcW w:w="3402" w:type="dxa"/>
            <w:vAlign w:val="center"/>
          </w:tcPr>
          <w:p>
            <w:pPr>
              <w:jc w:val="center"/>
              <w:rPr>
                <w:rFonts w:hint="eastAsia" w:ascii="新宋体" w:hAnsi="新宋体" w:eastAsia="新宋体"/>
                <w:color w:val="auto"/>
                <w:sz w:val="22"/>
                <w:szCs w:val="22"/>
                <w:highlight w:val="none"/>
              </w:rPr>
            </w:pPr>
          </w:p>
        </w:tc>
        <w:tc>
          <w:tcPr>
            <w:tcW w:w="1843" w:type="dxa"/>
            <w:vAlign w:val="center"/>
          </w:tcPr>
          <w:p>
            <w:pPr>
              <w:jc w:val="cente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新宋体" w:hAnsi="新宋体" w:eastAsia="新宋体"/>
                <w:color w:val="auto"/>
                <w:sz w:val="22"/>
                <w:szCs w:val="22"/>
                <w:highlight w:val="none"/>
              </w:rPr>
            </w:pPr>
          </w:p>
        </w:tc>
        <w:tc>
          <w:tcPr>
            <w:tcW w:w="3544" w:type="dxa"/>
            <w:vAlign w:val="center"/>
          </w:tcPr>
          <w:p>
            <w:pPr>
              <w:jc w:val="center"/>
              <w:rPr>
                <w:rFonts w:hint="eastAsia" w:ascii="新宋体" w:hAnsi="新宋体" w:eastAsia="新宋体"/>
                <w:color w:val="auto"/>
                <w:sz w:val="22"/>
                <w:szCs w:val="22"/>
                <w:highlight w:val="none"/>
              </w:rPr>
            </w:pPr>
          </w:p>
        </w:tc>
        <w:tc>
          <w:tcPr>
            <w:tcW w:w="3402" w:type="dxa"/>
            <w:vAlign w:val="center"/>
          </w:tcPr>
          <w:p>
            <w:pPr>
              <w:jc w:val="center"/>
              <w:rPr>
                <w:rFonts w:hint="eastAsia" w:ascii="新宋体" w:hAnsi="新宋体" w:eastAsia="新宋体"/>
                <w:color w:val="auto"/>
                <w:sz w:val="22"/>
                <w:szCs w:val="22"/>
                <w:highlight w:val="none"/>
              </w:rPr>
            </w:pPr>
          </w:p>
        </w:tc>
        <w:tc>
          <w:tcPr>
            <w:tcW w:w="1843" w:type="dxa"/>
            <w:vAlign w:val="center"/>
          </w:tcPr>
          <w:p>
            <w:pPr>
              <w:jc w:val="cente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新宋体" w:hAnsi="新宋体" w:eastAsia="新宋体"/>
                <w:color w:val="auto"/>
                <w:sz w:val="22"/>
                <w:szCs w:val="22"/>
                <w:highlight w:val="none"/>
              </w:rPr>
            </w:pPr>
          </w:p>
        </w:tc>
        <w:tc>
          <w:tcPr>
            <w:tcW w:w="3544" w:type="dxa"/>
            <w:vAlign w:val="center"/>
          </w:tcPr>
          <w:p>
            <w:pPr>
              <w:jc w:val="center"/>
              <w:rPr>
                <w:rFonts w:hint="eastAsia" w:ascii="新宋体" w:hAnsi="新宋体" w:eastAsia="新宋体"/>
                <w:color w:val="auto"/>
                <w:sz w:val="22"/>
                <w:szCs w:val="22"/>
                <w:highlight w:val="none"/>
              </w:rPr>
            </w:pPr>
          </w:p>
        </w:tc>
        <w:tc>
          <w:tcPr>
            <w:tcW w:w="3402" w:type="dxa"/>
            <w:vAlign w:val="center"/>
          </w:tcPr>
          <w:p>
            <w:pPr>
              <w:jc w:val="center"/>
              <w:rPr>
                <w:rFonts w:hint="eastAsia" w:ascii="新宋体" w:hAnsi="新宋体" w:eastAsia="新宋体"/>
                <w:color w:val="auto"/>
                <w:sz w:val="22"/>
                <w:szCs w:val="22"/>
                <w:highlight w:val="none"/>
              </w:rPr>
            </w:pPr>
          </w:p>
        </w:tc>
        <w:tc>
          <w:tcPr>
            <w:tcW w:w="1843" w:type="dxa"/>
            <w:vAlign w:val="center"/>
          </w:tcPr>
          <w:p>
            <w:pPr>
              <w:jc w:val="cente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新宋体" w:hAnsi="新宋体" w:eastAsia="新宋体"/>
                <w:color w:val="auto"/>
                <w:sz w:val="22"/>
                <w:szCs w:val="22"/>
                <w:highlight w:val="none"/>
              </w:rPr>
            </w:pPr>
          </w:p>
        </w:tc>
        <w:tc>
          <w:tcPr>
            <w:tcW w:w="3544" w:type="dxa"/>
            <w:vAlign w:val="center"/>
          </w:tcPr>
          <w:p>
            <w:pPr>
              <w:jc w:val="center"/>
              <w:rPr>
                <w:rFonts w:hint="eastAsia" w:ascii="新宋体" w:hAnsi="新宋体" w:eastAsia="新宋体"/>
                <w:color w:val="auto"/>
                <w:sz w:val="22"/>
                <w:szCs w:val="22"/>
                <w:highlight w:val="none"/>
              </w:rPr>
            </w:pPr>
          </w:p>
        </w:tc>
        <w:tc>
          <w:tcPr>
            <w:tcW w:w="3402" w:type="dxa"/>
            <w:vAlign w:val="center"/>
          </w:tcPr>
          <w:p>
            <w:pPr>
              <w:jc w:val="center"/>
              <w:rPr>
                <w:rFonts w:hint="eastAsia" w:ascii="新宋体" w:hAnsi="新宋体" w:eastAsia="新宋体"/>
                <w:color w:val="auto"/>
                <w:sz w:val="22"/>
                <w:szCs w:val="22"/>
                <w:highlight w:val="none"/>
              </w:rPr>
            </w:pPr>
          </w:p>
        </w:tc>
        <w:tc>
          <w:tcPr>
            <w:tcW w:w="1843" w:type="dxa"/>
            <w:vAlign w:val="center"/>
          </w:tcPr>
          <w:p>
            <w:pPr>
              <w:jc w:val="cente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新宋体" w:hAnsi="新宋体" w:eastAsia="新宋体"/>
                <w:color w:val="auto"/>
                <w:sz w:val="22"/>
                <w:szCs w:val="22"/>
                <w:highlight w:val="none"/>
              </w:rPr>
            </w:pPr>
          </w:p>
        </w:tc>
        <w:tc>
          <w:tcPr>
            <w:tcW w:w="3544" w:type="dxa"/>
            <w:vAlign w:val="center"/>
          </w:tcPr>
          <w:p>
            <w:pPr>
              <w:jc w:val="center"/>
              <w:rPr>
                <w:rFonts w:hint="eastAsia" w:ascii="新宋体" w:hAnsi="新宋体" w:eastAsia="新宋体"/>
                <w:color w:val="auto"/>
                <w:sz w:val="22"/>
                <w:szCs w:val="22"/>
                <w:highlight w:val="none"/>
              </w:rPr>
            </w:pPr>
          </w:p>
        </w:tc>
        <w:tc>
          <w:tcPr>
            <w:tcW w:w="3402" w:type="dxa"/>
            <w:vAlign w:val="center"/>
          </w:tcPr>
          <w:p>
            <w:pPr>
              <w:jc w:val="center"/>
              <w:rPr>
                <w:rFonts w:hint="eastAsia" w:ascii="新宋体" w:hAnsi="新宋体" w:eastAsia="新宋体"/>
                <w:color w:val="auto"/>
                <w:sz w:val="22"/>
                <w:szCs w:val="22"/>
                <w:highlight w:val="none"/>
              </w:rPr>
            </w:pPr>
          </w:p>
        </w:tc>
        <w:tc>
          <w:tcPr>
            <w:tcW w:w="1843" w:type="dxa"/>
            <w:vAlign w:val="center"/>
          </w:tcPr>
          <w:p>
            <w:pPr>
              <w:jc w:val="cente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ind w:firstLine="220" w:firstLine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tc>
        <w:tc>
          <w:tcPr>
            <w:tcW w:w="3544" w:type="dxa"/>
            <w:vAlign w:val="center"/>
          </w:tcPr>
          <w:p>
            <w:pPr>
              <w:jc w:val="center"/>
              <w:rPr>
                <w:rFonts w:hint="eastAsia" w:ascii="新宋体" w:hAnsi="新宋体" w:eastAsia="新宋体"/>
                <w:color w:val="auto"/>
                <w:sz w:val="22"/>
                <w:szCs w:val="22"/>
                <w:highlight w:val="none"/>
              </w:rPr>
            </w:pPr>
          </w:p>
        </w:tc>
        <w:tc>
          <w:tcPr>
            <w:tcW w:w="3402" w:type="dxa"/>
            <w:vAlign w:val="center"/>
          </w:tcPr>
          <w:p>
            <w:pPr>
              <w:jc w:val="center"/>
              <w:rPr>
                <w:rFonts w:hint="eastAsia" w:ascii="新宋体" w:hAnsi="新宋体" w:eastAsia="新宋体"/>
                <w:color w:val="auto"/>
                <w:sz w:val="22"/>
                <w:szCs w:val="22"/>
                <w:highlight w:val="none"/>
              </w:rPr>
            </w:pPr>
          </w:p>
        </w:tc>
        <w:tc>
          <w:tcPr>
            <w:tcW w:w="1843" w:type="dxa"/>
            <w:vAlign w:val="center"/>
          </w:tcPr>
          <w:p>
            <w:pPr>
              <w:jc w:val="cente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新宋体" w:hAnsi="新宋体" w:eastAsia="新宋体"/>
                <w:color w:val="auto"/>
                <w:sz w:val="22"/>
                <w:szCs w:val="22"/>
                <w:highlight w:val="none"/>
              </w:rPr>
            </w:pPr>
          </w:p>
        </w:tc>
        <w:tc>
          <w:tcPr>
            <w:tcW w:w="3544" w:type="dxa"/>
            <w:vAlign w:val="center"/>
          </w:tcPr>
          <w:p>
            <w:pPr>
              <w:jc w:val="center"/>
              <w:rPr>
                <w:rFonts w:hint="eastAsia" w:ascii="新宋体" w:hAnsi="新宋体" w:eastAsia="新宋体"/>
                <w:color w:val="auto"/>
                <w:sz w:val="22"/>
                <w:szCs w:val="22"/>
                <w:highlight w:val="none"/>
              </w:rPr>
            </w:pPr>
          </w:p>
        </w:tc>
        <w:tc>
          <w:tcPr>
            <w:tcW w:w="3402" w:type="dxa"/>
            <w:vAlign w:val="center"/>
          </w:tcPr>
          <w:p>
            <w:pPr>
              <w:jc w:val="center"/>
              <w:rPr>
                <w:rFonts w:hint="eastAsia" w:ascii="新宋体" w:hAnsi="新宋体" w:eastAsia="新宋体"/>
                <w:color w:val="auto"/>
                <w:sz w:val="22"/>
                <w:szCs w:val="22"/>
                <w:highlight w:val="none"/>
              </w:rPr>
            </w:pPr>
          </w:p>
        </w:tc>
        <w:tc>
          <w:tcPr>
            <w:tcW w:w="1843" w:type="dxa"/>
            <w:vAlign w:val="center"/>
          </w:tcPr>
          <w:p>
            <w:pPr>
              <w:jc w:val="cente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新宋体" w:hAnsi="新宋体" w:eastAsia="新宋体"/>
                <w:color w:val="auto"/>
                <w:sz w:val="22"/>
                <w:szCs w:val="22"/>
                <w:highlight w:val="none"/>
              </w:rPr>
            </w:pPr>
          </w:p>
        </w:tc>
        <w:tc>
          <w:tcPr>
            <w:tcW w:w="3544" w:type="dxa"/>
            <w:vAlign w:val="center"/>
          </w:tcPr>
          <w:p>
            <w:pPr>
              <w:jc w:val="center"/>
              <w:rPr>
                <w:rFonts w:hint="eastAsia" w:ascii="新宋体" w:hAnsi="新宋体" w:eastAsia="新宋体"/>
                <w:color w:val="auto"/>
                <w:sz w:val="22"/>
                <w:szCs w:val="22"/>
                <w:highlight w:val="none"/>
              </w:rPr>
            </w:pPr>
          </w:p>
        </w:tc>
        <w:tc>
          <w:tcPr>
            <w:tcW w:w="3402" w:type="dxa"/>
            <w:vAlign w:val="center"/>
          </w:tcPr>
          <w:p>
            <w:pPr>
              <w:jc w:val="center"/>
              <w:rPr>
                <w:rFonts w:hint="eastAsia" w:ascii="新宋体" w:hAnsi="新宋体" w:eastAsia="新宋体"/>
                <w:color w:val="auto"/>
                <w:sz w:val="22"/>
                <w:szCs w:val="22"/>
                <w:highlight w:val="none"/>
              </w:rPr>
            </w:pPr>
          </w:p>
        </w:tc>
        <w:tc>
          <w:tcPr>
            <w:tcW w:w="1843" w:type="dxa"/>
            <w:vAlign w:val="center"/>
          </w:tcPr>
          <w:p>
            <w:pPr>
              <w:jc w:val="cente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新宋体" w:hAnsi="新宋体" w:eastAsia="新宋体"/>
                <w:color w:val="auto"/>
                <w:sz w:val="22"/>
                <w:szCs w:val="22"/>
                <w:highlight w:val="none"/>
              </w:rPr>
            </w:pPr>
          </w:p>
        </w:tc>
        <w:tc>
          <w:tcPr>
            <w:tcW w:w="3544" w:type="dxa"/>
            <w:vAlign w:val="center"/>
          </w:tcPr>
          <w:p>
            <w:pPr>
              <w:jc w:val="center"/>
              <w:rPr>
                <w:rFonts w:hint="eastAsia" w:ascii="新宋体" w:hAnsi="新宋体" w:eastAsia="新宋体"/>
                <w:color w:val="auto"/>
                <w:sz w:val="22"/>
                <w:szCs w:val="22"/>
                <w:highlight w:val="none"/>
              </w:rPr>
            </w:pPr>
          </w:p>
        </w:tc>
        <w:tc>
          <w:tcPr>
            <w:tcW w:w="3402" w:type="dxa"/>
            <w:vAlign w:val="center"/>
          </w:tcPr>
          <w:p>
            <w:pPr>
              <w:jc w:val="center"/>
              <w:rPr>
                <w:rFonts w:hint="eastAsia" w:ascii="新宋体" w:hAnsi="新宋体" w:eastAsia="新宋体"/>
                <w:color w:val="auto"/>
                <w:sz w:val="22"/>
                <w:szCs w:val="22"/>
                <w:highlight w:val="none"/>
              </w:rPr>
            </w:pPr>
          </w:p>
        </w:tc>
        <w:tc>
          <w:tcPr>
            <w:tcW w:w="1843" w:type="dxa"/>
            <w:vAlign w:val="center"/>
          </w:tcPr>
          <w:p>
            <w:pPr>
              <w:jc w:val="cente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新宋体" w:hAnsi="新宋体" w:eastAsia="新宋体"/>
                <w:color w:val="auto"/>
                <w:sz w:val="22"/>
                <w:szCs w:val="22"/>
                <w:highlight w:val="none"/>
              </w:rPr>
            </w:pPr>
          </w:p>
        </w:tc>
        <w:tc>
          <w:tcPr>
            <w:tcW w:w="3544" w:type="dxa"/>
            <w:vAlign w:val="center"/>
          </w:tcPr>
          <w:p>
            <w:pPr>
              <w:jc w:val="center"/>
              <w:rPr>
                <w:rFonts w:hint="eastAsia" w:ascii="新宋体" w:hAnsi="新宋体" w:eastAsia="新宋体"/>
                <w:color w:val="auto"/>
                <w:sz w:val="22"/>
                <w:szCs w:val="22"/>
                <w:highlight w:val="none"/>
              </w:rPr>
            </w:pPr>
          </w:p>
        </w:tc>
        <w:tc>
          <w:tcPr>
            <w:tcW w:w="3402" w:type="dxa"/>
            <w:vAlign w:val="center"/>
          </w:tcPr>
          <w:p>
            <w:pPr>
              <w:jc w:val="center"/>
              <w:rPr>
                <w:rFonts w:hint="eastAsia" w:ascii="新宋体" w:hAnsi="新宋体" w:eastAsia="新宋体"/>
                <w:color w:val="auto"/>
                <w:sz w:val="22"/>
                <w:szCs w:val="22"/>
                <w:highlight w:val="none"/>
              </w:rPr>
            </w:pPr>
          </w:p>
        </w:tc>
        <w:tc>
          <w:tcPr>
            <w:tcW w:w="1843" w:type="dxa"/>
            <w:vAlign w:val="center"/>
          </w:tcPr>
          <w:p>
            <w:pPr>
              <w:jc w:val="cente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新宋体" w:hAnsi="新宋体" w:eastAsia="新宋体"/>
                <w:color w:val="auto"/>
                <w:sz w:val="22"/>
                <w:szCs w:val="22"/>
                <w:highlight w:val="none"/>
              </w:rPr>
            </w:pPr>
          </w:p>
        </w:tc>
        <w:tc>
          <w:tcPr>
            <w:tcW w:w="3544" w:type="dxa"/>
            <w:vAlign w:val="center"/>
          </w:tcPr>
          <w:p>
            <w:pPr>
              <w:jc w:val="center"/>
              <w:rPr>
                <w:rFonts w:hint="eastAsia" w:ascii="新宋体" w:hAnsi="新宋体" w:eastAsia="新宋体"/>
                <w:color w:val="auto"/>
                <w:sz w:val="22"/>
                <w:szCs w:val="22"/>
                <w:highlight w:val="none"/>
              </w:rPr>
            </w:pPr>
          </w:p>
        </w:tc>
        <w:tc>
          <w:tcPr>
            <w:tcW w:w="3402" w:type="dxa"/>
            <w:vAlign w:val="center"/>
          </w:tcPr>
          <w:p>
            <w:pPr>
              <w:jc w:val="center"/>
              <w:rPr>
                <w:rFonts w:hint="eastAsia" w:ascii="新宋体" w:hAnsi="新宋体" w:eastAsia="新宋体"/>
                <w:color w:val="auto"/>
                <w:sz w:val="22"/>
                <w:szCs w:val="22"/>
                <w:highlight w:val="none"/>
              </w:rPr>
            </w:pPr>
          </w:p>
        </w:tc>
        <w:tc>
          <w:tcPr>
            <w:tcW w:w="1843" w:type="dxa"/>
            <w:vAlign w:val="center"/>
          </w:tcPr>
          <w:p>
            <w:pPr>
              <w:jc w:val="center"/>
              <w:rPr>
                <w:rFonts w:hint="eastAsia" w:ascii="新宋体" w:hAnsi="新宋体" w:eastAsia="新宋体"/>
                <w:color w:val="auto"/>
                <w:sz w:val="22"/>
                <w:szCs w:val="22"/>
                <w:highlight w:val="none"/>
              </w:rPr>
            </w:pPr>
          </w:p>
        </w:tc>
      </w:tr>
    </w:tbl>
    <w:p>
      <w:pP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r>
        <w:rPr>
          <w:rFonts w:hint="eastAsia" w:ascii="新宋体" w:hAnsi="新宋体" w:eastAsia="新宋体"/>
          <w:b/>
          <w:bCs/>
          <w:color w:val="auto"/>
          <w:sz w:val="22"/>
          <w:szCs w:val="22"/>
          <w:highlight w:val="none"/>
        </w:rPr>
        <w:t>注： 如有偏离，必须在偏离表中进行详细对比说明并注明正偏离和负偏离，如不说明偏离情况，视为完全响应采购文件要求无偏离</w:t>
      </w:r>
    </w:p>
    <w:p>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pPr>
        <w:rPr>
          <w:rFonts w:ascii="新宋体" w:hAnsi="新宋体" w:eastAsia="新宋体" w:cs="新宋体"/>
          <w:bCs/>
          <w:sz w:val="22"/>
          <w:szCs w:val="22"/>
          <w:highlight w:val="none"/>
        </w:rPr>
      </w:pPr>
    </w:p>
    <w:p>
      <w:pPr>
        <w:rPr>
          <w:rFonts w:ascii="新宋体" w:hAnsi="新宋体" w:eastAsia="新宋体" w:cs="新宋体"/>
          <w:bCs/>
          <w:sz w:val="22"/>
          <w:szCs w:val="22"/>
          <w:highlight w:val="none"/>
        </w:rPr>
      </w:pPr>
    </w:p>
    <w:p>
      <w:pPr>
        <w:rPr>
          <w:highlight w:val="none"/>
        </w:rPr>
      </w:pPr>
    </w:p>
    <w:p>
      <w:pPr>
        <w:spacing w:line="460" w:lineRule="exact"/>
        <w:jc w:val="center"/>
        <w:outlineLvl w:val="3"/>
        <w:rPr>
          <w:rFonts w:hint="eastAsia" w:ascii="新宋体" w:hAnsi="新宋体" w:eastAsia="新宋体"/>
          <w:b/>
          <w:sz w:val="22"/>
          <w:highlight w:val="none"/>
          <w:lang w:val="en-US" w:eastAsia="zh-CN"/>
        </w:rPr>
      </w:pPr>
      <w:r>
        <w:rPr>
          <w:rFonts w:hint="eastAsia" w:ascii="新宋体" w:hAnsi="新宋体" w:eastAsia="新宋体" w:cs="新宋体"/>
          <w:b/>
          <w:sz w:val="24"/>
          <w:szCs w:val="24"/>
          <w:highlight w:val="none"/>
          <w:lang w:val="en-US" w:eastAsia="zh-CN"/>
        </w:rPr>
        <w:t>4、投标人情况</w:t>
      </w:r>
      <w:r>
        <w:rPr>
          <w:rFonts w:hint="eastAsia" w:ascii="新宋体" w:hAnsi="新宋体" w:eastAsia="新宋体"/>
          <w:b/>
          <w:sz w:val="28"/>
          <w:szCs w:val="28"/>
          <w:highlight w:val="none"/>
        </w:rPr>
        <w:t xml:space="preserve"> </w:t>
      </w:r>
      <w:r>
        <w:rPr>
          <w:rFonts w:hint="eastAsia" w:ascii="新宋体" w:hAnsi="新宋体" w:eastAsia="新宋体"/>
          <w:b/>
          <w:sz w:val="22"/>
          <w:szCs w:val="22"/>
          <w:highlight w:val="none"/>
        </w:rPr>
        <w:t xml:space="preserve">       </w:t>
      </w:r>
      <w:r>
        <w:rPr>
          <w:rFonts w:hint="eastAsia" w:ascii="新宋体" w:hAnsi="新宋体" w:eastAsia="新宋体"/>
          <w:b/>
          <w:sz w:val="22"/>
          <w:szCs w:val="22"/>
          <w:highlight w:val="none"/>
          <w:lang w:val="en-US" w:eastAsia="zh-CN"/>
        </w:rPr>
        <w:t xml:space="preserve"> </w:t>
      </w:r>
    </w:p>
    <w:p>
      <w:pPr>
        <w:autoSpaceDE w:val="0"/>
        <w:autoSpaceDN w:val="0"/>
        <w:ind w:right="893" w:firstLine="221" w:firstLineChars="100"/>
        <w:textAlignment w:val="bottom"/>
        <w:rPr>
          <w:rFonts w:ascii="新宋体" w:hAnsi="新宋体" w:eastAsia="新宋体"/>
          <w:highlight w:val="none"/>
        </w:rPr>
      </w:pPr>
      <w:r>
        <w:rPr>
          <w:rFonts w:hint="eastAsia" w:ascii="新宋体" w:hAnsi="新宋体" w:eastAsia="新宋体"/>
          <w:b/>
          <w:sz w:val="22"/>
          <w:highlight w:val="none"/>
        </w:rPr>
        <w:t>项目名称：                                           项目编号：</w:t>
      </w:r>
      <w:r>
        <w:rPr>
          <w:rFonts w:hint="eastAsia" w:ascii="新宋体" w:hAnsi="新宋体" w:eastAsia="新宋体"/>
          <w:highlight w:val="none"/>
        </w:rPr>
        <w:t xml:space="preserve"> </w:t>
      </w:r>
    </w:p>
    <w:tbl>
      <w:tblPr>
        <w:tblStyle w:val="5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pPr>
              <w:pStyle w:val="293"/>
              <w:keepNext w:val="0"/>
              <w:spacing w:after="0"/>
              <w:rPr>
                <w:rFonts w:ascii="新宋体" w:hAnsi="新宋体" w:eastAsia="新宋体"/>
                <w:highlight w:val="none"/>
              </w:rPr>
            </w:pPr>
          </w:p>
        </w:tc>
      </w:tr>
    </w:tbl>
    <w:p>
      <w:pPr>
        <w:rPr>
          <w:rFonts w:ascii="新宋体" w:hAnsi="新宋体" w:eastAsia="新宋体"/>
          <w:sz w:val="22"/>
          <w:szCs w:val="22"/>
          <w:highlight w:val="none"/>
          <w:lang w:val="zh-CN"/>
        </w:rPr>
      </w:pPr>
      <w:r>
        <w:rPr>
          <w:rFonts w:hint="eastAsia" w:ascii="新宋体" w:hAnsi="新宋体" w:eastAsia="新宋体"/>
          <w:sz w:val="28"/>
          <w:highlight w:val="none"/>
        </w:rPr>
        <w:t xml:space="preserve"> </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投标人全称（盖章）：</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投标人代表（签字）：</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日   期：</w:t>
      </w:r>
    </w:p>
    <w:p>
      <w:pPr>
        <w:spacing w:line="380" w:lineRule="exact"/>
        <w:ind w:firstLine="4400" w:firstLineChars="2000"/>
        <w:rPr>
          <w:rFonts w:hint="eastAsia" w:ascii="新宋体" w:hAnsi="新宋体" w:eastAsia="新宋体"/>
          <w:sz w:val="22"/>
          <w:szCs w:val="22"/>
          <w:highlight w:val="none"/>
        </w:rPr>
      </w:pPr>
      <w:r>
        <w:rPr>
          <w:rFonts w:hint="eastAsia" w:ascii="新宋体" w:hAnsi="新宋体" w:eastAsia="新宋体"/>
          <w:sz w:val="22"/>
          <w:szCs w:val="22"/>
          <w:highlight w:val="none"/>
        </w:rPr>
        <w:t xml:space="preserve">  </w:t>
      </w:r>
    </w:p>
    <w:p>
      <w:pPr>
        <w:pStyle w:val="22"/>
        <w:rPr>
          <w:rFonts w:hint="eastAsia" w:ascii="新宋体" w:hAnsi="新宋体" w:eastAsia="新宋体"/>
          <w:sz w:val="22"/>
          <w:szCs w:val="22"/>
          <w:highlight w:val="none"/>
        </w:rPr>
      </w:pPr>
    </w:p>
    <w:p>
      <w:pPr>
        <w:pStyle w:val="22"/>
        <w:rPr>
          <w:rFonts w:hint="eastAsia" w:ascii="新宋体" w:hAnsi="新宋体" w:eastAsia="新宋体"/>
          <w:sz w:val="22"/>
          <w:szCs w:val="22"/>
          <w:highlight w:val="none"/>
        </w:rPr>
      </w:pPr>
    </w:p>
    <w:p>
      <w:pPr>
        <w:spacing w:line="380" w:lineRule="exact"/>
        <w:rPr>
          <w:rFonts w:ascii="新宋体" w:hAnsi="新宋体" w:eastAsia="新宋体"/>
          <w:b/>
          <w:bCs/>
          <w:sz w:val="22"/>
          <w:szCs w:val="22"/>
          <w:highlight w:val="none"/>
        </w:rPr>
      </w:pPr>
    </w:p>
    <w:p>
      <w:pPr>
        <w:ind w:left="143" w:leftChars="68"/>
        <w:jc w:val="center"/>
        <w:outlineLvl w:val="9"/>
        <w:rPr>
          <w:rFonts w:hint="eastAsia" w:ascii="新宋体" w:hAnsi="新宋体" w:eastAsia="新宋体" w:cs="Times New Roman"/>
          <w:b/>
          <w:bCs/>
          <w:sz w:val="22"/>
          <w:szCs w:val="22"/>
          <w:highlight w:val="none"/>
          <w:lang w:val="en-US" w:eastAsia="zh-CN"/>
        </w:rPr>
      </w:pPr>
    </w:p>
    <w:p>
      <w:pPr>
        <w:ind w:left="143" w:leftChars="68"/>
        <w:jc w:val="center"/>
        <w:outlineLvl w:val="3"/>
        <w:rPr>
          <w:rFonts w:hint="eastAsia" w:ascii="新宋体" w:hAnsi="新宋体" w:eastAsia="新宋体" w:cs="Times New Roman"/>
          <w:b/>
          <w:sz w:val="28"/>
          <w:szCs w:val="28"/>
          <w:highlight w:val="none"/>
        </w:rPr>
      </w:pPr>
      <w:r>
        <w:rPr>
          <w:rFonts w:hint="eastAsia" w:ascii="新宋体" w:hAnsi="新宋体" w:eastAsia="新宋体" w:cs="新宋体"/>
          <w:b/>
          <w:sz w:val="24"/>
          <w:szCs w:val="24"/>
          <w:highlight w:val="none"/>
          <w:lang w:val="en-US" w:eastAsia="zh-CN"/>
        </w:rPr>
        <w:t>5、本项目的投入设备及相关应用软件</w:t>
      </w:r>
    </w:p>
    <w:p>
      <w:pPr>
        <w:autoSpaceDE w:val="0"/>
        <w:autoSpaceDN w:val="0"/>
        <w:ind w:right="893" w:firstLine="221" w:firstLineChars="100"/>
        <w:textAlignment w:val="bottom"/>
        <w:rPr>
          <w:rFonts w:hint="eastAsia" w:ascii="新宋体" w:hAnsi="新宋体" w:eastAsia="新宋体"/>
          <w:b/>
          <w:sz w:val="22"/>
          <w:highlight w:val="none"/>
        </w:rPr>
      </w:pPr>
    </w:p>
    <w:p>
      <w:pPr>
        <w:autoSpaceDE w:val="0"/>
        <w:autoSpaceDN w:val="0"/>
        <w:ind w:right="893" w:firstLine="221" w:firstLineChars="100"/>
        <w:textAlignment w:val="bottom"/>
        <w:rPr>
          <w:rFonts w:ascii="新宋体" w:hAnsi="新宋体" w:eastAsia="新宋体"/>
          <w:highlight w:val="none"/>
        </w:rPr>
      </w:pPr>
      <w:r>
        <w:rPr>
          <w:rFonts w:hint="eastAsia" w:ascii="新宋体" w:hAnsi="新宋体" w:eastAsia="新宋体"/>
          <w:b/>
          <w:sz w:val="22"/>
          <w:highlight w:val="none"/>
        </w:rPr>
        <w:t>项目名称：                                           项目编号：</w:t>
      </w:r>
      <w:r>
        <w:rPr>
          <w:rFonts w:hint="eastAsia" w:ascii="新宋体" w:hAnsi="新宋体" w:eastAsia="新宋体"/>
          <w:highlight w:val="none"/>
        </w:rPr>
        <w:t xml:space="preserve"> </w:t>
      </w:r>
    </w:p>
    <w:tbl>
      <w:tblPr>
        <w:tblStyle w:val="5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pPr>
              <w:pStyle w:val="293"/>
              <w:keepNext w:val="0"/>
              <w:spacing w:after="0"/>
              <w:rPr>
                <w:rFonts w:ascii="新宋体" w:hAnsi="新宋体" w:eastAsia="新宋体"/>
                <w:highlight w:val="none"/>
              </w:rPr>
            </w:pPr>
          </w:p>
        </w:tc>
      </w:tr>
    </w:tbl>
    <w:p>
      <w:pPr>
        <w:rPr>
          <w:rFonts w:ascii="新宋体" w:hAnsi="新宋体" w:eastAsia="新宋体"/>
          <w:sz w:val="22"/>
          <w:szCs w:val="22"/>
          <w:highlight w:val="none"/>
          <w:lang w:val="zh-CN"/>
        </w:rPr>
      </w:pPr>
      <w:r>
        <w:rPr>
          <w:rFonts w:hint="eastAsia" w:ascii="新宋体" w:hAnsi="新宋体" w:eastAsia="新宋体"/>
          <w:sz w:val="28"/>
          <w:highlight w:val="none"/>
        </w:rPr>
        <w:t xml:space="preserve">  </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投标人全称（盖章）：</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投标人代表（签字）：</w:t>
      </w:r>
    </w:p>
    <w:p>
      <w:pPr>
        <w:spacing w:line="380" w:lineRule="exact"/>
        <w:ind w:firstLine="4400" w:firstLineChars="2000"/>
        <w:rPr>
          <w:rFonts w:ascii="新宋体" w:hAnsi="新宋体" w:eastAsia="新宋体"/>
          <w:b/>
          <w:bCs/>
          <w:sz w:val="22"/>
          <w:szCs w:val="22"/>
          <w:highlight w:val="none"/>
        </w:rPr>
      </w:pPr>
      <w:r>
        <w:rPr>
          <w:rFonts w:hint="eastAsia" w:ascii="新宋体" w:hAnsi="新宋体" w:eastAsia="新宋体"/>
          <w:sz w:val="22"/>
          <w:szCs w:val="22"/>
          <w:highlight w:val="none"/>
        </w:rPr>
        <w:t xml:space="preserve">日   期：   </w:t>
      </w:r>
    </w:p>
    <w:p>
      <w:pPr>
        <w:spacing w:line="380" w:lineRule="exact"/>
        <w:rPr>
          <w:rFonts w:ascii="新宋体" w:hAnsi="新宋体" w:eastAsia="新宋体"/>
          <w:b/>
          <w:bCs/>
          <w:sz w:val="22"/>
          <w:szCs w:val="22"/>
          <w:highlight w:val="none"/>
        </w:rPr>
      </w:pPr>
    </w:p>
    <w:p>
      <w:pPr>
        <w:pStyle w:val="50"/>
        <w:rPr>
          <w:highlight w:val="none"/>
        </w:rPr>
      </w:pPr>
    </w:p>
    <w:p>
      <w:pPr>
        <w:spacing w:line="380" w:lineRule="exact"/>
        <w:rPr>
          <w:rFonts w:ascii="新宋体" w:hAnsi="新宋体" w:eastAsia="新宋体"/>
          <w:b/>
          <w:bCs/>
          <w:sz w:val="22"/>
          <w:szCs w:val="22"/>
          <w:highlight w:val="none"/>
        </w:rPr>
      </w:pPr>
    </w:p>
    <w:p>
      <w:pPr>
        <w:ind w:left="143" w:leftChars="68"/>
        <w:jc w:val="center"/>
        <w:outlineLvl w:val="9"/>
        <w:rPr>
          <w:rFonts w:hint="eastAsia" w:ascii="新宋体" w:hAnsi="新宋体" w:eastAsia="新宋体" w:cs="Times New Roman"/>
          <w:b/>
          <w:bCs/>
          <w:sz w:val="22"/>
          <w:szCs w:val="22"/>
          <w:highlight w:val="none"/>
          <w:lang w:val="en-US" w:eastAsia="zh-CN"/>
        </w:rPr>
      </w:pPr>
    </w:p>
    <w:p>
      <w:pPr>
        <w:ind w:left="143" w:leftChars="68"/>
        <w:jc w:val="center"/>
        <w:outlineLvl w:val="3"/>
        <w:rPr>
          <w:rFonts w:ascii="新宋体" w:hAnsi="新宋体" w:eastAsia="新宋体"/>
          <w:b/>
          <w:sz w:val="28"/>
          <w:szCs w:val="28"/>
          <w:highlight w:val="none"/>
          <w:lang w:val="zh-CN"/>
        </w:rPr>
      </w:pPr>
      <w:r>
        <w:rPr>
          <w:rFonts w:hint="eastAsia" w:ascii="新宋体" w:hAnsi="新宋体" w:eastAsia="新宋体" w:cs="新宋体"/>
          <w:b/>
          <w:sz w:val="24"/>
          <w:szCs w:val="24"/>
          <w:highlight w:val="none"/>
          <w:lang w:val="en-US" w:eastAsia="zh-CN"/>
        </w:rPr>
        <w:t>6、</w:t>
      </w:r>
      <w:r>
        <w:rPr>
          <w:rFonts w:hint="eastAsia" w:ascii="新宋体" w:hAnsi="新宋体" w:eastAsia="新宋体" w:cs="新宋体"/>
          <w:b/>
          <w:sz w:val="24"/>
          <w:szCs w:val="24"/>
          <w:highlight w:val="none"/>
          <w:lang w:val="zh-CN" w:eastAsia="zh-CN"/>
        </w:rPr>
        <w:t>项目投入的人员情况</w:t>
      </w:r>
    </w:p>
    <w:p>
      <w:pPr>
        <w:tabs>
          <w:tab w:val="left" w:pos="774"/>
        </w:tabs>
        <w:autoSpaceDE w:val="0"/>
        <w:autoSpaceDN w:val="0"/>
        <w:spacing w:line="276" w:lineRule="auto"/>
        <w:ind w:left="774" w:hanging="576"/>
        <w:jc w:val="center"/>
        <w:outlineLvl w:val="9"/>
        <w:rPr>
          <w:rFonts w:hint="eastAsia" w:ascii="新宋体" w:hAnsi="新宋体" w:eastAsia="新宋体" w:cs="新宋体"/>
          <w:b/>
          <w:bCs/>
          <w:color w:val="auto"/>
          <w:sz w:val="22"/>
          <w:szCs w:val="22"/>
          <w:highlight w:val="none"/>
          <w:lang w:val="en-US" w:eastAsia="zh-CN"/>
        </w:rPr>
      </w:pPr>
    </w:p>
    <w:p>
      <w:pPr>
        <w:tabs>
          <w:tab w:val="left" w:pos="774"/>
        </w:tabs>
        <w:autoSpaceDE w:val="0"/>
        <w:autoSpaceDN w:val="0"/>
        <w:spacing w:line="276" w:lineRule="auto"/>
        <w:ind w:left="774" w:hanging="576"/>
        <w:jc w:val="center"/>
        <w:outlineLvl w:val="4"/>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项目负责人简历表</w:t>
      </w:r>
    </w:p>
    <w:p>
      <w:pPr>
        <w:pStyle w:val="27"/>
        <w:spacing w:line="400" w:lineRule="atLeast"/>
        <w:ind w:left="663" w:hanging="663" w:hangingChars="300"/>
        <w:rPr>
          <w:rFonts w:hint="eastAsia" w:hAnsi="宋体"/>
          <w:color w:val="auto"/>
          <w:sz w:val="22"/>
          <w:highlight w:val="none"/>
        </w:rPr>
      </w:pPr>
      <w:r>
        <w:rPr>
          <w:rFonts w:hint="eastAsia" w:hAnsi="宋体"/>
          <w:color w:val="auto"/>
          <w:sz w:val="22"/>
          <w:highlight w:val="none"/>
        </w:rPr>
        <w:t>项目名称：                                            项目编号：</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36"/>
        <w:gridCol w:w="1632"/>
        <w:gridCol w:w="1744"/>
        <w:gridCol w:w="1561"/>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04" w:type="dxa"/>
            <w:tcBorders>
              <w:top w:val="single" w:color="auto" w:sz="12" w:space="0"/>
              <w:left w:val="single" w:color="auto" w:sz="12" w:space="0"/>
              <w:bottom w:val="single" w:color="auto" w:sz="6" w:space="0"/>
              <w:right w:val="single" w:color="auto" w:sz="6" w:space="0"/>
            </w:tcBorders>
            <w:noWrap w:val="0"/>
            <w:vAlign w:val="center"/>
          </w:tcPr>
          <w:p>
            <w:pPr>
              <w:pStyle w:val="27"/>
              <w:spacing w:line="400" w:lineRule="atLeast"/>
              <w:ind w:left="663" w:hanging="663" w:hangingChars="300"/>
              <w:jc w:val="center"/>
              <w:rPr>
                <w:rFonts w:hint="eastAsia" w:hAnsi="宋体"/>
                <w:color w:val="auto"/>
                <w:kern w:val="2"/>
                <w:sz w:val="22"/>
                <w:highlight w:val="none"/>
              </w:rPr>
            </w:pPr>
            <w:r>
              <w:rPr>
                <w:rFonts w:hint="eastAsia" w:hAnsi="宋体"/>
                <w:color w:val="auto"/>
                <w:kern w:val="2"/>
                <w:sz w:val="22"/>
                <w:highlight w:val="none"/>
              </w:rPr>
              <w:t>姓 名</w:t>
            </w:r>
          </w:p>
        </w:tc>
        <w:tc>
          <w:tcPr>
            <w:tcW w:w="1636" w:type="dxa"/>
            <w:tcBorders>
              <w:top w:val="single" w:color="auto" w:sz="12" w:space="0"/>
              <w:left w:val="single" w:color="auto" w:sz="6" w:space="0"/>
              <w:bottom w:val="single" w:color="auto" w:sz="6" w:space="0"/>
              <w:right w:val="single" w:color="auto" w:sz="6" w:space="0"/>
            </w:tcBorders>
            <w:noWrap w:val="0"/>
            <w:vAlign w:val="center"/>
          </w:tcPr>
          <w:p>
            <w:pPr>
              <w:pStyle w:val="27"/>
              <w:spacing w:line="400" w:lineRule="atLeast"/>
              <w:ind w:left="663" w:hanging="663" w:hangingChars="300"/>
              <w:jc w:val="center"/>
              <w:rPr>
                <w:rFonts w:hint="eastAsia" w:hAnsi="宋体"/>
                <w:color w:val="auto"/>
                <w:kern w:val="2"/>
                <w:sz w:val="22"/>
                <w:highlight w:val="none"/>
              </w:rPr>
            </w:pPr>
          </w:p>
        </w:tc>
        <w:tc>
          <w:tcPr>
            <w:tcW w:w="1632" w:type="dxa"/>
            <w:tcBorders>
              <w:top w:val="single" w:color="auto" w:sz="12" w:space="0"/>
              <w:left w:val="single" w:color="auto" w:sz="6" w:space="0"/>
              <w:bottom w:val="single" w:color="auto" w:sz="6" w:space="0"/>
              <w:right w:val="single" w:color="auto" w:sz="6" w:space="0"/>
            </w:tcBorders>
            <w:noWrap w:val="0"/>
            <w:vAlign w:val="center"/>
          </w:tcPr>
          <w:p>
            <w:pPr>
              <w:pStyle w:val="27"/>
              <w:spacing w:line="400" w:lineRule="atLeast"/>
              <w:ind w:left="663" w:hanging="663" w:hangingChars="300"/>
              <w:jc w:val="center"/>
              <w:rPr>
                <w:rFonts w:hint="eastAsia" w:hAnsi="宋体"/>
                <w:color w:val="auto"/>
                <w:kern w:val="2"/>
                <w:sz w:val="22"/>
                <w:highlight w:val="none"/>
              </w:rPr>
            </w:pPr>
            <w:r>
              <w:rPr>
                <w:rFonts w:hint="eastAsia" w:hAnsi="宋体"/>
                <w:color w:val="auto"/>
                <w:kern w:val="2"/>
                <w:sz w:val="22"/>
                <w:highlight w:val="none"/>
              </w:rPr>
              <w:t>性 别</w:t>
            </w:r>
          </w:p>
        </w:tc>
        <w:tc>
          <w:tcPr>
            <w:tcW w:w="1744" w:type="dxa"/>
            <w:tcBorders>
              <w:top w:val="single" w:color="auto" w:sz="12" w:space="0"/>
              <w:left w:val="single" w:color="auto" w:sz="6" w:space="0"/>
              <w:bottom w:val="single" w:color="auto" w:sz="6" w:space="0"/>
              <w:right w:val="single" w:color="auto" w:sz="6" w:space="0"/>
            </w:tcBorders>
            <w:noWrap w:val="0"/>
            <w:vAlign w:val="center"/>
          </w:tcPr>
          <w:p>
            <w:pPr>
              <w:pStyle w:val="27"/>
              <w:spacing w:line="400" w:lineRule="atLeast"/>
              <w:ind w:left="663" w:hanging="663" w:hangingChars="300"/>
              <w:jc w:val="center"/>
              <w:rPr>
                <w:rFonts w:hint="eastAsia" w:hAnsi="宋体"/>
                <w:color w:val="auto"/>
                <w:kern w:val="2"/>
                <w:sz w:val="22"/>
                <w:highlight w:val="none"/>
              </w:rPr>
            </w:pPr>
          </w:p>
        </w:tc>
        <w:tc>
          <w:tcPr>
            <w:tcW w:w="1561" w:type="dxa"/>
            <w:tcBorders>
              <w:top w:val="single" w:color="auto" w:sz="12" w:space="0"/>
              <w:left w:val="single" w:color="auto" w:sz="6" w:space="0"/>
              <w:bottom w:val="single" w:color="auto" w:sz="6" w:space="0"/>
              <w:right w:val="single" w:color="auto" w:sz="6" w:space="0"/>
            </w:tcBorders>
            <w:noWrap w:val="0"/>
            <w:vAlign w:val="center"/>
          </w:tcPr>
          <w:p>
            <w:pPr>
              <w:pStyle w:val="27"/>
              <w:spacing w:line="400" w:lineRule="atLeast"/>
              <w:ind w:left="663" w:hanging="663" w:hangingChars="300"/>
              <w:jc w:val="center"/>
              <w:rPr>
                <w:rFonts w:hint="eastAsia" w:hAnsi="宋体"/>
                <w:color w:val="auto"/>
                <w:kern w:val="2"/>
                <w:sz w:val="22"/>
                <w:highlight w:val="none"/>
              </w:rPr>
            </w:pPr>
            <w:r>
              <w:rPr>
                <w:rFonts w:hint="eastAsia" w:hAnsi="宋体"/>
                <w:color w:val="auto"/>
                <w:kern w:val="2"/>
                <w:sz w:val="22"/>
                <w:highlight w:val="none"/>
              </w:rPr>
              <w:t>年 龄</w:t>
            </w:r>
          </w:p>
        </w:tc>
        <w:tc>
          <w:tcPr>
            <w:tcW w:w="1677" w:type="dxa"/>
            <w:tcBorders>
              <w:top w:val="single" w:color="auto" w:sz="12" w:space="0"/>
              <w:left w:val="single" w:color="auto" w:sz="6" w:space="0"/>
              <w:bottom w:val="single" w:color="auto" w:sz="6" w:space="0"/>
              <w:right w:val="single" w:color="auto" w:sz="12" w:space="0"/>
            </w:tcBorders>
            <w:noWrap w:val="0"/>
            <w:vAlign w:val="center"/>
          </w:tcPr>
          <w:p>
            <w:pPr>
              <w:pStyle w:val="27"/>
              <w:spacing w:line="400" w:lineRule="atLeast"/>
              <w:ind w:left="663" w:hanging="663" w:hangingChars="300"/>
              <w:jc w:val="center"/>
              <w:rPr>
                <w:rFonts w:hint="eastAsia" w:hAnsi="宋体"/>
                <w:color w:val="auto"/>
                <w:kern w:val="2"/>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04" w:type="dxa"/>
            <w:tcBorders>
              <w:top w:val="single" w:color="auto" w:sz="6" w:space="0"/>
              <w:left w:val="single" w:color="auto" w:sz="12" w:space="0"/>
              <w:bottom w:val="single" w:color="auto" w:sz="6" w:space="0"/>
              <w:right w:val="single" w:color="auto" w:sz="6" w:space="0"/>
            </w:tcBorders>
            <w:noWrap w:val="0"/>
            <w:vAlign w:val="center"/>
          </w:tcPr>
          <w:p>
            <w:pPr>
              <w:pStyle w:val="27"/>
              <w:spacing w:line="400" w:lineRule="atLeast"/>
              <w:ind w:left="663" w:hanging="663" w:hangingChars="300"/>
              <w:jc w:val="center"/>
              <w:rPr>
                <w:rFonts w:hint="eastAsia" w:hAnsi="宋体"/>
                <w:color w:val="auto"/>
                <w:kern w:val="2"/>
                <w:sz w:val="22"/>
                <w:highlight w:val="none"/>
              </w:rPr>
            </w:pPr>
            <w:r>
              <w:rPr>
                <w:rFonts w:hint="eastAsia" w:hAnsi="宋体"/>
                <w:color w:val="auto"/>
                <w:kern w:val="2"/>
                <w:sz w:val="22"/>
                <w:highlight w:val="none"/>
              </w:rPr>
              <w:t>学 历</w:t>
            </w:r>
          </w:p>
        </w:tc>
        <w:tc>
          <w:tcPr>
            <w:tcW w:w="1636" w:type="dxa"/>
            <w:tcBorders>
              <w:top w:val="single" w:color="auto" w:sz="6" w:space="0"/>
              <w:left w:val="single" w:color="auto" w:sz="6" w:space="0"/>
              <w:bottom w:val="single" w:color="auto" w:sz="6" w:space="0"/>
              <w:right w:val="single" w:color="auto" w:sz="6" w:space="0"/>
            </w:tcBorders>
            <w:noWrap w:val="0"/>
            <w:vAlign w:val="center"/>
          </w:tcPr>
          <w:p>
            <w:pPr>
              <w:pStyle w:val="27"/>
              <w:spacing w:line="400" w:lineRule="atLeast"/>
              <w:ind w:left="663" w:hanging="663" w:hangingChars="300"/>
              <w:jc w:val="center"/>
              <w:rPr>
                <w:rFonts w:hint="eastAsia" w:hAnsi="宋体"/>
                <w:color w:val="auto"/>
                <w:kern w:val="2"/>
                <w:sz w:val="22"/>
                <w:highlight w:val="none"/>
              </w:rPr>
            </w:pPr>
          </w:p>
        </w:tc>
        <w:tc>
          <w:tcPr>
            <w:tcW w:w="1632" w:type="dxa"/>
            <w:tcBorders>
              <w:top w:val="single" w:color="auto" w:sz="6" w:space="0"/>
              <w:left w:val="single" w:color="auto" w:sz="6" w:space="0"/>
              <w:bottom w:val="single" w:color="auto" w:sz="6" w:space="0"/>
              <w:right w:val="single" w:color="auto" w:sz="6" w:space="0"/>
            </w:tcBorders>
            <w:noWrap w:val="0"/>
            <w:vAlign w:val="center"/>
          </w:tcPr>
          <w:p>
            <w:pPr>
              <w:pStyle w:val="27"/>
              <w:spacing w:line="400" w:lineRule="atLeast"/>
              <w:ind w:left="663" w:hanging="663" w:hangingChars="300"/>
              <w:jc w:val="center"/>
              <w:rPr>
                <w:rFonts w:hint="eastAsia" w:hAnsi="宋体"/>
                <w:color w:val="auto"/>
                <w:kern w:val="2"/>
                <w:sz w:val="22"/>
                <w:highlight w:val="none"/>
              </w:rPr>
            </w:pPr>
            <w:r>
              <w:rPr>
                <w:rFonts w:hint="eastAsia" w:hAnsi="宋体"/>
                <w:color w:val="auto"/>
                <w:kern w:val="2"/>
                <w:sz w:val="22"/>
                <w:highlight w:val="none"/>
              </w:rPr>
              <w:t>职 称</w:t>
            </w:r>
          </w:p>
        </w:tc>
        <w:tc>
          <w:tcPr>
            <w:tcW w:w="1744" w:type="dxa"/>
            <w:tcBorders>
              <w:top w:val="single" w:color="auto" w:sz="6" w:space="0"/>
              <w:left w:val="single" w:color="auto" w:sz="6" w:space="0"/>
              <w:bottom w:val="single" w:color="auto" w:sz="6" w:space="0"/>
              <w:right w:val="single" w:color="auto" w:sz="6" w:space="0"/>
            </w:tcBorders>
            <w:noWrap w:val="0"/>
            <w:vAlign w:val="center"/>
          </w:tcPr>
          <w:p>
            <w:pPr>
              <w:pStyle w:val="27"/>
              <w:spacing w:line="400" w:lineRule="atLeast"/>
              <w:ind w:left="663" w:hanging="663" w:hangingChars="300"/>
              <w:jc w:val="center"/>
              <w:rPr>
                <w:rFonts w:hint="eastAsia" w:hAnsi="宋体"/>
                <w:color w:val="auto"/>
                <w:kern w:val="2"/>
                <w:sz w:val="22"/>
                <w:highlight w:val="none"/>
              </w:rPr>
            </w:pPr>
          </w:p>
        </w:tc>
        <w:tc>
          <w:tcPr>
            <w:tcW w:w="1561" w:type="dxa"/>
            <w:tcBorders>
              <w:top w:val="single" w:color="auto" w:sz="6" w:space="0"/>
              <w:left w:val="single" w:color="auto" w:sz="6" w:space="0"/>
              <w:bottom w:val="single" w:color="auto" w:sz="6" w:space="0"/>
              <w:right w:val="single" w:color="auto" w:sz="6" w:space="0"/>
            </w:tcBorders>
            <w:noWrap w:val="0"/>
            <w:vAlign w:val="center"/>
          </w:tcPr>
          <w:p>
            <w:pPr>
              <w:pStyle w:val="27"/>
              <w:spacing w:line="400" w:lineRule="atLeast"/>
              <w:ind w:left="663" w:hanging="663" w:hangingChars="300"/>
              <w:jc w:val="center"/>
              <w:rPr>
                <w:rFonts w:hint="eastAsia" w:hAnsi="宋体"/>
                <w:color w:val="auto"/>
                <w:kern w:val="2"/>
                <w:sz w:val="22"/>
                <w:highlight w:val="none"/>
              </w:rPr>
            </w:pPr>
            <w:r>
              <w:rPr>
                <w:rFonts w:hint="eastAsia" w:hAnsi="宋体"/>
                <w:color w:val="auto"/>
                <w:kern w:val="2"/>
                <w:sz w:val="22"/>
                <w:highlight w:val="none"/>
              </w:rPr>
              <w:t>职 务</w:t>
            </w:r>
          </w:p>
        </w:tc>
        <w:tc>
          <w:tcPr>
            <w:tcW w:w="1677" w:type="dxa"/>
            <w:tcBorders>
              <w:top w:val="single" w:color="auto" w:sz="6" w:space="0"/>
              <w:left w:val="single" w:color="auto" w:sz="6" w:space="0"/>
              <w:bottom w:val="single" w:color="auto" w:sz="6" w:space="0"/>
              <w:right w:val="single" w:color="auto" w:sz="12" w:space="0"/>
            </w:tcBorders>
            <w:noWrap w:val="0"/>
            <w:vAlign w:val="center"/>
          </w:tcPr>
          <w:p>
            <w:pPr>
              <w:pStyle w:val="27"/>
              <w:spacing w:line="400" w:lineRule="atLeast"/>
              <w:ind w:left="663" w:hanging="663" w:hangingChars="300"/>
              <w:jc w:val="center"/>
              <w:rPr>
                <w:rFonts w:hint="eastAsia" w:hAnsi="宋体"/>
                <w:color w:val="auto"/>
                <w:kern w:val="2"/>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04" w:type="dxa"/>
            <w:tcBorders>
              <w:top w:val="single" w:color="auto" w:sz="6" w:space="0"/>
              <w:left w:val="single" w:color="auto" w:sz="12" w:space="0"/>
              <w:bottom w:val="single" w:color="auto" w:sz="6" w:space="0"/>
              <w:right w:val="single" w:color="auto" w:sz="6" w:space="0"/>
            </w:tcBorders>
            <w:noWrap w:val="0"/>
            <w:vAlign w:val="center"/>
          </w:tcPr>
          <w:p>
            <w:pPr>
              <w:pStyle w:val="27"/>
              <w:spacing w:line="400" w:lineRule="atLeast"/>
              <w:ind w:left="663" w:hanging="663" w:hangingChars="300"/>
              <w:jc w:val="center"/>
              <w:rPr>
                <w:rFonts w:hint="eastAsia" w:hAnsi="宋体"/>
                <w:color w:val="auto"/>
                <w:kern w:val="2"/>
                <w:sz w:val="22"/>
                <w:highlight w:val="none"/>
              </w:rPr>
            </w:pPr>
            <w:r>
              <w:rPr>
                <w:rFonts w:hint="eastAsia" w:hAnsi="宋体"/>
                <w:color w:val="auto"/>
                <w:kern w:val="2"/>
                <w:sz w:val="22"/>
                <w:highlight w:val="none"/>
              </w:rPr>
              <w:t>联系电话</w:t>
            </w:r>
          </w:p>
        </w:tc>
        <w:tc>
          <w:tcPr>
            <w:tcW w:w="3268" w:type="dxa"/>
            <w:gridSpan w:val="2"/>
            <w:tcBorders>
              <w:top w:val="single" w:color="auto" w:sz="6" w:space="0"/>
              <w:left w:val="single" w:color="auto" w:sz="6" w:space="0"/>
              <w:bottom w:val="single" w:color="auto" w:sz="6" w:space="0"/>
              <w:right w:val="single" w:color="auto" w:sz="6" w:space="0"/>
            </w:tcBorders>
            <w:noWrap w:val="0"/>
            <w:vAlign w:val="center"/>
          </w:tcPr>
          <w:p>
            <w:pPr>
              <w:pStyle w:val="27"/>
              <w:spacing w:line="400" w:lineRule="atLeast"/>
              <w:ind w:left="663" w:hanging="663" w:hangingChars="300"/>
              <w:jc w:val="center"/>
              <w:rPr>
                <w:rFonts w:hint="eastAsia" w:hAnsi="宋体"/>
                <w:color w:val="auto"/>
                <w:kern w:val="2"/>
                <w:sz w:val="22"/>
                <w:highlight w:val="none"/>
              </w:rPr>
            </w:pPr>
          </w:p>
        </w:tc>
        <w:tc>
          <w:tcPr>
            <w:tcW w:w="1744" w:type="dxa"/>
            <w:tcBorders>
              <w:top w:val="single" w:color="auto" w:sz="6" w:space="0"/>
              <w:left w:val="single" w:color="auto" w:sz="6" w:space="0"/>
              <w:bottom w:val="single" w:color="auto" w:sz="6" w:space="0"/>
              <w:right w:val="single" w:color="auto" w:sz="6" w:space="0"/>
            </w:tcBorders>
            <w:noWrap w:val="0"/>
            <w:vAlign w:val="center"/>
          </w:tcPr>
          <w:p>
            <w:pPr>
              <w:pStyle w:val="27"/>
              <w:spacing w:line="400" w:lineRule="atLeast"/>
              <w:ind w:left="663" w:hanging="663" w:hangingChars="300"/>
              <w:jc w:val="center"/>
              <w:rPr>
                <w:rFonts w:hint="eastAsia" w:hAnsi="宋体"/>
                <w:color w:val="auto"/>
                <w:kern w:val="2"/>
                <w:sz w:val="22"/>
                <w:highlight w:val="none"/>
              </w:rPr>
            </w:pPr>
            <w:r>
              <w:rPr>
                <w:rFonts w:hint="eastAsia" w:hAnsi="宋体"/>
                <w:color w:val="auto"/>
                <w:kern w:val="2"/>
                <w:sz w:val="22"/>
                <w:highlight w:val="none"/>
              </w:rPr>
              <w:t>手 机</w:t>
            </w:r>
          </w:p>
        </w:tc>
        <w:tc>
          <w:tcPr>
            <w:tcW w:w="3238" w:type="dxa"/>
            <w:gridSpan w:val="2"/>
            <w:tcBorders>
              <w:top w:val="single" w:color="auto" w:sz="6" w:space="0"/>
              <w:left w:val="single" w:color="auto" w:sz="6" w:space="0"/>
              <w:bottom w:val="single" w:color="auto" w:sz="6" w:space="0"/>
              <w:right w:val="single" w:color="auto" w:sz="12" w:space="0"/>
            </w:tcBorders>
            <w:noWrap w:val="0"/>
            <w:vAlign w:val="center"/>
          </w:tcPr>
          <w:p>
            <w:pPr>
              <w:pStyle w:val="27"/>
              <w:spacing w:line="400" w:lineRule="atLeast"/>
              <w:ind w:left="663" w:hanging="663" w:hangingChars="300"/>
              <w:jc w:val="center"/>
              <w:rPr>
                <w:rFonts w:hint="eastAsia" w:hAnsi="宋体"/>
                <w:color w:val="auto"/>
                <w:kern w:val="2"/>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trPr>
        <w:tc>
          <w:tcPr>
            <w:tcW w:w="9854" w:type="dxa"/>
            <w:gridSpan w:val="6"/>
            <w:tcBorders>
              <w:top w:val="single" w:color="auto" w:sz="6" w:space="0"/>
              <w:left w:val="single" w:color="auto" w:sz="12" w:space="0"/>
              <w:bottom w:val="single" w:color="auto" w:sz="12" w:space="0"/>
              <w:right w:val="single" w:color="auto" w:sz="12" w:space="0"/>
            </w:tcBorders>
            <w:noWrap w:val="0"/>
            <w:vAlign w:val="top"/>
          </w:tcPr>
          <w:p>
            <w:pPr>
              <w:pStyle w:val="27"/>
              <w:spacing w:line="400" w:lineRule="atLeast"/>
              <w:ind w:left="663" w:hanging="663" w:hangingChars="300"/>
              <w:rPr>
                <w:rFonts w:hint="eastAsia" w:hAnsi="宋体"/>
                <w:color w:val="auto"/>
                <w:kern w:val="2"/>
                <w:sz w:val="22"/>
                <w:highlight w:val="none"/>
              </w:rPr>
            </w:pPr>
            <w:r>
              <w:rPr>
                <w:rFonts w:hint="eastAsia" w:hAnsi="宋体"/>
                <w:color w:val="auto"/>
                <w:kern w:val="2"/>
                <w:sz w:val="22"/>
                <w:highlight w:val="none"/>
              </w:rPr>
              <w:t>经历及业绩：</w:t>
            </w:r>
          </w:p>
        </w:tc>
      </w:tr>
    </w:tbl>
    <w:p>
      <w:pPr>
        <w:pStyle w:val="27"/>
        <w:spacing w:line="400" w:lineRule="atLeast"/>
        <w:rPr>
          <w:rFonts w:ascii="新宋体" w:hAnsi="新宋体" w:eastAsia="新宋体"/>
          <w:color w:val="auto"/>
          <w:sz w:val="22"/>
          <w:highlight w:val="none"/>
        </w:rPr>
      </w:pPr>
      <w:r>
        <w:rPr>
          <w:rFonts w:hint="eastAsia" w:ascii="新宋体" w:hAnsi="新宋体" w:eastAsia="新宋体"/>
          <w:color w:val="auto"/>
          <w:sz w:val="22"/>
          <w:highlight w:val="none"/>
        </w:rPr>
        <w:t>注：提供相关证明材料</w:t>
      </w:r>
    </w:p>
    <w:p>
      <w:pPr>
        <w:pStyle w:val="27"/>
        <w:spacing w:line="460" w:lineRule="atLeast"/>
        <w:ind w:left="657" w:leftChars="313" w:firstLine="3960" w:firstLineChars="1800"/>
        <w:rPr>
          <w:rFonts w:hint="eastAsia" w:ascii="新宋体" w:hAnsi="新宋体" w:eastAsia="新宋体"/>
          <w:b w:val="0"/>
          <w:bCs/>
          <w:color w:val="auto"/>
          <w:sz w:val="22"/>
          <w:highlight w:val="none"/>
        </w:rPr>
      </w:pPr>
      <w:r>
        <w:rPr>
          <w:rFonts w:hint="eastAsia" w:ascii="新宋体" w:hAnsi="新宋体" w:eastAsia="新宋体"/>
          <w:b w:val="0"/>
          <w:bCs/>
          <w:color w:val="auto"/>
          <w:sz w:val="22"/>
          <w:highlight w:val="none"/>
        </w:rPr>
        <w:t>投标人名称（盖章）：</w:t>
      </w:r>
    </w:p>
    <w:p>
      <w:pPr>
        <w:pStyle w:val="27"/>
        <w:spacing w:line="460" w:lineRule="atLeast"/>
        <w:ind w:left="660" w:hanging="660" w:hangingChars="300"/>
        <w:rPr>
          <w:rFonts w:hint="eastAsia" w:ascii="新宋体" w:hAnsi="新宋体" w:eastAsia="新宋体"/>
          <w:b w:val="0"/>
          <w:bCs/>
          <w:color w:val="auto"/>
          <w:sz w:val="22"/>
          <w:highlight w:val="none"/>
        </w:rPr>
      </w:pPr>
      <w:r>
        <w:rPr>
          <w:rFonts w:hint="eastAsia" w:ascii="新宋体" w:hAnsi="新宋体" w:eastAsia="新宋体"/>
          <w:b w:val="0"/>
          <w:bCs/>
          <w:color w:val="auto"/>
          <w:sz w:val="22"/>
          <w:highlight w:val="none"/>
        </w:rPr>
        <w:t xml:space="preserve">                                          投标人代表（签字）：</w:t>
      </w:r>
    </w:p>
    <w:p>
      <w:pPr>
        <w:pStyle w:val="27"/>
        <w:spacing w:line="460" w:lineRule="atLeast"/>
        <w:ind w:left="660" w:hanging="660" w:hangingChars="300"/>
        <w:rPr>
          <w:rFonts w:hint="eastAsia" w:ascii="新宋体" w:hAnsi="新宋体" w:eastAsia="新宋体"/>
          <w:b w:val="0"/>
          <w:bCs/>
          <w:color w:val="auto"/>
          <w:sz w:val="22"/>
          <w:highlight w:val="none"/>
        </w:rPr>
      </w:pPr>
      <w:r>
        <w:rPr>
          <w:rFonts w:hint="eastAsia" w:ascii="新宋体" w:hAnsi="新宋体" w:eastAsia="新宋体"/>
          <w:b w:val="0"/>
          <w:bCs/>
          <w:color w:val="auto"/>
          <w:sz w:val="22"/>
          <w:highlight w:val="none"/>
        </w:rPr>
        <w:t xml:space="preserve">                                          日   期：</w:t>
      </w:r>
    </w:p>
    <w:p>
      <w:pPr>
        <w:pStyle w:val="27"/>
        <w:spacing w:line="460" w:lineRule="atLeast"/>
        <w:ind w:left="660" w:hanging="660" w:hangingChars="300"/>
        <w:rPr>
          <w:rFonts w:hint="eastAsia" w:ascii="新宋体" w:hAnsi="新宋体" w:eastAsia="新宋体"/>
          <w:b w:val="0"/>
          <w:bCs/>
          <w:color w:val="auto"/>
          <w:sz w:val="22"/>
          <w:highlight w:val="none"/>
        </w:rPr>
      </w:pPr>
    </w:p>
    <w:p>
      <w:pPr>
        <w:pStyle w:val="27"/>
        <w:spacing w:line="460" w:lineRule="atLeast"/>
        <w:ind w:left="660" w:hanging="660" w:hangingChars="300"/>
        <w:rPr>
          <w:rFonts w:hint="eastAsia" w:ascii="新宋体" w:hAnsi="新宋体" w:eastAsia="新宋体"/>
          <w:b w:val="0"/>
          <w:bCs/>
          <w:color w:val="auto"/>
          <w:sz w:val="22"/>
          <w:highlight w:val="none"/>
        </w:rPr>
      </w:pPr>
    </w:p>
    <w:p>
      <w:pPr>
        <w:pStyle w:val="27"/>
        <w:spacing w:line="460" w:lineRule="atLeast"/>
        <w:ind w:left="660" w:hanging="660" w:hangingChars="300"/>
        <w:rPr>
          <w:rFonts w:hint="eastAsia" w:ascii="新宋体" w:hAnsi="新宋体" w:eastAsia="新宋体"/>
          <w:b w:val="0"/>
          <w:bCs/>
          <w:color w:val="auto"/>
          <w:sz w:val="22"/>
          <w:highlight w:val="none"/>
        </w:rPr>
      </w:pPr>
    </w:p>
    <w:p>
      <w:pPr>
        <w:pStyle w:val="27"/>
        <w:spacing w:line="460" w:lineRule="atLeast"/>
        <w:ind w:left="660" w:hanging="660" w:hangingChars="300"/>
        <w:rPr>
          <w:rFonts w:hint="eastAsia" w:ascii="新宋体" w:hAnsi="新宋体" w:eastAsia="新宋体"/>
          <w:b w:val="0"/>
          <w:bCs/>
          <w:color w:val="auto"/>
          <w:sz w:val="22"/>
          <w:highlight w:val="none"/>
        </w:rPr>
      </w:pPr>
    </w:p>
    <w:p>
      <w:pPr>
        <w:pStyle w:val="27"/>
        <w:spacing w:line="460" w:lineRule="atLeast"/>
        <w:ind w:left="660" w:hanging="660" w:hangingChars="300"/>
        <w:rPr>
          <w:rFonts w:hint="eastAsia" w:ascii="新宋体" w:hAnsi="新宋体" w:eastAsia="新宋体"/>
          <w:b w:val="0"/>
          <w:bCs/>
          <w:color w:val="auto"/>
          <w:sz w:val="22"/>
          <w:highlight w:val="none"/>
        </w:rPr>
      </w:pPr>
    </w:p>
    <w:p>
      <w:pPr>
        <w:pStyle w:val="27"/>
        <w:spacing w:line="460" w:lineRule="atLeast"/>
        <w:ind w:left="660" w:hanging="660" w:hangingChars="300"/>
        <w:rPr>
          <w:rFonts w:hint="eastAsia" w:ascii="新宋体" w:hAnsi="新宋体" w:eastAsia="新宋体"/>
          <w:b w:val="0"/>
          <w:bCs/>
          <w:color w:val="auto"/>
          <w:sz w:val="22"/>
          <w:highlight w:val="none"/>
        </w:rPr>
      </w:pPr>
    </w:p>
    <w:p>
      <w:pPr>
        <w:pStyle w:val="27"/>
        <w:spacing w:line="460" w:lineRule="atLeast"/>
        <w:ind w:left="660" w:hanging="660" w:hangingChars="300"/>
        <w:rPr>
          <w:rFonts w:hint="eastAsia" w:ascii="新宋体" w:hAnsi="新宋体" w:eastAsia="新宋体"/>
          <w:b w:val="0"/>
          <w:bCs/>
          <w:color w:val="auto"/>
          <w:sz w:val="22"/>
          <w:highlight w:val="none"/>
        </w:rPr>
      </w:pPr>
    </w:p>
    <w:p>
      <w:pPr>
        <w:pStyle w:val="27"/>
        <w:spacing w:line="460" w:lineRule="atLeast"/>
        <w:ind w:left="660" w:hanging="660" w:hangingChars="300"/>
        <w:rPr>
          <w:rFonts w:hint="eastAsia" w:ascii="新宋体" w:hAnsi="新宋体" w:eastAsia="新宋体"/>
          <w:b w:val="0"/>
          <w:bCs/>
          <w:color w:val="auto"/>
          <w:sz w:val="22"/>
          <w:highlight w:val="none"/>
        </w:rPr>
      </w:pPr>
    </w:p>
    <w:p>
      <w:pPr>
        <w:pStyle w:val="27"/>
        <w:spacing w:line="460" w:lineRule="atLeast"/>
        <w:ind w:left="660" w:hanging="660" w:hangingChars="300"/>
        <w:rPr>
          <w:rFonts w:hint="eastAsia" w:ascii="新宋体" w:hAnsi="新宋体" w:eastAsia="新宋体"/>
          <w:b w:val="0"/>
          <w:bCs/>
          <w:color w:val="auto"/>
          <w:sz w:val="22"/>
          <w:highlight w:val="none"/>
        </w:rPr>
      </w:pPr>
    </w:p>
    <w:p>
      <w:pPr>
        <w:pStyle w:val="27"/>
        <w:spacing w:line="460" w:lineRule="atLeast"/>
        <w:ind w:left="660" w:hanging="660" w:hangingChars="300"/>
        <w:rPr>
          <w:rFonts w:hint="eastAsia" w:ascii="新宋体" w:hAnsi="新宋体" w:eastAsia="新宋体"/>
          <w:b w:val="0"/>
          <w:bCs/>
          <w:color w:val="auto"/>
          <w:sz w:val="22"/>
          <w:highlight w:val="none"/>
        </w:rPr>
      </w:pPr>
    </w:p>
    <w:p>
      <w:pPr>
        <w:pStyle w:val="27"/>
        <w:spacing w:line="460" w:lineRule="atLeast"/>
        <w:ind w:left="660" w:hanging="660" w:hangingChars="300"/>
        <w:rPr>
          <w:rFonts w:hint="eastAsia" w:ascii="新宋体" w:hAnsi="新宋体" w:eastAsia="新宋体"/>
          <w:b w:val="0"/>
          <w:bCs/>
          <w:color w:val="auto"/>
          <w:sz w:val="22"/>
          <w:highlight w:val="none"/>
        </w:rPr>
      </w:pPr>
    </w:p>
    <w:p>
      <w:pPr>
        <w:pStyle w:val="27"/>
        <w:spacing w:line="460" w:lineRule="atLeast"/>
        <w:ind w:left="660" w:hanging="660" w:hangingChars="300"/>
        <w:rPr>
          <w:rFonts w:hint="eastAsia" w:ascii="新宋体" w:hAnsi="新宋体" w:eastAsia="新宋体"/>
          <w:b w:val="0"/>
          <w:bCs/>
          <w:color w:val="auto"/>
          <w:sz w:val="22"/>
          <w:highlight w:val="none"/>
        </w:rPr>
      </w:pPr>
    </w:p>
    <w:p>
      <w:pPr>
        <w:pStyle w:val="27"/>
        <w:spacing w:line="460" w:lineRule="atLeast"/>
        <w:ind w:left="660" w:hanging="660" w:hangingChars="300"/>
        <w:rPr>
          <w:rFonts w:hint="eastAsia" w:ascii="新宋体" w:hAnsi="新宋体" w:eastAsia="新宋体"/>
          <w:b w:val="0"/>
          <w:bCs/>
          <w:color w:val="auto"/>
          <w:sz w:val="22"/>
          <w:highlight w:val="none"/>
        </w:rPr>
      </w:pPr>
    </w:p>
    <w:p>
      <w:pPr>
        <w:pStyle w:val="27"/>
        <w:spacing w:line="460" w:lineRule="atLeast"/>
        <w:ind w:left="660" w:hanging="660" w:hangingChars="300"/>
        <w:rPr>
          <w:rFonts w:hint="eastAsia" w:ascii="新宋体" w:hAnsi="新宋体" w:eastAsia="新宋体"/>
          <w:b w:val="0"/>
          <w:bCs/>
          <w:color w:val="auto"/>
          <w:sz w:val="22"/>
          <w:highlight w:val="none"/>
        </w:rPr>
      </w:pPr>
    </w:p>
    <w:p>
      <w:pPr>
        <w:pStyle w:val="27"/>
        <w:spacing w:line="460" w:lineRule="atLeast"/>
        <w:ind w:left="663" w:hanging="663" w:hangingChars="300"/>
        <w:rPr>
          <w:rFonts w:hint="eastAsia" w:ascii="新宋体" w:hAnsi="新宋体" w:eastAsia="新宋体"/>
          <w:color w:val="auto"/>
          <w:sz w:val="22"/>
          <w:highlight w:val="none"/>
        </w:rPr>
      </w:pPr>
    </w:p>
    <w:p>
      <w:pPr>
        <w:tabs>
          <w:tab w:val="left" w:pos="774"/>
        </w:tabs>
        <w:autoSpaceDE w:val="0"/>
        <w:autoSpaceDN w:val="0"/>
        <w:spacing w:line="276" w:lineRule="auto"/>
        <w:ind w:left="774" w:hanging="576"/>
        <w:jc w:val="center"/>
        <w:outlineLvl w:val="4"/>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（2）项目组人员名单</w:t>
      </w:r>
    </w:p>
    <w:p>
      <w:pPr>
        <w:rPr>
          <w:rFonts w:hint="eastAsia" w:ascii="宋体" w:hAnsi="宋体"/>
          <w:color w:val="auto"/>
          <w:sz w:val="22"/>
          <w:highlight w:val="none"/>
        </w:rPr>
      </w:pPr>
      <w:r>
        <w:rPr>
          <w:rFonts w:hint="eastAsia" w:ascii="新宋体" w:hAnsi="新宋体" w:eastAsia="新宋体" w:cs="新宋体"/>
          <w:b/>
          <w:color w:val="auto"/>
          <w:sz w:val="22"/>
          <w:szCs w:val="22"/>
          <w:highlight w:val="none"/>
        </w:rPr>
        <w:t xml:space="preserve">项目名称： </w:t>
      </w:r>
      <w:r>
        <w:rPr>
          <w:rFonts w:hint="eastAsia" w:ascii="宋体" w:hAnsi="宋体"/>
          <w:b/>
          <w:color w:val="auto"/>
          <w:sz w:val="22"/>
          <w:highlight w:val="none"/>
        </w:rPr>
        <w:t xml:space="preserve">                                        </w:t>
      </w:r>
      <w:r>
        <w:rPr>
          <w:rFonts w:hint="eastAsia" w:ascii="新宋体" w:hAnsi="新宋体" w:eastAsia="新宋体" w:cs="新宋体"/>
          <w:b/>
          <w:color w:val="auto"/>
          <w:sz w:val="22"/>
          <w:highlight w:val="none"/>
        </w:rPr>
        <w:t>项目编号：</w:t>
      </w:r>
      <w:r>
        <w:rPr>
          <w:rFonts w:hint="eastAsia" w:ascii="宋体" w:hAnsi="宋体"/>
          <w:color w:val="auto"/>
          <w:sz w:val="22"/>
          <w:highlight w:val="none"/>
        </w:rPr>
        <w:t xml:space="preserve"> </w:t>
      </w:r>
    </w:p>
    <w:tbl>
      <w:tblPr>
        <w:tblStyle w:val="5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noWrap w:val="0"/>
            <w:vAlign w:val="center"/>
          </w:tcPr>
          <w:p>
            <w:pPr>
              <w:spacing w:line="360" w:lineRule="auto"/>
              <w:jc w:val="center"/>
              <w:rPr>
                <w:rFonts w:hint="eastAsia" w:ascii="宋体" w:hAnsi="宋体"/>
                <w:color w:val="auto"/>
                <w:sz w:val="22"/>
                <w:highlight w:val="none"/>
              </w:rPr>
            </w:pPr>
            <w:r>
              <w:rPr>
                <w:rFonts w:hint="eastAsia" w:ascii="宋体" w:hAnsi="宋体"/>
                <w:color w:val="auto"/>
                <w:sz w:val="22"/>
                <w:highlight w:val="none"/>
              </w:rPr>
              <w:t>序号</w:t>
            </w:r>
          </w:p>
        </w:tc>
        <w:tc>
          <w:tcPr>
            <w:tcW w:w="958" w:type="dxa"/>
            <w:noWrap w:val="0"/>
            <w:vAlign w:val="center"/>
          </w:tcPr>
          <w:p>
            <w:pPr>
              <w:spacing w:line="360" w:lineRule="auto"/>
              <w:jc w:val="center"/>
              <w:rPr>
                <w:rFonts w:hint="eastAsia" w:ascii="宋体" w:hAnsi="宋体"/>
                <w:color w:val="auto"/>
                <w:sz w:val="22"/>
                <w:highlight w:val="none"/>
              </w:rPr>
            </w:pPr>
            <w:r>
              <w:rPr>
                <w:rFonts w:hint="eastAsia" w:ascii="宋体" w:hAnsi="宋体"/>
                <w:color w:val="auto"/>
                <w:sz w:val="22"/>
                <w:highlight w:val="none"/>
              </w:rPr>
              <w:t>姓名</w:t>
            </w:r>
          </w:p>
        </w:tc>
        <w:tc>
          <w:tcPr>
            <w:tcW w:w="958" w:type="dxa"/>
            <w:noWrap w:val="0"/>
            <w:vAlign w:val="center"/>
          </w:tcPr>
          <w:p>
            <w:pPr>
              <w:spacing w:line="360" w:lineRule="auto"/>
              <w:jc w:val="center"/>
              <w:rPr>
                <w:rFonts w:hint="eastAsia" w:ascii="宋体" w:hAnsi="宋体"/>
                <w:color w:val="auto"/>
                <w:sz w:val="22"/>
                <w:highlight w:val="none"/>
              </w:rPr>
            </w:pPr>
            <w:r>
              <w:rPr>
                <w:rFonts w:hint="eastAsia" w:ascii="宋体" w:hAnsi="宋体"/>
                <w:color w:val="auto"/>
                <w:sz w:val="22"/>
                <w:highlight w:val="none"/>
              </w:rPr>
              <w:t>性别</w:t>
            </w:r>
          </w:p>
        </w:tc>
        <w:tc>
          <w:tcPr>
            <w:tcW w:w="767" w:type="dxa"/>
            <w:noWrap w:val="0"/>
            <w:vAlign w:val="center"/>
          </w:tcPr>
          <w:p>
            <w:pPr>
              <w:spacing w:line="360" w:lineRule="auto"/>
              <w:jc w:val="center"/>
              <w:rPr>
                <w:rFonts w:hint="eastAsia" w:ascii="宋体" w:hAnsi="宋体"/>
                <w:color w:val="auto"/>
                <w:sz w:val="22"/>
                <w:highlight w:val="none"/>
              </w:rPr>
            </w:pPr>
            <w:r>
              <w:rPr>
                <w:rFonts w:hint="eastAsia" w:ascii="宋体" w:hAnsi="宋体"/>
                <w:color w:val="auto"/>
                <w:sz w:val="22"/>
                <w:highlight w:val="none"/>
              </w:rPr>
              <w:t>年龄</w:t>
            </w:r>
          </w:p>
        </w:tc>
        <w:tc>
          <w:tcPr>
            <w:tcW w:w="767" w:type="dxa"/>
            <w:noWrap w:val="0"/>
            <w:vAlign w:val="center"/>
          </w:tcPr>
          <w:p>
            <w:pPr>
              <w:spacing w:line="360" w:lineRule="auto"/>
              <w:jc w:val="center"/>
              <w:rPr>
                <w:rFonts w:hint="eastAsia" w:ascii="宋体" w:hAnsi="宋体"/>
                <w:color w:val="auto"/>
                <w:sz w:val="22"/>
                <w:highlight w:val="none"/>
              </w:rPr>
            </w:pPr>
            <w:r>
              <w:rPr>
                <w:rFonts w:hint="eastAsia" w:ascii="宋体" w:hAnsi="宋体"/>
                <w:color w:val="auto"/>
                <w:sz w:val="22"/>
                <w:highlight w:val="none"/>
              </w:rPr>
              <w:t>学历</w:t>
            </w:r>
          </w:p>
        </w:tc>
        <w:tc>
          <w:tcPr>
            <w:tcW w:w="1340" w:type="dxa"/>
            <w:noWrap w:val="0"/>
            <w:vAlign w:val="center"/>
          </w:tcPr>
          <w:p>
            <w:pPr>
              <w:spacing w:line="280" w:lineRule="exact"/>
              <w:jc w:val="center"/>
              <w:rPr>
                <w:rFonts w:hint="eastAsia" w:ascii="宋体" w:hAnsi="宋体"/>
                <w:color w:val="auto"/>
                <w:sz w:val="22"/>
                <w:highlight w:val="none"/>
              </w:rPr>
            </w:pPr>
            <w:r>
              <w:rPr>
                <w:rFonts w:hint="eastAsia" w:ascii="宋体" w:hAnsi="宋体"/>
                <w:color w:val="auto"/>
                <w:sz w:val="22"/>
                <w:highlight w:val="none"/>
              </w:rPr>
              <w:t>职称/职务</w:t>
            </w:r>
          </w:p>
        </w:tc>
        <w:tc>
          <w:tcPr>
            <w:tcW w:w="1326" w:type="dxa"/>
            <w:noWrap w:val="0"/>
            <w:vAlign w:val="center"/>
          </w:tcPr>
          <w:p>
            <w:pPr>
              <w:spacing w:line="280" w:lineRule="exact"/>
              <w:jc w:val="center"/>
              <w:rPr>
                <w:rFonts w:hint="eastAsia" w:ascii="宋体" w:hAnsi="宋体"/>
                <w:color w:val="auto"/>
                <w:sz w:val="22"/>
                <w:highlight w:val="none"/>
              </w:rPr>
            </w:pPr>
            <w:r>
              <w:rPr>
                <w:rFonts w:hint="eastAsia" w:ascii="宋体" w:hAnsi="宋体"/>
                <w:color w:val="auto"/>
                <w:highlight w:val="none"/>
              </w:rPr>
              <w:t>本项目中的岗位</w:t>
            </w:r>
          </w:p>
        </w:tc>
        <w:tc>
          <w:tcPr>
            <w:tcW w:w="1825" w:type="dxa"/>
            <w:noWrap w:val="0"/>
            <w:vAlign w:val="center"/>
          </w:tcPr>
          <w:p>
            <w:pPr>
              <w:spacing w:line="360" w:lineRule="auto"/>
              <w:jc w:val="center"/>
              <w:rPr>
                <w:rFonts w:hint="eastAsia" w:ascii="宋体" w:hAnsi="宋体"/>
                <w:color w:val="auto"/>
                <w:sz w:val="22"/>
                <w:highlight w:val="none"/>
              </w:rPr>
            </w:pPr>
            <w:r>
              <w:rPr>
                <w:rFonts w:hint="eastAsia" w:ascii="宋体" w:hAnsi="宋体"/>
                <w:color w:val="auto"/>
                <w:sz w:val="22"/>
                <w:highlight w:val="none"/>
              </w:rPr>
              <w:t>从事专业年限</w:t>
            </w:r>
          </w:p>
        </w:tc>
        <w:tc>
          <w:tcPr>
            <w:tcW w:w="1147" w:type="dxa"/>
            <w:noWrap w:val="0"/>
            <w:vAlign w:val="center"/>
          </w:tcPr>
          <w:p>
            <w:pPr>
              <w:spacing w:line="360" w:lineRule="auto"/>
              <w:jc w:val="center"/>
              <w:rPr>
                <w:rFonts w:hint="eastAsia" w:ascii="宋体" w:hAnsi="宋体"/>
                <w:color w:val="auto"/>
                <w:sz w:val="22"/>
                <w:highlight w:val="none"/>
              </w:rPr>
            </w:pPr>
            <w:r>
              <w:rPr>
                <w:rFonts w:hint="eastAsia" w:ascii="宋体" w:hAnsi="宋体"/>
                <w:color w:val="auto"/>
                <w:sz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1340" w:type="dxa"/>
            <w:noWrap w:val="0"/>
            <w:vAlign w:val="center"/>
          </w:tcPr>
          <w:p>
            <w:pPr>
              <w:spacing w:line="360" w:lineRule="auto"/>
              <w:jc w:val="center"/>
              <w:rPr>
                <w:rFonts w:hint="eastAsia" w:ascii="宋体" w:hAnsi="宋体"/>
                <w:color w:val="auto"/>
                <w:sz w:val="22"/>
                <w:highlight w:val="none"/>
              </w:rPr>
            </w:pPr>
          </w:p>
        </w:tc>
        <w:tc>
          <w:tcPr>
            <w:tcW w:w="1326" w:type="dxa"/>
            <w:noWrap w:val="0"/>
            <w:vAlign w:val="center"/>
          </w:tcPr>
          <w:p>
            <w:pPr>
              <w:spacing w:line="360" w:lineRule="auto"/>
              <w:jc w:val="center"/>
              <w:rPr>
                <w:rFonts w:hint="eastAsia" w:ascii="宋体" w:hAnsi="宋体"/>
                <w:color w:val="auto"/>
                <w:sz w:val="22"/>
                <w:highlight w:val="none"/>
              </w:rPr>
            </w:pPr>
          </w:p>
        </w:tc>
        <w:tc>
          <w:tcPr>
            <w:tcW w:w="1825" w:type="dxa"/>
            <w:noWrap w:val="0"/>
            <w:vAlign w:val="top"/>
          </w:tcPr>
          <w:p>
            <w:pPr>
              <w:spacing w:line="360" w:lineRule="auto"/>
              <w:jc w:val="center"/>
              <w:rPr>
                <w:rFonts w:hint="eastAsia" w:ascii="宋体" w:hAnsi="宋体"/>
                <w:color w:val="auto"/>
                <w:sz w:val="22"/>
                <w:highlight w:val="none"/>
              </w:rPr>
            </w:pPr>
          </w:p>
        </w:tc>
        <w:tc>
          <w:tcPr>
            <w:tcW w:w="1147" w:type="dxa"/>
            <w:noWrap w:val="0"/>
            <w:vAlign w:val="center"/>
          </w:tcPr>
          <w:p>
            <w:pPr>
              <w:spacing w:line="360" w:lineRule="auto"/>
              <w:jc w:val="center"/>
              <w:rPr>
                <w:rFonts w:hint="eastAsia"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1340" w:type="dxa"/>
            <w:noWrap w:val="0"/>
            <w:vAlign w:val="center"/>
          </w:tcPr>
          <w:p>
            <w:pPr>
              <w:spacing w:line="360" w:lineRule="auto"/>
              <w:jc w:val="center"/>
              <w:rPr>
                <w:rFonts w:hint="eastAsia" w:ascii="宋体" w:hAnsi="宋体"/>
                <w:color w:val="auto"/>
                <w:sz w:val="22"/>
                <w:highlight w:val="none"/>
              </w:rPr>
            </w:pPr>
          </w:p>
        </w:tc>
        <w:tc>
          <w:tcPr>
            <w:tcW w:w="1326" w:type="dxa"/>
            <w:noWrap w:val="0"/>
            <w:vAlign w:val="center"/>
          </w:tcPr>
          <w:p>
            <w:pPr>
              <w:spacing w:line="360" w:lineRule="auto"/>
              <w:jc w:val="center"/>
              <w:rPr>
                <w:rFonts w:hint="eastAsia" w:ascii="宋体" w:hAnsi="宋体"/>
                <w:color w:val="auto"/>
                <w:sz w:val="22"/>
                <w:highlight w:val="none"/>
              </w:rPr>
            </w:pPr>
          </w:p>
        </w:tc>
        <w:tc>
          <w:tcPr>
            <w:tcW w:w="1825" w:type="dxa"/>
            <w:noWrap w:val="0"/>
            <w:vAlign w:val="top"/>
          </w:tcPr>
          <w:p>
            <w:pPr>
              <w:spacing w:line="360" w:lineRule="auto"/>
              <w:jc w:val="center"/>
              <w:rPr>
                <w:rFonts w:hint="eastAsia" w:ascii="宋体" w:hAnsi="宋体"/>
                <w:color w:val="auto"/>
                <w:sz w:val="22"/>
                <w:highlight w:val="none"/>
              </w:rPr>
            </w:pPr>
          </w:p>
        </w:tc>
        <w:tc>
          <w:tcPr>
            <w:tcW w:w="1147" w:type="dxa"/>
            <w:noWrap w:val="0"/>
            <w:vAlign w:val="center"/>
          </w:tcPr>
          <w:p>
            <w:pPr>
              <w:spacing w:line="360" w:lineRule="auto"/>
              <w:jc w:val="center"/>
              <w:rPr>
                <w:rFonts w:hint="eastAsia"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1340" w:type="dxa"/>
            <w:noWrap w:val="0"/>
            <w:vAlign w:val="center"/>
          </w:tcPr>
          <w:p>
            <w:pPr>
              <w:spacing w:line="360" w:lineRule="auto"/>
              <w:jc w:val="center"/>
              <w:rPr>
                <w:rFonts w:hint="eastAsia" w:ascii="宋体" w:hAnsi="宋体"/>
                <w:color w:val="auto"/>
                <w:sz w:val="22"/>
                <w:highlight w:val="none"/>
              </w:rPr>
            </w:pPr>
          </w:p>
        </w:tc>
        <w:tc>
          <w:tcPr>
            <w:tcW w:w="1326" w:type="dxa"/>
            <w:noWrap w:val="0"/>
            <w:vAlign w:val="center"/>
          </w:tcPr>
          <w:p>
            <w:pPr>
              <w:spacing w:line="360" w:lineRule="auto"/>
              <w:jc w:val="center"/>
              <w:rPr>
                <w:rFonts w:hint="eastAsia" w:ascii="宋体" w:hAnsi="宋体"/>
                <w:color w:val="auto"/>
                <w:sz w:val="22"/>
                <w:highlight w:val="none"/>
              </w:rPr>
            </w:pPr>
          </w:p>
        </w:tc>
        <w:tc>
          <w:tcPr>
            <w:tcW w:w="1825" w:type="dxa"/>
            <w:noWrap w:val="0"/>
            <w:vAlign w:val="top"/>
          </w:tcPr>
          <w:p>
            <w:pPr>
              <w:spacing w:line="360" w:lineRule="auto"/>
              <w:jc w:val="center"/>
              <w:rPr>
                <w:rFonts w:hint="eastAsia" w:ascii="宋体" w:hAnsi="宋体"/>
                <w:color w:val="auto"/>
                <w:sz w:val="22"/>
                <w:highlight w:val="none"/>
              </w:rPr>
            </w:pPr>
          </w:p>
        </w:tc>
        <w:tc>
          <w:tcPr>
            <w:tcW w:w="1147" w:type="dxa"/>
            <w:noWrap w:val="0"/>
            <w:vAlign w:val="center"/>
          </w:tcPr>
          <w:p>
            <w:pPr>
              <w:spacing w:line="360" w:lineRule="auto"/>
              <w:jc w:val="center"/>
              <w:rPr>
                <w:rFonts w:hint="eastAsia"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1340" w:type="dxa"/>
            <w:noWrap w:val="0"/>
            <w:vAlign w:val="center"/>
          </w:tcPr>
          <w:p>
            <w:pPr>
              <w:spacing w:line="360" w:lineRule="auto"/>
              <w:jc w:val="center"/>
              <w:rPr>
                <w:rFonts w:hint="eastAsia" w:ascii="宋体" w:hAnsi="宋体"/>
                <w:color w:val="auto"/>
                <w:sz w:val="22"/>
                <w:highlight w:val="none"/>
              </w:rPr>
            </w:pPr>
          </w:p>
        </w:tc>
        <w:tc>
          <w:tcPr>
            <w:tcW w:w="1326" w:type="dxa"/>
            <w:noWrap w:val="0"/>
            <w:vAlign w:val="center"/>
          </w:tcPr>
          <w:p>
            <w:pPr>
              <w:spacing w:line="360" w:lineRule="auto"/>
              <w:jc w:val="center"/>
              <w:rPr>
                <w:rFonts w:hint="eastAsia" w:ascii="宋体" w:hAnsi="宋体"/>
                <w:color w:val="auto"/>
                <w:sz w:val="22"/>
                <w:highlight w:val="none"/>
              </w:rPr>
            </w:pPr>
          </w:p>
        </w:tc>
        <w:tc>
          <w:tcPr>
            <w:tcW w:w="1825" w:type="dxa"/>
            <w:noWrap w:val="0"/>
            <w:vAlign w:val="top"/>
          </w:tcPr>
          <w:p>
            <w:pPr>
              <w:spacing w:line="360" w:lineRule="auto"/>
              <w:jc w:val="center"/>
              <w:rPr>
                <w:rFonts w:hint="eastAsia" w:ascii="宋体" w:hAnsi="宋体"/>
                <w:color w:val="auto"/>
                <w:sz w:val="22"/>
                <w:highlight w:val="none"/>
              </w:rPr>
            </w:pPr>
          </w:p>
        </w:tc>
        <w:tc>
          <w:tcPr>
            <w:tcW w:w="1147" w:type="dxa"/>
            <w:noWrap w:val="0"/>
            <w:vAlign w:val="center"/>
          </w:tcPr>
          <w:p>
            <w:pPr>
              <w:spacing w:line="360" w:lineRule="auto"/>
              <w:jc w:val="center"/>
              <w:rPr>
                <w:rFonts w:hint="eastAsia"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1340" w:type="dxa"/>
            <w:noWrap w:val="0"/>
            <w:vAlign w:val="center"/>
          </w:tcPr>
          <w:p>
            <w:pPr>
              <w:spacing w:line="360" w:lineRule="auto"/>
              <w:jc w:val="center"/>
              <w:rPr>
                <w:rFonts w:hint="eastAsia" w:ascii="宋体" w:hAnsi="宋体"/>
                <w:color w:val="auto"/>
                <w:sz w:val="22"/>
                <w:highlight w:val="none"/>
              </w:rPr>
            </w:pPr>
          </w:p>
        </w:tc>
        <w:tc>
          <w:tcPr>
            <w:tcW w:w="1326" w:type="dxa"/>
            <w:noWrap w:val="0"/>
            <w:vAlign w:val="center"/>
          </w:tcPr>
          <w:p>
            <w:pPr>
              <w:spacing w:line="360" w:lineRule="auto"/>
              <w:jc w:val="center"/>
              <w:rPr>
                <w:rFonts w:hint="eastAsia" w:ascii="宋体" w:hAnsi="宋体"/>
                <w:color w:val="auto"/>
                <w:sz w:val="22"/>
                <w:highlight w:val="none"/>
              </w:rPr>
            </w:pPr>
          </w:p>
        </w:tc>
        <w:tc>
          <w:tcPr>
            <w:tcW w:w="1825" w:type="dxa"/>
            <w:noWrap w:val="0"/>
            <w:vAlign w:val="top"/>
          </w:tcPr>
          <w:p>
            <w:pPr>
              <w:spacing w:line="360" w:lineRule="auto"/>
              <w:jc w:val="center"/>
              <w:rPr>
                <w:rFonts w:hint="eastAsia" w:ascii="宋体" w:hAnsi="宋体"/>
                <w:color w:val="auto"/>
                <w:sz w:val="22"/>
                <w:highlight w:val="none"/>
              </w:rPr>
            </w:pPr>
          </w:p>
        </w:tc>
        <w:tc>
          <w:tcPr>
            <w:tcW w:w="1147" w:type="dxa"/>
            <w:noWrap w:val="0"/>
            <w:vAlign w:val="center"/>
          </w:tcPr>
          <w:p>
            <w:pPr>
              <w:spacing w:line="360" w:lineRule="auto"/>
              <w:jc w:val="center"/>
              <w:rPr>
                <w:rFonts w:hint="eastAsia"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1340" w:type="dxa"/>
            <w:noWrap w:val="0"/>
            <w:vAlign w:val="center"/>
          </w:tcPr>
          <w:p>
            <w:pPr>
              <w:spacing w:line="360" w:lineRule="auto"/>
              <w:jc w:val="center"/>
              <w:rPr>
                <w:rFonts w:hint="eastAsia" w:ascii="宋体" w:hAnsi="宋体"/>
                <w:color w:val="auto"/>
                <w:sz w:val="22"/>
                <w:highlight w:val="none"/>
              </w:rPr>
            </w:pPr>
          </w:p>
        </w:tc>
        <w:tc>
          <w:tcPr>
            <w:tcW w:w="1326" w:type="dxa"/>
            <w:noWrap w:val="0"/>
            <w:vAlign w:val="center"/>
          </w:tcPr>
          <w:p>
            <w:pPr>
              <w:spacing w:line="360" w:lineRule="auto"/>
              <w:jc w:val="center"/>
              <w:rPr>
                <w:rFonts w:hint="eastAsia" w:ascii="宋体" w:hAnsi="宋体"/>
                <w:color w:val="auto"/>
                <w:sz w:val="22"/>
                <w:highlight w:val="none"/>
              </w:rPr>
            </w:pPr>
          </w:p>
        </w:tc>
        <w:tc>
          <w:tcPr>
            <w:tcW w:w="1825" w:type="dxa"/>
            <w:noWrap w:val="0"/>
            <w:vAlign w:val="top"/>
          </w:tcPr>
          <w:p>
            <w:pPr>
              <w:spacing w:line="360" w:lineRule="auto"/>
              <w:jc w:val="center"/>
              <w:rPr>
                <w:rFonts w:hint="eastAsia" w:ascii="宋体" w:hAnsi="宋体"/>
                <w:color w:val="auto"/>
                <w:sz w:val="22"/>
                <w:highlight w:val="none"/>
              </w:rPr>
            </w:pPr>
          </w:p>
        </w:tc>
        <w:tc>
          <w:tcPr>
            <w:tcW w:w="1147" w:type="dxa"/>
            <w:noWrap w:val="0"/>
            <w:vAlign w:val="center"/>
          </w:tcPr>
          <w:p>
            <w:pPr>
              <w:spacing w:line="360" w:lineRule="auto"/>
              <w:jc w:val="center"/>
              <w:rPr>
                <w:rFonts w:hint="eastAsia"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1340" w:type="dxa"/>
            <w:noWrap w:val="0"/>
            <w:vAlign w:val="center"/>
          </w:tcPr>
          <w:p>
            <w:pPr>
              <w:spacing w:line="360" w:lineRule="auto"/>
              <w:jc w:val="center"/>
              <w:rPr>
                <w:rFonts w:hint="eastAsia" w:ascii="宋体" w:hAnsi="宋体"/>
                <w:color w:val="auto"/>
                <w:sz w:val="22"/>
                <w:highlight w:val="none"/>
              </w:rPr>
            </w:pPr>
          </w:p>
        </w:tc>
        <w:tc>
          <w:tcPr>
            <w:tcW w:w="1326" w:type="dxa"/>
            <w:noWrap w:val="0"/>
            <w:vAlign w:val="center"/>
          </w:tcPr>
          <w:p>
            <w:pPr>
              <w:spacing w:line="360" w:lineRule="auto"/>
              <w:jc w:val="center"/>
              <w:rPr>
                <w:rFonts w:hint="eastAsia" w:ascii="宋体" w:hAnsi="宋体"/>
                <w:color w:val="auto"/>
                <w:sz w:val="22"/>
                <w:highlight w:val="none"/>
              </w:rPr>
            </w:pPr>
          </w:p>
        </w:tc>
        <w:tc>
          <w:tcPr>
            <w:tcW w:w="1825" w:type="dxa"/>
            <w:noWrap w:val="0"/>
            <w:vAlign w:val="top"/>
          </w:tcPr>
          <w:p>
            <w:pPr>
              <w:spacing w:line="360" w:lineRule="auto"/>
              <w:jc w:val="center"/>
              <w:rPr>
                <w:rFonts w:hint="eastAsia" w:ascii="宋体" w:hAnsi="宋体"/>
                <w:color w:val="auto"/>
                <w:sz w:val="22"/>
                <w:highlight w:val="none"/>
              </w:rPr>
            </w:pPr>
          </w:p>
        </w:tc>
        <w:tc>
          <w:tcPr>
            <w:tcW w:w="1147" w:type="dxa"/>
            <w:noWrap w:val="0"/>
            <w:vAlign w:val="center"/>
          </w:tcPr>
          <w:p>
            <w:pPr>
              <w:spacing w:line="360" w:lineRule="auto"/>
              <w:jc w:val="center"/>
              <w:rPr>
                <w:rFonts w:hint="eastAsia"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1340" w:type="dxa"/>
            <w:noWrap w:val="0"/>
            <w:vAlign w:val="center"/>
          </w:tcPr>
          <w:p>
            <w:pPr>
              <w:spacing w:line="360" w:lineRule="auto"/>
              <w:jc w:val="center"/>
              <w:rPr>
                <w:rFonts w:hint="eastAsia" w:ascii="宋体" w:hAnsi="宋体"/>
                <w:color w:val="auto"/>
                <w:sz w:val="22"/>
                <w:highlight w:val="none"/>
              </w:rPr>
            </w:pPr>
          </w:p>
        </w:tc>
        <w:tc>
          <w:tcPr>
            <w:tcW w:w="1326" w:type="dxa"/>
            <w:noWrap w:val="0"/>
            <w:vAlign w:val="center"/>
          </w:tcPr>
          <w:p>
            <w:pPr>
              <w:spacing w:line="360" w:lineRule="auto"/>
              <w:jc w:val="center"/>
              <w:rPr>
                <w:rFonts w:hint="eastAsia" w:ascii="宋体" w:hAnsi="宋体"/>
                <w:color w:val="auto"/>
                <w:sz w:val="22"/>
                <w:highlight w:val="none"/>
              </w:rPr>
            </w:pPr>
          </w:p>
        </w:tc>
        <w:tc>
          <w:tcPr>
            <w:tcW w:w="1825" w:type="dxa"/>
            <w:noWrap w:val="0"/>
            <w:vAlign w:val="top"/>
          </w:tcPr>
          <w:p>
            <w:pPr>
              <w:spacing w:line="360" w:lineRule="auto"/>
              <w:jc w:val="center"/>
              <w:rPr>
                <w:rFonts w:hint="eastAsia" w:ascii="宋体" w:hAnsi="宋体"/>
                <w:color w:val="auto"/>
                <w:sz w:val="22"/>
                <w:highlight w:val="none"/>
              </w:rPr>
            </w:pPr>
          </w:p>
        </w:tc>
        <w:tc>
          <w:tcPr>
            <w:tcW w:w="1147" w:type="dxa"/>
            <w:noWrap w:val="0"/>
            <w:vAlign w:val="center"/>
          </w:tcPr>
          <w:p>
            <w:pPr>
              <w:spacing w:line="360" w:lineRule="auto"/>
              <w:jc w:val="center"/>
              <w:rPr>
                <w:rFonts w:hint="eastAsia"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1340" w:type="dxa"/>
            <w:noWrap w:val="0"/>
            <w:vAlign w:val="center"/>
          </w:tcPr>
          <w:p>
            <w:pPr>
              <w:spacing w:line="360" w:lineRule="auto"/>
              <w:jc w:val="center"/>
              <w:rPr>
                <w:rFonts w:hint="eastAsia" w:ascii="宋体" w:hAnsi="宋体"/>
                <w:color w:val="auto"/>
                <w:sz w:val="22"/>
                <w:highlight w:val="none"/>
              </w:rPr>
            </w:pPr>
          </w:p>
        </w:tc>
        <w:tc>
          <w:tcPr>
            <w:tcW w:w="1326" w:type="dxa"/>
            <w:noWrap w:val="0"/>
            <w:vAlign w:val="center"/>
          </w:tcPr>
          <w:p>
            <w:pPr>
              <w:spacing w:line="360" w:lineRule="auto"/>
              <w:jc w:val="center"/>
              <w:rPr>
                <w:rFonts w:hint="eastAsia" w:ascii="宋体" w:hAnsi="宋体"/>
                <w:color w:val="auto"/>
                <w:sz w:val="22"/>
                <w:highlight w:val="none"/>
              </w:rPr>
            </w:pPr>
          </w:p>
        </w:tc>
        <w:tc>
          <w:tcPr>
            <w:tcW w:w="1825" w:type="dxa"/>
            <w:noWrap w:val="0"/>
            <w:vAlign w:val="top"/>
          </w:tcPr>
          <w:p>
            <w:pPr>
              <w:spacing w:line="360" w:lineRule="auto"/>
              <w:jc w:val="center"/>
              <w:rPr>
                <w:rFonts w:hint="eastAsia" w:ascii="宋体" w:hAnsi="宋体"/>
                <w:color w:val="auto"/>
                <w:sz w:val="22"/>
                <w:highlight w:val="none"/>
              </w:rPr>
            </w:pPr>
          </w:p>
        </w:tc>
        <w:tc>
          <w:tcPr>
            <w:tcW w:w="1147" w:type="dxa"/>
            <w:noWrap w:val="0"/>
            <w:vAlign w:val="center"/>
          </w:tcPr>
          <w:p>
            <w:pPr>
              <w:spacing w:line="360" w:lineRule="auto"/>
              <w:jc w:val="center"/>
              <w:rPr>
                <w:rFonts w:hint="eastAsia"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1340" w:type="dxa"/>
            <w:noWrap w:val="0"/>
            <w:vAlign w:val="center"/>
          </w:tcPr>
          <w:p>
            <w:pPr>
              <w:spacing w:line="360" w:lineRule="auto"/>
              <w:jc w:val="center"/>
              <w:rPr>
                <w:rFonts w:hint="eastAsia" w:ascii="宋体" w:hAnsi="宋体"/>
                <w:color w:val="auto"/>
                <w:sz w:val="22"/>
                <w:highlight w:val="none"/>
              </w:rPr>
            </w:pPr>
          </w:p>
        </w:tc>
        <w:tc>
          <w:tcPr>
            <w:tcW w:w="1326" w:type="dxa"/>
            <w:noWrap w:val="0"/>
            <w:vAlign w:val="center"/>
          </w:tcPr>
          <w:p>
            <w:pPr>
              <w:spacing w:line="360" w:lineRule="auto"/>
              <w:jc w:val="center"/>
              <w:rPr>
                <w:rFonts w:hint="eastAsia" w:ascii="宋体" w:hAnsi="宋体"/>
                <w:color w:val="auto"/>
                <w:sz w:val="22"/>
                <w:highlight w:val="none"/>
              </w:rPr>
            </w:pPr>
          </w:p>
        </w:tc>
        <w:tc>
          <w:tcPr>
            <w:tcW w:w="1825" w:type="dxa"/>
            <w:noWrap w:val="0"/>
            <w:vAlign w:val="top"/>
          </w:tcPr>
          <w:p>
            <w:pPr>
              <w:spacing w:line="360" w:lineRule="auto"/>
              <w:jc w:val="center"/>
              <w:rPr>
                <w:rFonts w:hint="eastAsia" w:ascii="宋体" w:hAnsi="宋体"/>
                <w:color w:val="auto"/>
                <w:sz w:val="22"/>
                <w:highlight w:val="none"/>
              </w:rPr>
            </w:pPr>
          </w:p>
        </w:tc>
        <w:tc>
          <w:tcPr>
            <w:tcW w:w="1147" w:type="dxa"/>
            <w:noWrap w:val="0"/>
            <w:vAlign w:val="center"/>
          </w:tcPr>
          <w:p>
            <w:pPr>
              <w:spacing w:line="360" w:lineRule="auto"/>
              <w:jc w:val="center"/>
              <w:rPr>
                <w:rFonts w:hint="eastAsia"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1340" w:type="dxa"/>
            <w:noWrap w:val="0"/>
            <w:vAlign w:val="center"/>
          </w:tcPr>
          <w:p>
            <w:pPr>
              <w:spacing w:line="360" w:lineRule="auto"/>
              <w:jc w:val="center"/>
              <w:rPr>
                <w:rFonts w:hint="eastAsia" w:ascii="宋体" w:hAnsi="宋体"/>
                <w:color w:val="auto"/>
                <w:sz w:val="22"/>
                <w:highlight w:val="none"/>
              </w:rPr>
            </w:pPr>
          </w:p>
        </w:tc>
        <w:tc>
          <w:tcPr>
            <w:tcW w:w="1326" w:type="dxa"/>
            <w:noWrap w:val="0"/>
            <w:vAlign w:val="center"/>
          </w:tcPr>
          <w:p>
            <w:pPr>
              <w:spacing w:line="360" w:lineRule="auto"/>
              <w:jc w:val="center"/>
              <w:rPr>
                <w:rFonts w:hint="eastAsia" w:ascii="宋体" w:hAnsi="宋体"/>
                <w:color w:val="auto"/>
                <w:sz w:val="22"/>
                <w:highlight w:val="none"/>
              </w:rPr>
            </w:pPr>
          </w:p>
        </w:tc>
        <w:tc>
          <w:tcPr>
            <w:tcW w:w="1825" w:type="dxa"/>
            <w:noWrap w:val="0"/>
            <w:vAlign w:val="top"/>
          </w:tcPr>
          <w:p>
            <w:pPr>
              <w:spacing w:line="360" w:lineRule="auto"/>
              <w:jc w:val="center"/>
              <w:rPr>
                <w:rFonts w:hint="eastAsia" w:ascii="宋体" w:hAnsi="宋体"/>
                <w:color w:val="auto"/>
                <w:sz w:val="22"/>
                <w:highlight w:val="none"/>
              </w:rPr>
            </w:pPr>
          </w:p>
        </w:tc>
        <w:tc>
          <w:tcPr>
            <w:tcW w:w="1147" w:type="dxa"/>
            <w:noWrap w:val="0"/>
            <w:vAlign w:val="center"/>
          </w:tcPr>
          <w:p>
            <w:pPr>
              <w:spacing w:line="360" w:lineRule="auto"/>
              <w:jc w:val="center"/>
              <w:rPr>
                <w:rFonts w:hint="eastAsia"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1340" w:type="dxa"/>
            <w:noWrap w:val="0"/>
            <w:vAlign w:val="center"/>
          </w:tcPr>
          <w:p>
            <w:pPr>
              <w:spacing w:line="360" w:lineRule="auto"/>
              <w:jc w:val="center"/>
              <w:rPr>
                <w:rFonts w:hint="eastAsia" w:ascii="宋体" w:hAnsi="宋体"/>
                <w:color w:val="auto"/>
                <w:sz w:val="22"/>
                <w:highlight w:val="none"/>
              </w:rPr>
            </w:pPr>
          </w:p>
        </w:tc>
        <w:tc>
          <w:tcPr>
            <w:tcW w:w="1326" w:type="dxa"/>
            <w:noWrap w:val="0"/>
            <w:vAlign w:val="center"/>
          </w:tcPr>
          <w:p>
            <w:pPr>
              <w:spacing w:line="360" w:lineRule="auto"/>
              <w:jc w:val="center"/>
              <w:rPr>
                <w:rFonts w:hint="eastAsia" w:ascii="宋体" w:hAnsi="宋体"/>
                <w:color w:val="auto"/>
                <w:sz w:val="22"/>
                <w:highlight w:val="none"/>
              </w:rPr>
            </w:pPr>
          </w:p>
        </w:tc>
        <w:tc>
          <w:tcPr>
            <w:tcW w:w="1825" w:type="dxa"/>
            <w:noWrap w:val="0"/>
            <w:vAlign w:val="top"/>
          </w:tcPr>
          <w:p>
            <w:pPr>
              <w:spacing w:line="360" w:lineRule="auto"/>
              <w:jc w:val="center"/>
              <w:rPr>
                <w:rFonts w:hint="eastAsia" w:ascii="宋体" w:hAnsi="宋体"/>
                <w:color w:val="auto"/>
                <w:sz w:val="22"/>
                <w:highlight w:val="none"/>
              </w:rPr>
            </w:pPr>
          </w:p>
        </w:tc>
        <w:tc>
          <w:tcPr>
            <w:tcW w:w="1147" w:type="dxa"/>
            <w:noWrap w:val="0"/>
            <w:vAlign w:val="center"/>
          </w:tcPr>
          <w:p>
            <w:pPr>
              <w:spacing w:line="360" w:lineRule="auto"/>
              <w:jc w:val="center"/>
              <w:rPr>
                <w:rFonts w:hint="eastAsia"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958"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767" w:type="dxa"/>
            <w:noWrap w:val="0"/>
            <w:vAlign w:val="center"/>
          </w:tcPr>
          <w:p>
            <w:pPr>
              <w:spacing w:line="360" w:lineRule="auto"/>
              <w:jc w:val="center"/>
              <w:rPr>
                <w:rFonts w:hint="eastAsia" w:ascii="宋体" w:hAnsi="宋体"/>
                <w:color w:val="auto"/>
                <w:sz w:val="22"/>
                <w:highlight w:val="none"/>
              </w:rPr>
            </w:pPr>
          </w:p>
        </w:tc>
        <w:tc>
          <w:tcPr>
            <w:tcW w:w="1340" w:type="dxa"/>
            <w:noWrap w:val="0"/>
            <w:vAlign w:val="center"/>
          </w:tcPr>
          <w:p>
            <w:pPr>
              <w:spacing w:line="360" w:lineRule="auto"/>
              <w:jc w:val="center"/>
              <w:rPr>
                <w:rFonts w:hint="eastAsia" w:ascii="宋体" w:hAnsi="宋体"/>
                <w:color w:val="auto"/>
                <w:sz w:val="22"/>
                <w:highlight w:val="none"/>
              </w:rPr>
            </w:pPr>
          </w:p>
        </w:tc>
        <w:tc>
          <w:tcPr>
            <w:tcW w:w="1326" w:type="dxa"/>
            <w:noWrap w:val="0"/>
            <w:vAlign w:val="center"/>
          </w:tcPr>
          <w:p>
            <w:pPr>
              <w:spacing w:line="360" w:lineRule="auto"/>
              <w:jc w:val="center"/>
              <w:rPr>
                <w:rFonts w:hint="eastAsia" w:ascii="宋体" w:hAnsi="宋体"/>
                <w:color w:val="auto"/>
                <w:sz w:val="22"/>
                <w:highlight w:val="none"/>
              </w:rPr>
            </w:pPr>
          </w:p>
        </w:tc>
        <w:tc>
          <w:tcPr>
            <w:tcW w:w="1825" w:type="dxa"/>
            <w:noWrap w:val="0"/>
            <w:vAlign w:val="top"/>
          </w:tcPr>
          <w:p>
            <w:pPr>
              <w:spacing w:line="360" w:lineRule="auto"/>
              <w:jc w:val="center"/>
              <w:rPr>
                <w:rFonts w:hint="eastAsia" w:ascii="宋体" w:hAnsi="宋体"/>
                <w:color w:val="auto"/>
                <w:sz w:val="22"/>
                <w:highlight w:val="none"/>
              </w:rPr>
            </w:pPr>
          </w:p>
        </w:tc>
        <w:tc>
          <w:tcPr>
            <w:tcW w:w="1147" w:type="dxa"/>
            <w:noWrap w:val="0"/>
            <w:vAlign w:val="center"/>
          </w:tcPr>
          <w:p>
            <w:pPr>
              <w:spacing w:line="360" w:lineRule="auto"/>
              <w:jc w:val="center"/>
              <w:rPr>
                <w:rFonts w:hint="eastAsia" w:ascii="宋体" w:hAnsi="宋体"/>
                <w:color w:val="auto"/>
                <w:sz w:val="22"/>
                <w:highlight w:val="none"/>
              </w:rPr>
            </w:pPr>
          </w:p>
        </w:tc>
      </w:tr>
    </w:tbl>
    <w:p>
      <w:pPr>
        <w:pStyle w:val="27"/>
        <w:spacing w:line="400" w:lineRule="atLeast"/>
        <w:rPr>
          <w:rFonts w:hint="eastAsia" w:hAnsi="宋体"/>
          <w:color w:val="auto"/>
          <w:sz w:val="22"/>
          <w:highlight w:val="none"/>
        </w:rPr>
      </w:pPr>
      <w:r>
        <w:rPr>
          <w:rFonts w:hint="eastAsia" w:hAnsi="宋体"/>
          <w:color w:val="auto"/>
          <w:sz w:val="22"/>
          <w:highlight w:val="none"/>
        </w:rPr>
        <w:t>注：</w:t>
      </w:r>
      <w:r>
        <w:rPr>
          <w:rFonts w:hint="eastAsia" w:ascii="新宋体" w:hAnsi="新宋体" w:eastAsia="新宋体"/>
          <w:color w:val="auto"/>
          <w:sz w:val="22"/>
          <w:highlight w:val="none"/>
        </w:rPr>
        <w:t>提供相关证明材料。</w:t>
      </w:r>
      <w:r>
        <w:rPr>
          <w:rFonts w:hint="eastAsia" w:hAnsi="宋体"/>
          <w:color w:val="auto"/>
          <w:sz w:val="22"/>
          <w:highlight w:val="none"/>
        </w:rPr>
        <w:t>此表仅提供了表格形式，投标人可按此表格复制。</w:t>
      </w:r>
    </w:p>
    <w:p>
      <w:pPr>
        <w:pStyle w:val="27"/>
        <w:spacing w:line="400" w:lineRule="atLeast"/>
        <w:ind w:left="663" w:hanging="663" w:hangingChars="300"/>
        <w:rPr>
          <w:rFonts w:hint="eastAsia" w:hAnsi="宋体"/>
          <w:color w:val="auto"/>
          <w:sz w:val="22"/>
          <w:highlight w:val="none"/>
        </w:rPr>
      </w:pPr>
    </w:p>
    <w:p>
      <w:pPr>
        <w:pStyle w:val="27"/>
        <w:spacing w:line="400" w:lineRule="atLeast"/>
        <w:ind w:left="663" w:hanging="663" w:hangingChars="300"/>
        <w:rPr>
          <w:rFonts w:hint="eastAsia" w:hAnsi="宋体"/>
          <w:color w:val="auto"/>
          <w:sz w:val="22"/>
          <w:highlight w:val="none"/>
        </w:rPr>
      </w:pPr>
    </w:p>
    <w:p>
      <w:pPr>
        <w:pStyle w:val="27"/>
        <w:spacing w:line="400" w:lineRule="atLeast"/>
        <w:ind w:left="663" w:hanging="663" w:hangingChars="300"/>
        <w:rPr>
          <w:rFonts w:hint="eastAsia" w:hAnsi="宋体"/>
          <w:color w:val="auto"/>
          <w:sz w:val="22"/>
          <w:highlight w:val="none"/>
        </w:rPr>
      </w:pPr>
    </w:p>
    <w:p>
      <w:pPr>
        <w:pStyle w:val="27"/>
        <w:spacing w:line="460" w:lineRule="exact"/>
        <w:ind w:left="5355" w:leftChars="2500" w:hanging="105" w:hangingChars="50"/>
        <w:rPr>
          <w:rFonts w:hint="eastAsia" w:ascii="新宋体" w:hAnsi="新宋体" w:eastAsia="新宋体" w:cs="新宋体"/>
          <w:b w:val="0"/>
          <w:bCs/>
          <w:color w:val="auto"/>
          <w:szCs w:val="22"/>
          <w:highlight w:val="none"/>
        </w:rPr>
      </w:pPr>
      <w:r>
        <w:rPr>
          <w:rFonts w:hint="eastAsia" w:ascii="新宋体" w:hAnsi="新宋体" w:eastAsia="新宋体" w:cs="新宋体"/>
          <w:b w:val="0"/>
          <w:bCs/>
          <w:color w:val="auto"/>
          <w:szCs w:val="22"/>
          <w:highlight w:val="none"/>
        </w:rPr>
        <w:t>投标人全称（盖章）：</w:t>
      </w:r>
    </w:p>
    <w:p>
      <w:p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投标人代表（签字）：</w:t>
      </w:r>
    </w:p>
    <w:p>
      <w:pPr>
        <w:spacing w:line="460" w:lineRule="exact"/>
        <w:ind w:firstLine="5280" w:firstLineChars="24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日   期：</w:t>
      </w:r>
    </w:p>
    <w:p>
      <w:pPr>
        <w:pStyle w:val="328"/>
        <w:ind w:firstLine="440"/>
        <w:rPr>
          <w:rFonts w:hint="eastAsia" w:ascii="新宋体" w:hAnsi="新宋体" w:eastAsia="新宋体" w:cs="新宋体"/>
          <w:bCs/>
          <w:color w:val="auto"/>
          <w:sz w:val="22"/>
          <w:szCs w:val="22"/>
          <w:highlight w:val="none"/>
        </w:rPr>
      </w:pPr>
    </w:p>
    <w:p>
      <w:pPr>
        <w:pStyle w:val="328"/>
        <w:ind w:firstLine="440"/>
        <w:rPr>
          <w:rFonts w:hint="eastAsia" w:ascii="新宋体" w:hAnsi="新宋体" w:eastAsia="新宋体" w:cs="新宋体"/>
          <w:bCs/>
          <w:color w:val="auto"/>
          <w:sz w:val="22"/>
          <w:szCs w:val="22"/>
          <w:highlight w:val="none"/>
        </w:rPr>
      </w:pPr>
    </w:p>
    <w:p>
      <w:pPr>
        <w:spacing w:line="380" w:lineRule="exact"/>
        <w:rPr>
          <w:rFonts w:ascii="新宋体" w:hAnsi="新宋体" w:eastAsia="新宋体"/>
          <w:b/>
          <w:bCs/>
          <w:sz w:val="22"/>
          <w:szCs w:val="22"/>
          <w:highlight w:val="none"/>
        </w:rPr>
      </w:pPr>
    </w:p>
    <w:p>
      <w:pPr>
        <w:spacing w:line="380" w:lineRule="exact"/>
        <w:rPr>
          <w:rFonts w:ascii="新宋体" w:hAnsi="新宋体" w:eastAsia="新宋体"/>
          <w:b/>
          <w:bCs/>
          <w:sz w:val="22"/>
          <w:szCs w:val="22"/>
          <w:highlight w:val="none"/>
        </w:rPr>
      </w:pPr>
    </w:p>
    <w:p>
      <w:pPr>
        <w:ind w:left="143" w:leftChars="68"/>
        <w:jc w:val="center"/>
        <w:outlineLvl w:val="3"/>
        <w:rPr>
          <w:rFonts w:ascii="新宋体" w:hAnsi="新宋体" w:eastAsia="新宋体"/>
          <w:b/>
          <w:sz w:val="28"/>
          <w:szCs w:val="28"/>
          <w:highlight w:val="none"/>
          <w:lang w:val="zh-CN"/>
        </w:rPr>
      </w:pPr>
      <w:r>
        <w:rPr>
          <w:rFonts w:hint="eastAsia" w:ascii="新宋体" w:hAnsi="新宋体" w:eastAsia="新宋体" w:cs="新宋体"/>
          <w:b/>
          <w:sz w:val="24"/>
          <w:szCs w:val="24"/>
          <w:highlight w:val="none"/>
          <w:lang w:val="en-US" w:eastAsia="zh-CN"/>
        </w:rPr>
        <w:t>7、</w:t>
      </w:r>
      <w:r>
        <w:rPr>
          <w:rFonts w:hint="eastAsia" w:ascii="新宋体" w:hAnsi="新宋体" w:eastAsia="新宋体" w:cs="新宋体"/>
          <w:b/>
          <w:sz w:val="24"/>
          <w:szCs w:val="24"/>
          <w:highlight w:val="none"/>
          <w:lang w:val="zh-CN" w:eastAsia="zh-CN"/>
        </w:rPr>
        <w:t>项目实施方案</w:t>
      </w:r>
      <w:r>
        <w:rPr>
          <w:rFonts w:hint="eastAsia" w:ascii="新宋体" w:hAnsi="新宋体" w:eastAsia="新宋体"/>
          <w:b/>
          <w:sz w:val="28"/>
          <w:szCs w:val="28"/>
          <w:highlight w:val="none"/>
          <w:lang w:val="zh-CN"/>
        </w:rPr>
        <w:t xml:space="preserve">  </w:t>
      </w:r>
    </w:p>
    <w:p>
      <w:pPr>
        <w:autoSpaceDE w:val="0"/>
        <w:autoSpaceDN w:val="0"/>
        <w:ind w:right="893" w:firstLine="418"/>
        <w:textAlignment w:val="bottom"/>
        <w:rPr>
          <w:rFonts w:ascii="新宋体" w:hAnsi="新宋体" w:eastAsia="新宋体"/>
          <w:highlight w:val="none"/>
        </w:rPr>
      </w:pPr>
      <w:r>
        <w:rPr>
          <w:rFonts w:hint="eastAsia" w:ascii="新宋体" w:hAnsi="新宋体" w:eastAsia="新宋体"/>
          <w:b/>
          <w:sz w:val="22"/>
          <w:highlight w:val="none"/>
        </w:rPr>
        <w:t>项目名称：                                           项目编号：</w:t>
      </w:r>
      <w:r>
        <w:rPr>
          <w:rFonts w:hint="eastAsia" w:ascii="新宋体" w:hAnsi="新宋体" w:eastAsia="新宋体"/>
          <w:highlight w:val="none"/>
        </w:rPr>
        <w:t xml:space="preserve"> </w:t>
      </w:r>
    </w:p>
    <w:tbl>
      <w:tblPr>
        <w:tblStyle w:val="5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pPr>
              <w:pStyle w:val="293"/>
              <w:keepNext w:val="0"/>
              <w:spacing w:after="0"/>
              <w:rPr>
                <w:rFonts w:ascii="新宋体" w:hAnsi="新宋体" w:eastAsia="新宋体"/>
                <w:highlight w:val="none"/>
              </w:rPr>
            </w:pPr>
          </w:p>
        </w:tc>
      </w:tr>
    </w:tbl>
    <w:p>
      <w:pPr>
        <w:rPr>
          <w:rFonts w:ascii="新宋体" w:hAnsi="新宋体" w:eastAsia="新宋体"/>
          <w:sz w:val="22"/>
          <w:szCs w:val="22"/>
          <w:highlight w:val="none"/>
          <w:lang w:val="zh-CN"/>
        </w:rPr>
      </w:pPr>
      <w:r>
        <w:rPr>
          <w:rFonts w:hint="eastAsia" w:ascii="新宋体" w:hAnsi="新宋体" w:eastAsia="新宋体"/>
          <w:sz w:val="28"/>
          <w:highlight w:val="none"/>
        </w:rPr>
        <w:t xml:space="preserve"> </w:t>
      </w:r>
      <w:r>
        <w:rPr>
          <w:rFonts w:hint="eastAsia" w:ascii="新宋体" w:hAnsi="新宋体" w:eastAsia="新宋体"/>
          <w:b/>
          <w:bCs/>
          <w:sz w:val="28"/>
          <w:highlight w:val="none"/>
        </w:rPr>
        <w:t xml:space="preserve"> </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投标人全称（盖章）：</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投标人代表（签字）：</w:t>
      </w:r>
    </w:p>
    <w:p>
      <w:pPr>
        <w:spacing w:line="380" w:lineRule="exact"/>
        <w:ind w:firstLine="4400" w:firstLineChars="2000"/>
        <w:rPr>
          <w:rFonts w:ascii="新宋体" w:hAnsi="新宋体" w:eastAsia="新宋体"/>
          <w:b/>
          <w:bCs/>
          <w:sz w:val="22"/>
          <w:szCs w:val="22"/>
          <w:highlight w:val="none"/>
        </w:rPr>
      </w:pPr>
      <w:r>
        <w:rPr>
          <w:rFonts w:hint="eastAsia" w:ascii="新宋体" w:hAnsi="新宋体" w:eastAsia="新宋体"/>
          <w:sz w:val="22"/>
          <w:szCs w:val="22"/>
          <w:highlight w:val="none"/>
        </w:rPr>
        <w:t xml:space="preserve">日   期：   </w:t>
      </w:r>
    </w:p>
    <w:p>
      <w:pPr>
        <w:spacing w:line="380" w:lineRule="exact"/>
        <w:rPr>
          <w:rFonts w:ascii="新宋体" w:hAnsi="新宋体" w:eastAsia="新宋体"/>
          <w:b/>
          <w:bCs/>
          <w:sz w:val="22"/>
          <w:szCs w:val="22"/>
          <w:highlight w:val="none"/>
        </w:rPr>
      </w:pPr>
    </w:p>
    <w:p>
      <w:pPr>
        <w:spacing w:line="380" w:lineRule="exact"/>
        <w:rPr>
          <w:rFonts w:ascii="新宋体" w:hAnsi="新宋体" w:eastAsia="新宋体"/>
          <w:b/>
          <w:bCs/>
          <w:sz w:val="22"/>
          <w:szCs w:val="22"/>
          <w:highlight w:val="none"/>
        </w:rPr>
      </w:pPr>
    </w:p>
    <w:p>
      <w:pPr>
        <w:pStyle w:val="50"/>
        <w:rPr>
          <w:highlight w:val="none"/>
        </w:rPr>
      </w:pPr>
    </w:p>
    <w:p>
      <w:pPr>
        <w:spacing w:line="460" w:lineRule="exact"/>
        <w:jc w:val="center"/>
        <w:outlineLvl w:val="3"/>
        <w:rPr>
          <w:rFonts w:hint="eastAsia" w:ascii="新宋体" w:hAnsi="新宋体" w:eastAsia="新宋体" w:cs="Times New Roman"/>
          <w:b/>
          <w:bCs/>
          <w:sz w:val="22"/>
          <w:szCs w:val="22"/>
          <w:highlight w:val="none"/>
          <w:lang w:val="zh-CN" w:eastAsia="zh-CN"/>
        </w:rPr>
      </w:pPr>
      <w:r>
        <w:rPr>
          <w:rFonts w:hint="eastAsia" w:ascii="新宋体" w:hAnsi="新宋体" w:eastAsia="新宋体" w:cs="新宋体"/>
          <w:b/>
          <w:sz w:val="24"/>
          <w:szCs w:val="24"/>
          <w:highlight w:val="none"/>
          <w:lang w:val="en-US" w:eastAsia="zh-CN"/>
        </w:rPr>
        <w:t>8、</w:t>
      </w:r>
      <w:r>
        <w:rPr>
          <w:rFonts w:hint="eastAsia" w:ascii="新宋体" w:hAnsi="新宋体" w:eastAsia="新宋体" w:cs="新宋体"/>
          <w:b/>
          <w:sz w:val="24"/>
          <w:szCs w:val="24"/>
          <w:highlight w:val="none"/>
          <w:lang w:val="zh-CN" w:eastAsia="zh-CN"/>
        </w:rPr>
        <w:t xml:space="preserve">业绩 </w:t>
      </w:r>
    </w:p>
    <w:p>
      <w:pPr>
        <w:spacing w:line="460" w:lineRule="exact"/>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项目名称：                                                   项目编号：</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520"/>
        <w:gridCol w:w="2591"/>
        <w:gridCol w:w="1214"/>
        <w:gridCol w:w="1677"/>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eastAsia="zh-CN"/>
              </w:rPr>
              <w:t>业主方</w:t>
            </w:r>
            <w:r>
              <w:rPr>
                <w:rFonts w:hint="eastAsia" w:ascii="新宋体" w:hAnsi="新宋体" w:eastAsia="新宋体"/>
                <w:b/>
                <w:bCs/>
                <w:color w:val="auto"/>
                <w:sz w:val="22"/>
                <w:szCs w:val="22"/>
                <w:highlight w:val="none"/>
              </w:rPr>
              <w:t>名称</w:t>
            </w: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项目名称</w:t>
            </w: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金额</w:t>
            </w: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联系方式</w:t>
            </w: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9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14"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677"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bl>
    <w:p>
      <w:pPr>
        <w:spacing w:line="380" w:lineRule="exact"/>
        <w:rPr>
          <w:rFonts w:hint="eastAsia" w:ascii="新宋体" w:hAnsi="新宋体" w:eastAsia="新宋体"/>
          <w:color w:val="auto"/>
          <w:sz w:val="22"/>
          <w:szCs w:val="22"/>
          <w:highlight w:val="none"/>
        </w:rPr>
      </w:pPr>
    </w:p>
    <w:p>
      <w:pPr>
        <w:spacing w:line="38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投标人</w:t>
      </w:r>
      <w:r>
        <w:rPr>
          <w:rFonts w:hint="eastAsia" w:ascii="新宋体" w:hAnsi="新宋体" w:eastAsia="新宋体"/>
          <w:color w:val="auto"/>
          <w:sz w:val="22"/>
          <w:szCs w:val="22"/>
          <w:highlight w:val="none"/>
        </w:rPr>
        <w:t>全称（盖章）：</w:t>
      </w:r>
    </w:p>
    <w:p>
      <w:pPr>
        <w:spacing w:line="38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投标人</w:t>
      </w:r>
      <w:r>
        <w:rPr>
          <w:rFonts w:hint="eastAsia" w:ascii="新宋体" w:hAnsi="新宋体" w:eastAsia="新宋体"/>
          <w:color w:val="auto"/>
          <w:sz w:val="22"/>
          <w:szCs w:val="22"/>
          <w:highlight w:val="none"/>
        </w:rPr>
        <w:t>代表（签字）：</w:t>
      </w:r>
    </w:p>
    <w:p>
      <w:pPr>
        <w:spacing w:line="38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日期：</w:t>
      </w:r>
    </w:p>
    <w:p>
      <w:pPr>
        <w:spacing w:line="380" w:lineRule="exact"/>
        <w:rPr>
          <w:rFonts w:ascii="新宋体" w:hAnsi="新宋体" w:eastAsia="新宋体"/>
          <w:b/>
          <w:bCs/>
          <w:sz w:val="22"/>
          <w:szCs w:val="22"/>
          <w:highlight w:val="none"/>
        </w:rPr>
      </w:pPr>
    </w:p>
    <w:p>
      <w:pPr>
        <w:keepLines w:val="0"/>
        <w:pageBreakBefore w:val="0"/>
        <w:widowControl w:val="0"/>
        <w:kinsoku/>
        <w:wordWrap/>
        <w:overflowPunct/>
        <w:topLinePunct w:val="0"/>
        <w:autoSpaceDE/>
        <w:autoSpaceDN/>
        <w:bidi w:val="0"/>
        <w:adjustRightInd/>
        <w:snapToGrid/>
        <w:textAlignment w:val="auto"/>
        <w:outlineLvl w:val="9"/>
        <w:rPr>
          <w:rFonts w:ascii="新宋体" w:hAnsi="新宋体" w:eastAsia="新宋体"/>
          <w:b/>
          <w:bCs/>
          <w:sz w:val="22"/>
          <w:szCs w:val="22"/>
          <w:highlight w:val="none"/>
        </w:rPr>
      </w:pPr>
    </w:p>
    <w:p>
      <w:pPr>
        <w:keepLines w:val="0"/>
        <w:pageBreakBefore w:val="0"/>
        <w:widowControl w:val="0"/>
        <w:kinsoku/>
        <w:wordWrap/>
        <w:overflowPunct/>
        <w:topLinePunct w:val="0"/>
        <w:autoSpaceDE/>
        <w:autoSpaceDN/>
        <w:bidi w:val="0"/>
        <w:adjustRightInd/>
        <w:snapToGrid/>
        <w:textAlignment w:val="auto"/>
        <w:outlineLvl w:val="9"/>
        <w:rPr>
          <w:rFonts w:ascii="新宋体" w:hAnsi="新宋体" w:eastAsia="新宋体"/>
          <w:b/>
          <w:bCs/>
          <w:sz w:val="22"/>
          <w:szCs w:val="22"/>
          <w:highlight w:val="none"/>
        </w:rPr>
      </w:pPr>
    </w:p>
    <w:p>
      <w:pPr>
        <w:keepLines w:val="0"/>
        <w:pageBreakBefore w:val="0"/>
        <w:widowControl w:val="0"/>
        <w:kinsoku/>
        <w:wordWrap/>
        <w:overflowPunct/>
        <w:topLinePunct w:val="0"/>
        <w:autoSpaceDE/>
        <w:autoSpaceDN/>
        <w:bidi w:val="0"/>
        <w:adjustRightInd/>
        <w:snapToGrid/>
        <w:textAlignment w:val="auto"/>
        <w:outlineLvl w:val="9"/>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keepLines w:val="0"/>
        <w:pageBreakBefore w:val="0"/>
        <w:widowControl w:val="0"/>
        <w:kinsoku/>
        <w:wordWrap/>
        <w:overflowPunct/>
        <w:topLinePunct w:val="0"/>
        <w:autoSpaceDE/>
        <w:autoSpaceDN/>
        <w:bidi w:val="0"/>
        <w:adjustRightInd/>
        <w:snapToGrid/>
        <w:spacing w:line="380" w:lineRule="exact"/>
        <w:textAlignment w:val="auto"/>
        <w:outlineLvl w:val="9"/>
        <w:rPr>
          <w:rFonts w:ascii="新宋体" w:hAnsi="新宋体" w:eastAsia="新宋体"/>
          <w:b/>
          <w:bCs/>
          <w:sz w:val="22"/>
          <w:szCs w:val="22"/>
          <w:highlight w:val="none"/>
        </w:rPr>
      </w:pPr>
    </w:p>
    <w:p>
      <w:pPr>
        <w:pStyle w:val="22"/>
        <w:rPr>
          <w:highlight w:val="none"/>
        </w:rPr>
      </w:pPr>
    </w:p>
    <w:p>
      <w:pPr>
        <w:ind w:left="143" w:leftChars="68"/>
        <w:jc w:val="center"/>
        <w:outlineLvl w:val="3"/>
        <w:rPr>
          <w:rFonts w:ascii="新宋体" w:hAnsi="新宋体" w:eastAsia="新宋体"/>
          <w:b/>
          <w:sz w:val="28"/>
          <w:szCs w:val="28"/>
          <w:highlight w:val="none"/>
          <w:lang w:val="zh-CN"/>
        </w:rPr>
      </w:pPr>
      <w:r>
        <w:rPr>
          <w:rFonts w:hint="eastAsia" w:ascii="新宋体" w:hAnsi="新宋体" w:eastAsia="新宋体" w:cs="新宋体"/>
          <w:b/>
          <w:sz w:val="24"/>
          <w:szCs w:val="24"/>
          <w:highlight w:val="none"/>
          <w:lang w:val="en-US" w:eastAsia="zh-CN"/>
        </w:rPr>
        <w:t>9、</w:t>
      </w:r>
      <w:r>
        <w:rPr>
          <w:rFonts w:hint="eastAsia" w:ascii="新宋体" w:hAnsi="新宋体" w:eastAsia="新宋体" w:cs="新宋体"/>
          <w:b/>
          <w:sz w:val="24"/>
          <w:szCs w:val="24"/>
          <w:highlight w:val="none"/>
          <w:lang w:val="zh-CN" w:eastAsia="zh-CN"/>
        </w:rPr>
        <w:t>售后服务方案及措施</w:t>
      </w:r>
      <w:r>
        <w:rPr>
          <w:rFonts w:hint="eastAsia" w:ascii="新宋体" w:hAnsi="新宋体" w:eastAsia="新宋体"/>
          <w:b/>
          <w:sz w:val="28"/>
          <w:szCs w:val="28"/>
          <w:highlight w:val="none"/>
          <w:lang w:val="zh-CN"/>
        </w:rPr>
        <w:t xml:space="preserve"> </w:t>
      </w:r>
    </w:p>
    <w:p>
      <w:pPr>
        <w:autoSpaceDE w:val="0"/>
        <w:autoSpaceDN w:val="0"/>
        <w:ind w:right="893" w:firstLine="221" w:firstLineChars="100"/>
        <w:textAlignment w:val="bottom"/>
        <w:rPr>
          <w:rFonts w:hint="eastAsia" w:ascii="新宋体" w:hAnsi="新宋体" w:eastAsia="新宋体"/>
          <w:b/>
          <w:sz w:val="22"/>
          <w:szCs w:val="22"/>
          <w:highlight w:val="none"/>
          <w:lang w:val="en-US" w:eastAsia="zh-CN"/>
        </w:rPr>
      </w:pPr>
      <w:r>
        <w:rPr>
          <w:rFonts w:hint="eastAsia" w:ascii="新宋体" w:hAnsi="新宋体" w:eastAsia="新宋体"/>
          <w:b/>
          <w:sz w:val="22"/>
          <w:szCs w:val="22"/>
          <w:highlight w:val="none"/>
          <w:lang w:val="en-US" w:eastAsia="zh-CN"/>
        </w:rPr>
        <w:t xml:space="preserve"> </w:t>
      </w:r>
    </w:p>
    <w:p>
      <w:pPr>
        <w:autoSpaceDE w:val="0"/>
        <w:autoSpaceDN w:val="0"/>
        <w:ind w:right="893" w:firstLine="221" w:firstLineChars="100"/>
        <w:textAlignment w:val="bottom"/>
        <w:rPr>
          <w:rFonts w:ascii="新宋体" w:hAnsi="新宋体" w:eastAsia="新宋体"/>
          <w:highlight w:val="none"/>
        </w:rPr>
      </w:pPr>
      <w:r>
        <w:rPr>
          <w:rFonts w:hint="eastAsia" w:ascii="新宋体" w:hAnsi="新宋体" w:eastAsia="新宋体"/>
          <w:b/>
          <w:sz w:val="22"/>
          <w:highlight w:val="none"/>
        </w:rPr>
        <w:t>项目名称：                                           项目编号：</w:t>
      </w:r>
      <w:r>
        <w:rPr>
          <w:rFonts w:hint="eastAsia" w:ascii="新宋体" w:hAnsi="新宋体" w:eastAsia="新宋体"/>
          <w:highlight w:val="none"/>
        </w:rPr>
        <w:t xml:space="preserve"> </w:t>
      </w:r>
    </w:p>
    <w:tbl>
      <w:tblPr>
        <w:tblStyle w:val="5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pPr>
              <w:pStyle w:val="293"/>
              <w:keepNext w:val="0"/>
              <w:spacing w:after="0"/>
              <w:rPr>
                <w:rFonts w:ascii="新宋体" w:hAnsi="新宋体" w:eastAsia="新宋体"/>
                <w:highlight w:val="none"/>
              </w:rPr>
            </w:pPr>
          </w:p>
        </w:tc>
      </w:tr>
    </w:tbl>
    <w:p>
      <w:pPr>
        <w:rPr>
          <w:rFonts w:ascii="新宋体" w:hAnsi="新宋体" w:eastAsia="新宋体"/>
          <w:sz w:val="22"/>
          <w:szCs w:val="22"/>
          <w:highlight w:val="none"/>
          <w:lang w:val="zh-CN"/>
        </w:rPr>
      </w:pPr>
      <w:r>
        <w:rPr>
          <w:rFonts w:hint="eastAsia" w:ascii="新宋体" w:hAnsi="新宋体" w:eastAsia="新宋体"/>
          <w:sz w:val="28"/>
          <w:highlight w:val="none"/>
        </w:rPr>
        <w:t xml:space="preserve">  </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投标人全称（盖章）：</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投标人代表（签字）：</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日   期：</w:t>
      </w:r>
    </w:p>
    <w:p>
      <w:pPr>
        <w:spacing w:line="380" w:lineRule="exact"/>
        <w:ind w:firstLine="4400" w:firstLineChars="2000"/>
        <w:rPr>
          <w:rFonts w:ascii="新宋体" w:hAnsi="新宋体" w:eastAsia="新宋体"/>
          <w:sz w:val="22"/>
          <w:szCs w:val="22"/>
          <w:highlight w:val="none"/>
        </w:rPr>
      </w:pPr>
    </w:p>
    <w:p>
      <w:pPr>
        <w:spacing w:line="380" w:lineRule="exact"/>
        <w:ind w:firstLine="4400" w:firstLineChars="2000"/>
        <w:rPr>
          <w:rFonts w:ascii="新宋体" w:hAnsi="新宋体" w:eastAsia="新宋体"/>
          <w:sz w:val="22"/>
          <w:szCs w:val="22"/>
          <w:highlight w:val="none"/>
        </w:rPr>
      </w:pPr>
    </w:p>
    <w:p>
      <w:pPr>
        <w:pStyle w:val="50"/>
        <w:rPr>
          <w:highlight w:val="none"/>
        </w:rPr>
      </w:pPr>
    </w:p>
    <w:p>
      <w:pPr>
        <w:spacing w:line="380" w:lineRule="exact"/>
        <w:ind w:firstLine="4417" w:firstLineChars="2000"/>
        <w:rPr>
          <w:rFonts w:ascii="新宋体" w:hAnsi="新宋体" w:eastAsia="新宋体"/>
          <w:b/>
          <w:bCs/>
          <w:sz w:val="22"/>
          <w:szCs w:val="22"/>
          <w:highlight w:val="none"/>
        </w:rPr>
      </w:pPr>
    </w:p>
    <w:p>
      <w:pPr>
        <w:spacing w:line="460" w:lineRule="exact"/>
        <w:ind w:firstLine="5060" w:firstLineChars="2300"/>
        <w:rPr>
          <w:rFonts w:ascii="新宋体" w:hAnsi="新宋体" w:eastAsia="新宋体"/>
          <w:sz w:val="22"/>
          <w:szCs w:val="22"/>
          <w:highlight w:val="none"/>
        </w:rPr>
      </w:pPr>
    </w:p>
    <w:p>
      <w:pPr>
        <w:spacing w:line="380" w:lineRule="exact"/>
        <w:ind w:firstLine="4400" w:firstLineChars="2000"/>
        <w:rPr>
          <w:rFonts w:ascii="新宋体" w:hAnsi="新宋体" w:eastAsia="新宋体"/>
          <w:sz w:val="22"/>
          <w:szCs w:val="22"/>
          <w:highlight w:val="none"/>
        </w:rPr>
      </w:pPr>
    </w:p>
    <w:p>
      <w:pPr>
        <w:spacing w:line="460" w:lineRule="exact"/>
        <w:ind w:firstLine="4400" w:firstLineChars="2000"/>
        <w:rPr>
          <w:rFonts w:ascii="新宋体" w:hAnsi="新宋体" w:eastAsia="新宋体"/>
          <w:sz w:val="22"/>
          <w:szCs w:val="22"/>
          <w:highlight w:val="none"/>
        </w:rPr>
      </w:pPr>
    </w:p>
    <w:p>
      <w:pPr>
        <w:spacing w:line="460" w:lineRule="exact"/>
        <w:ind w:firstLine="4400" w:firstLineChars="2000"/>
        <w:rPr>
          <w:rFonts w:ascii="新宋体" w:hAnsi="新宋体" w:eastAsia="新宋体"/>
          <w:sz w:val="22"/>
          <w:szCs w:val="22"/>
          <w:highlight w:val="none"/>
        </w:rPr>
      </w:pPr>
    </w:p>
    <w:p>
      <w:pPr>
        <w:spacing w:line="460" w:lineRule="exact"/>
        <w:ind w:firstLine="4400" w:firstLineChars="2000"/>
        <w:rPr>
          <w:rFonts w:ascii="新宋体" w:hAnsi="新宋体" w:eastAsia="新宋体"/>
          <w:sz w:val="22"/>
          <w:szCs w:val="22"/>
          <w:highlight w:val="none"/>
        </w:rPr>
      </w:pPr>
    </w:p>
    <w:p>
      <w:pPr>
        <w:spacing w:line="460" w:lineRule="exact"/>
        <w:ind w:firstLine="4400" w:firstLineChars="2000"/>
        <w:rPr>
          <w:rFonts w:ascii="新宋体" w:hAnsi="新宋体" w:eastAsia="新宋体"/>
          <w:sz w:val="22"/>
          <w:szCs w:val="22"/>
          <w:highlight w:val="none"/>
        </w:rPr>
      </w:pPr>
    </w:p>
    <w:p>
      <w:pPr>
        <w:spacing w:line="460" w:lineRule="exact"/>
        <w:ind w:firstLine="4400" w:firstLineChars="2000"/>
        <w:rPr>
          <w:rFonts w:ascii="新宋体" w:hAnsi="新宋体" w:eastAsia="新宋体"/>
          <w:sz w:val="22"/>
          <w:szCs w:val="22"/>
          <w:highlight w:val="none"/>
        </w:rPr>
      </w:pPr>
    </w:p>
    <w:p>
      <w:pPr>
        <w:spacing w:line="380" w:lineRule="exact"/>
        <w:rPr>
          <w:rFonts w:ascii="新宋体" w:hAnsi="新宋体" w:eastAsia="新宋体"/>
          <w:b/>
          <w:bCs/>
          <w:sz w:val="22"/>
          <w:szCs w:val="22"/>
          <w:highlight w:val="none"/>
        </w:rPr>
      </w:pPr>
    </w:p>
    <w:p>
      <w:pPr>
        <w:spacing w:line="380" w:lineRule="exact"/>
        <w:ind w:firstLine="5622" w:firstLineChars="2000"/>
        <w:rPr>
          <w:rFonts w:ascii="新宋体" w:hAnsi="新宋体" w:eastAsia="新宋体"/>
          <w:b/>
          <w:sz w:val="28"/>
          <w:szCs w:val="28"/>
          <w:highlight w:val="none"/>
        </w:rPr>
      </w:pPr>
    </w:p>
    <w:p>
      <w:pPr>
        <w:spacing w:line="380" w:lineRule="exact"/>
        <w:ind w:firstLine="5622" w:firstLineChars="2000"/>
        <w:rPr>
          <w:rFonts w:ascii="新宋体" w:hAnsi="新宋体" w:eastAsia="新宋体"/>
          <w:b/>
          <w:sz w:val="28"/>
          <w:szCs w:val="28"/>
          <w:highlight w:val="none"/>
        </w:rPr>
      </w:pPr>
    </w:p>
    <w:p>
      <w:pPr>
        <w:spacing w:line="380" w:lineRule="exact"/>
        <w:ind w:firstLine="5622" w:firstLineChars="2000"/>
        <w:rPr>
          <w:rFonts w:ascii="新宋体" w:hAnsi="新宋体" w:eastAsia="新宋体"/>
          <w:b/>
          <w:sz w:val="28"/>
          <w:szCs w:val="28"/>
          <w:highlight w:val="none"/>
        </w:rPr>
      </w:pPr>
    </w:p>
    <w:p>
      <w:pPr>
        <w:spacing w:line="380" w:lineRule="exact"/>
        <w:ind w:firstLine="5622" w:firstLineChars="2000"/>
        <w:rPr>
          <w:rFonts w:ascii="新宋体" w:hAnsi="新宋体" w:eastAsia="新宋体"/>
          <w:b/>
          <w:sz w:val="28"/>
          <w:szCs w:val="28"/>
          <w:highlight w:val="none"/>
        </w:rPr>
      </w:pPr>
    </w:p>
    <w:p>
      <w:pPr>
        <w:spacing w:line="380" w:lineRule="exact"/>
        <w:ind w:firstLine="5622" w:firstLineChars="2000"/>
        <w:rPr>
          <w:rFonts w:ascii="新宋体" w:hAnsi="新宋体" w:eastAsia="新宋体"/>
          <w:b/>
          <w:sz w:val="28"/>
          <w:szCs w:val="28"/>
          <w:highlight w:val="none"/>
        </w:rPr>
      </w:pPr>
    </w:p>
    <w:p>
      <w:pPr>
        <w:spacing w:line="380" w:lineRule="exact"/>
        <w:ind w:firstLine="5622" w:firstLineChars="2000"/>
        <w:rPr>
          <w:rFonts w:ascii="新宋体" w:hAnsi="新宋体" w:eastAsia="新宋体"/>
          <w:b/>
          <w:sz w:val="28"/>
          <w:szCs w:val="28"/>
          <w:highlight w:val="none"/>
        </w:rPr>
      </w:pPr>
    </w:p>
    <w:p>
      <w:pPr>
        <w:spacing w:line="380" w:lineRule="exact"/>
        <w:ind w:firstLine="5622" w:firstLineChars="2000"/>
        <w:rPr>
          <w:rFonts w:ascii="新宋体" w:hAnsi="新宋体" w:eastAsia="新宋体"/>
          <w:b/>
          <w:sz w:val="28"/>
          <w:szCs w:val="28"/>
          <w:highlight w:val="none"/>
        </w:rPr>
      </w:pPr>
    </w:p>
    <w:p>
      <w:pPr>
        <w:spacing w:line="380" w:lineRule="exact"/>
        <w:ind w:firstLine="5622" w:firstLineChars="2000"/>
        <w:rPr>
          <w:rFonts w:ascii="新宋体" w:hAnsi="新宋体" w:eastAsia="新宋体"/>
          <w:b/>
          <w:sz w:val="28"/>
          <w:szCs w:val="28"/>
          <w:highlight w:val="none"/>
        </w:rPr>
      </w:pPr>
    </w:p>
    <w:p>
      <w:pPr>
        <w:pStyle w:val="50"/>
        <w:rPr>
          <w:highlight w:val="none"/>
        </w:rPr>
      </w:pPr>
    </w:p>
    <w:p>
      <w:pPr>
        <w:keepNext/>
        <w:keepLines w:val="0"/>
        <w:pageBreakBefore w:val="0"/>
        <w:widowControl w:val="0"/>
        <w:kinsoku/>
        <w:wordWrap/>
        <w:overflowPunct/>
        <w:topLinePunct w:val="0"/>
        <w:autoSpaceDE/>
        <w:autoSpaceDN/>
        <w:bidi w:val="0"/>
        <w:adjustRightInd/>
        <w:snapToGrid/>
        <w:textAlignment w:val="auto"/>
        <w:outlineLvl w:val="9"/>
        <w:rPr>
          <w:highlight w:val="none"/>
        </w:rPr>
      </w:pPr>
    </w:p>
    <w:p>
      <w:pPr>
        <w:jc w:val="center"/>
        <w:outlineLvl w:val="0"/>
        <w:rPr>
          <w:rFonts w:ascii="新宋体" w:hAnsi="新宋体" w:eastAsia="新宋体"/>
          <w:b/>
          <w:bCs/>
          <w:sz w:val="52"/>
          <w:szCs w:val="52"/>
          <w:highlight w:val="none"/>
        </w:rPr>
      </w:pPr>
      <w:r>
        <w:rPr>
          <w:rFonts w:hint="eastAsia" w:ascii="新宋体" w:hAnsi="新宋体" w:eastAsia="新宋体"/>
          <w:b/>
          <w:bCs/>
          <w:sz w:val="52"/>
          <w:szCs w:val="52"/>
          <w:highlight w:val="none"/>
        </w:rPr>
        <w:t>第二册</w:t>
      </w:r>
    </w:p>
    <w:p>
      <w:pPr>
        <w:jc w:val="center"/>
        <w:rPr>
          <w:rFonts w:ascii="新宋体" w:hAnsi="新宋体" w:eastAsia="新宋体"/>
          <w:b/>
          <w:bCs/>
          <w:sz w:val="48"/>
          <w:highlight w:val="none"/>
        </w:rPr>
      </w:pPr>
    </w:p>
    <w:p>
      <w:pPr>
        <w:jc w:val="center"/>
        <w:outlineLvl w:val="1"/>
        <w:rPr>
          <w:rFonts w:ascii="新宋体" w:hAnsi="新宋体" w:eastAsia="新宋体"/>
          <w:b/>
          <w:bCs/>
          <w:sz w:val="48"/>
          <w:highlight w:val="none"/>
        </w:rPr>
      </w:pPr>
      <w:r>
        <w:rPr>
          <w:rFonts w:hint="eastAsia" w:ascii="新宋体" w:hAnsi="新宋体" w:eastAsia="新宋体"/>
          <w:b/>
          <w:bCs/>
          <w:sz w:val="48"/>
          <w:highlight w:val="none"/>
        </w:rPr>
        <w:t>专 用 文 本</w:t>
      </w:r>
    </w:p>
    <w:p>
      <w:pPr>
        <w:jc w:val="center"/>
        <w:rPr>
          <w:rFonts w:ascii="新宋体" w:hAnsi="新宋体" w:eastAsia="新宋体"/>
          <w:b/>
          <w:bCs/>
          <w:sz w:val="48"/>
          <w:highlight w:val="none"/>
        </w:rPr>
      </w:pPr>
    </w:p>
    <w:p>
      <w:pPr>
        <w:spacing w:line="460" w:lineRule="exact"/>
        <w:jc w:val="center"/>
        <w:rPr>
          <w:rFonts w:ascii="新宋体" w:hAnsi="新宋体" w:eastAsia="新宋体"/>
          <w:b/>
          <w:sz w:val="32"/>
          <w:szCs w:val="32"/>
          <w:highlight w:val="none"/>
        </w:rPr>
      </w:pPr>
    </w:p>
    <w:p>
      <w:pPr>
        <w:spacing w:line="460" w:lineRule="exact"/>
        <w:jc w:val="center"/>
        <w:rPr>
          <w:rFonts w:ascii="新宋体" w:hAnsi="新宋体" w:eastAsia="新宋体"/>
          <w:b/>
          <w:sz w:val="32"/>
          <w:szCs w:val="32"/>
          <w:highlight w:val="none"/>
        </w:rPr>
      </w:pPr>
    </w:p>
    <w:p>
      <w:pPr>
        <w:keepNext/>
        <w:rPr>
          <w:highlight w:val="none"/>
        </w:rPr>
      </w:pPr>
    </w:p>
    <w:p>
      <w:pPr>
        <w:keepNext/>
        <w:rPr>
          <w:highlight w:val="none"/>
        </w:rPr>
      </w:pPr>
    </w:p>
    <w:p>
      <w:pPr>
        <w:spacing w:line="460" w:lineRule="exact"/>
        <w:jc w:val="center"/>
        <w:rPr>
          <w:rFonts w:ascii="新宋体" w:hAnsi="新宋体" w:eastAsia="新宋体"/>
          <w:b/>
          <w:sz w:val="32"/>
          <w:szCs w:val="32"/>
          <w:highlight w:val="none"/>
        </w:rPr>
      </w:pPr>
    </w:p>
    <w:p>
      <w:pPr>
        <w:spacing w:line="460" w:lineRule="exact"/>
        <w:jc w:val="center"/>
        <w:rPr>
          <w:rFonts w:ascii="新宋体" w:hAnsi="新宋体" w:eastAsia="新宋体"/>
          <w:b/>
          <w:sz w:val="32"/>
          <w:szCs w:val="32"/>
          <w:highlight w:val="none"/>
        </w:rPr>
      </w:pPr>
    </w:p>
    <w:p>
      <w:pPr>
        <w:spacing w:line="460" w:lineRule="exact"/>
        <w:jc w:val="center"/>
        <w:rPr>
          <w:rFonts w:ascii="新宋体" w:hAnsi="新宋体" w:eastAsia="新宋体"/>
          <w:b/>
          <w:sz w:val="32"/>
          <w:szCs w:val="32"/>
          <w:highlight w:val="none"/>
        </w:rPr>
      </w:pPr>
    </w:p>
    <w:p>
      <w:pPr>
        <w:keepNext/>
        <w:rPr>
          <w:rFonts w:ascii="新宋体" w:hAnsi="新宋体" w:eastAsia="新宋体"/>
          <w:b/>
          <w:sz w:val="32"/>
          <w:szCs w:val="32"/>
          <w:highlight w:val="none"/>
        </w:rPr>
      </w:pPr>
    </w:p>
    <w:p>
      <w:pPr>
        <w:pStyle w:val="50"/>
        <w:rPr>
          <w:highlight w:val="none"/>
        </w:rPr>
      </w:pPr>
    </w:p>
    <w:p>
      <w:pPr>
        <w:pStyle w:val="22"/>
        <w:numPr>
          <w:ilvl w:val="0"/>
          <w:numId w:val="7"/>
        </w:numPr>
        <w:spacing w:line="460" w:lineRule="exact"/>
        <w:ind w:left="433" w:leftChars="206" w:firstLine="0" w:firstLineChars="0"/>
        <w:jc w:val="center"/>
        <w:outlineLvl w:val="0"/>
        <w:rPr>
          <w:rFonts w:hint="eastAsia" w:ascii="新宋体" w:hAnsi="新宋体" w:eastAsia="新宋体"/>
          <w:b/>
          <w:sz w:val="30"/>
          <w:highlight w:val="none"/>
        </w:rPr>
      </w:pPr>
      <w:r>
        <w:rPr>
          <w:rFonts w:hint="eastAsia" w:ascii="新宋体" w:hAnsi="新宋体" w:eastAsia="新宋体"/>
          <w:b/>
          <w:sz w:val="30"/>
          <w:highlight w:val="none"/>
        </w:rPr>
        <w:t xml:space="preserve">  </w:t>
      </w:r>
      <w:bookmarkStart w:id="6" w:name="_Toc221356895"/>
      <w:bookmarkStart w:id="7" w:name="_Toc221356958"/>
      <w:r>
        <w:rPr>
          <w:rFonts w:hint="eastAsia" w:ascii="新宋体" w:hAnsi="新宋体" w:eastAsia="新宋体"/>
          <w:b/>
          <w:sz w:val="30"/>
          <w:highlight w:val="none"/>
        </w:rPr>
        <w:t>项目技术规范和服务要求</w:t>
      </w:r>
    </w:p>
    <w:bookmarkEnd w:id="6"/>
    <w:bookmarkEnd w:id="7"/>
    <w:p>
      <w:pPr>
        <w:pStyle w:val="5"/>
        <w:keepNext/>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Times New Roman"/>
          <w:b/>
          <w:color w:val="auto"/>
          <w:sz w:val="22"/>
          <w:szCs w:val="22"/>
          <w:highlight w:val="none"/>
          <w:lang w:eastAsia="zh-CN"/>
        </w:rPr>
      </w:pPr>
      <w:bookmarkStart w:id="8" w:name="_Toc462686092"/>
      <w:bookmarkStart w:id="9" w:name="_Toc325054082"/>
      <w:r>
        <w:rPr>
          <w:rFonts w:hint="eastAsia" w:ascii="新宋体" w:hAnsi="新宋体" w:eastAsia="新宋体" w:cs="Times New Roman"/>
          <w:b/>
          <w:color w:val="auto"/>
          <w:sz w:val="22"/>
          <w:szCs w:val="22"/>
          <w:highlight w:val="none"/>
          <w:lang w:val="en-US" w:eastAsia="zh-CN"/>
        </w:rPr>
        <w:t>一、</w:t>
      </w:r>
      <w:r>
        <w:rPr>
          <w:rFonts w:hint="eastAsia" w:ascii="新宋体" w:hAnsi="新宋体" w:eastAsia="新宋体" w:cs="Times New Roman"/>
          <w:b/>
          <w:color w:val="auto"/>
          <w:sz w:val="22"/>
          <w:szCs w:val="22"/>
          <w:highlight w:val="none"/>
          <w:lang w:eastAsia="zh-CN"/>
        </w:rPr>
        <w:t>项目概述</w:t>
      </w:r>
      <w:bookmarkEnd w:id="8"/>
      <w:bookmarkEnd w:id="9"/>
    </w:p>
    <w:p>
      <w:pPr>
        <w:spacing w:line="500" w:lineRule="exact"/>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w:t>
      </w:r>
      <w:r>
        <w:rPr>
          <w:rFonts w:hint="eastAsia" w:ascii="新宋体" w:hAnsi="新宋体" w:eastAsia="新宋体" w:cs="新宋体"/>
          <w:b w:val="0"/>
          <w:bCs w:val="0"/>
          <w:color w:val="auto"/>
          <w:sz w:val="22"/>
          <w:szCs w:val="22"/>
          <w:highlight w:val="none"/>
        </w:rPr>
        <w:t>温州市城建档案馆城市建设档案数字化项目</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以实现数据和档案影像资料信息的全方位利用为目的，利用先进的计算机网络、信息处理、图像处理等技术，建设符合现代档案管理发展方向的具有温州市城建档案馆管理特色的档案工作体系。现拟对温州市城建档案馆</w:t>
      </w:r>
      <w:r>
        <w:rPr>
          <w:rFonts w:hint="eastAsia" w:ascii="新宋体" w:hAnsi="新宋体" w:eastAsia="新宋体" w:cs="新宋体"/>
          <w:b w:val="0"/>
          <w:bCs w:val="0"/>
          <w:color w:val="auto"/>
          <w:sz w:val="22"/>
          <w:szCs w:val="22"/>
          <w:highlight w:val="none"/>
          <w:lang w:val="en-US" w:eastAsia="zh-CN"/>
        </w:rPr>
        <w:t>约</w:t>
      </w:r>
      <w:r>
        <w:rPr>
          <w:rFonts w:hint="eastAsia" w:ascii="新宋体" w:hAnsi="新宋体" w:eastAsia="新宋体" w:cs="新宋体"/>
          <w:b w:val="0"/>
          <w:bCs w:val="0"/>
          <w:color w:val="auto"/>
          <w:sz w:val="22"/>
          <w:szCs w:val="22"/>
          <w:highlight w:val="none"/>
        </w:rPr>
        <w:t>1</w:t>
      </w:r>
      <w:r>
        <w:rPr>
          <w:rFonts w:hint="eastAsia" w:ascii="新宋体" w:hAnsi="新宋体" w:eastAsia="新宋体" w:cs="新宋体"/>
          <w:b w:val="0"/>
          <w:bCs w:val="0"/>
          <w:color w:val="auto"/>
          <w:sz w:val="22"/>
          <w:szCs w:val="22"/>
          <w:highlight w:val="none"/>
          <w:lang w:val="en-US" w:eastAsia="zh-CN"/>
        </w:rPr>
        <w:t>5</w:t>
      </w:r>
      <w:r>
        <w:rPr>
          <w:rFonts w:hint="eastAsia" w:ascii="新宋体" w:hAnsi="新宋体" w:eastAsia="新宋体" w:cs="新宋体"/>
          <w:b w:val="0"/>
          <w:bCs w:val="0"/>
          <w:color w:val="auto"/>
          <w:sz w:val="22"/>
          <w:szCs w:val="22"/>
          <w:highlight w:val="none"/>
        </w:rPr>
        <w:t>万卷馆藏纸质档案进行数字化，工作内容主要包括档案前期处理、数字化扫描及图像处理、</w:t>
      </w:r>
      <w:r>
        <w:rPr>
          <w:rFonts w:hint="eastAsia" w:ascii="新宋体" w:hAnsi="新宋体" w:eastAsia="新宋体" w:cs="新宋体"/>
          <w:color w:val="auto"/>
          <w:sz w:val="22"/>
          <w:szCs w:val="22"/>
          <w:highlight w:val="none"/>
        </w:rPr>
        <w:t>挂接入库</w:t>
      </w:r>
      <w:r>
        <w:rPr>
          <w:rFonts w:hint="eastAsia" w:ascii="新宋体" w:hAnsi="新宋体" w:eastAsia="新宋体" w:cs="新宋体"/>
          <w:b w:val="0"/>
          <w:bCs w:val="0"/>
          <w:color w:val="auto"/>
          <w:sz w:val="22"/>
          <w:szCs w:val="22"/>
          <w:highlight w:val="none"/>
        </w:rPr>
        <w:t>、数字化成品制作</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lang w:val="en-US" w:eastAsia="zh-CN"/>
        </w:rPr>
        <w:t>电子目录编制</w:t>
      </w:r>
      <w:r>
        <w:rPr>
          <w:rFonts w:hint="eastAsia" w:ascii="新宋体" w:hAnsi="新宋体" w:eastAsia="新宋体" w:cs="新宋体"/>
          <w:b w:val="0"/>
          <w:bCs w:val="0"/>
          <w:color w:val="auto"/>
          <w:sz w:val="22"/>
          <w:szCs w:val="22"/>
          <w:highlight w:val="none"/>
        </w:rPr>
        <w:t>等流程。</w:t>
      </w:r>
    </w:p>
    <w:p>
      <w:pPr>
        <w:spacing w:line="450" w:lineRule="exact"/>
        <w:ind w:firstLine="539" w:firstLineChars="245"/>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2、场地要求：</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由招标人提供场地</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场地距</w:t>
      </w:r>
      <w:r>
        <w:rPr>
          <w:rFonts w:hint="eastAsia" w:ascii="新宋体" w:hAnsi="新宋体" w:eastAsia="新宋体" w:cs="新宋体"/>
          <w:sz w:val="22"/>
          <w:szCs w:val="22"/>
          <w:highlight w:val="none"/>
          <w:lang w:eastAsia="zh-CN"/>
        </w:rPr>
        <w:t>温州市城市建设档案馆</w:t>
      </w:r>
      <w:r>
        <w:rPr>
          <w:rFonts w:hint="eastAsia" w:ascii="新宋体" w:hAnsi="新宋体" w:eastAsia="新宋体" w:cs="新宋体"/>
          <w:sz w:val="22"/>
          <w:szCs w:val="22"/>
          <w:highlight w:val="none"/>
          <w:lang w:val="en-US" w:eastAsia="zh-CN"/>
        </w:rPr>
        <w:t>大约2公里</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场地面积约1000平方，共三层，一楼约200平方作为档案库房，二楼约300平方档案库房，三楼约500平方扫描场所，中标人需对场地进行装修，费用包括在投标报价中，</w:t>
      </w:r>
      <w:r>
        <w:rPr>
          <w:rFonts w:hint="eastAsia" w:ascii="新宋体" w:hAnsi="新宋体" w:eastAsia="新宋体" w:cs="新宋体"/>
          <w:b/>
          <w:bCs/>
          <w:color w:val="auto"/>
          <w:sz w:val="22"/>
          <w:szCs w:val="22"/>
          <w:highlight w:val="none"/>
          <w:lang w:val="en-US" w:eastAsia="zh-CN"/>
        </w:rPr>
        <w:t>投标人可联系招标人现场勘查。（图纸见附件）</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（2）档案库房装修要求：</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1）档案库房内安装至少能容纳</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万卷</w:t>
      </w:r>
      <w:r>
        <w:rPr>
          <w:rFonts w:hint="eastAsia" w:ascii="新宋体" w:hAnsi="新宋体" w:eastAsia="新宋体" w:cs="新宋体"/>
          <w:color w:val="auto"/>
          <w:sz w:val="22"/>
          <w:szCs w:val="22"/>
          <w:highlight w:val="none"/>
          <w:lang w:val="en-US" w:eastAsia="zh-CN"/>
        </w:rPr>
        <w:t>档案的简易档案架，具体根据现场情况确定。（参考</w:t>
      </w:r>
      <w:r>
        <w:rPr>
          <w:rFonts w:hint="eastAsia" w:ascii="新宋体" w:hAnsi="新宋体" w:eastAsia="新宋体" w:cs="新宋体"/>
          <w:sz w:val="22"/>
          <w:szCs w:val="22"/>
          <w:highlight w:val="none"/>
          <w:lang w:eastAsia="zh-CN"/>
        </w:rPr>
        <w:t>温州市城市建设档案馆</w:t>
      </w:r>
      <w:r>
        <w:rPr>
          <w:rFonts w:hint="eastAsia" w:ascii="新宋体" w:hAnsi="新宋体" w:eastAsia="新宋体" w:cs="新宋体"/>
          <w:sz w:val="22"/>
          <w:szCs w:val="22"/>
          <w:highlight w:val="none"/>
          <w:lang w:val="en-US" w:eastAsia="zh-CN"/>
        </w:rPr>
        <w:t>现有的简易档案架，平均1.5元/每卷左右。）</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2）档案库房共需安装6台大3P的恒温设备、8台除湿量约40升/天的恒湿设备，所提供的设备符合节能环保并符合档案库房建设标准。</w:t>
      </w:r>
    </w:p>
    <w:p>
      <w:pPr>
        <w:pStyle w:val="22"/>
        <w:keepNext w:val="0"/>
        <w:keepLines w:val="0"/>
        <w:pageBreakBefore w:val="0"/>
        <w:widowControl w:val="0"/>
        <w:kinsoku/>
        <w:wordWrap/>
        <w:overflowPunct/>
        <w:topLinePunct w:val="0"/>
        <w:autoSpaceDE/>
        <w:autoSpaceDN/>
        <w:bidi w:val="0"/>
        <w:adjustRightInd/>
        <w:snapToGrid/>
        <w:spacing w:line="460" w:lineRule="exact"/>
        <w:ind w:left="437" w:leftChars="208" w:firstLine="220" w:firstLineChars="10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3）消防器材：手提式灭火器3公斤20个，灭火柜10个。</w:t>
      </w:r>
    </w:p>
    <w:p>
      <w:pPr>
        <w:pStyle w:val="22"/>
        <w:keepNext w:val="0"/>
        <w:keepLines w:val="0"/>
        <w:pageBreakBefore w:val="0"/>
        <w:widowControl w:val="0"/>
        <w:kinsoku/>
        <w:wordWrap/>
        <w:overflowPunct/>
        <w:topLinePunct w:val="0"/>
        <w:autoSpaceDE/>
        <w:autoSpaceDN/>
        <w:bidi w:val="0"/>
        <w:adjustRightInd/>
        <w:snapToGrid/>
        <w:spacing w:line="460" w:lineRule="exact"/>
        <w:ind w:left="437" w:leftChars="208" w:firstLine="220" w:firstLineChars="10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4）档案库房内的照明设施应为防爆功能，灯管须为防爆灯管等。</w:t>
      </w:r>
    </w:p>
    <w:p>
      <w:pPr>
        <w:pStyle w:val="22"/>
        <w:keepNext w:val="0"/>
        <w:keepLines w:val="0"/>
        <w:pageBreakBefore w:val="0"/>
        <w:widowControl w:val="0"/>
        <w:kinsoku/>
        <w:wordWrap/>
        <w:overflowPunct/>
        <w:topLinePunct w:val="0"/>
        <w:autoSpaceDE/>
        <w:autoSpaceDN/>
        <w:bidi w:val="0"/>
        <w:adjustRightInd/>
        <w:snapToGrid/>
        <w:spacing w:line="460" w:lineRule="exact"/>
        <w:ind w:left="437" w:leftChars="208" w:firstLine="220" w:firstLineChars="10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5）需具有防虫措施。</w:t>
      </w:r>
    </w:p>
    <w:p>
      <w:pPr>
        <w:pStyle w:val="22"/>
        <w:keepNext w:val="0"/>
        <w:keepLines w:val="0"/>
        <w:pageBreakBefore w:val="0"/>
        <w:widowControl w:val="0"/>
        <w:kinsoku/>
        <w:wordWrap/>
        <w:overflowPunct/>
        <w:topLinePunct w:val="0"/>
        <w:autoSpaceDE/>
        <w:autoSpaceDN/>
        <w:bidi w:val="0"/>
        <w:adjustRightInd/>
        <w:snapToGrid/>
        <w:spacing w:line="460" w:lineRule="exact"/>
        <w:ind w:left="437" w:leftChars="208" w:firstLine="220" w:firstLineChars="100"/>
        <w:textAlignment w:val="auto"/>
        <w:rPr>
          <w:rFonts w:hint="default"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6）具有监控设备，监控到位，无死角，至少配备七组监控系统设备。</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u w:val="single"/>
          <w:lang w:val="en-US" w:eastAsia="zh-CN"/>
        </w:rPr>
      </w:pPr>
      <w:r>
        <w:rPr>
          <w:rFonts w:hint="eastAsia" w:ascii="新宋体" w:hAnsi="新宋体" w:eastAsia="新宋体" w:cs="新宋体"/>
          <w:color w:val="auto"/>
          <w:sz w:val="22"/>
          <w:szCs w:val="22"/>
          <w:highlight w:val="none"/>
          <w:u w:val="single"/>
          <w:lang w:val="en-US" w:eastAsia="zh-CN"/>
        </w:rPr>
        <w:t>以上设备应符合档案库房标准防护要求，费用包括在投标报价中，项目完成后以上设施、设备均留在档案库房，不得拆除或移走。</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（3）部分设备参考技术要求（</w:t>
      </w:r>
      <w:r>
        <w:rPr>
          <w:rFonts w:hint="eastAsia" w:ascii="新宋体" w:hAnsi="新宋体" w:eastAsia="新宋体" w:cs="新宋体"/>
          <w:b/>
          <w:color w:val="auto"/>
          <w:sz w:val="22"/>
          <w:szCs w:val="22"/>
          <w:highlight w:val="none"/>
          <w:lang w:val="zh-CN"/>
        </w:rPr>
        <w:t>投标人可根据以</w:t>
      </w:r>
      <w:r>
        <w:rPr>
          <w:rFonts w:hint="eastAsia" w:ascii="新宋体" w:hAnsi="新宋体" w:eastAsia="新宋体" w:cs="新宋体"/>
          <w:b/>
          <w:color w:val="auto"/>
          <w:sz w:val="22"/>
          <w:szCs w:val="22"/>
          <w:highlight w:val="none"/>
          <w:lang w:val="en-US" w:eastAsia="zh-CN"/>
        </w:rPr>
        <w:t>下</w:t>
      </w:r>
      <w:r>
        <w:rPr>
          <w:rFonts w:hint="eastAsia" w:ascii="新宋体" w:hAnsi="新宋体" w:eastAsia="新宋体" w:cs="新宋体"/>
          <w:b/>
          <w:color w:val="auto"/>
          <w:sz w:val="22"/>
          <w:szCs w:val="22"/>
          <w:highlight w:val="none"/>
          <w:lang w:val="zh-CN"/>
        </w:rPr>
        <w:t>所列设备的技术配置及技术性能要求作为参考选用产品，但所选产品的技术配置及技术性能应相当于或高于招标文件要求，并满足采购需求，否则将可能作出对投标人不利的评定。）</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1）档案架技术要求：</w:t>
      </w:r>
      <w:r>
        <w:rPr>
          <w:rFonts w:hint="eastAsia" w:ascii="新宋体" w:hAnsi="新宋体" w:eastAsia="新宋体" w:cs="新宋体"/>
          <w:b/>
          <w:bCs/>
          <w:color w:val="auto"/>
          <w:sz w:val="22"/>
          <w:szCs w:val="22"/>
          <w:highlight w:val="none"/>
          <w:lang w:val="en-US" w:eastAsia="zh-CN"/>
        </w:rPr>
        <w:t>（样式图纸见附件）</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规格：长900*深450*高2400</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材质要求：</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钢制部分：符合国家标准的优质冷轧钢板，采用标准为GB710（要求板材有进货发票和检测报告）。</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立柱：1.5mm；    底脚：2.0mm        顶板：1.0mm       层板：1.2mm </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挂板：1.2mm；    中档板：1.0mm</w:t>
      </w:r>
    </w:p>
    <w:p>
      <w:pPr>
        <w:pStyle w:val="22"/>
        <w:keepNext w:val="0"/>
        <w:keepLines w:val="0"/>
        <w:pageBreakBefore w:val="0"/>
        <w:widowControl w:val="0"/>
        <w:kinsoku/>
        <w:wordWrap/>
        <w:overflowPunct/>
        <w:topLinePunct w:val="0"/>
        <w:autoSpaceDE/>
        <w:autoSpaceDN/>
        <w:bidi w:val="0"/>
        <w:adjustRightInd/>
        <w:snapToGrid/>
        <w:spacing w:line="460" w:lineRule="exact"/>
        <w:ind w:left="437" w:leftChars="208" w:firstLine="0" w:firstLineChars="0"/>
        <w:textAlignment w:val="auto"/>
        <w:rPr>
          <w:rFonts w:hint="default"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u w:val="none"/>
          <w:lang w:val="en-US" w:eastAsia="zh-CN"/>
        </w:rPr>
        <w:t>恒温设备技术要求</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制冷量：7200W</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制冷功率：2470W</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制热量：8900W</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电辅热功率：2100W</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制热功率：3050W</w:t>
      </w:r>
    </w:p>
    <w:p>
      <w:pPr>
        <w:pStyle w:val="22"/>
        <w:keepNext w:val="0"/>
        <w:keepLines w:val="0"/>
        <w:pageBreakBefore w:val="0"/>
        <w:widowControl w:val="0"/>
        <w:numPr>
          <w:ilvl w:val="0"/>
          <w:numId w:val="4"/>
        </w:numPr>
        <w:kinsoku/>
        <w:wordWrap/>
        <w:overflowPunct/>
        <w:topLinePunct w:val="0"/>
        <w:autoSpaceDE/>
        <w:autoSpaceDN/>
        <w:bidi w:val="0"/>
        <w:adjustRightInd/>
        <w:snapToGrid/>
        <w:spacing w:line="460" w:lineRule="exact"/>
        <w:ind w:left="437" w:leftChars="208" w:firstLine="0" w:firstLineChars="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恒湿设备的技术要求</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功率: 501W(含)-1000W(含)</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水箱容量: 6.1L(含)-10L(含)</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除湿量: 1.1L/h以下</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水箱容量: 7L</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最大日除湿量: 1.66L/h</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档案库房需配备3名保安人员，中标人应将聘用保安人员通过政审后，提交的相关材料（包括年龄、从事岗位、学历专业、资格证书、证明资料）等报招标人认可备案，招标人按照岗位匹配要求决定是否录用。</w:t>
      </w:r>
    </w:p>
    <w:p>
      <w:pPr>
        <w:pStyle w:val="22"/>
        <w:keepNext w:val="0"/>
        <w:keepLines w:val="0"/>
        <w:pageBreakBefore w:val="0"/>
        <w:widowControl w:val="0"/>
        <w:numPr>
          <w:ilvl w:val="-1"/>
          <w:numId w:val="0"/>
        </w:numPr>
        <w:kinsoku/>
        <w:wordWrap/>
        <w:overflowPunct/>
        <w:topLinePunct w:val="0"/>
        <w:autoSpaceDE/>
        <w:autoSpaceDN/>
        <w:bidi w:val="0"/>
        <w:adjustRightInd/>
        <w:snapToGrid/>
        <w:spacing w:line="460" w:lineRule="exact"/>
        <w:ind w:left="0" w:firstLine="440" w:firstLineChars="200"/>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（5）场地的水电费、保洁由中标人自行承担。</w:t>
      </w:r>
    </w:p>
    <w:p>
      <w:pPr>
        <w:spacing w:line="450" w:lineRule="exact"/>
        <w:ind w:firstLine="539" w:firstLineChars="245"/>
        <w:outlineLvl w:val="1"/>
        <w:rPr>
          <w:rFonts w:hint="default" w:ascii="新宋体" w:hAnsi="新宋体" w:eastAsia="新宋体"/>
          <w:b/>
          <w:color w:val="auto"/>
          <w:sz w:val="22"/>
          <w:szCs w:val="22"/>
          <w:highlight w:val="none"/>
          <w:u w:val="single"/>
          <w:lang w:val="en-US" w:eastAsia="zh-CN"/>
        </w:rPr>
      </w:pPr>
      <w:r>
        <w:rPr>
          <w:rFonts w:hint="eastAsia" w:ascii="新宋体" w:hAnsi="新宋体" w:eastAsia="新宋体" w:cs="新宋体"/>
          <w:b w:val="0"/>
          <w:bCs w:val="0"/>
          <w:color w:val="auto"/>
          <w:sz w:val="22"/>
          <w:szCs w:val="22"/>
          <w:highlight w:val="none"/>
          <w:lang w:val="en-US" w:eastAsia="zh-CN"/>
        </w:rPr>
        <w:t>（6）</w:t>
      </w:r>
      <w:r>
        <w:rPr>
          <w:rFonts w:hint="eastAsia" w:ascii="新宋体" w:hAnsi="新宋体" w:eastAsia="新宋体"/>
          <w:b/>
          <w:color w:val="auto"/>
          <w:sz w:val="22"/>
          <w:szCs w:val="22"/>
          <w:highlight w:val="none"/>
          <w:u w:val="single"/>
          <w:lang w:val="en-US" w:eastAsia="zh-CN"/>
        </w:rPr>
        <w:t>注意事项：</w:t>
      </w:r>
    </w:p>
    <w:p>
      <w:pPr>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default" w:ascii="新宋体" w:hAnsi="新宋体" w:eastAsia="新宋体"/>
          <w:b/>
          <w:bCs/>
          <w:sz w:val="22"/>
          <w:szCs w:val="22"/>
          <w:highlight w:val="none"/>
          <w:u w:val="single"/>
          <w:lang w:val="en-US" w:eastAsia="zh-CN"/>
        </w:rPr>
      </w:pPr>
      <w:r>
        <w:rPr>
          <w:rFonts w:hint="eastAsia" w:ascii="新宋体" w:hAnsi="新宋体" w:eastAsia="新宋体"/>
          <w:b/>
          <w:bCs/>
          <w:sz w:val="22"/>
          <w:szCs w:val="22"/>
          <w:highlight w:val="none"/>
          <w:u w:val="single"/>
          <w:lang w:val="en-US" w:eastAsia="zh-CN"/>
        </w:rPr>
        <w:t>中标人在项目实施过程中需严格按照国家地方疫情防控措施，制定疫情防控方案，做好防控措施，实施人员中若出现新增病例，一切责任自负。</w:t>
      </w:r>
    </w:p>
    <w:p>
      <w:pPr>
        <w:pStyle w:val="50"/>
        <w:numPr>
          <w:ilvl w:val="0"/>
          <w:numId w:val="0"/>
        </w:numPr>
        <w:ind w:leftChars="245"/>
        <w:rPr>
          <w:rFonts w:hint="eastAsia" w:ascii="新宋体" w:hAnsi="新宋体" w:eastAsia="新宋体"/>
          <w:b/>
          <w:bCs/>
          <w:color w:val="auto"/>
          <w:sz w:val="22"/>
          <w:highlight w:val="none"/>
          <w:lang w:val="en-US" w:eastAsia="zh-CN"/>
        </w:rPr>
      </w:pPr>
      <w:r>
        <w:rPr>
          <w:rFonts w:hint="eastAsia" w:ascii="新宋体" w:hAnsi="新宋体" w:eastAsia="新宋体"/>
          <w:b/>
          <w:bCs/>
          <w:color w:val="auto"/>
          <w:sz w:val="22"/>
          <w:highlight w:val="none"/>
          <w:lang w:val="en-US" w:eastAsia="zh-CN"/>
        </w:rPr>
        <w:t>3、档案的运输调整</w:t>
      </w:r>
    </w:p>
    <w:p>
      <w:pPr>
        <w:keepLines w:val="0"/>
        <w:pageBreakBefore w:val="0"/>
        <w:kinsoku/>
        <w:wordWrap/>
        <w:overflowPunct/>
        <w:topLinePunct w:val="0"/>
        <w:autoSpaceDE/>
        <w:autoSpaceDN/>
        <w:bidi w:val="0"/>
        <w:adjustRightInd/>
        <w:spacing w:line="460" w:lineRule="exact"/>
        <w:ind w:firstLine="541" w:firstLineChars="245"/>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中标人须按照招标人的需求对档案进行运输和上架：</w:t>
      </w:r>
    </w:p>
    <w:p>
      <w:pPr>
        <w:keepLines w:val="0"/>
        <w:pageBreakBefore w:val="0"/>
        <w:kinsoku/>
        <w:wordWrap/>
        <w:overflowPunct/>
        <w:topLinePunct w:val="0"/>
        <w:autoSpaceDE/>
        <w:autoSpaceDN/>
        <w:bidi w:val="0"/>
        <w:adjustRightInd/>
        <w:spacing w:line="460" w:lineRule="exact"/>
        <w:ind w:firstLine="541" w:firstLineChars="245"/>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（1）按进度将档案运到加工场地，并规划入库；</w:t>
      </w:r>
    </w:p>
    <w:p>
      <w:pPr>
        <w:keepLines w:val="0"/>
        <w:pageBreakBefore w:val="0"/>
        <w:kinsoku/>
        <w:wordWrap/>
        <w:overflowPunct/>
        <w:topLinePunct w:val="0"/>
        <w:autoSpaceDE/>
        <w:autoSpaceDN/>
        <w:bidi w:val="0"/>
        <w:adjustRightInd/>
        <w:spacing w:line="460" w:lineRule="exact"/>
        <w:ind w:firstLine="541" w:firstLineChars="245"/>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（2）对原档案库内未移走的档案进行调整，规划排列；</w:t>
      </w:r>
    </w:p>
    <w:p>
      <w:pPr>
        <w:keepLines w:val="0"/>
        <w:pageBreakBefore w:val="0"/>
        <w:kinsoku/>
        <w:wordWrap/>
        <w:overflowPunct/>
        <w:topLinePunct w:val="0"/>
        <w:autoSpaceDE/>
        <w:autoSpaceDN/>
        <w:bidi w:val="0"/>
        <w:adjustRightInd/>
        <w:spacing w:line="460" w:lineRule="exact"/>
        <w:ind w:firstLine="541" w:firstLineChars="245"/>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（3）扫描完毕档案需移回原档案库房的档案，应及时运回原档案库并规划入库。</w:t>
      </w:r>
    </w:p>
    <w:p>
      <w:pPr>
        <w:keepLines w:val="0"/>
        <w:pageBreakBefore w:val="0"/>
        <w:kinsoku/>
        <w:wordWrap/>
        <w:overflowPunct/>
        <w:topLinePunct w:val="0"/>
        <w:autoSpaceDE/>
        <w:autoSpaceDN/>
        <w:bidi w:val="0"/>
        <w:adjustRightInd/>
        <w:spacing w:line="460" w:lineRule="exact"/>
        <w:ind w:firstLine="539" w:firstLineChars="245"/>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以上费用包括在投标报价中</w:t>
      </w:r>
    </w:p>
    <w:p>
      <w:pPr>
        <w:spacing w:line="450" w:lineRule="exact"/>
        <w:ind w:firstLine="539" w:firstLineChars="245"/>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4、</w:t>
      </w:r>
      <w:r>
        <w:rPr>
          <w:rFonts w:hint="eastAsia" w:ascii="新宋体" w:hAnsi="新宋体" w:eastAsia="新宋体" w:cs="新宋体"/>
          <w:color w:val="auto"/>
          <w:sz w:val="22"/>
          <w:szCs w:val="22"/>
          <w:highlight w:val="none"/>
          <w:lang w:val="en-US" w:eastAsia="zh-CN"/>
        </w:rPr>
        <w:t>项目要求在合同签订至2020年12月10日前实施完成并通过验收合格</w:t>
      </w:r>
      <w:r>
        <w:rPr>
          <w:rFonts w:hint="eastAsia" w:ascii="新宋体" w:hAnsi="新宋体" w:eastAsia="新宋体" w:cs="Times New Roman"/>
          <w:color w:val="auto"/>
          <w:sz w:val="22"/>
          <w:szCs w:val="22"/>
          <w:highlight w:val="none"/>
          <w:lang w:val="en-US" w:eastAsia="zh-CN"/>
        </w:rPr>
        <w:t>。</w:t>
      </w:r>
    </w:p>
    <w:p>
      <w:pPr>
        <w:pStyle w:val="5"/>
        <w:keepNext/>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Times New Roman"/>
          <w:b/>
          <w:color w:val="auto"/>
          <w:sz w:val="22"/>
          <w:szCs w:val="22"/>
          <w:highlight w:val="none"/>
          <w:lang w:eastAsia="zh-CN"/>
        </w:rPr>
      </w:pPr>
      <w:bookmarkStart w:id="10" w:name="_Toc462686093"/>
      <w:bookmarkStart w:id="11" w:name="_Toc325054083"/>
      <w:r>
        <w:rPr>
          <w:rFonts w:hint="eastAsia" w:ascii="新宋体" w:hAnsi="新宋体" w:eastAsia="新宋体" w:cs="Times New Roman"/>
          <w:b/>
          <w:color w:val="auto"/>
          <w:sz w:val="22"/>
          <w:szCs w:val="22"/>
          <w:highlight w:val="none"/>
          <w:lang w:eastAsia="zh-CN"/>
        </w:rPr>
        <w:t>二、档案数字化加工内容</w:t>
      </w:r>
      <w:bookmarkEnd w:id="10"/>
      <w:bookmarkEnd w:id="11"/>
      <w:r>
        <w:rPr>
          <w:rFonts w:hint="eastAsia" w:ascii="新宋体" w:hAnsi="新宋体" w:eastAsia="新宋体" w:cs="Times New Roman"/>
          <w:b/>
          <w:color w:val="auto"/>
          <w:sz w:val="22"/>
          <w:szCs w:val="22"/>
          <w:highlight w:val="none"/>
          <w:lang w:eastAsia="zh-CN"/>
        </w:rPr>
        <w:t>及要求</w:t>
      </w:r>
    </w:p>
    <w:p>
      <w:pPr>
        <w:pStyle w:val="6"/>
        <w:keepNext/>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2"/>
        <w:rPr>
          <w:rFonts w:hint="eastAsia" w:ascii="新宋体" w:hAnsi="新宋体" w:eastAsia="新宋体" w:cs="Times New Roman"/>
          <w:b/>
          <w:color w:val="auto"/>
          <w:sz w:val="22"/>
          <w:szCs w:val="22"/>
          <w:highlight w:val="none"/>
          <w:lang w:eastAsia="zh-CN"/>
        </w:rPr>
      </w:pPr>
      <w:bookmarkStart w:id="12" w:name="_Toc325054085"/>
      <w:r>
        <w:rPr>
          <w:rFonts w:hint="eastAsia" w:ascii="新宋体" w:hAnsi="新宋体" w:eastAsia="新宋体" w:cs="Times New Roman"/>
          <w:b/>
          <w:color w:val="auto"/>
          <w:sz w:val="22"/>
          <w:szCs w:val="22"/>
          <w:highlight w:val="none"/>
          <w:lang w:eastAsia="zh-CN"/>
        </w:rPr>
        <w:t>（一）档案数字化加工内容</w:t>
      </w:r>
    </w:p>
    <w:p>
      <w:pPr>
        <w:spacing w:line="440" w:lineRule="exact"/>
        <w:ind w:left="105" w:leftChars="50" w:firstLine="330" w:firstLineChars="150"/>
        <w:rPr>
          <w:rFonts w:hint="eastAsia" w:ascii="宋体"/>
          <w:b w:val="0"/>
          <w:bCs w:val="0"/>
          <w:color w:val="auto"/>
          <w:sz w:val="22"/>
          <w:szCs w:val="22"/>
          <w:highlight w:val="none"/>
          <w:lang w:eastAsia="zh-CN"/>
        </w:rPr>
      </w:pPr>
      <w:r>
        <w:rPr>
          <w:rFonts w:hint="eastAsia" w:ascii="宋体"/>
          <w:b w:val="0"/>
          <w:bCs w:val="0"/>
          <w:color w:val="auto"/>
          <w:sz w:val="22"/>
          <w:szCs w:val="22"/>
          <w:highlight w:val="none"/>
          <w:lang w:val="en-US" w:eastAsia="zh-CN"/>
        </w:rPr>
        <w:t>1、</w:t>
      </w:r>
      <w:r>
        <w:rPr>
          <w:rFonts w:hint="eastAsia" w:ascii="宋体" w:eastAsia="宋体"/>
          <w:b w:val="0"/>
          <w:bCs w:val="0"/>
          <w:color w:val="auto"/>
          <w:sz w:val="22"/>
          <w:szCs w:val="22"/>
          <w:highlight w:val="none"/>
        </w:rPr>
        <w:t>温州市城建档案馆城市建设档案数字化项目，为馆藏的城建档案，现将</w:t>
      </w:r>
      <w:r>
        <w:rPr>
          <w:rFonts w:hint="eastAsia" w:ascii="宋体"/>
          <w:b w:val="0"/>
          <w:bCs w:val="0"/>
          <w:color w:val="auto"/>
          <w:sz w:val="22"/>
          <w:szCs w:val="22"/>
          <w:highlight w:val="none"/>
          <w:lang w:val="en-US" w:eastAsia="zh-CN"/>
        </w:rPr>
        <w:t>约</w:t>
      </w:r>
      <w:r>
        <w:rPr>
          <w:rFonts w:hint="eastAsia" w:ascii="宋体" w:eastAsia="宋体"/>
          <w:b w:val="0"/>
          <w:bCs w:val="0"/>
          <w:color w:val="auto"/>
          <w:sz w:val="22"/>
          <w:szCs w:val="22"/>
          <w:highlight w:val="none"/>
        </w:rPr>
        <w:t>1</w:t>
      </w:r>
      <w:r>
        <w:rPr>
          <w:rFonts w:hint="eastAsia" w:ascii="宋体"/>
          <w:b w:val="0"/>
          <w:bCs w:val="0"/>
          <w:color w:val="auto"/>
          <w:sz w:val="22"/>
          <w:szCs w:val="22"/>
          <w:highlight w:val="none"/>
          <w:lang w:val="en-US" w:eastAsia="zh-CN"/>
        </w:rPr>
        <w:t>5</w:t>
      </w:r>
      <w:r>
        <w:rPr>
          <w:rFonts w:hint="eastAsia" w:ascii="宋体" w:eastAsia="宋体"/>
          <w:b w:val="0"/>
          <w:bCs w:val="0"/>
          <w:color w:val="auto"/>
          <w:sz w:val="22"/>
          <w:szCs w:val="22"/>
          <w:highlight w:val="none"/>
        </w:rPr>
        <w:t>万卷（折合</w:t>
      </w:r>
      <w:r>
        <w:rPr>
          <w:rFonts w:ascii="宋体" w:eastAsia="宋体"/>
          <w:b w:val="0"/>
          <w:bCs w:val="0"/>
          <w:color w:val="auto"/>
          <w:sz w:val="22"/>
          <w:szCs w:val="22"/>
          <w:highlight w:val="none"/>
        </w:rPr>
        <w:t>A4</w:t>
      </w:r>
      <w:r>
        <w:rPr>
          <w:rFonts w:hint="eastAsia" w:ascii="宋体" w:eastAsia="宋体"/>
          <w:b w:val="0"/>
          <w:bCs w:val="0"/>
          <w:color w:val="auto"/>
          <w:sz w:val="22"/>
          <w:szCs w:val="22"/>
          <w:highlight w:val="none"/>
        </w:rPr>
        <w:t>后约</w:t>
      </w:r>
      <w:r>
        <w:rPr>
          <w:rFonts w:hint="eastAsia" w:ascii="宋体"/>
          <w:b w:val="0"/>
          <w:bCs w:val="0"/>
          <w:color w:val="auto"/>
          <w:sz w:val="22"/>
          <w:szCs w:val="22"/>
          <w:highlight w:val="none"/>
          <w:lang w:val="en-US" w:eastAsia="zh-CN"/>
        </w:rPr>
        <w:t>2250</w:t>
      </w:r>
      <w:r>
        <w:rPr>
          <w:rFonts w:hint="eastAsia" w:ascii="宋体" w:eastAsia="宋体"/>
          <w:b w:val="0"/>
          <w:bCs w:val="0"/>
          <w:color w:val="auto"/>
          <w:sz w:val="22"/>
          <w:szCs w:val="22"/>
          <w:highlight w:val="none"/>
        </w:rPr>
        <w:t>万页）馆藏纸质档案通过数字扫描处理加工成数字化档案，包括馆藏纸质文字类档案、不同幅面大小的工程图纸类档案扫描</w:t>
      </w:r>
      <w:r>
        <w:rPr>
          <w:rFonts w:hint="eastAsia" w:ascii="宋体"/>
          <w:b w:val="0"/>
          <w:bCs w:val="0"/>
          <w:color w:val="auto"/>
          <w:sz w:val="22"/>
          <w:szCs w:val="22"/>
          <w:highlight w:val="none"/>
          <w:lang w:eastAsia="zh-CN"/>
        </w:rPr>
        <w:t>，</w:t>
      </w:r>
    </w:p>
    <w:p>
      <w:pPr>
        <w:spacing w:line="440" w:lineRule="exact"/>
        <w:ind w:left="105" w:leftChars="50" w:firstLine="330" w:firstLineChars="150"/>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2、</w:t>
      </w:r>
      <w:r>
        <w:rPr>
          <w:rFonts w:hint="eastAsia" w:ascii="新宋体" w:hAnsi="新宋体" w:eastAsia="新宋体" w:cs="新宋体"/>
          <w:b w:val="0"/>
          <w:bCs w:val="0"/>
          <w:color w:val="auto"/>
          <w:sz w:val="22"/>
          <w:szCs w:val="22"/>
          <w:highlight w:val="none"/>
          <w:lang w:val="en-US" w:eastAsia="zh-CN"/>
        </w:rPr>
        <w:t>其中有 6 万卷档案未录入档案系统，无电子卷内目录，需录入工程、案卷、文件信息，其余案卷须对原电子目录进行补录校对纠错</w:t>
      </w:r>
      <w:r>
        <w:rPr>
          <w:rFonts w:hint="eastAsia" w:ascii="新宋体" w:hAnsi="新宋体" w:eastAsia="新宋体" w:cs="新宋体"/>
          <w:b w:val="0"/>
          <w:bCs w:val="0"/>
          <w:color w:val="auto"/>
          <w:sz w:val="22"/>
          <w:szCs w:val="22"/>
          <w:highlight w:val="none"/>
        </w:rPr>
        <w:t>。</w:t>
      </w:r>
      <w:r>
        <w:rPr>
          <w:rFonts w:hint="eastAsia" w:ascii="宋体" w:eastAsia="宋体"/>
          <w:b w:val="0"/>
          <w:bCs w:val="0"/>
          <w:color w:val="auto"/>
          <w:sz w:val="22"/>
          <w:szCs w:val="22"/>
          <w:highlight w:val="none"/>
        </w:rPr>
        <w:t>。</w:t>
      </w:r>
    </w:p>
    <w:p>
      <w:pPr>
        <w:spacing w:line="440" w:lineRule="exact"/>
        <w:ind w:left="105" w:leftChars="50" w:firstLine="330" w:firstLineChars="150"/>
        <w:rPr>
          <w:rFonts w:ascii="宋体" w:eastAsia="宋体"/>
          <w:b w:val="0"/>
          <w:bCs w:val="0"/>
          <w:color w:val="auto"/>
          <w:sz w:val="22"/>
          <w:szCs w:val="22"/>
          <w:highlight w:val="none"/>
        </w:rPr>
      </w:pPr>
      <w:r>
        <w:rPr>
          <w:rFonts w:hint="eastAsia" w:ascii="宋体"/>
          <w:b w:val="0"/>
          <w:bCs w:val="0"/>
          <w:color w:val="auto"/>
          <w:sz w:val="22"/>
          <w:szCs w:val="22"/>
          <w:highlight w:val="none"/>
          <w:lang w:val="en-US" w:eastAsia="zh-CN"/>
        </w:rPr>
        <w:t>3、</w:t>
      </w:r>
      <w:r>
        <w:rPr>
          <w:rFonts w:hint="eastAsia" w:ascii="宋体"/>
          <w:b w:val="0"/>
          <w:bCs w:val="0"/>
          <w:color w:val="auto"/>
          <w:sz w:val="22"/>
          <w:szCs w:val="22"/>
          <w:highlight w:val="none"/>
          <w:lang w:eastAsia="zh-CN"/>
        </w:rPr>
        <w:t>中标人</w:t>
      </w:r>
      <w:r>
        <w:rPr>
          <w:rFonts w:hint="eastAsia" w:ascii="宋体" w:eastAsia="宋体"/>
          <w:b w:val="0"/>
          <w:bCs w:val="0"/>
          <w:color w:val="auto"/>
          <w:sz w:val="22"/>
          <w:szCs w:val="22"/>
          <w:highlight w:val="none"/>
        </w:rPr>
        <w:t>需要将档案扫描成图像文件，采用JPEG压缩方式，TIFF格式存储</w:t>
      </w:r>
      <w:r>
        <w:rPr>
          <w:rFonts w:hint="eastAsia" w:ascii="宋体" w:eastAsia="宋体"/>
          <w:b w:val="0"/>
          <w:bCs w:val="0"/>
          <w:color w:val="auto"/>
          <w:sz w:val="22"/>
          <w:szCs w:val="22"/>
          <w:highlight w:val="none"/>
          <w:lang w:val="en-US" w:eastAsia="zh-CN"/>
        </w:rPr>
        <w:t>，并按照文件级合并成 PDF。</w:t>
      </w:r>
      <w:r>
        <w:rPr>
          <w:rFonts w:hint="eastAsia" w:ascii="宋体" w:eastAsia="宋体"/>
          <w:b w:val="0"/>
          <w:bCs w:val="0"/>
          <w:color w:val="auto"/>
          <w:sz w:val="22"/>
          <w:szCs w:val="22"/>
          <w:highlight w:val="none"/>
        </w:rPr>
        <w:t>然后对扫描图片进行纠偏、去污等编辑处理，使处理后的扫描图片页面清晰整洁，达到</w:t>
      </w:r>
      <w:r>
        <w:rPr>
          <w:rFonts w:hint="eastAsia" w:ascii="宋体"/>
          <w:b w:val="0"/>
          <w:bCs w:val="0"/>
          <w:color w:val="auto"/>
          <w:sz w:val="22"/>
          <w:szCs w:val="22"/>
          <w:highlight w:val="none"/>
          <w:lang w:eastAsia="zh-CN"/>
        </w:rPr>
        <w:t>招标人</w:t>
      </w:r>
      <w:r>
        <w:rPr>
          <w:rFonts w:hint="eastAsia" w:ascii="宋体" w:eastAsia="宋体"/>
          <w:b w:val="0"/>
          <w:bCs w:val="0"/>
          <w:color w:val="auto"/>
          <w:sz w:val="22"/>
          <w:szCs w:val="22"/>
          <w:highlight w:val="none"/>
        </w:rPr>
        <w:t>要求的质量标准，并按</w:t>
      </w:r>
      <w:r>
        <w:rPr>
          <w:rFonts w:hint="eastAsia" w:ascii="宋体"/>
          <w:b w:val="0"/>
          <w:bCs w:val="0"/>
          <w:color w:val="auto"/>
          <w:sz w:val="22"/>
          <w:szCs w:val="22"/>
          <w:highlight w:val="none"/>
          <w:lang w:eastAsia="zh-CN"/>
        </w:rPr>
        <w:t>招标人</w:t>
      </w:r>
      <w:r>
        <w:rPr>
          <w:rFonts w:hint="eastAsia" w:ascii="宋体" w:eastAsia="宋体"/>
          <w:b w:val="0"/>
          <w:bCs w:val="0"/>
          <w:color w:val="auto"/>
          <w:sz w:val="22"/>
          <w:szCs w:val="22"/>
          <w:highlight w:val="none"/>
        </w:rPr>
        <w:t>要求实现档案领取、档案前处理、档案扫描、影像处理、档案信息录入、档案数字化校对和自检、、数据挂接、图纸档案标准化折叠、档案归还/上架等，提供查询利用。</w:t>
      </w:r>
    </w:p>
    <w:p>
      <w:pPr>
        <w:keepNext/>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b/>
          <w:sz w:val="30"/>
          <w:highlight w:val="none"/>
        </w:rPr>
      </w:pPr>
      <w:r>
        <w:rPr>
          <w:rFonts w:hint="eastAsia" w:ascii="新宋体" w:hAnsi="新宋体" w:eastAsia="新宋体" w:cs="Times New Roman"/>
          <w:b/>
          <w:color w:val="auto"/>
          <w:sz w:val="22"/>
          <w:szCs w:val="22"/>
          <w:highlight w:val="none"/>
        </w:rPr>
        <w:t xml:space="preserve"> </w:t>
      </w:r>
      <w:r>
        <w:rPr>
          <w:rFonts w:hint="eastAsia" w:ascii="新宋体" w:hAnsi="新宋体" w:eastAsia="新宋体" w:cs="Times New Roman"/>
          <w:b/>
          <w:color w:val="auto"/>
          <w:sz w:val="22"/>
          <w:szCs w:val="22"/>
          <w:highlight w:val="none"/>
          <w:lang w:val="en-US" w:eastAsia="zh-CN"/>
        </w:rPr>
        <w:t xml:space="preserve">   </w:t>
      </w:r>
      <w:r>
        <w:rPr>
          <w:rFonts w:hint="eastAsia" w:ascii="新宋体" w:hAnsi="新宋体" w:eastAsia="新宋体" w:cs="Times New Roman"/>
          <w:b/>
          <w:color w:val="auto"/>
          <w:sz w:val="22"/>
          <w:szCs w:val="22"/>
          <w:highlight w:val="none"/>
        </w:rPr>
        <w:t>本次财政预算:</w:t>
      </w:r>
      <w:r>
        <w:rPr>
          <w:rFonts w:hint="eastAsia" w:ascii="新宋体" w:hAnsi="新宋体" w:eastAsia="新宋体" w:cs="Times New Roman"/>
          <w:b/>
          <w:color w:val="auto"/>
          <w:sz w:val="22"/>
          <w:szCs w:val="22"/>
          <w:highlight w:val="none"/>
          <w:lang w:eastAsia="zh-CN"/>
        </w:rPr>
        <w:t>人民币柒佰万元整（¥70</w:t>
      </w:r>
      <w:r>
        <w:rPr>
          <w:rFonts w:hint="eastAsia" w:ascii="新宋体" w:hAnsi="新宋体" w:eastAsia="新宋体" w:cs="Times New Roman"/>
          <w:b/>
          <w:color w:val="auto"/>
          <w:sz w:val="22"/>
          <w:szCs w:val="22"/>
          <w:highlight w:val="none"/>
          <w:lang w:val="en-US" w:eastAsia="zh-CN"/>
        </w:rPr>
        <w:t>0</w:t>
      </w:r>
      <w:r>
        <w:rPr>
          <w:rFonts w:hint="eastAsia" w:ascii="新宋体" w:hAnsi="新宋体" w:eastAsia="新宋体" w:cs="Times New Roman"/>
          <w:b/>
          <w:color w:val="auto"/>
          <w:sz w:val="22"/>
          <w:szCs w:val="22"/>
          <w:highlight w:val="none"/>
          <w:lang w:eastAsia="zh-CN"/>
        </w:rPr>
        <w:t>0000.00元）</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lang w:val="en-US" w:eastAsia="zh-CN"/>
        </w:rPr>
        <w:t>项目综合预算单价是0.38元/页（A4幅面），超过A4幅面大小的，按照A0=16A4;A1=8A4;A2=4A4;A3=2A4进行折算，</w:t>
      </w:r>
      <w:r>
        <w:rPr>
          <w:rFonts w:hint="eastAsia" w:ascii="新宋体" w:hAnsi="新宋体" w:eastAsia="新宋体" w:cs="Times New Roman"/>
          <w:b/>
          <w:color w:val="auto"/>
          <w:sz w:val="22"/>
          <w:szCs w:val="22"/>
          <w:highlight w:val="none"/>
          <w:lang w:eastAsia="zh-CN"/>
        </w:rPr>
        <w:t>如投标人报价超过</w:t>
      </w:r>
      <w:r>
        <w:rPr>
          <w:rFonts w:hint="eastAsia" w:ascii="新宋体" w:hAnsi="新宋体" w:eastAsia="新宋体" w:cs="Times New Roman"/>
          <w:b/>
          <w:color w:val="auto"/>
          <w:sz w:val="22"/>
          <w:szCs w:val="22"/>
          <w:highlight w:val="none"/>
          <w:lang w:val="en-US" w:eastAsia="zh-CN"/>
        </w:rPr>
        <w:t>综合预算单价</w:t>
      </w:r>
      <w:r>
        <w:rPr>
          <w:rFonts w:hint="eastAsia" w:ascii="新宋体" w:hAnsi="新宋体" w:eastAsia="新宋体" w:cs="Times New Roman"/>
          <w:b/>
          <w:color w:val="auto"/>
          <w:sz w:val="22"/>
          <w:szCs w:val="22"/>
          <w:highlight w:val="none"/>
          <w:lang w:eastAsia="zh-CN"/>
        </w:rPr>
        <w:t>按无效标处理。</w:t>
      </w:r>
    </w:p>
    <w:p>
      <w:pPr>
        <w:spacing w:line="440" w:lineRule="exact"/>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最终以中标时的综合单价乘以实际加工数量进行结算。数字化加工数量以实际加工数量为准。</w:t>
      </w:r>
    </w:p>
    <w:p>
      <w:pPr>
        <w:pStyle w:val="6"/>
        <w:keepNext/>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2"/>
        <w:rPr>
          <w:rFonts w:hint="eastAsia" w:ascii="新宋体" w:hAnsi="新宋体" w:eastAsia="新宋体" w:cs="Times New Roman"/>
          <w:b/>
          <w:color w:val="auto"/>
          <w:sz w:val="22"/>
          <w:szCs w:val="22"/>
          <w:highlight w:val="none"/>
          <w:lang w:eastAsia="zh-CN"/>
        </w:rPr>
      </w:pPr>
      <w:r>
        <w:rPr>
          <w:rFonts w:hint="eastAsia" w:ascii="新宋体" w:hAnsi="新宋体" w:eastAsia="新宋体" w:cs="Times New Roman"/>
          <w:b/>
          <w:color w:val="auto"/>
          <w:sz w:val="22"/>
          <w:szCs w:val="22"/>
          <w:highlight w:val="none"/>
          <w:lang w:eastAsia="zh-CN"/>
        </w:rPr>
        <w:t>（二）档案数字化加工要求</w:t>
      </w:r>
    </w:p>
    <w:p>
      <w:pPr>
        <w:spacing w:line="50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1、确保在扫描过程中不对档案原件造成二次损伤。</w:t>
      </w:r>
    </w:p>
    <w:p>
      <w:pPr>
        <w:spacing w:line="50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2、保证档案扫描图像与原件一致、整洁、清晰。</w:t>
      </w:r>
    </w:p>
    <w:p>
      <w:pPr>
        <w:spacing w:line="50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3、成果要求：</w:t>
      </w:r>
    </w:p>
    <w:p>
      <w:pPr>
        <w:spacing w:line="50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（1）文本文件分辨率300dpi以上，JPEG压缩方式；颜色：彩色；格式：TIFF。图纸分辨率300dpi，JPEG压缩方式；颜色：黑白；格式：TIFF；</w:t>
      </w:r>
    </w:p>
    <w:p>
      <w:pPr>
        <w:spacing w:line="50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（2）图像整体倾斜不得超过1度；不得出现图像的一部分倾斜或扭曲而影响阅读的现象。如果档案页面存在部分倾斜的，以页面中标题纠正为准。</w:t>
      </w:r>
    </w:p>
    <w:p>
      <w:pPr>
        <w:spacing w:line="50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（3）档案信息录入按照城建档案相关的行业标准与规范进行。正确率要求达到95%以上。</w:t>
      </w:r>
    </w:p>
    <w:p>
      <w:pPr>
        <w:spacing w:line="50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（4）需对文本进行OCR识别，扫描文件用PDF格式封装，其中需用OCR识别的采用双层封装；</w:t>
      </w:r>
    </w:p>
    <w:p>
      <w:pPr>
        <w:keepLines w:val="0"/>
        <w:pageBreakBefore w:val="0"/>
        <w:kinsoku/>
        <w:wordWrap/>
        <w:overflowPunct/>
        <w:topLinePunct w:val="0"/>
        <w:bidi w:val="0"/>
        <w:spacing w:line="46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（5）</w:t>
      </w:r>
      <w:r>
        <w:rPr>
          <w:rFonts w:hint="eastAsia" w:ascii="新宋体" w:hAnsi="新宋体" w:eastAsia="新宋体" w:cs="新宋体"/>
          <w:b w:val="0"/>
          <w:bCs w:val="0"/>
          <w:color w:val="auto"/>
          <w:sz w:val="22"/>
          <w:szCs w:val="22"/>
          <w:highlight w:val="none"/>
        </w:rPr>
        <w:t>对验收合格的成果数据采用硬盘</w:t>
      </w:r>
      <w:r>
        <w:rPr>
          <w:rFonts w:hint="eastAsia" w:ascii="新宋体" w:hAnsi="新宋体" w:eastAsia="新宋体" w:cs="新宋体"/>
          <w:b w:val="0"/>
          <w:bCs w:val="0"/>
          <w:color w:val="auto"/>
          <w:sz w:val="22"/>
          <w:szCs w:val="22"/>
          <w:highlight w:val="none"/>
          <w:lang w:val="en-US" w:eastAsia="zh-CN"/>
        </w:rPr>
        <w:t>及光盘</w:t>
      </w:r>
      <w:r>
        <w:rPr>
          <w:rFonts w:hint="eastAsia" w:ascii="新宋体" w:hAnsi="新宋体" w:eastAsia="新宋体" w:cs="新宋体"/>
          <w:b w:val="0"/>
          <w:bCs w:val="0"/>
          <w:color w:val="auto"/>
          <w:sz w:val="22"/>
          <w:szCs w:val="22"/>
          <w:highlight w:val="none"/>
        </w:rPr>
        <w:t>的方式实行</w:t>
      </w:r>
      <w:r>
        <w:rPr>
          <w:rFonts w:hint="eastAsia" w:ascii="新宋体" w:hAnsi="新宋体" w:eastAsia="新宋体" w:cs="新宋体"/>
          <w:b w:val="0"/>
          <w:bCs w:val="0"/>
          <w:color w:val="auto"/>
          <w:sz w:val="22"/>
          <w:szCs w:val="22"/>
          <w:highlight w:val="none"/>
          <w:lang w:val="en-US" w:eastAsia="zh-CN"/>
        </w:rPr>
        <w:t>各</w:t>
      </w:r>
      <w:r>
        <w:rPr>
          <w:rFonts w:hint="eastAsia" w:ascii="新宋体" w:hAnsi="新宋体" w:eastAsia="新宋体" w:cs="新宋体"/>
          <w:b w:val="0"/>
          <w:bCs w:val="0"/>
          <w:color w:val="auto"/>
          <w:sz w:val="22"/>
          <w:szCs w:val="22"/>
          <w:highlight w:val="none"/>
        </w:rPr>
        <w:t>4套备份。硬盘品牌</w:t>
      </w:r>
      <w:r>
        <w:rPr>
          <w:rFonts w:hint="eastAsia" w:ascii="新宋体" w:hAnsi="新宋体" w:eastAsia="新宋体" w:cs="新宋体"/>
          <w:b w:val="0"/>
          <w:bCs w:val="0"/>
          <w:color w:val="auto"/>
          <w:sz w:val="22"/>
          <w:szCs w:val="22"/>
          <w:highlight w:val="none"/>
          <w:lang w:val="en-US" w:eastAsia="zh-CN"/>
        </w:rPr>
        <w:t>推荐索尼，光盘品牌推荐蓝光</w:t>
      </w:r>
      <w:r>
        <w:rPr>
          <w:rFonts w:hint="eastAsia" w:ascii="新宋体" w:hAnsi="新宋体" w:eastAsia="新宋体" w:cs="新宋体"/>
          <w:b w:val="0"/>
          <w:bCs w:val="0"/>
          <w:color w:val="auto"/>
          <w:sz w:val="22"/>
          <w:szCs w:val="22"/>
          <w:highlight w:val="none"/>
        </w:rPr>
        <w:t>。</w:t>
      </w:r>
    </w:p>
    <w:p>
      <w:pPr>
        <w:spacing w:line="50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4</w:t>
      </w:r>
      <w:r>
        <w:rPr>
          <w:rFonts w:hint="eastAsia" w:ascii="宋体"/>
          <w:b w:val="0"/>
          <w:bCs w:val="0"/>
          <w:color w:val="auto"/>
          <w:sz w:val="22"/>
          <w:szCs w:val="22"/>
          <w:highlight w:val="none"/>
          <w:lang w:eastAsia="zh-CN"/>
        </w:rPr>
        <w:t>、</w:t>
      </w:r>
      <w:r>
        <w:rPr>
          <w:rFonts w:hint="eastAsia" w:ascii="宋体" w:eastAsia="宋体"/>
          <w:b w:val="0"/>
          <w:bCs w:val="0"/>
          <w:color w:val="auto"/>
          <w:sz w:val="22"/>
          <w:szCs w:val="22"/>
          <w:highlight w:val="none"/>
        </w:rPr>
        <w:t>挂接要求：档案扫描完成后，需要与馆藏现有的计算机目录数据进行一一对应。确保扫描图像与案卷目录、卷内目录100%挂接正确，并将正确的数据导入档案馆现有档案数据库中。</w:t>
      </w:r>
    </w:p>
    <w:p>
      <w:pPr>
        <w:spacing w:line="50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5</w:t>
      </w:r>
      <w:r>
        <w:rPr>
          <w:rFonts w:hint="eastAsia" w:ascii="宋体"/>
          <w:b w:val="0"/>
          <w:bCs w:val="0"/>
          <w:color w:val="auto"/>
          <w:sz w:val="22"/>
          <w:szCs w:val="22"/>
          <w:highlight w:val="none"/>
          <w:lang w:eastAsia="zh-CN"/>
        </w:rPr>
        <w:t>、</w:t>
      </w:r>
      <w:r>
        <w:rPr>
          <w:rFonts w:hint="eastAsia" w:ascii="宋体" w:eastAsia="宋体"/>
          <w:b w:val="0"/>
          <w:bCs w:val="0"/>
          <w:color w:val="auto"/>
          <w:sz w:val="22"/>
          <w:szCs w:val="22"/>
          <w:highlight w:val="none"/>
        </w:rPr>
        <w:t>装订要求：档案扫描完成后，要进行细致认真的装订。档案装订应尽可能地按照原来的装订孔进行穿线装订，尽量不要新打装订孔，力求保护原件（按国家一级档案馆的规范和要求进行整理和馆藏）。</w:t>
      </w:r>
    </w:p>
    <w:bookmarkEnd w:id="12"/>
    <w:p>
      <w:pPr>
        <w:pStyle w:val="6"/>
        <w:keepNext/>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2"/>
        <w:rPr>
          <w:rFonts w:hint="eastAsia" w:ascii="新宋体" w:hAnsi="新宋体" w:eastAsia="新宋体" w:cs="Times New Roman"/>
          <w:b/>
          <w:color w:val="auto"/>
          <w:sz w:val="22"/>
          <w:szCs w:val="22"/>
          <w:highlight w:val="none"/>
          <w:lang w:eastAsia="zh-CN"/>
        </w:rPr>
      </w:pPr>
      <w:r>
        <w:rPr>
          <w:rFonts w:hint="eastAsia" w:ascii="新宋体" w:hAnsi="新宋体" w:eastAsia="新宋体" w:cs="Times New Roman"/>
          <w:b/>
          <w:color w:val="auto"/>
          <w:sz w:val="22"/>
          <w:szCs w:val="22"/>
          <w:highlight w:val="none"/>
          <w:lang w:eastAsia="zh-CN"/>
        </w:rPr>
        <w:t>（三）数字化标准</w:t>
      </w:r>
    </w:p>
    <w:p>
      <w:pPr>
        <w:snapToGrid w:val="0"/>
        <w:spacing w:line="440" w:lineRule="exact"/>
        <w:ind w:firstLine="550" w:firstLineChars="250"/>
        <w:jc w:val="left"/>
        <w:rPr>
          <w:rFonts w:hint="eastAsia" w:ascii="宋体" w:eastAsia="宋体"/>
          <w:color w:val="auto"/>
          <w:sz w:val="22"/>
          <w:szCs w:val="22"/>
          <w:highlight w:val="none"/>
        </w:rPr>
      </w:pPr>
      <w:r>
        <w:rPr>
          <w:rFonts w:hint="eastAsia" w:ascii="宋体" w:eastAsia="宋体"/>
          <w:b w:val="0"/>
          <w:bCs w:val="0"/>
          <w:color w:val="auto"/>
          <w:sz w:val="22"/>
          <w:szCs w:val="22"/>
          <w:highlight w:val="none"/>
        </w:rPr>
        <w:t>本次数字化加工项目应按现行的国家或行业技术及验收标准和招标文件的规定提供服务，各工作环节符合《建设工程文件归档规范》（</w:t>
      </w:r>
      <w:r>
        <w:rPr>
          <w:rFonts w:ascii="宋体" w:eastAsia="宋体"/>
          <w:b w:val="0"/>
          <w:bCs w:val="0"/>
          <w:color w:val="auto"/>
          <w:sz w:val="22"/>
          <w:szCs w:val="22"/>
          <w:highlight w:val="none"/>
        </w:rPr>
        <w:t>GB/T50328-2014</w:t>
      </w:r>
      <w:r>
        <w:rPr>
          <w:rFonts w:hint="eastAsia" w:ascii="宋体" w:eastAsia="宋体"/>
          <w:b w:val="0"/>
          <w:bCs w:val="0"/>
          <w:color w:val="auto"/>
          <w:sz w:val="22"/>
          <w:szCs w:val="22"/>
          <w:highlight w:val="none"/>
        </w:rPr>
        <w:t>）、《建设电子文件与电子档案管理规范》（</w:t>
      </w:r>
      <w:r>
        <w:rPr>
          <w:rFonts w:ascii="宋体" w:eastAsia="宋体"/>
          <w:b w:val="0"/>
          <w:bCs w:val="0"/>
          <w:color w:val="auto"/>
          <w:sz w:val="22"/>
          <w:szCs w:val="22"/>
          <w:highlight w:val="none"/>
        </w:rPr>
        <w:t>CJJ/T117-20</w:t>
      </w:r>
      <w:r>
        <w:rPr>
          <w:rFonts w:hint="eastAsia" w:ascii="宋体"/>
          <w:b w:val="0"/>
          <w:bCs w:val="0"/>
          <w:color w:val="auto"/>
          <w:sz w:val="22"/>
          <w:szCs w:val="22"/>
          <w:highlight w:val="none"/>
          <w:lang w:val="en-US" w:eastAsia="zh-CN"/>
        </w:rPr>
        <w:t>17</w:t>
      </w:r>
      <w:r>
        <w:rPr>
          <w:rFonts w:hint="eastAsia" w:ascii="宋体" w:eastAsia="宋体"/>
          <w:b w:val="0"/>
          <w:bCs w:val="0"/>
          <w:color w:val="auto"/>
          <w:sz w:val="22"/>
          <w:szCs w:val="22"/>
          <w:highlight w:val="none"/>
        </w:rPr>
        <w:t>）等标准，若因中标人提供的档案数字化结果达不到约定的质量标准，中标人承担违约责任。</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参考标准如下：</w:t>
      </w:r>
    </w:p>
    <w:p>
      <w:pPr>
        <w:spacing w:line="44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《中华人民共和国档案法》；</w:t>
      </w:r>
    </w:p>
    <w:p>
      <w:pPr>
        <w:spacing w:line="44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《文书档案案卷格式》(GB9705----2008)；</w:t>
      </w:r>
    </w:p>
    <w:p>
      <w:pPr>
        <w:spacing w:line="44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《电子文件归档与电子档案管理规范》(GB／T 18894---2016)；</w:t>
      </w:r>
    </w:p>
    <w:p>
      <w:pPr>
        <w:spacing w:line="44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《档案交接文据格式》(GB／T</w:t>
      </w:r>
      <w:r>
        <w:rPr>
          <w:rFonts w:ascii="宋体" w:eastAsia="宋体"/>
          <w:b w:val="0"/>
          <w:bCs w:val="0"/>
          <w:color w:val="auto"/>
          <w:sz w:val="22"/>
          <w:szCs w:val="22"/>
          <w:highlight w:val="none"/>
        </w:rPr>
        <w:t xml:space="preserve"> </w:t>
      </w:r>
      <w:r>
        <w:rPr>
          <w:rFonts w:hint="eastAsia" w:ascii="宋体" w:eastAsia="宋体"/>
          <w:b w:val="0"/>
          <w:bCs w:val="0"/>
          <w:color w:val="auto"/>
          <w:sz w:val="22"/>
          <w:szCs w:val="22"/>
          <w:highlight w:val="none"/>
        </w:rPr>
        <w:t>13968--92)；</w:t>
      </w:r>
    </w:p>
    <w:p>
      <w:pPr>
        <w:spacing w:line="44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《中国档案机读目录格式》(</w:t>
      </w:r>
      <w:r>
        <w:rPr>
          <w:rFonts w:ascii="宋体" w:eastAsia="宋体"/>
          <w:b w:val="0"/>
          <w:bCs w:val="0"/>
          <w:color w:val="auto"/>
          <w:sz w:val="22"/>
          <w:szCs w:val="22"/>
          <w:highlight w:val="none"/>
        </w:rPr>
        <w:t>G</w:t>
      </w:r>
      <w:r>
        <w:rPr>
          <w:rFonts w:hint="eastAsia" w:ascii="宋体" w:eastAsia="宋体"/>
          <w:b w:val="0"/>
          <w:bCs w:val="0"/>
          <w:color w:val="auto"/>
          <w:sz w:val="22"/>
          <w:szCs w:val="22"/>
          <w:highlight w:val="none"/>
        </w:rPr>
        <w:t>B／T20163-2006)</w:t>
      </w:r>
    </w:p>
    <w:p>
      <w:pPr>
        <w:spacing w:line="44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《档案著录规则》(DA／T 18—1999)</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《城市建设档案著录规范》(GB/T50323 -2001)</w:t>
      </w:r>
    </w:p>
    <w:p>
      <w:pPr>
        <w:spacing w:line="44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《建设工程文件归档规范》（</w:t>
      </w:r>
      <w:r>
        <w:rPr>
          <w:rFonts w:ascii="宋体" w:eastAsia="宋体"/>
          <w:b w:val="0"/>
          <w:bCs w:val="0"/>
          <w:color w:val="auto"/>
          <w:sz w:val="22"/>
          <w:szCs w:val="22"/>
          <w:highlight w:val="none"/>
        </w:rPr>
        <w:t>GB/T50328-201</w:t>
      </w:r>
      <w:r>
        <w:rPr>
          <w:rFonts w:hint="eastAsia" w:ascii="宋体"/>
          <w:b w:val="0"/>
          <w:bCs w:val="0"/>
          <w:color w:val="auto"/>
          <w:sz w:val="22"/>
          <w:szCs w:val="22"/>
          <w:highlight w:val="none"/>
          <w:lang w:val="en-US" w:eastAsia="zh-CN"/>
        </w:rPr>
        <w:t>9</w:t>
      </w:r>
      <w:r>
        <w:rPr>
          <w:rFonts w:hint="eastAsia" w:ascii="宋体" w:eastAsia="宋体"/>
          <w:b w:val="0"/>
          <w:bCs w:val="0"/>
          <w:color w:val="auto"/>
          <w:sz w:val="22"/>
          <w:szCs w:val="22"/>
          <w:highlight w:val="none"/>
        </w:rPr>
        <w:t>）</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《建设电子档案元数据标准》(CJJ/T187-2012)</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《建设电子文件与电子档案管理规范》（</w:t>
      </w:r>
      <w:r>
        <w:rPr>
          <w:rFonts w:ascii="宋体" w:eastAsia="宋体"/>
          <w:b w:val="0"/>
          <w:bCs w:val="0"/>
          <w:color w:val="auto"/>
          <w:sz w:val="22"/>
          <w:szCs w:val="22"/>
          <w:highlight w:val="none"/>
        </w:rPr>
        <w:t>CJJ/T117-20</w:t>
      </w:r>
      <w:r>
        <w:rPr>
          <w:rFonts w:hint="eastAsia" w:ascii="宋体"/>
          <w:b w:val="0"/>
          <w:bCs w:val="0"/>
          <w:color w:val="auto"/>
          <w:sz w:val="22"/>
          <w:szCs w:val="22"/>
          <w:highlight w:val="none"/>
          <w:lang w:val="en-US" w:eastAsia="zh-CN"/>
        </w:rPr>
        <w:t>1</w:t>
      </w:r>
      <w:r>
        <w:rPr>
          <w:rFonts w:ascii="宋体" w:eastAsia="宋体"/>
          <w:b w:val="0"/>
          <w:bCs w:val="0"/>
          <w:color w:val="auto"/>
          <w:sz w:val="22"/>
          <w:szCs w:val="22"/>
          <w:highlight w:val="none"/>
        </w:rPr>
        <w:t>7</w:t>
      </w:r>
      <w:r>
        <w:rPr>
          <w:rFonts w:hint="eastAsia" w:ascii="宋体" w:eastAsia="宋体"/>
          <w:b w:val="0"/>
          <w:bCs w:val="0"/>
          <w:color w:val="auto"/>
          <w:sz w:val="22"/>
          <w:szCs w:val="22"/>
          <w:highlight w:val="none"/>
        </w:rPr>
        <w:t>）</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《浙江省建筑工程文件进馆范围》</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《城市建设档案业务管理规范》(CJJ/T158-2011)</w:t>
      </w:r>
    </w:p>
    <w:p>
      <w:pPr>
        <w:spacing w:line="440" w:lineRule="exact"/>
        <w:ind w:left="530" w:leftChars="200" w:hanging="110" w:hangingChars="5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《中华人民共和国行业标准（DA/T 31—2017）纸质档案数字化技术规范》。</w:t>
      </w:r>
    </w:p>
    <w:p>
      <w:pPr>
        <w:keepNext w:val="0"/>
        <w:keepLines w:val="0"/>
        <w:widowControl/>
        <w:suppressLineNumbers w:val="0"/>
        <w:spacing w:line="440" w:lineRule="exact"/>
        <w:ind w:left="530" w:leftChars="200" w:hanging="110" w:hangingChars="50"/>
        <w:jc w:val="left"/>
        <w:rPr>
          <w:rFonts w:hint="eastAsia" w:ascii="宋体" w:hAnsi="Times New Roman" w:cs="Times New Roman"/>
          <w:color w:val="auto"/>
          <w:sz w:val="22"/>
          <w:szCs w:val="22"/>
          <w:highlight w:val="none"/>
        </w:rPr>
      </w:pPr>
      <w:r>
        <w:rPr>
          <w:rFonts w:hint="eastAsia" w:ascii="宋体" w:hAnsi="Times New Roman" w:eastAsia="宋体" w:cs="Times New Roman"/>
          <w:color w:val="auto"/>
          <w:kern w:val="2"/>
          <w:sz w:val="22"/>
          <w:szCs w:val="22"/>
          <w:highlight w:val="none"/>
          <w:lang w:val="en-US" w:eastAsia="zh-CN" w:bidi="ar"/>
        </w:rPr>
        <w:t>《档案数据硬磁盘离线存储管理规范》（DA/T 75—2019）</w:t>
      </w:r>
    </w:p>
    <w:p>
      <w:pPr>
        <w:spacing w:line="44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《中华人民共和国保守国家秘密法》</w:t>
      </w:r>
    </w:p>
    <w:p>
      <w:pPr>
        <w:spacing w:line="44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《中华人民共和国保守国家秘密法实施办法》</w:t>
      </w:r>
    </w:p>
    <w:p>
      <w:pPr>
        <w:spacing w:line="44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《关于严禁用涉密计算机上国际互联网的通知》（中保委[2003]4号）</w:t>
      </w:r>
    </w:p>
    <w:p>
      <w:pPr>
        <w:spacing w:line="44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《计算机病毒防治管理办法》（中华人民共和国公安部令第51号）</w:t>
      </w:r>
    </w:p>
    <w:p>
      <w:pPr>
        <w:spacing w:line="44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《计算机信息系统保密管理暂行规定》（国保发[199811号）</w:t>
      </w:r>
    </w:p>
    <w:p>
      <w:pPr>
        <w:pStyle w:val="5"/>
        <w:keepNext/>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Times New Roman"/>
          <w:b/>
          <w:color w:val="auto"/>
          <w:sz w:val="22"/>
          <w:szCs w:val="22"/>
          <w:highlight w:val="none"/>
          <w:lang w:eastAsia="zh-CN"/>
        </w:rPr>
      </w:pPr>
      <w:bookmarkStart w:id="13" w:name="_Toc462686094"/>
      <w:bookmarkStart w:id="14" w:name="_Toc325054086"/>
      <w:r>
        <w:rPr>
          <w:rFonts w:hint="eastAsia" w:ascii="新宋体" w:hAnsi="新宋体" w:eastAsia="新宋体" w:cs="Times New Roman"/>
          <w:b/>
          <w:color w:val="auto"/>
          <w:sz w:val="22"/>
          <w:szCs w:val="22"/>
          <w:highlight w:val="none"/>
          <w:lang w:eastAsia="zh-CN"/>
        </w:rPr>
        <w:t>三、档案数字化</w:t>
      </w:r>
      <w:bookmarkEnd w:id="13"/>
      <w:bookmarkEnd w:id="14"/>
      <w:r>
        <w:rPr>
          <w:rFonts w:hint="eastAsia" w:ascii="新宋体" w:hAnsi="新宋体" w:eastAsia="新宋体" w:cs="Times New Roman"/>
          <w:b/>
          <w:color w:val="auto"/>
          <w:sz w:val="22"/>
          <w:szCs w:val="22"/>
          <w:highlight w:val="none"/>
          <w:lang w:eastAsia="zh-CN"/>
        </w:rPr>
        <w:t>加工流程要求</w:t>
      </w:r>
    </w:p>
    <w:p>
      <w:pPr>
        <w:spacing w:line="440" w:lineRule="exact"/>
        <w:ind w:firstLine="440" w:firstLineChars="200"/>
        <w:rPr>
          <w:rFonts w:hint="eastAsia" w:ascii="宋体" w:hAnsi="Times New Roman" w:eastAsia="宋体" w:cs="Times New Roman"/>
          <w:b w:val="0"/>
          <w:bCs w:val="0"/>
          <w:color w:val="auto"/>
          <w:sz w:val="22"/>
          <w:szCs w:val="22"/>
          <w:highlight w:val="none"/>
        </w:rPr>
      </w:pPr>
      <w:r>
        <w:rPr>
          <w:rFonts w:hint="eastAsia" w:ascii="宋体" w:hAnsi="Times New Roman" w:eastAsia="宋体" w:cs="Times New Roman"/>
          <w:b w:val="0"/>
          <w:bCs w:val="0"/>
          <w:color w:val="auto"/>
          <w:sz w:val="22"/>
          <w:szCs w:val="22"/>
          <w:highlight w:val="none"/>
        </w:rPr>
        <w:t>本项目主要是对纸质档案进行数字化，涵盖了档案前期处理、扫描与图像处理、档案信息录入、保存格式存储、文件目录与全文的挂接、质检、后期整理等重要环节。各工作环节要求如下：</w:t>
      </w:r>
    </w:p>
    <w:p>
      <w:pPr>
        <w:spacing w:line="440" w:lineRule="exact"/>
        <w:ind w:firstLine="440" w:firstLineChars="200"/>
        <w:rPr>
          <w:rFonts w:hint="eastAsia" w:ascii="宋体" w:hAnsi="Times New Roman" w:eastAsia="宋体" w:cs="Times New Roman"/>
          <w:b w:val="0"/>
          <w:bCs w:val="0"/>
          <w:color w:val="auto"/>
          <w:sz w:val="22"/>
          <w:szCs w:val="22"/>
          <w:highlight w:val="none"/>
        </w:rPr>
      </w:pPr>
      <w:r>
        <w:rPr>
          <w:rFonts w:hint="eastAsia" w:ascii="宋体" w:hAnsi="Times New Roman" w:eastAsia="宋体" w:cs="Times New Roman"/>
          <w:b w:val="0"/>
          <w:bCs w:val="0"/>
          <w:color w:val="auto"/>
          <w:sz w:val="22"/>
          <w:szCs w:val="22"/>
          <w:highlight w:val="none"/>
        </w:rPr>
        <w:t>1、总则</w:t>
      </w:r>
    </w:p>
    <w:p>
      <w:pPr>
        <w:spacing w:line="440" w:lineRule="exact"/>
        <w:ind w:firstLine="440" w:firstLineChars="200"/>
        <w:rPr>
          <w:rFonts w:hint="eastAsia" w:ascii="宋体" w:hAnsi="Times New Roman" w:eastAsia="宋体" w:cs="Times New Roman"/>
          <w:b w:val="0"/>
          <w:bCs w:val="0"/>
          <w:color w:val="auto"/>
          <w:sz w:val="22"/>
          <w:szCs w:val="22"/>
          <w:highlight w:val="none"/>
        </w:rPr>
      </w:pPr>
      <w:r>
        <w:rPr>
          <w:rFonts w:hint="eastAsia" w:ascii="宋体" w:hAnsi="Times New Roman" w:eastAsia="宋体" w:cs="Times New Roman"/>
          <w:b w:val="0"/>
          <w:bCs w:val="0"/>
          <w:color w:val="auto"/>
          <w:sz w:val="22"/>
          <w:szCs w:val="22"/>
          <w:highlight w:val="none"/>
        </w:rPr>
        <w:t>严格管理，明确责任，落实安全保密管理机制和质量管理机制，确保档案原件和数字化档案信息的安全，确保各环节工作符合质量要求，建立完整、规范的工作记录。</w:t>
      </w:r>
    </w:p>
    <w:p>
      <w:pPr>
        <w:spacing w:line="440" w:lineRule="exact"/>
        <w:ind w:firstLine="440" w:firstLineChars="200"/>
        <w:rPr>
          <w:rFonts w:hint="eastAsia" w:ascii="宋体" w:hAnsi="Times New Roman" w:eastAsia="宋体" w:cs="Times New Roman"/>
          <w:b w:val="0"/>
          <w:bCs w:val="0"/>
          <w:color w:val="auto"/>
          <w:sz w:val="22"/>
          <w:szCs w:val="22"/>
          <w:highlight w:val="none"/>
        </w:rPr>
      </w:pPr>
      <w:r>
        <w:rPr>
          <w:rFonts w:hint="eastAsia" w:ascii="宋体" w:hAnsi="Times New Roman" w:eastAsia="宋体" w:cs="Times New Roman"/>
          <w:b w:val="0"/>
          <w:bCs w:val="0"/>
          <w:color w:val="auto"/>
          <w:sz w:val="22"/>
          <w:szCs w:val="22"/>
          <w:highlight w:val="none"/>
        </w:rPr>
        <w:t>2、调档交接</w:t>
      </w:r>
    </w:p>
    <w:p>
      <w:pPr>
        <w:spacing w:line="440" w:lineRule="exact"/>
        <w:ind w:firstLine="440" w:firstLineChars="200"/>
        <w:rPr>
          <w:rFonts w:hint="eastAsia" w:ascii="宋体" w:hAnsi="Times New Roman" w:eastAsia="宋体" w:cs="Times New Roman"/>
          <w:b w:val="0"/>
          <w:bCs w:val="0"/>
          <w:color w:val="auto"/>
          <w:sz w:val="22"/>
          <w:szCs w:val="22"/>
          <w:highlight w:val="none"/>
        </w:rPr>
      </w:pPr>
      <w:r>
        <w:rPr>
          <w:rFonts w:hint="eastAsia" w:ascii="宋体" w:hAnsi="Times New Roman" w:eastAsia="宋体" w:cs="Times New Roman"/>
          <w:b w:val="0"/>
          <w:bCs w:val="0"/>
          <w:color w:val="auto"/>
          <w:sz w:val="22"/>
          <w:szCs w:val="22"/>
          <w:highlight w:val="none"/>
        </w:rPr>
        <w:t>档案管理科领卷-→核对→签字→运输→入库→移交：</w:t>
      </w:r>
    </w:p>
    <w:p>
      <w:pPr>
        <w:spacing w:line="440" w:lineRule="exact"/>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1）领取档案是工作的第一步，必须由责任心强，业务精的人负责。</w:t>
      </w:r>
    </w:p>
    <w:p>
      <w:pPr>
        <w:spacing w:line="440" w:lineRule="exact"/>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2）领卷人凭领卷申请单在档案库领卷。领卷时必须认真核对卷名、卷号、数量、质量等，并认真填写领卷登记表、双方签字。</w:t>
      </w:r>
    </w:p>
    <w:p>
      <w:pPr>
        <w:spacing w:line="440" w:lineRule="exact"/>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3）领卷运送途中不得办理其它事宜、不得人档分离；档案不得受潮、受污、受损、丢失。</w:t>
      </w:r>
    </w:p>
    <w:p>
      <w:pPr>
        <w:spacing w:line="440" w:lineRule="exact"/>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4）将领取的档案及时存入生产线库柜，做好记录。</w:t>
      </w:r>
    </w:p>
    <w:p>
      <w:pPr>
        <w:spacing w:line="440" w:lineRule="exact"/>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5）移交，并做好交接，登记、签字。</w:t>
      </w:r>
    </w:p>
    <w:p>
      <w:pPr>
        <w:spacing w:line="440" w:lineRule="exact"/>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6）对库柜及时上锁。</w:t>
      </w:r>
    </w:p>
    <w:p>
      <w:pPr>
        <w:spacing w:line="440" w:lineRule="exact"/>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7）做好领档进出库柜的统计工作。</w:t>
      </w:r>
    </w:p>
    <w:p>
      <w:pPr>
        <w:spacing w:line="440" w:lineRule="exact"/>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8）及时反馈档案管理科档案管理人员对领、归档案工作中的意见和要求。</w:t>
      </w:r>
    </w:p>
    <w:p>
      <w:pPr>
        <w:spacing w:line="44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3、档案前处理</w:t>
      </w:r>
    </w:p>
    <w:p>
      <w:pPr>
        <w:spacing w:line="440" w:lineRule="exact"/>
        <w:ind w:firstLine="440" w:firstLineChars="200"/>
        <w:rPr>
          <w:rFonts w:hint="eastAsia" w:ascii="宋体" w:eastAsia="宋体"/>
          <w:b w:val="0"/>
          <w:bCs w:val="0"/>
          <w:color w:val="auto"/>
          <w:sz w:val="22"/>
          <w:szCs w:val="22"/>
          <w:highlight w:val="none"/>
        </w:rPr>
      </w:pPr>
      <w:r>
        <w:rPr>
          <w:rFonts w:hint="eastAsia" w:ascii="宋体"/>
          <w:b w:val="0"/>
          <w:bCs w:val="0"/>
          <w:color w:val="auto"/>
          <w:sz w:val="22"/>
          <w:szCs w:val="22"/>
          <w:highlight w:val="none"/>
          <w:lang w:eastAsia="zh-CN"/>
        </w:rPr>
        <w:t>中标人</w:t>
      </w:r>
      <w:r>
        <w:rPr>
          <w:rFonts w:hint="eastAsia" w:ascii="宋体" w:eastAsia="宋体"/>
          <w:b w:val="0"/>
          <w:bCs w:val="0"/>
          <w:color w:val="auto"/>
          <w:sz w:val="22"/>
          <w:szCs w:val="22"/>
          <w:highlight w:val="none"/>
        </w:rPr>
        <w:t>必须逐卷、逐份对档案进行检查核实，查看有无缺页、倒页、漏号、重号、错号等整理不规范现象，进行相应修改，并根据档案的实际情况进行适当前处理。并做好前处理登记，与</w:t>
      </w:r>
      <w:r>
        <w:rPr>
          <w:rFonts w:hint="eastAsia" w:ascii="宋体"/>
          <w:b w:val="0"/>
          <w:bCs w:val="0"/>
          <w:color w:val="auto"/>
          <w:sz w:val="22"/>
          <w:szCs w:val="22"/>
          <w:highlight w:val="none"/>
          <w:lang w:eastAsia="zh-CN"/>
        </w:rPr>
        <w:t>招标人</w:t>
      </w:r>
      <w:r>
        <w:rPr>
          <w:rFonts w:hint="eastAsia" w:ascii="宋体" w:eastAsia="宋体"/>
          <w:b w:val="0"/>
          <w:bCs w:val="0"/>
          <w:color w:val="auto"/>
          <w:sz w:val="22"/>
          <w:szCs w:val="22"/>
          <w:highlight w:val="none"/>
        </w:rPr>
        <w:t>核实档案实际情况。</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（1）目录数据准备</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按照《城市建设档案著录规范》(GB/T50323 -2001)、《建设工程文件归档规范》（GB/T50328-2014）、《档案著录规则》(DA/T18)等有关要求，规范档案中的目录内容，包括确定档案目录的著录项、字段长度和内容要求等，如有错误或不规范的</w:t>
      </w:r>
      <w:r>
        <w:rPr>
          <w:rFonts w:hint="eastAsia" w:ascii="宋体" w:eastAsia="宋体"/>
          <w:b w:val="0"/>
          <w:bCs w:val="0"/>
          <w:color w:val="auto"/>
          <w:sz w:val="22"/>
          <w:szCs w:val="22"/>
          <w:highlight w:val="none"/>
          <w:lang w:val="en-US" w:eastAsia="zh-CN"/>
        </w:rPr>
        <w:t>工程题名、</w:t>
      </w:r>
      <w:r>
        <w:rPr>
          <w:rFonts w:hint="eastAsia" w:ascii="宋体" w:eastAsia="宋体"/>
          <w:b w:val="0"/>
          <w:bCs w:val="0"/>
          <w:color w:val="auto"/>
          <w:sz w:val="22"/>
          <w:szCs w:val="22"/>
          <w:highlight w:val="none"/>
        </w:rPr>
        <w:t>案卷题名、文件名、责任者、起止页号和页数等，应进行相应处理，并注明具体原因和处理方法，必要时由</w:t>
      </w:r>
      <w:r>
        <w:rPr>
          <w:rFonts w:hint="eastAsia" w:ascii="宋体"/>
          <w:b w:val="0"/>
          <w:bCs w:val="0"/>
          <w:color w:val="auto"/>
          <w:sz w:val="22"/>
          <w:szCs w:val="22"/>
          <w:highlight w:val="none"/>
          <w:lang w:eastAsia="zh-CN"/>
        </w:rPr>
        <w:t>招标人</w:t>
      </w:r>
      <w:r>
        <w:rPr>
          <w:rFonts w:hint="eastAsia" w:ascii="宋体" w:eastAsia="宋体"/>
          <w:b w:val="0"/>
          <w:bCs w:val="0"/>
          <w:color w:val="auto"/>
          <w:sz w:val="22"/>
          <w:szCs w:val="22"/>
          <w:highlight w:val="none"/>
        </w:rPr>
        <w:t>进行审核。</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（2）拆除装订</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在不去除装订物情况下，影响扫描工作进行的档案，应拆除装订物。拆除装订物时应注意保护档案不受损害。</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对折皱不平影响扫描质量的原件先进行相应处理（压平或熨平等），确保较薄纸张（如信纸、便笺纸）、破损纸张、底灰较深（如草浆纸、油印纸）、字迹较浅（如铅笔字迹）等纸张质地状况较差的档案扫描图像清晰。</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（4）档案前处理登记</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制作并填写纸质档案数字化加工过程流程表单，详细记录档案前处理后每份文件的页数、前处理人员等情况，若存在数量不符、纸张破损严重等异常情况，需填写档案前处理登记表，并提交温州市城建档案馆审核同意后，进行处理。</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档案前处理登记，能在数字化加工软件里登记案卷信息、数量、案卷情</w:t>
      </w:r>
      <w:r>
        <w:rPr>
          <w:rFonts w:hint="eastAsia" w:ascii="宋体" w:eastAsia="宋体"/>
          <w:b w:val="0"/>
          <w:bCs w:val="0"/>
          <w:color w:val="auto"/>
          <w:sz w:val="22"/>
          <w:szCs w:val="22"/>
          <w:highlight w:val="none"/>
          <w:lang w:val="en-US" w:eastAsia="zh-CN"/>
        </w:rPr>
        <w:t>况、案卷接收人、任务人等</w:t>
      </w:r>
      <w:r>
        <w:rPr>
          <w:rFonts w:hint="eastAsia" w:ascii="宋体" w:eastAsia="宋体"/>
          <w:b w:val="0"/>
          <w:bCs w:val="0"/>
          <w:color w:val="auto"/>
          <w:sz w:val="22"/>
          <w:szCs w:val="22"/>
          <w:highlight w:val="none"/>
        </w:rPr>
        <w:t>，其中，档案扫描、图像处理等工序将与前处理登记的每本案卷的页数做比对校验，避免漏扫、多扫、影像处理误操作等问题的发生。</w:t>
      </w:r>
    </w:p>
    <w:p>
      <w:pPr>
        <w:spacing w:line="440" w:lineRule="exact"/>
        <w:ind w:firstLine="440" w:firstLineChars="200"/>
        <w:rPr>
          <w:rFonts w:ascii="宋体" w:eastAsia="宋体"/>
          <w:color w:val="auto"/>
          <w:sz w:val="22"/>
          <w:szCs w:val="22"/>
          <w:highlight w:val="none"/>
        </w:rPr>
      </w:pPr>
      <w:r>
        <w:rPr>
          <w:rFonts w:hint="eastAsia" w:ascii="宋体" w:eastAsia="宋体"/>
          <w:color w:val="auto"/>
          <w:sz w:val="22"/>
          <w:szCs w:val="22"/>
          <w:highlight w:val="none"/>
        </w:rPr>
        <w:t>4、档案扫描</w:t>
      </w:r>
    </w:p>
    <w:p>
      <w:pPr>
        <w:spacing w:line="440" w:lineRule="exact"/>
        <w:ind w:firstLine="44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扫描时，应根据纸张质地、底色、薄厚程度等因素，设置最佳的扫描明暗度、对比度设置，保证原始扫描图像效果与原件吻合，并对扫描后形成的图像文件进行调整页边距、旋转、纠斜、纠偏、修补、去污点、去黑边等图像加工处理等工作，保证图像的清晰端正，满足屏幕阅读和打印需求。</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根据档案幅面的大小和纸张状况，选择相应扫描仪。其中大幅面档案要求采用大幅面工程扫描仪；同页有两个以上文件，需分别扫描后再进行合页。一份档案有多页的须合并为一个文件，A4、A3幅面的档案尽量使用平板扫描仪扫描，对于现代档案纸张质量较好适合高速扫描的，必须事先征得城建档案馆同意，再行扫描。</w:t>
      </w:r>
      <w:r>
        <w:rPr>
          <w:rFonts w:ascii="宋体" w:eastAsia="宋体"/>
          <w:b w:val="0"/>
          <w:bCs w:val="0"/>
          <w:color w:val="auto"/>
          <w:sz w:val="22"/>
          <w:szCs w:val="22"/>
          <w:highlight w:val="none"/>
        </w:rPr>
        <w:t xml:space="preserve"> </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3）工程图技术指标</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根据档案工作对图档完整性、原始性要求高的特点需要对不同类型的图档采用不同的扫描方式；</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①蓝晒纸或彩色图档</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采用tif格式黑白扫描，进行切边、象限校正、倾斜校正、色彩调整处理，</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② 硫酸纸图档</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采用tif格式黑白扫描，进行切边、象限校正、倾斜校正、自动去污和手工去污处理。</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纸质图档经过扫描、图像处理后成果应达到以下要求：</w:t>
      </w:r>
    </w:p>
    <w:p>
      <w:pPr>
        <w:widowControl/>
        <w:autoSpaceDE w:val="0"/>
        <w:autoSpaceDN w:val="0"/>
        <w:adjustRightInd w:val="0"/>
        <w:snapToGrid w:val="0"/>
        <w:spacing w:line="460" w:lineRule="atLeast"/>
        <w:ind w:firstLine="880" w:firstLineChars="4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数字化文件的文件名应与档案实体的档号保持一致；</w:t>
      </w:r>
    </w:p>
    <w:p>
      <w:pPr>
        <w:widowControl/>
        <w:autoSpaceDE w:val="0"/>
        <w:autoSpaceDN w:val="0"/>
        <w:adjustRightInd w:val="0"/>
        <w:snapToGrid w:val="0"/>
        <w:spacing w:line="460" w:lineRule="atLeast"/>
        <w:ind w:firstLine="880" w:firstLineChars="4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黑白扫描经过扫描仪硬件去噪处理；</w:t>
      </w:r>
    </w:p>
    <w:p>
      <w:pPr>
        <w:widowControl/>
        <w:autoSpaceDE w:val="0"/>
        <w:autoSpaceDN w:val="0"/>
        <w:adjustRightInd w:val="0"/>
        <w:snapToGrid w:val="0"/>
        <w:spacing w:line="460" w:lineRule="atLeast"/>
        <w:ind w:firstLine="880" w:firstLineChars="4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图件经过倾斜校正, 图边经过切除；</w:t>
      </w:r>
    </w:p>
    <w:p>
      <w:pPr>
        <w:widowControl/>
        <w:autoSpaceDE w:val="0"/>
        <w:autoSpaceDN w:val="0"/>
        <w:adjustRightInd w:val="0"/>
        <w:snapToGrid w:val="0"/>
        <w:spacing w:line="460" w:lineRule="atLeast"/>
        <w:ind w:firstLine="880" w:firstLineChars="4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图像页面清楚，文字及线条清晰，并已去除数字图像中的杂点、黑边等；</w:t>
      </w:r>
    </w:p>
    <w:p>
      <w:pPr>
        <w:widowControl/>
        <w:autoSpaceDE w:val="0"/>
        <w:autoSpaceDN w:val="0"/>
        <w:adjustRightInd w:val="0"/>
        <w:snapToGrid w:val="0"/>
        <w:spacing w:line="460" w:lineRule="atLeast"/>
        <w:ind w:firstLine="880" w:firstLineChars="4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数字图像经过自动倾斜校正或手动倾斜校正，保持水平，偏斜角度不大于1度；</w:t>
      </w:r>
    </w:p>
    <w:p>
      <w:pPr>
        <w:widowControl/>
        <w:autoSpaceDE w:val="0"/>
        <w:autoSpaceDN w:val="0"/>
        <w:adjustRightInd w:val="0"/>
        <w:snapToGrid w:val="0"/>
        <w:spacing w:line="460" w:lineRule="atLeast"/>
        <w:ind w:firstLine="880" w:firstLineChars="4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尊重原稿件，不得随意添加图元，对有效信号不得有涂改现象；</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4）</w:t>
      </w:r>
      <w:r>
        <w:rPr>
          <w:rFonts w:hint="eastAsia" w:ascii="宋体"/>
          <w:b w:val="0"/>
          <w:bCs w:val="0"/>
          <w:color w:val="auto"/>
          <w:sz w:val="22"/>
          <w:szCs w:val="22"/>
          <w:highlight w:val="none"/>
          <w:lang w:eastAsia="zh-CN"/>
        </w:rPr>
        <w:t>投标人</w:t>
      </w:r>
      <w:r>
        <w:rPr>
          <w:rFonts w:hint="eastAsia" w:ascii="宋体" w:eastAsia="宋体"/>
          <w:b w:val="0"/>
          <w:bCs w:val="0"/>
          <w:color w:val="auto"/>
          <w:sz w:val="22"/>
          <w:szCs w:val="22"/>
          <w:highlight w:val="none"/>
        </w:rPr>
        <w:t>的数字化软件可根据不同纸张设置扫描属性，集成主流扫描仪的驱动及扫描软件功能，适应一台客户端同时安装多台扫描仪，实现每台扫描仪之间灵活快速切换，保证扫描的质量和效率。</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5）对横向排放的页面进行左右旋转处理，以符合阅读习惯。</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6）扫描过程中因操作原因或其他原因导致的纸张破损或断裂时，应尽可能按原缝隙粘贴好，再用平板扫描仪扫描。</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7）并</w:t>
      </w:r>
      <w:r>
        <w:rPr>
          <w:rFonts w:hint="eastAsia" w:ascii="宋体"/>
          <w:b w:val="0"/>
          <w:bCs w:val="0"/>
          <w:color w:val="auto"/>
          <w:sz w:val="22"/>
          <w:szCs w:val="22"/>
          <w:highlight w:val="none"/>
          <w:lang w:val="en-US" w:eastAsia="zh-CN"/>
        </w:rPr>
        <w:t>能</w:t>
      </w:r>
      <w:r>
        <w:rPr>
          <w:rFonts w:hint="eastAsia" w:ascii="宋体" w:eastAsia="宋体"/>
          <w:b w:val="0"/>
          <w:bCs w:val="0"/>
          <w:color w:val="auto"/>
          <w:sz w:val="22"/>
          <w:szCs w:val="22"/>
          <w:highlight w:val="none"/>
        </w:rPr>
        <w:t>核对每份文件的扫描页码、页数与实际的文件页码、页数是否一致，不一致</w:t>
      </w:r>
      <w:r>
        <w:rPr>
          <w:rFonts w:hint="eastAsia" w:ascii="宋体" w:eastAsia="宋体"/>
          <w:b w:val="0"/>
          <w:bCs w:val="0"/>
          <w:color w:val="auto"/>
          <w:sz w:val="22"/>
          <w:szCs w:val="22"/>
          <w:highlight w:val="none"/>
          <w:lang w:val="en-US" w:eastAsia="zh-CN"/>
        </w:rPr>
        <w:t>时数字化加工软件能够给与提示，并给与调整并记录在扫 描加工工作流程表中</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8）对已扫描并质检的档案，需在卷宗上盖“已扫描”印章。</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9)确保扫描质量的技术手段</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①通过数字化软件的该流程中的上传影像功能，与前处理登记的页数进行比对校验，限制数量不一致的扫描影像上传，及时提醒作业人员漏扫、多扫的问题的发生。</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②</w:t>
      </w:r>
      <w:r>
        <w:rPr>
          <w:rFonts w:ascii="宋体" w:eastAsia="宋体"/>
          <w:b w:val="0"/>
          <w:bCs w:val="0"/>
          <w:color w:val="auto"/>
          <w:sz w:val="22"/>
          <w:szCs w:val="22"/>
          <w:highlight w:val="none"/>
        </w:rPr>
        <w:t>作业人员一旦发现漏扫，可以通过影像</w:t>
      </w:r>
      <w:r>
        <w:rPr>
          <w:rFonts w:hint="eastAsia" w:ascii="宋体" w:eastAsia="宋体"/>
          <w:b w:val="0"/>
          <w:bCs w:val="0"/>
          <w:color w:val="auto"/>
          <w:sz w:val="22"/>
          <w:szCs w:val="22"/>
          <w:highlight w:val="none"/>
        </w:rPr>
        <w:t>扫描的插入扫描功能，及时将扫描影像补充完整。</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③作业人员一旦发现不合格的扫描影像产品，可以通过影像扫描的替换扫描功能，将不合格的扫描影像替换。</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④可对影像扫描的分辨率、存储格式、压缩格式等参数进行统一设置，防止因作业人员个体素质差异，影响到档案扫描成果质量；</w:t>
      </w:r>
    </w:p>
    <w:p>
      <w:pPr>
        <w:pStyle w:val="22"/>
        <w:ind w:left="437" w:leftChars="208" w:firstLine="0" w:firstLineChars="0"/>
        <w:rPr>
          <w:highlight w:val="none"/>
        </w:rPr>
      </w:pPr>
      <w:r>
        <w:rPr>
          <w:rFonts w:hint="eastAsia" w:ascii="宋体" w:eastAsia="宋体"/>
          <w:b w:val="0"/>
          <w:bCs w:val="0"/>
          <w:color w:val="auto"/>
          <w:sz w:val="22"/>
          <w:szCs w:val="22"/>
          <w:highlight w:val="none"/>
        </w:rPr>
        <w:t>⑤</w:t>
      </w:r>
      <w:r>
        <w:rPr>
          <w:rFonts w:hint="eastAsia"/>
          <w:highlight w:val="none"/>
        </w:rPr>
        <w:t xml:space="preserve"> 扫描后的图片可以通过数字化加工软件提交到下一加工流程进行图像处理</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新宋体" w:hAnsi="新宋体" w:eastAsia="新宋体" w:cs="新宋体"/>
          <w:b w:val="0"/>
          <w:bCs w:val="0"/>
          <w:color w:val="auto"/>
          <w:sz w:val="22"/>
          <w:szCs w:val="22"/>
          <w:highlight w:val="none"/>
        </w:rPr>
        <w:t>⑥</w:t>
      </w:r>
      <w:r>
        <w:rPr>
          <w:rFonts w:ascii="宋体" w:eastAsia="宋体"/>
          <w:b w:val="0"/>
          <w:bCs w:val="0"/>
          <w:color w:val="auto"/>
          <w:sz w:val="22"/>
          <w:szCs w:val="22"/>
          <w:highlight w:val="none"/>
        </w:rPr>
        <w:t>档案</w:t>
      </w:r>
      <w:r>
        <w:rPr>
          <w:rFonts w:hint="eastAsia" w:ascii="宋体" w:eastAsia="宋体"/>
          <w:b w:val="0"/>
          <w:bCs w:val="0"/>
          <w:color w:val="auto"/>
          <w:sz w:val="22"/>
          <w:szCs w:val="22"/>
          <w:highlight w:val="none"/>
        </w:rPr>
        <w:t>扫描后的图片最终保存到服务器端，确保数据的安全；</w:t>
      </w:r>
    </w:p>
    <w:p>
      <w:pPr>
        <w:widowControl/>
        <w:autoSpaceDE w:val="0"/>
        <w:autoSpaceDN w:val="0"/>
        <w:adjustRightInd w:val="0"/>
        <w:snapToGrid w:val="0"/>
        <w:spacing w:line="460" w:lineRule="atLeast"/>
        <w:ind w:firstLine="440"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5</w:t>
      </w:r>
      <w:r>
        <w:rPr>
          <w:rFonts w:hint="eastAsia" w:ascii="宋体"/>
          <w:color w:val="auto"/>
          <w:sz w:val="22"/>
          <w:szCs w:val="22"/>
          <w:highlight w:val="none"/>
          <w:lang w:eastAsia="zh-CN"/>
        </w:rPr>
        <w:t>、</w:t>
      </w:r>
      <w:r>
        <w:rPr>
          <w:rFonts w:hint="eastAsia" w:ascii="宋体" w:eastAsia="宋体"/>
          <w:color w:val="auto"/>
          <w:sz w:val="22"/>
          <w:szCs w:val="22"/>
          <w:highlight w:val="none"/>
        </w:rPr>
        <w:t>图像处理：</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（1）图像处理登记</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en-US" w:eastAsia="zh-CN"/>
        </w:rPr>
        <w:t>图像处理人员接受待图像处理电子文件，自动登记当做操作人员，操作时间等信息</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w:t>
      </w:r>
      <w:r>
        <w:rPr>
          <w:rFonts w:ascii="宋体" w:eastAsia="宋体"/>
          <w:b w:val="0"/>
          <w:bCs w:val="0"/>
          <w:color w:val="auto"/>
          <w:sz w:val="22"/>
          <w:szCs w:val="22"/>
          <w:highlight w:val="none"/>
        </w:rPr>
        <w:t>2</w:t>
      </w:r>
      <w:r>
        <w:rPr>
          <w:rFonts w:hint="eastAsia" w:ascii="宋体" w:eastAsia="宋体"/>
          <w:b w:val="0"/>
          <w:bCs w:val="0"/>
          <w:color w:val="auto"/>
          <w:sz w:val="22"/>
          <w:szCs w:val="22"/>
          <w:highlight w:val="none"/>
        </w:rPr>
        <w:t>)针对电子图像数据，数字化加工软件的图像处理功能，可对扫描生成的电子图像做批量/手动的旋转、纠斜、剪边、拆分、合并等处理，</w:t>
      </w:r>
      <w:r>
        <w:rPr>
          <w:rFonts w:hint="eastAsia" w:ascii="宋体" w:eastAsia="宋体"/>
          <w:b w:val="0"/>
          <w:color w:val="auto"/>
          <w:sz w:val="22"/>
          <w:szCs w:val="22"/>
          <w:highlight w:val="none"/>
          <w:u w:val="single" w:color="FF0000"/>
        </w:rPr>
        <w:t>还具有局部加粗、减淡、套红、弯曲校正、图像批量加盖水印、批量/单页加密，</w:t>
      </w:r>
      <w:r>
        <w:rPr>
          <w:rFonts w:hint="eastAsia" w:ascii="宋体" w:eastAsia="宋体"/>
          <w:b w:val="0"/>
          <w:bCs w:val="0"/>
          <w:color w:val="auto"/>
          <w:sz w:val="22"/>
          <w:szCs w:val="22"/>
          <w:highlight w:val="none"/>
        </w:rPr>
        <w:t>不同图像格式文件的转换和多页TIFF的合并，文字及影像的反转等功能。保证电子图像居中、清晰、端正。此外，数字化加工软件的图像处理功能具有以下的功能：</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 xml:space="preserve">①对出现偏斜的图像进行手动水平线纠偏及计算机自动逐页纠偏，图像偏度不得大于1度。 </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② 去污</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对图像页面中出现的影响图像质量的杂质如黑点、黑线、黑框、黑边等要进行去污处理。处理过程中要遵循在不影响可懂度的前提下展现档案原貌的原则。</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③裁边处理</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采用彩色模式扫描的图像应进行裁边处理，去除版面外多余的白边，以有效缩小图像文件的容量，节省存储空间。</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④图像深浅不一时，采用平衡功能，调整图像深浅一致。</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w:t>
      </w:r>
      <w:r>
        <w:rPr>
          <w:rFonts w:ascii="宋体" w:eastAsia="宋体"/>
          <w:b w:val="0"/>
          <w:bCs w:val="0"/>
          <w:color w:val="auto"/>
          <w:sz w:val="22"/>
          <w:szCs w:val="22"/>
          <w:highlight w:val="none"/>
        </w:rPr>
        <w:t>3</w:t>
      </w:r>
      <w:r>
        <w:rPr>
          <w:rFonts w:hint="eastAsia" w:ascii="宋体" w:eastAsia="宋体"/>
          <w:b w:val="0"/>
          <w:bCs w:val="0"/>
          <w:color w:val="auto"/>
          <w:sz w:val="22"/>
          <w:szCs w:val="22"/>
          <w:highlight w:val="none"/>
        </w:rPr>
        <w:t>)确保图像处理质量的技术手段</w:t>
      </w:r>
    </w:p>
    <w:p>
      <w:pPr>
        <w:widowControl/>
        <w:autoSpaceDE w:val="0"/>
        <w:autoSpaceDN w:val="0"/>
        <w:adjustRightInd w:val="0"/>
        <w:snapToGrid w:val="0"/>
        <w:spacing w:line="460" w:lineRule="atLeast"/>
        <w:ind w:firstLine="440" w:firstLineChars="200"/>
        <w:textAlignment w:val="bottom"/>
        <w:rPr>
          <w:rFonts w:ascii="宋体" w:eastAsia="宋体" w:cs="华文中宋"/>
          <w:b w:val="0"/>
          <w:color w:val="auto"/>
          <w:sz w:val="22"/>
          <w:szCs w:val="22"/>
          <w:highlight w:val="none"/>
        </w:rPr>
      </w:pPr>
      <w:r>
        <w:rPr>
          <w:rFonts w:hint="eastAsia" w:ascii="宋体" w:eastAsia="宋体" w:cs="华文中宋"/>
          <w:b w:val="0"/>
          <w:color w:val="auto"/>
          <w:sz w:val="22"/>
          <w:szCs w:val="22"/>
          <w:highlight w:val="none"/>
        </w:rPr>
        <w:t>①数字化软件的图像处理，可局部加粗、减淡，可设置自动黑边裁剪框；</w:t>
      </w:r>
    </w:p>
    <w:p>
      <w:pPr>
        <w:widowControl/>
        <w:autoSpaceDE w:val="0"/>
        <w:autoSpaceDN w:val="0"/>
        <w:adjustRightInd w:val="0"/>
        <w:snapToGrid w:val="0"/>
        <w:spacing w:line="460" w:lineRule="atLeast"/>
        <w:ind w:firstLine="440" w:firstLineChars="200"/>
        <w:textAlignment w:val="bottom"/>
        <w:rPr>
          <w:rFonts w:ascii="宋体" w:eastAsia="宋体" w:cs="华文中宋"/>
          <w:b w:val="0"/>
          <w:color w:val="auto"/>
          <w:sz w:val="22"/>
          <w:szCs w:val="22"/>
          <w:highlight w:val="none"/>
        </w:rPr>
      </w:pPr>
      <w:r>
        <w:rPr>
          <w:rFonts w:hint="eastAsia" w:ascii="宋体" w:eastAsia="宋体" w:cs="华文中宋"/>
          <w:b w:val="0"/>
          <w:color w:val="auto"/>
          <w:sz w:val="22"/>
          <w:szCs w:val="22"/>
          <w:highlight w:val="none"/>
        </w:rPr>
        <w:t>②</w:t>
      </w:r>
      <w:r>
        <w:rPr>
          <w:rFonts w:ascii="宋体" w:eastAsia="宋体" w:cs="华文中宋"/>
          <w:b w:val="0"/>
          <w:color w:val="auto"/>
          <w:sz w:val="22"/>
          <w:szCs w:val="22"/>
          <w:highlight w:val="none"/>
        </w:rPr>
        <w:t>数字化软件的</w:t>
      </w:r>
      <w:r>
        <w:rPr>
          <w:rFonts w:hint="eastAsia" w:ascii="宋体" w:eastAsia="宋体" w:cs="华文中宋"/>
          <w:b w:val="0"/>
          <w:color w:val="auto"/>
          <w:sz w:val="22"/>
          <w:szCs w:val="22"/>
          <w:highlight w:val="none"/>
        </w:rPr>
        <w:t>图像处理，可依据质检人员</w:t>
      </w:r>
      <w:r>
        <w:rPr>
          <w:rFonts w:ascii="宋体" w:eastAsia="宋体" w:cs="华文中宋"/>
          <w:b w:val="0"/>
          <w:color w:val="auto"/>
          <w:sz w:val="22"/>
          <w:szCs w:val="22"/>
          <w:highlight w:val="none"/>
        </w:rPr>
        <w:t>的在线退回的不合格的产品</w:t>
      </w:r>
      <w:r>
        <w:rPr>
          <w:rFonts w:hint="eastAsia" w:ascii="宋体" w:eastAsia="宋体" w:cs="华文中宋"/>
          <w:b w:val="0"/>
          <w:color w:val="auto"/>
          <w:sz w:val="22"/>
          <w:szCs w:val="22"/>
          <w:highlight w:val="none"/>
        </w:rPr>
        <w:t>的错误提</w:t>
      </w:r>
      <w:r>
        <w:rPr>
          <w:rFonts w:ascii="宋体" w:eastAsia="宋体" w:cs="华文中宋"/>
          <w:b w:val="0"/>
          <w:color w:val="auto"/>
          <w:sz w:val="22"/>
          <w:szCs w:val="22"/>
          <w:highlight w:val="none"/>
        </w:rPr>
        <w:t>示信息进行修改；</w:t>
      </w:r>
    </w:p>
    <w:p>
      <w:pPr>
        <w:widowControl/>
        <w:autoSpaceDE w:val="0"/>
        <w:autoSpaceDN w:val="0"/>
        <w:adjustRightInd w:val="0"/>
        <w:snapToGrid w:val="0"/>
        <w:spacing w:line="460" w:lineRule="atLeast"/>
        <w:ind w:firstLine="440" w:firstLineChars="200"/>
        <w:textAlignment w:val="bottom"/>
        <w:rPr>
          <w:rFonts w:hint="eastAsia" w:ascii="宋体" w:eastAsia="宋体" w:cs="华文中宋"/>
          <w:b w:val="0"/>
          <w:color w:val="auto"/>
          <w:sz w:val="22"/>
          <w:szCs w:val="22"/>
          <w:highlight w:val="none"/>
        </w:rPr>
      </w:pPr>
      <w:r>
        <w:rPr>
          <w:rFonts w:hint="eastAsia" w:ascii="宋体" w:eastAsia="宋体" w:cs="华文中宋"/>
          <w:b w:val="0"/>
          <w:color w:val="auto"/>
          <w:sz w:val="22"/>
          <w:szCs w:val="22"/>
          <w:highlight w:val="none"/>
        </w:rPr>
        <w:t>③数字化软件的图像处理，可通过系统设置，要求图像处理人员必须先将不合格的影像文件修改完毕并通过质检人员验收合格后，才能进入到正常加工流程中，以控制有问题图像的优先处理，以免造成有问题图像遗漏处理。</w:t>
      </w:r>
    </w:p>
    <w:p>
      <w:pPr>
        <w:widowControl/>
        <w:autoSpaceDE w:val="0"/>
        <w:autoSpaceDN w:val="0"/>
        <w:adjustRightInd w:val="0"/>
        <w:snapToGrid w:val="0"/>
        <w:spacing w:line="460" w:lineRule="atLeast"/>
        <w:ind w:firstLine="440" w:firstLineChars="200"/>
        <w:textAlignment w:val="bottom"/>
        <w:rPr>
          <w:rFonts w:hint="eastAsia" w:ascii="宋体" w:hAnsi="Times New Roman" w:cs="华文中宋"/>
          <w:color w:val="auto"/>
          <w:sz w:val="22"/>
          <w:szCs w:val="22"/>
          <w:highlight w:val="none"/>
        </w:rPr>
      </w:pPr>
      <w:r>
        <w:rPr>
          <w:rFonts w:hint="eastAsia" w:ascii="宋体" w:hAnsi="Times New Roman" w:cs="华文中宋"/>
          <w:color w:val="auto"/>
          <w:sz w:val="22"/>
          <w:szCs w:val="22"/>
          <w:highlight w:val="none"/>
          <w:lang w:val="en-US" w:eastAsia="zh-CN"/>
        </w:rPr>
        <w:t xml:space="preserve">④对于超大型电子文件或老旧档案，数字化软件图像处理功能无法满足时，支持调 第三方修图软件进行修图，如 Photoshop 等，但电子文件不得脱离数字化加工软件管理范畴。 </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hint="eastAsia" w:ascii="新宋体" w:hAnsi="新宋体" w:eastAsia="新宋体" w:cs="新宋体"/>
          <w:b w:val="0"/>
          <w:bCs w:val="0"/>
          <w:color w:val="auto"/>
          <w:sz w:val="22"/>
          <w:szCs w:val="22"/>
          <w:highlight w:val="none"/>
        </w:rPr>
        <w:t>⑤</w:t>
      </w:r>
      <w:r>
        <w:rPr>
          <w:rFonts w:ascii="宋体" w:eastAsia="宋体"/>
          <w:b w:val="0"/>
          <w:bCs w:val="0"/>
          <w:color w:val="auto"/>
          <w:sz w:val="22"/>
          <w:szCs w:val="22"/>
          <w:highlight w:val="none"/>
        </w:rPr>
        <w:t>图像处理</w:t>
      </w:r>
      <w:r>
        <w:rPr>
          <w:rFonts w:hint="eastAsia" w:ascii="宋体" w:eastAsia="宋体"/>
          <w:b w:val="0"/>
          <w:bCs w:val="0"/>
          <w:color w:val="auto"/>
          <w:sz w:val="22"/>
          <w:szCs w:val="22"/>
          <w:highlight w:val="none"/>
        </w:rPr>
        <w:t>后的影像最终保存到服务器端，确保数据的安全；</w:t>
      </w:r>
    </w:p>
    <w:p>
      <w:pPr>
        <w:widowControl/>
        <w:autoSpaceDE w:val="0"/>
        <w:autoSpaceDN w:val="0"/>
        <w:adjustRightInd w:val="0"/>
        <w:snapToGrid w:val="0"/>
        <w:spacing w:line="460" w:lineRule="atLeast"/>
        <w:ind w:firstLine="440" w:firstLineChars="200"/>
        <w:textAlignment w:val="bottom"/>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 xml:space="preserve"> 6</w:t>
      </w:r>
      <w:r>
        <w:rPr>
          <w:rFonts w:hint="eastAsia" w:ascii="宋体" w:hAnsi="Times New Roman" w:eastAsia="宋体" w:cs="Times New Roman"/>
          <w:color w:val="auto"/>
          <w:sz w:val="22"/>
          <w:szCs w:val="22"/>
          <w:highlight w:val="none"/>
          <w:lang w:eastAsia="zh-CN"/>
        </w:rPr>
        <w:t>、</w:t>
      </w:r>
      <w:r>
        <w:rPr>
          <w:rFonts w:hint="eastAsia" w:ascii="宋体" w:hAnsi="Times New Roman" w:eastAsia="宋体" w:cs="Times New Roman"/>
          <w:color w:val="auto"/>
          <w:sz w:val="22"/>
          <w:szCs w:val="22"/>
          <w:highlight w:val="none"/>
        </w:rPr>
        <w:t>目录建库及著录</w:t>
      </w:r>
    </w:p>
    <w:p>
      <w:pPr>
        <w:widowControl/>
        <w:autoSpaceDE w:val="0"/>
        <w:autoSpaceDN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（1）条目著录登记</w:t>
      </w:r>
    </w:p>
    <w:p>
      <w:pPr>
        <w:widowControl/>
        <w:autoSpaceDE w:val="0"/>
        <w:autoSpaceDN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认真填写数字化加工流程表单，条目著录的每份文件的页数，条目著录的责任人，核对每份文件的著录页数与档案图像处理时填写的文件页数是否一致。</w:t>
      </w:r>
    </w:p>
    <w:p>
      <w:pPr>
        <w:keepNext w:val="0"/>
        <w:keepLines w:val="0"/>
        <w:widowControl/>
        <w:suppressLineNumbers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（2）按照《城市建设档案著录规范》(GB/T50323 -2001)、《建设工程文件归档规范》（GB/T50328-2014）、</w:t>
      </w:r>
      <w:r>
        <w:rPr>
          <w:rFonts w:hint="eastAsia" w:ascii="新宋体" w:hAnsi="新宋体" w:eastAsia="新宋体" w:cs="新宋体"/>
          <w:color w:val="auto"/>
          <w:kern w:val="2"/>
          <w:sz w:val="22"/>
          <w:szCs w:val="22"/>
          <w:highlight w:val="none"/>
          <w:lang w:val="en-US" w:eastAsia="zh-CN" w:bidi="ar"/>
        </w:rPr>
        <w:t xml:space="preserve">及温州市城建档案馆现有《城建档案管理系统》等有 关要求进行著录。著录时使用《城建档案管理系统》进行，由招标人提供。 </w:t>
      </w:r>
    </w:p>
    <w:p>
      <w:pPr>
        <w:widowControl/>
        <w:autoSpaceDE w:val="0"/>
        <w:autoSpaceDN w:val="0"/>
        <w:adjustRightInd w:val="0"/>
        <w:snapToGrid w:val="0"/>
        <w:spacing w:line="460" w:lineRule="exact"/>
        <w:ind w:firstLine="440" w:firstLineChars="200"/>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文件存储</w:t>
      </w:r>
    </w:p>
    <w:p>
      <w:pPr>
        <w:widowControl/>
        <w:autoSpaceDE w:val="0"/>
        <w:autoSpaceDN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以目录数据库内该文件档号对扫描图像建立文件夹，并对文件夹内图像文件以相应档号进行命名。数据光盘内文件电子影像存储格式为TIFF格式。提交硬盘存储，数据储存所采用的硬盘由</w:t>
      </w:r>
      <w:r>
        <w:rPr>
          <w:rFonts w:hint="eastAsia" w:ascii="新宋体" w:hAnsi="新宋体" w:eastAsia="新宋体" w:cs="新宋体"/>
          <w:b w:val="0"/>
          <w:bCs w:val="0"/>
          <w:color w:val="auto"/>
          <w:sz w:val="22"/>
          <w:szCs w:val="22"/>
          <w:highlight w:val="none"/>
          <w:lang w:eastAsia="zh-CN"/>
        </w:rPr>
        <w:t>中标人</w:t>
      </w:r>
      <w:r>
        <w:rPr>
          <w:rFonts w:hint="eastAsia" w:ascii="新宋体" w:hAnsi="新宋体" w:eastAsia="新宋体" w:cs="新宋体"/>
          <w:b w:val="0"/>
          <w:bCs w:val="0"/>
          <w:color w:val="auto"/>
          <w:sz w:val="22"/>
          <w:szCs w:val="22"/>
          <w:highlight w:val="none"/>
        </w:rPr>
        <w:t>提供。</w:t>
      </w:r>
    </w:p>
    <w:p>
      <w:pPr>
        <w:widowControl/>
        <w:autoSpaceDE w:val="0"/>
        <w:autoSpaceDN w:val="0"/>
        <w:adjustRightInd w:val="0"/>
        <w:snapToGrid w:val="0"/>
        <w:spacing w:line="460" w:lineRule="exact"/>
        <w:ind w:firstLine="440" w:firstLineChars="200"/>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质量自检</w:t>
      </w:r>
    </w:p>
    <w:p>
      <w:pPr>
        <w:widowControl/>
        <w:autoSpaceDE w:val="0"/>
        <w:autoSpaceDN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eastAsia="zh-CN"/>
        </w:rPr>
        <w:t>中标人</w:t>
      </w:r>
      <w:r>
        <w:rPr>
          <w:rFonts w:hint="eastAsia" w:ascii="新宋体" w:hAnsi="新宋体" w:eastAsia="新宋体" w:cs="新宋体"/>
          <w:b w:val="0"/>
          <w:bCs w:val="0"/>
          <w:color w:val="auto"/>
          <w:sz w:val="22"/>
          <w:szCs w:val="22"/>
          <w:highlight w:val="none"/>
        </w:rPr>
        <w:t>必须建立严格的质量检测体系，对加工的数据进行自检。</w:t>
      </w:r>
    </w:p>
    <w:p>
      <w:pPr>
        <w:widowControl/>
        <w:autoSpaceDE w:val="0"/>
        <w:autoSpaceDN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项目组安排专职检查人员，认真填写质量检验记录台账，每份文件的整理、图像、条目、实体的质量状况，质量检验的责任人，核对每份文件的质量问题点是否已经整改完毕。</w:t>
      </w:r>
    </w:p>
    <w:p>
      <w:pPr>
        <w:widowControl/>
        <w:autoSpaceDE w:val="0"/>
        <w:autoSpaceDN w:val="0"/>
        <w:adjustRightInd w:val="0"/>
        <w:snapToGrid w:val="0"/>
        <w:spacing w:line="460" w:lineRule="exact"/>
        <w:ind w:firstLine="440" w:firstLineChars="200"/>
        <w:textAlignment w:val="bottom"/>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项目管理人员认真填写质量抽检记录，认真填写抽检的批次号、范围、合格率，认真填写质检抽检的责任人，质检抽检不合格的检验批，不得提交给温州市城建档案馆验收。</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ascii="宋体" w:eastAsia="宋体"/>
          <w:b w:val="0"/>
          <w:bCs w:val="0"/>
          <w:color w:val="auto"/>
          <w:sz w:val="22"/>
          <w:szCs w:val="22"/>
          <w:highlight w:val="none"/>
        </w:rPr>
        <w:t>确保质检质量的技术手段</w:t>
      </w:r>
      <w:r>
        <w:rPr>
          <w:rFonts w:hint="eastAsia" w:ascii="宋体" w:eastAsia="宋体"/>
          <w:b w:val="0"/>
          <w:bCs w:val="0"/>
          <w:color w:val="auto"/>
          <w:sz w:val="22"/>
          <w:szCs w:val="22"/>
          <w:highlight w:val="none"/>
        </w:rPr>
        <w:t>：</w:t>
      </w:r>
      <w:r>
        <w:rPr>
          <w:rFonts w:ascii="宋体" w:eastAsia="宋体"/>
          <w:b w:val="0"/>
          <w:bCs w:val="0"/>
          <w:color w:val="auto"/>
          <w:sz w:val="22"/>
          <w:szCs w:val="22"/>
          <w:highlight w:val="none"/>
        </w:rPr>
        <w:t xml:space="preserve"> </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ascii="宋体" w:eastAsia="宋体"/>
          <w:b w:val="0"/>
          <w:bCs w:val="0"/>
          <w:color w:val="auto"/>
          <w:sz w:val="22"/>
          <w:szCs w:val="22"/>
          <w:highlight w:val="none"/>
        </w:rPr>
        <w:t xml:space="preserve"> ①通过数字化软件的该流程中的上传影像功能，与前处理登记的页数进行比对校验，限制数量不一致的扫描影像上传，及时提醒作业人员漏扫、多扫的问题的发生。</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②影像处理质检不合格的产品实行在线退回或直接修改，影像处理人员在线根据质检人员的错误提示信息进行修改；软件要求图像处理人员必须等不合格的影像产品修改完毕并通过质检人员验收合格后，再进入到正常加工流程。</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③条目质检不合格的产品实行在线退回，条目著录人员在线根据质检人员的错误提示信息进行修改；软件要求条目著录人员只有不合格的条目信息修改完毕并通过质检人员验收合格后，才能进入到正常加工流程；软件可自动统计每位著录人员的质检合格率排名；</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④质检人员可直接接入到数字化软件里进行质检，质检的数据最终保存到服务器端，确保数据的安全；</w:t>
      </w:r>
    </w:p>
    <w:p>
      <w:pPr>
        <w:widowControl/>
        <w:autoSpaceDE w:val="0"/>
        <w:autoSpaceDN w:val="0"/>
        <w:adjustRightInd w:val="0"/>
        <w:snapToGrid w:val="0"/>
        <w:spacing w:line="460" w:lineRule="atLeast"/>
        <w:ind w:firstLine="440" w:firstLineChars="200"/>
        <w:textAlignment w:val="bottom"/>
        <w:rPr>
          <w:rFonts w:ascii="宋体" w:eastAsia="宋体"/>
          <w:color w:val="auto"/>
          <w:sz w:val="22"/>
          <w:szCs w:val="22"/>
          <w:highlight w:val="none"/>
        </w:rPr>
      </w:pPr>
      <w:r>
        <w:rPr>
          <w:rFonts w:hint="eastAsia" w:ascii="宋体"/>
          <w:color w:val="auto"/>
          <w:sz w:val="22"/>
          <w:szCs w:val="22"/>
          <w:highlight w:val="none"/>
          <w:lang w:val="en-US" w:eastAsia="zh-CN"/>
        </w:rPr>
        <w:t>9</w:t>
      </w:r>
      <w:r>
        <w:rPr>
          <w:rFonts w:hint="eastAsia" w:ascii="宋体"/>
          <w:color w:val="auto"/>
          <w:sz w:val="22"/>
          <w:szCs w:val="22"/>
          <w:highlight w:val="none"/>
          <w:lang w:eastAsia="zh-CN"/>
        </w:rPr>
        <w:t>、招标人</w:t>
      </w:r>
      <w:r>
        <w:rPr>
          <w:rFonts w:hint="eastAsia" w:ascii="宋体" w:eastAsia="宋体"/>
          <w:color w:val="auto"/>
          <w:sz w:val="22"/>
          <w:szCs w:val="22"/>
          <w:highlight w:val="none"/>
        </w:rPr>
        <w:t>质量控制：</w:t>
      </w:r>
    </w:p>
    <w:p>
      <w:pPr>
        <w:keepNext w:val="0"/>
        <w:keepLines w:val="0"/>
        <w:widowControl/>
        <w:suppressLineNumbers w:val="0"/>
        <w:autoSpaceDE w:val="0"/>
        <w:autoSpaceDN w:val="0"/>
        <w:adjustRightInd w:val="0"/>
        <w:snapToGrid w:val="0"/>
        <w:spacing w:line="460" w:lineRule="atLeast"/>
        <w:ind w:firstLine="440" w:firstLineChars="200"/>
        <w:jc w:val="left"/>
        <w:textAlignment w:val="bottom"/>
        <w:rPr>
          <w:rFonts w:hint="eastAsia" w:ascii="宋体" w:hAnsi="Times New Roman" w:cs="Times New Roman"/>
          <w:color w:val="auto"/>
          <w:sz w:val="22"/>
          <w:szCs w:val="22"/>
          <w:highlight w:val="none"/>
        </w:rPr>
      </w:pPr>
      <w:r>
        <w:rPr>
          <w:rFonts w:hint="eastAsia" w:ascii="宋体" w:hAnsi="Times New Roman" w:eastAsia="宋体" w:cs="Times New Roman"/>
          <w:color w:val="auto"/>
          <w:kern w:val="2"/>
          <w:sz w:val="22"/>
          <w:szCs w:val="22"/>
          <w:highlight w:val="none"/>
          <w:lang w:val="en-US" w:eastAsia="zh-CN" w:bidi="ar"/>
        </w:rPr>
        <w:t>本次项目招标人指派专人进行抽检，招标人采用中标人的数字化加工系统随时进行 质检，可选择随机抽检和指定抽检，并能根据指定模板生成质检报告；在质检时对所检 查出来的问题可修改保存，并做出记录。招标人方基于数字化加工系统，自动核对的方 式以调档档号为单位进行逐页检查，包括图像数据信息完整性检查（电子文件大小、 格式、分辨率、空白页等）、目录数据准确性检查（信息长度、非法字符、合理范围、是否空值等）、图像挂接准确性检查等（是否漏挂，多挂），对中标人提供的数据成品进 行分期、分批的质量检查，并出具质量检查报告。</w:t>
      </w:r>
    </w:p>
    <w:p>
      <w:pPr>
        <w:widowControl/>
        <w:autoSpaceDE w:val="0"/>
        <w:autoSpaceDN w:val="0"/>
        <w:adjustRightInd w:val="0"/>
        <w:snapToGrid w:val="0"/>
        <w:spacing w:line="460" w:lineRule="atLeast"/>
        <w:ind w:firstLine="440"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1</w:t>
      </w:r>
      <w:r>
        <w:rPr>
          <w:rFonts w:hint="eastAsia" w:ascii="宋体"/>
          <w:color w:val="auto"/>
          <w:sz w:val="22"/>
          <w:szCs w:val="22"/>
          <w:highlight w:val="none"/>
          <w:lang w:val="en-US" w:eastAsia="zh-CN"/>
        </w:rPr>
        <w:t>0</w:t>
      </w:r>
      <w:r>
        <w:rPr>
          <w:rFonts w:hint="eastAsia" w:ascii="宋体"/>
          <w:color w:val="auto"/>
          <w:sz w:val="22"/>
          <w:szCs w:val="22"/>
          <w:highlight w:val="none"/>
          <w:lang w:eastAsia="zh-CN"/>
        </w:rPr>
        <w:t>、</w:t>
      </w:r>
      <w:r>
        <w:rPr>
          <w:rFonts w:hint="eastAsia" w:ascii="宋体" w:eastAsia="宋体"/>
          <w:color w:val="auto"/>
          <w:sz w:val="22"/>
          <w:szCs w:val="22"/>
          <w:highlight w:val="none"/>
        </w:rPr>
        <w:t>数据挂接</w:t>
      </w:r>
    </w:p>
    <w:p>
      <w:pPr>
        <w:keepLines w:val="0"/>
        <w:pageBreakBefore w:val="0"/>
        <w:kinsoku/>
        <w:wordWrap/>
        <w:overflowPunct/>
        <w:topLinePunct w:val="0"/>
        <w:bidi w:val="0"/>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中标人</w:t>
      </w:r>
      <w:r>
        <w:rPr>
          <w:rFonts w:hint="eastAsia" w:ascii="新宋体" w:hAnsi="新宋体" w:eastAsia="新宋体" w:cs="新宋体"/>
          <w:b w:val="0"/>
          <w:bCs w:val="0"/>
          <w:color w:val="auto"/>
          <w:sz w:val="22"/>
          <w:szCs w:val="22"/>
          <w:highlight w:val="none"/>
        </w:rPr>
        <w:t>须对</w:t>
      </w:r>
      <w:r>
        <w:rPr>
          <w:rFonts w:hint="eastAsia" w:ascii="新宋体" w:hAnsi="新宋体" w:eastAsia="新宋体" w:cs="新宋体"/>
          <w:b w:val="0"/>
          <w:bCs w:val="0"/>
          <w:color w:val="auto"/>
          <w:sz w:val="22"/>
          <w:szCs w:val="22"/>
          <w:highlight w:val="none"/>
          <w:lang w:val="en-US" w:eastAsia="zh-CN"/>
        </w:rPr>
        <w:t>招标人</w:t>
      </w:r>
      <w:r>
        <w:rPr>
          <w:rFonts w:hint="eastAsia" w:ascii="新宋体" w:hAnsi="新宋体" w:eastAsia="新宋体" w:cs="新宋体"/>
          <w:b w:val="0"/>
          <w:bCs w:val="0"/>
          <w:color w:val="auto"/>
          <w:sz w:val="22"/>
          <w:szCs w:val="22"/>
          <w:highlight w:val="none"/>
        </w:rPr>
        <w:t>验收通过的数据进行数据挂接。扫描图像文件应与温州市城建档案馆现有城建档案管理系统匹配挂接。</w:t>
      </w:r>
    </w:p>
    <w:p>
      <w:pPr>
        <w:keepLines w:val="0"/>
        <w:pageBreakBefore w:val="0"/>
        <w:kinsoku/>
        <w:wordWrap/>
        <w:overflowPunct/>
        <w:topLinePunct w:val="0"/>
        <w:bidi w:val="0"/>
        <w:spacing w:line="460" w:lineRule="exact"/>
        <w:ind w:firstLine="440" w:firstLineChars="200"/>
        <w:rPr>
          <w:rFonts w:hint="default"/>
          <w:highlight w:val="none"/>
          <w:lang w:val="en-US" w:eastAsia="zh-CN"/>
        </w:rPr>
      </w:pPr>
      <w:r>
        <w:rPr>
          <w:rFonts w:hint="eastAsia" w:ascii="新宋体" w:hAnsi="新宋体" w:eastAsia="新宋体" w:cs="新宋体"/>
          <w:b w:val="0"/>
          <w:bCs w:val="0"/>
          <w:color w:val="auto"/>
          <w:sz w:val="22"/>
          <w:szCs w:val="22"/>
          <w:highlight w:val="none"/>
          <w:lang w:val="en-US" w:eastAsia="zh-CN"/>
        </w:rPr>
        <w:t>中标人应具有对数据进行批量挂接的软件开发能力，开发、挂接过程中需与现有管理系统的开发商进行对接，由此产生的合理费用，包含在投标价格中。</w:t>
      </w:r>
    </w:p>
    <w:p>
      <w:pPr>
        <w:widowControl/>
        <w:autoSpaceDE w:val="0"/>
        <w:autoSpaceDN w:val="0"/>
        <w:adjustRightInd w:val="0"/>
        <w:snapToGrid w:val="0"/>
        <w:spacing w:line="460" w:lineRule="atLeast"/>
        <w:ind w:firstLine="440"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1</w:t>
      </w:r>
      <w:r>
        <w:rPr>
          <w:rFonts w:hint="eastAsia" w:ascii="宋体"/>
          <w:color w:val="auto"/>
          <w:sz w:val="22"/>
          <w:szCs w:val="22"/>
          <w:highlight w:val="none"/>
          <w:lang w:val="en-US" w:eastAsia="zh-CN"/>
        </w:rPr>
        <w:t>1</w:t>
      </w:r>
      <w:r>
        <w:rPr>
          <w:rFonts w:hint="eastAsia" w:ascii="宋体"/>
          <w:color w:val="auto"/>
          <w:sz w:val="22"/>
          <w:szCs w:val="22"/>
          <w:highlight w:val="none"/>
          <w:lang w:eastAsia="zh-CN"/>
        </w:rPr>
        <w:t>、</w:t>
      </w:r>
      <w:r>
        <w:rPr>
          <w:rFonts w:hint="eastAsia" w:ascii="宋体" w:eastAsia="宋体"/>
          <w:color w:val="auto"/>
          <w:sz w:val="22"/>
          <w:szCs w:val="22"/>
          <w:highlight w:val="none"/>
        </w:rPr>
        <w:t>装订还原</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核对---整理---装订还原</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认真核对卷号是否一致，核对文档、图纸资料总数是否正确，核对资料顺序、位置是否正确。</w:t>
      </w:r>
    </w:p>
    <w:p>
      <w:pPr>
        <w:spacing w:line="44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图纸档案要做标准化折叠，以尽可能地减少折痕数为原则，能不折叠就尽量不折叠。档案装订不可使用金属装订物；档案装订，应遵循“两对齐”要求，即装订线一侧边缘对齐，档案内页下边缘对齐。档案装订应尽可能地按照相关规定及</w:t>
      </w:r>
      <w:r>
        <w:rPr>
          <w:rFonts w:hint="eastAsia" w:ascii="宋体"/>
          <w:b w:val="0"/>
          <w:bCs w:val="0"/>
          <w:color w:val="auto"/>
          <w:sz w:val="22"/>
          <w:szCs w:val="22"/>
          <w:highlight w:val="none"/>
          <w:lang w:eastAsia="zh-CN"/>
        </w:rPr>
        <w:t>招标人</w:t>
      </w:r>
      <w:r>
        <w:rPr>
          <w:rFonts w:hint="eastAsia" w:ascii="宋体" w:eastAsia="宋体"/>
          <w:b w:val="0"/>
          <w:bCs w:val="0"/>
          <w:color w:val="auto"/>
          <w:sz w:val="22"/>
          <w:szCs w:val="22"/>
          <w:highlight w:val="none"/>
        </w:rPr>
        <w:t>要求，依照原来的装订孔位进行装订，尽量不要新打孔装订，力求保护原件。</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必须保证每页都装订成功，杜绝掉页现象的发生。</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填写流程登记表。</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及时将装订完毕的档案上交库房档案管理员。</w:t>
      </w:r>
    </w:p>
    <w:p>
      <w:pPr>
        <w:widowControl/>
        <w:autoSpaceDE w:val="0"/>
        <w:autoSpaceDN w:val="0"/>
        <w:adjustRightInd w:val="0"/>
        <w:snapToGrid w:val="0"/>
        <w:spacing w:line="460" w:lineRule="atLeast"/>
        <w:ind w:firstLine="440"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1</w:t>
      </w:r>
      <w:r>
        <w:rPr>
          <w:rFonts w:hint="eastAsia" w:ascii="宋体"/>
          <w:color w:val="auto"/>
          <w:sz w:val="22"/>
          <w:szCs w:val="22"/>
          <w:highlight w:val="none"/>
          <w:lang w:val="en-US" w:eastAsia="zh-CN"/>
        </w:rPr>
        <w:t>2</w:t>
      </w:r>
      <w:r>
        <w:rPr>
          <w:rFonts w:hint="eastAsia" w:ascii="宋体"/>
          <w:color w:val="auto"/>
          <w:sz w:val="22"/>
          <w:szCs w:val="22"/>
          <w:highlight w:val="none"/>
          <w:lang w:eastAsia="zh-CN"/>
        </w:rPr>
        <w:t>、</w:t>
      </w:r>
      <w:r>
        <w:rPr>
          <w:rFonts w:hint="eastAsia" w:ascii="宋体" w:eastAsia="宋体"/>
          <w:color w:val="auto"/>
          <w:sz w:val="22"/>
          <w:szCs w:val="22"/>
          <w:highlight w:val="none"/>
        </w:rPr>
        <w:t>归还档案</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归还档案前必须认真核对档案卷名、卷号、数量，对有错误的地方必须纠正后方可还卷。</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还卷运输途中不得办理其它事宜，不得人档分离；档案不得受潮、受污、受损、丢失。</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认真填写归卷登记表，严格履行双方签字手续。</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服从档案管理人员的领导，对其提出的不合格案卷坚决予以返工。</w:t>
      </w:r>
    </w:p>
    <w:p>
      <w:pPr>
        <w:pStyle w:val="5"/>
        <w:keepNext/>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Times New Roman"/>
          <w:b/>
          <w:color w:val="auto"/>
          <w:sz w:val="22"/>
          <w:szCs w:val="22"/>
          <w:highlight w:val="none"/>
          <w:lang w:eastAsia="zh-CN"/>
        </w:rPr>
      </w:pPr>
      <w:bookmarkStart w:id="15" w:name="_Toc357005392"/>
      <w:r>
        <w:rPr>
          <w:rFonts w:hint="eastAsia" w:ascii="新宋体" w:hAnsi="新宋体" w:eastAsia="新宋体" w:cs="Times New Roman"/>
          <w:b/>
          <w:color w:val="auto"/>
          <w:sz w:val="22"/>
          <w:szCs w:val="22"/>
          <w:highlight w:val="none"/>
          <w:lang w:val="en-US" w:eastAsia="zh-CN"/>
        </w:rPr>
        <w:t>四</w:t>
      </w:r>
      <w:r>
        <w:rPr>
          <w:rFonts w:hint="eastAsia" w:ascii="新宋体" w:hAnsi="新宋体" w:eastAsia="新宋体" w:cs="Times New Roman"/>
          <w:b/>
          <w:color w:val="auto"/>
          <w:sz w:val="22"/>
          <w:szCs w:val="22"/>
          <w:highlight w:val="none"/>
          <w:lang w:eastAsia="zh-CN"/>
        </w:rPr>
        <w:t>、验收质量要求</w:t>
      </w:r>
      <w:bookmarkEnd w:id="15"/>
    </w:p>
    <w:p>
      <w:pPr>
        <w:spacing w:line="450" w:lineRule="exact"/>
        <w:ind w:firstLine="541" w:firstLineChars="245"/>
        <w:outlineLvl w:val="3"/>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1、</w:t>
      </w:r>
      <w:r>
        <w:rPr>
          <w:rFonts w:hint="eastAsia" w:ascii="新宋体" w:hAnsi="新宋体" w:eastAsia="新宋体"/>
          <w:b/>
          <w:bCs/>
          <w:color w:val="auto"/>
          <w:sz w:val="22"/>
          <w:szCs w:val="22"/>
          <w:highlight w:val="none"/>
        </w:rPr>
        <w:t>项目验收</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项目验收是针对本次项目的工作成果进行验收工作，验收前先由加工单位进行自检，在自检合格后，</w:t>
      </w:r>
      <w:r>
        <w:rPr>
          <w:rFonts w:hint="eastAsia" w:ascii="新宋体" w:hAnsi="新宋体" w:eastAsia="新宋体"/>
          <w:color w:val="auto"/>
          <w:sz w:val="22"/>
          <w:szCs w:val="22"/>
          <w:highlight w:val="none"/>
          <w:lang w:eastAsia="zh-CN"/>
        </w:rPr>
        <w:t>温州市城市建设档案馆</w:t>
      </w:r>
      <w:r>
        <w:rPr>
          <w:rFonts w:hint="eastAsia" w:ascii="新宋体" w:hAnsi="新宋体" w:eastAsia="新宋体"/>
          <w:color w:val="auto"/>
          <w:sz w:val="22"/>
          <w:szCs w:val="22"/>
          <w:highlight w:val="none"/>
        </w:rPr>
        <w:t>组织人员主要对档案图像扫描质量、图像挂接准确率、档案整理质量等内容进行检查。</w:t>
      </w:r>
      <w:r>
        <w:rPr>
          <w:rFonts w:hint="eastAsia" w:ascii="新宋体" w:hAnsi="新宋体" w:eastAsia="新宋体"/>
          <w:color w:val="auto"/>
          <w:sz w:val="22"/>
          <w:szCs w:val="22"/>
          <w:highlight w:val="none"/>
          <w:lang w:val="en-US" w:eastAsia="zh-CN"/>
        </w:rPr>
        <w:t>报请验收前需提供加工单位 100%质检软件检 测数据，</w:t>
      </w:r>
      <w:r>
        <w:rPr>
          <w:rFonts w:hint="eastAsia" w:ascii="新宋体" w:hAnsi="新宋体" w:eastAsia="新宋体"/>
          <w:color w:val="auto"/>
          <w:sz w:val="22"/>
          <w:szCs w:val="22"/>
          <w:highlight w:val="none"/>
        </w:rPr>
        <w:t xml:space="preserve">验收可按加工时间或加工量来进行分批划定，验收以抽检方式进行。验收的每个环节要做好验收记录，并认真填写《档案数字化质量验收登记表》一式二份。验收“通过”的结论，经加工单位项目负责人、质检人员审查签字。 </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1</w:t>
      </w:r>
      <w:r>
        <w:rPr>
          <w:rFonts w:hint="eastAsia" w:ascii="新宋体" w:hAnsi="新宋体" w:eastAsia="新宋体"/>
          <w:color w:val="auto"/>
          <w:sz w:val="22"/>
          <w:szCs w:val="22"/>
          <w:highlight w:val="none"/>
          <w:lang w:eastAsia="zh-CN"/>
        </w:rPr>
        <w:t>）温州市城市建设档案馆</w:t>
      </w:r>
      <w:r>
        <w:rPr>
          <w:rFonts w:hint="eastAsia" w:ascii="新宋体" w:hAnsi="新宋体" w:eastAsia="新宋体"/>
          <w:color w:val="auto"/>
          <w:sz w:val="22"/>
          <w:szCs w:val="22"/>
          <w:highlight w:val="none"/>
        </w:rPr>
        <w:t>对加工单位的图像挂接进行验收。验收以抽检方式进行，抽检比例为5%以上，要求图像挂接准确率达到100%，图像合格率达到95%以上（含95%）予以验收通过，并填写《纸质档案数字化验收登记表》，做好验收记录。若图像挂接准确率未达到100%，图像抽检合格率在95%以下，由加工单位进行全面自检，直至达到验收要求。</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2</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档案实体验收抽检比例为5%以上，必须逐卷清点，按档案数量、文件状况、卷内文件页数与顺序、装订要求等进行检查，如发现档案丢失、损坏、圈划或涂改等将追究法律责任；顺序错误、装订不符要求、卷间文件颠倒等作为差错，合格率达到</w:t>
      </w:r>
      <w:r>
        <w:rPr>
          <w:rFonts w:hint="eastAsia" w:ascii="新宋体" w:hAnsi="新宋体" w:eastAsia="新宋体"/>
          <w:color w:val="auto"/>
          <w:sz w:val="22"/>
          <w:szCs w:val="22"/>
          <w:highlight w:val="none"/>
          <w:lang w:val="en-US" w:eastAsia="zh-CN"/>
        </w:rPr>
        <w:t>98</w:t>
      </w:r>
      <w:r>
        <w:rPr>
          <w:rFonts w:hint="eastAsia" w:ascii="新宋体" w:hAnsi="新宋体" w:eastAsia="新宋体"/>
          <w:color w:val="auto"/>
          <w:sz w:val="22"/>
          <w:szCs w:val="22"/>
          <w:highlight w:val="none"/>
        </w:rPr>
        <w:t>%</w:t>
      </w:r>
      <w:r>
        <w:rPr>
          <w:rFonts w:hint="eastAsia" w:ascii="新宋体" w:hAnsi="新宋体" w:eastAsia="新宋体"/>
          <w:color w:val="auto"/>
          <w:sz w:val="22"/>
          <w:szCs w:val="22"/>
          <w:highlight w:val="none"/>
          <w:lang w:val="en-US" w:eastAsia="zh-CN"/>
        </w:rPr>
        <w:t>及以上</w:t>
      </w:r>
      <w:r>
        <w:rPr>
          <w:rFonts w:hint="eastAsia" w:ascii="新宋体" w:hAnsi="新宋体" w:eastAsia="新宋体"/>
          <w:color w:val="auto"/>
          <w:sz w:val="22"/>
          <w:szCs w:val="22"/>
          <w:highlight w:val="none"/>
        </w:rPr>
        <w:t>予以验收通过。</w:t>
      </w:r>
    </w:p>
    <w:p>
      <w:pPr>
        <w:spacing w:line="450" w:lineRule="exact"/>
        <w:ind w:firstLine="541" w:firstLineChars="245"/>
        <w:outlineLvl w:val="3"/>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2、</w:t>
      </w:r>
      <w:r>
        <w:rPr>
          <w:rFonts w:hint="eastAsia" w:ascii="新宋体" w:hAnsi="新宋体" w:eastAsia="新宋体"/>
          <w:b/>
          <w:bCs/>
          <w:color w:val="auto"/>
          <w:sz w:val="22"/>
          <w:szCs w:val="22"/>
          <w:highlight w:val="none"/>
        </w:rPr>
        <w:t>图像质检标准</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1</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图像资料和原档案页码顺序需一致；</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2</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图像不能存在压边、污点、扭曲、有阴影、比例变形、图像无法显示、错挂等；</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3</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不能存在整页漏扫；</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4</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资料上淡印公章，在实体上可明显识别，要求图像必须显现，扫描后的打印效果，至少保留公章痕迹；</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5</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宗地草图中的铅笔印痕的图件，要保留铅笔痕迹清晰效果；</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6</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漏编页码或页码不清楚的档案资料，是否有在图像的右上角重新标记页码；</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7</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图像属性要与图像内容相一致。</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8</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图像不能存在重复扫描。</w:t>
      </w:r>
    </w:p>
    <w:p>
      <w:pPr>
        <w:spacing w:line="450" w:lineRule="exact"/>
        <w:ind w:firstLine="541" w:firstLineChars="245"/>
        <w:outlineLvl w:val="3"/>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3、</w:t>
      </w:r>
      <w:r>
        <w:rPr>
          <w:rFonts w:hint="eastAsia" w:ascii="新宋体" w:hAnsi="新宋体" w:eastAsia="新宋体"/>
          <w:b/>
          <w:bCs/>
          <w:color w:val="auto"/>
          <w:sz w:val="22"/>
          <w:szCs w:val="22"/>
          <w:highlight w:val="none"/>
        </w:rPr>
        <w:t>实体档案验收标准</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1</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整卷材料有无剃除多余重复件；</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2</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材料有无按重要程度进行先后排序；</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3</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有无去除订书针等铁质用品；</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4</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档案内容有无存在倒装或缺页；</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5</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小于A4标准的资料有无贴补、托裱，土地证粘贴是否牢固；</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6</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有无敲印页码；</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7</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卷内目录、备考表填写是否规范有无缺漏；</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8</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卷皮内容与实体内容有无一致；</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9</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有无按卷立档，采用三孔一线装订及装订线是否紧实；</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10</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卷皮上有无编号，有无盖“已扫描”印章；</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11</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案卷有无丢失。</w:t>
      </w:r>
    </w:p>
    <w:p>
      <w:pPr>
        <w:spacing w:line="450" w:lineRule="exact"/>
        <w:ind w:firstLine="541" w:firstLineChars="245"/>
        <w:outlineLvl w:val="3"/>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4、</w:t>
      </w:r>
      <w:r>
        <w:rPr>
          <w:rFonts w:hint="eastAsia" w:ascii="新宋体" w:hAnsi="新宋体" w:eastAsia="新宋体"/>
          <w:b/>
          <w:bCs/>
          <w:color w:val="auto"/>
          <w:sz w:val="22"/>
          <w:szCs w:val="22"/>
          <w:highlight w:val="none"/>
        </w:rPr>
        <w:t>质检标准根据作业中碰到问题，视情作相应补充。</w:t>
      </w:r>
    </w:p>
    <w:p>
      <w:pPr>
        <w:pStyle w:val="5"/>
        <w:keepNext/>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Times New Roman"/>
          <w:b/>
          <w:color w:val="auto"/>
          <w:sz w:val="22"/>
          <w:szCs w:val="22"/>
          <w:highlight w:val="none"/>
          <w:lang w:eastAsia="zh-CN"/>
        </w:rPr>
      </w:pPr>
      <w:r>
        <w:rPr>
          <w:rFonts w:hint="eastAsia" w:ascii="新宋体" w:hAnsi="新宋体" w:eastAsia="新宋体" w:cs="Times New Roman"/>
          <w:b/>
          <w:color w:val="auto"/>
          <w:sz w:val="22"/>
          <w:szCs w:val="22"/>
          <w:highlight w:val="none"/>
          <w:lang w:val="en-US" w:eastAsia="zh-CN"/>
        </w:rPr>
        <w:t>五</w:t>
      </w:r>
      <w:r>
        <w:rPr>
          <w:rFonts w:hint="eastAsia" w:ascii="新宋体" w:hAnsi="新宋体" w:eastAsia="新宋体" w:cs="Times New Roman"/>
          <w:b/>
          <w:color w:val="auto"/>
          <w:sz w:val="22"/>
          <w:szCs w:val="22"/>
          <w:highlight w:val="none"/>
          <w:lang w:eastAsia="zh-CN"/>
        </w:rPr>
        <w:t>、安全要求</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加工单位要严格遵守《保密守则》及</w:t>
      </w:r>
      <w:r>
        <w:rPr>
          <w:rFonts w:hint="eastAsia" w:ascii="新宋体" w:hAnsi="新宋体" w:eastAsia="新宋体"/>
          <w:color w:val="auto"/>
          <w:sz w:val="22"/>
          <w:szCs w:val="22"/>
          <w:highlight w:val="none"/>
          <w:lang w:eastAsia="zh-CN"/>
        </w:rPr>
        <w:t>温州市城市建设档案馆</w:t>
      </w:r>
      <w:r>
        <w:rPr>
          <w:rFonts w:hint="eastAsia" w:ascii="新宋体" w:hAnsi="新宋体" w:eastAsia="新宋体"/>
          <w:color w:val="auto"/>
          <w:sz w:val="22"/>
          <w:szCs w:val="22"/>
          <w:highlight w:val="none"/>
        </w:rPr>
        <w:t>的有关规定。档案扫描工作必须在</w:t>
      </w:r>
      <w:r>
        <w:rPr>
          <w:rFonts w:hint="eastAsia" w:ascii="新宋体" w:hAnsi="新宋体" w:eastAsia="新宋体"/>
          <w:color w:val="auto"/>
          <w:sz w:val="22"/>
          <w:szCs w:val="22"/>
          <w:highlight w:val="none"/>
          <w:lang w:eastAsia="zh-CN"/>
        </w:rPr>
        <w:t>温州市城市建设档案馆</w:t>
      </w:r>
      <w:r>
        <w:rPr>
          <w:rFonts w:hint="eastAsia" w:ascii="新宋体" w:hAnsi="新宋体" w:eastAsia="新宋体"/>
          <w:color w:val="auto"/>
          <w:sz w:val="22"/>
          <w:szCs w:val="22"/>
          <w:highlight w:val="none"/>
        </w:rPr>
        <w:t>规定的场所内进行，确保场所正常秩序和安全。不得遗失、损坏档案，如有违法者，将追究法律责任。</w:t>
      </w:r>
      <w:r>
        <w:rPr>
          <w:rFonts w:hint="eastAsia" w:ascii="新宋体" w:hAnsi="新宋体" w:eastAsia="新宋体"/>
          <w:color w:val="auto"/>
          <w:sz w:val="22"/>
          <w:szCs w:val="22"/>
          <w:highlight w:val="none"/>
          <w:lang w:val="en-US" w:eastAsia="zh-CN"/>
        </w:rPr>
        <w:t>中标人</w:t>
      </w:r>
      <w:r>
        <w:rPr>
          <w:rFonts w:hint="eastAsia" w:ascii="新宋体" w:hAnsi="新宋体" w:eastAsia="新宋体"/>
          <w:color w:val="auto"/>
          <w:sz w:val="22"/>
          <w:szCs w:val="22"/>
          <w:highlight w:val="none"/>
        </w:rPr>
        <w:t>应做到：</w:t>
      </w:r>
    </w:p>
    <w:p>
      <w:pPr>
        <w:spacing w:line="440" w:lineRule="exact"/>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en-US" w:eastAsia="zh-CN"/>
        </w:rPr>
        <w:t>1、</w:t>
      </w:r>
      <w:r>
        <w:rPr>
          <w:rFonts w:hint="eastAsia" w:ascii="宋体" w:eastAsia="宋体"/>
          <w:b w:val="0"/>
          <w:bCs w:val="0"/>
          <w:color w:val="auto"/>
          <w:sz w:val="22"/>
          <w:szCs w:val="22"/>
          <w:highlight w:val="none"/>
        </w:rPr>
        <w:t>制定现场管理制度。包括对员工纪律、考勤管理、物品管理、卫生管理、休息管理、操作管理、档案保护、档案保密、岗位考核等几个方面的制度建设。</w:t>
      </w:r>
    </w:p>
    <w:p>
      <w:pPr>
        <w:spacing w:line="440" w:lineRule="exact"/>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en-US" w:eastAsia="zh-CN"/>
        </w:rPr>
        <w:t>2、</w:t>
      </w:r>
      <w:r>
        <w:rPr>
          <w:rFonts w:hint="eastAsia" w:ascii="宋体" w:eastAsia="宋体"/>
          <w:b w:val="0"/>
          <w:bCs w:val="0"/>
          <w:color w:val="auto"/>
          <w:sz w:val="22"/>
          <w:szCs w:val="22"/>
          <w:highlight w:val="none"/>
        </w:rPr>
        <w:t>规范项目保障措施。该项要求加工单位在培训保障、人员保障、产量保障、质量保障和设备保障上提供完整的措施。</w:t>
      </w:r>
    </w:p>
    <w:p>
      <w:pPr>
        <w:spacing w:line="450" w:lineRule="exact"/>
        <w:ind w:firstLine="539" w:firstLineChars="245"/>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en-US" w:eastAsia="zh-CN"/>
        </w:rPr>
        <w:t>3、</w:t>
      </w:r>
      <w:r>
        <w:rPr>
          <w:rFonts w:hint="eastAsia" w:ascii="宋体" w:eastAsia="宋体"/>
          <w:b w:val="0"/>
          <w:bCs w:val="0"/>
          <w:color w:val="auto"/>
          <w:sz w:val="22"/>
          <w:szCs w:val="22"/>
          <w:highlight w:val="none"/>
        </w:rPr>
        <w:t>提供保密管理方案。保密管理方案要求包括保密管理原则、组织机构与工作职责、人员管理、保密载体管理、保密场所与设备管理、保密项目管理、泄密事件处理、保密纪律等内容。</w:t>
      </w:r>
    </w:p>
    <w:p>
      <w:pPr>
        <w:spacing w:line="450" w:lineRule="exact"/>
        <w:ind w:firstLine="539" w:firstLineChars="245"/>
        <w:rPr>
          <w:rFonts w:hint="eastAsia" w:ascii="新宋体" w:hAnsi="新宋体" w:eastAsia="新宋体"/>
          <w:color w:val="auto"/>
          <w:sz w:val="22"/>
          <w:szCs w:val="22"/>
          <w:highlight w:val="none"/>
        </w:rPr>
      </w:pPr>
      <w:r>
        <w:rPr>
          <w:rFonts w:hint="eastAsia" w:ascii="宋体" w:eastAsia="宋体"/>
          <w:b w:val="0"/>
          <w:bCs w:val="0"/>
          <w:color w:val="auto"/>
          <w:sz w:val="22"/>
          <w:szCs w:val="22"/>
          <w:highlight w:val="none"/>
          <w:lang w:eastAsia="zh-CN"/>
        </w:rPr>
        <w:t>（</w:t>
      </w:r>
      <w:r>
        <w:rPr>
          <w:rFonts w:hint="eastAsia" w:ascii="新宋体" w:hAnsi="新宋体" w:eastAsia="新宋体"/>
          <w:color w:val="auto"/>
          <w:sz w:val="22"/>
          <w:szCs w:val="22"/>
          <w:highlight w:val="none"/>
          <w:lang w:val="en-US" w:eastAsia="zh-CN"/>
        </w:rPr>
        <w:t>1）</w:t>
      </w:r>
      <w:r>
        <w:rPr>
          <w:rFonts w:hint="eastAsia" w:ascii="新宋体" w:hAnsi="新宋体" w:eastAsia="新宋体"/>
          <w:color w:val="auto"/>
          <w:sz w:val="22"/>
          <w:szCs w:val="22"/>
          <w:highlight w:val="none"/>
        </w:rPr>
        <w:t>与项目工作人员签订保密协议，加强对工作人员的保密教育。</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（2）</w:t>
      </w:r>
      <w:r>
        <w:rPr>
          <w:rFonts w:hint="eastAsia" w:ascii="新宋体" w:hAnsi="新宋体" w:eastAsia="新宋体"/>
          <w:color w:val="auto"/>
          <w:sz w:val="22"/>
          <w:szCs w:val="22"/>
          <w:highlight w:val="none"/>
        </w:rPr>
        <w:t>建立严格的保密制度，加强管理，杜绝工作人员对档案及档案信息的私自复制行为。</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（3）</w:t>
      </w:r>
      <w:r>
        <w:rPr>
          <w:rFonts w:hint="eastAsia" w:ascii="新宋体" w:hAnsi="新宋体" w:eastAsia="新宋体"/>
          <w:color w:val="auto"/>
          <w:sz w:val="22"/>
          <w:szCs w:val="22"/>
          <w:highlight w:val="none"/>
        </w:rPr>
        <w:t>扫描加工场地的安全及保密措施，具备保密设施，保证档案原件的安全和保密。在工作平台上建立监管系统，实时监控工作人员的操作过程，统一记录保存。</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（4）</w:t>
      </w:r>
      <w:r>
        <w:rPr>
          <w:rFonts w:hint="eastAsia" w:ascii="新宋体" w:hAnsi="新宋体" w:eastAsia="新宋体"/>
          <w:color w:val="auto"/>
          <w:sz w:val="22"/>
          <w:szCs w:val="22"/>
          <w:highlight w:val="none"/>
        </w:rPr>
        <w:t>不得在工作场所使用与工作无关的任何电子设备。</w:t>
      </w:r>
    </w:p>
    <w:p>
      <w:pPr>
        <w:spacing w:line="440" w:lineRule="exact"/>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en-US" w:eastAsia="zh-CN"/>
        </w:rPr>
        <w:t>4、</w:t>
      </w:r>
      <w:r>
        <w:rPr>
          <w:rFonts w:hint="eastAsia" w:ascii="宋体" w:eastAsia="宋体"/>
          <w:b w:val="0"/>
          <w:bCs w:val="0"/>
          <w:color w:val="auto"/>
          <w:sz w:val="22"/>
          <w:szCs w:val="22"/>
          <w:highlight w:val="none"/>
        </w:rPr>
        <w:t>完善安全管理方案。安全管理方案的完善包括安全管理原则、现场安全管理、人员安全管理、设备安全管理、档案安全管理、信息安全措施以及项目应急方案。</w:t>
      </w:r>
    </w:p>
    <w:p>
      <w:pPr>
        <w:spacing w:line="450" w:lineRule="exact"/>
        <w:ind w:firstLine="541" w:firstLineChars="245"/>
        <w:outlineLvl w:val="1"/>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lang w:val="en-US" w:eastAsia="zh-CN"/>
        </w:rPr>
        <w:t>六</w:t>
      </w:r>
      <w:r>
        <w:rPr>
          <w:rFonts w:hint="eastAsia" w:ascii="新宋体" w:hAnsi="新宋体" w:eastAsia="新宋体"/>
          <w:b/>
          <w:color w:val="auto"/>
          <w:sz w:val="22"/>
          <w:szCs w:val="22"/>
          <w:highlight w:val="none"/>
        </w:rPr>
        <w:t>、其他要求</w:t>
      </w:r>
    </w:p>
    <w:p>
      <w:pPr>
        <w:spacing w:line="45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1、为了更好的保障工程质量，需中标人一并提供如下服务：</w:t>
      </w:r>
    </w:p>
    <w:p>
      <w:pPr>
        <w:spacing w:line="500" w:lineRule="exact"/>
        <w:ind w:firstLine="440" w:firstLineChars="200"/>
        <w:rPr>
          <w:rFonts w:ascii="宋体" w:eastAsia="宋体"/>
          <w:b w:val="0"/>
          <w:bCs w:val="0"/>
          <w:color w:val="auto"/>
          <w:sz w:val="22"/>
          <w:szCs w:val="22"/>
          <w:highlight w:val="none"/>
        </w:rPr>
      </w:pPr>
      <w:r>
        <w:rPr>
          <w:rFonts w:hint="eastAsia" w:ascii="新宋体" w:hAnsi="新宋体" w:eastAsia="新宋体"/>
          <w:color w:val="auto"/>
          <w:sz w:val="22"/>
          <w:szCs w:val="22"/>
          <w:highlight w:val="none"/>
        </w:rPr>
        <w:t>（1）</w:t>
      </w:r>
      <w:r>
        <w:rPr>
          <w:rFonts w:hint="eastAsia" w:ascii="宋体" w:eastAsia="宋体"/>
          <w:b w:val="0"/>
          <w:bCs w:val="0"/>
          <w:color w:val="auto"/>
          <w:sz w:val="22"/>
          <w:szCs w:val="22"/>
          <w:highlight w:val="none"/>
          <w:lang w:eastAsia="zh-CN"/>
        </w:rPr>
        <w:t>中标人</w:t>
      </w:r>
      <w:r>
        <w:rPr>
          <w:rFonts w:hint="eastAsia" w:ascii="宋体" w:eastAsia="宋体"/>
          <w:b w:val="0"/>
          <w:bCs w:val="0"/>
          <w:color w:val="auto"/>
          <w:sz w:val="22"/>
          <w:szCs w:val="22"/>
          <w:highlight w:val="none"/>
        </w:rPr>
        <w:t>须提供档案数字化加工所必要的专业技术和相应的软硬件设备，包括可能存在的异地调档的交通运输费。</w:t>
      </w:r>
      <w:r>
        <w:rPr>
          <w:rFonts w:ascii="宋体" w:eastAsia="宋体"/>
          <w:b w:val="0"/>
          <w:bCs w:val="0"/>
          <w:color w:val="auto"/>
          <w:sz w:val="22"/>
          <w:szCs w:val="22"/>
          <w:highlight w:val="none"/>
        </w:rPr>
        <w:t>配备</w:t>
      </w:r>
      <w:r>
        <w:rPr>
          <w:rFonts w:hint="eastAsia" w:ascii="宋体" w:eastAsia="宋体"/>
          <w:b w:val="0"/>
          <w:bCs w:val="0"/>
          <w:color w:val="auto"/>
          <w:sz w:val="22"/>
          <w:szCs w:val="22"/>
          <w:highlight w:val="none"/>
        </w:rPr>
        <w:t>生产所需的档案数字化加工软件、</w:t>
      </w:r>
      <w:r>
        <w:rPr>
          <w:rFonts w:ascii="宋体" w:eastAsia="宋体"/>
          <w:b w:val="0"/>
          <w:bCs w:val="0"/>
          <w:color w:val="auto"/>
          <w:sz w:val="22"/>
          <w:szCs w:val="22"/>
          <w:highlight w:val="none"/>
        </w:rPr>
        <w:t>数据质量实时质检</w:t>
      </w:r>
      <w:r>
        <w:rPr>
          <w:rFonts w:hint="eastAsia" w:ascii="宋体" w:eastAsia="宋体"/>
          <w:b w:val="0"/>
          <w:bCs w:val="0"/>
          <w:color w:val="auto"/>
          <w:sz w:val="22"/>
          <w:szCs w:val="22"/>
          <w:highlight w:val="none"/>
          <w:lang w:val="en-US" w:eastAsia="zh-CN"/>
        </w:rPr>
        <w:t>软件、硬盘备份软件</w:t>
      </w:r>
      <w:r>
        <w:rPr>
          <w:rFonts w:hint="eastAsia" w:ascii="宋体" w:eastAsia="宋体"/>
          <w:b w:val="0"/>
          <w:bCs w:val="0"/>
          <w:color w:val="auto"/>
          <w:sz w:val="22"/>
          <w:szCs w:val="22"/>
          <w:highlight w:val="none"/>
        </w:rPr>
        <w:t>等，供生产管理需要。配备大幅面扫描仪（可扫超A0图纸），供大幅面图纸的扫描。</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（2）由于该项目涉及业务规范，故需中标人配合了解招标人相关业务知识及规章制度，掌握如档案正确、完整保密等实施标准。同时中标方人员若需调整，事先需经招标人批准。</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（3）项目进行途中由招标人进行质检，有问题需及时解决。项目完成后，中标人有义务负责后续档案使用、运用问题的解决。</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（4）由招标人监督，中标人进行档案作业前的移交搬运，及作业后的整理上架。</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（5）请中标人对作业环境的卫生，大门钥匙的使用及作业驻地的安全等进行管理。及时整理淘汰的物资，如档案袋、编织绳、纸张等。</w:t>
      </w:r>
    </w:p>
    <w:p>
      <w:pPr>
        <w:spacing w:line="45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2、技术服务及力量保障：</w:t>
      </w:r>
    </w:p>
    <w:p>
      <w:pPr>
        <w:spacing w:line="450" w:lineRule="exact"/>
        <w:ind w:firstLine="541" w:firstLineChars="245"/>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为能够按时完成项目，投标人需合理安排参与本项目的实施人员及人数。</w:t>
      </w:r>
    </w:p>
    <w:p>
      <w:pPr>
        <w:spacing w:line="450" w:lineRule="exact"/>
        <w:ind w:firstLine="541" w:firstLineChars="245"/>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其中档案出入库管理辅助人员1名</w:t>
      </w:r>
      <w:r>
        <w:rPr>
          <w:rFonts w:hint="eastAsia" w:ascii="新宋体" w:hAnsi="新宋体" w:eastAsia="新宋体"/>
          <w:b/>
          <w:bCs/>
          <w:color w:val="auto"/>
          <w:sz w:val="22"/>
          <w:szCs w:val="22"/>
          <w:highlight w:val="none"/>
        </w:rPr>
        <w:t>；</w:t>
      </w:r>
    </w:p>
    <w:p>
      <w:pPr>
        <w:spacing w:line="450" w:lineRule="exact"/>
        <w:ind w:firstLine="541" w:firstLineChars="245"/>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项目驻点联络员1名</w:t>
      </w:r>
      <w:r>
        <w:rPr>
          <w:rFonts w:hint="eastAsia" w:ascii="新宋体" w:hAnsi="新宋体" w:eastAsia="新宋体"/>
          <w:b/>
          <w:bCs/>
          <w:color w:val="auto"/>
          <w:sz w:val="22"/>
          <w:szCs w:val="22"/>
          <w:highlight w:val="none"/>
        </w:rPr>
        <w:t>；</w:t>
      </w:r>
    </w:p>
    <w:p>
      <w:pPr>
        <w:spacing w:line="450" w:lineRule="exact"/>
        <w:ind w:firstLine="541" w:firstLineChars="245"/>
        <w:rPr>
          <w:rFonts w:hint="eastAsia" w:ascii="新宋体" w:hAnsi="新宋体" w:eastAsia="新宋体"/>
          <w:b/>
          <w:bCs/>
          <w:color w:val="auto"/>
          <w:sz w:val="22"/>
          <w:highlight w:val="none"/>
        </w:rPr>
      </w:pPr>
      <w:r>
        <w:rPr>
          <w:rFonts w:hint="eastAsia" w:ascii="新宋体" w:hAnsi="新宋体" w:eastAsia="新宋体"/>
          <w:b/>
          <w:bCs/>
          <w:color w:val="auto"/>
          <w:sz w:val="22"/>
          <w:highlight w:val="none"/>
        </w:rPr>
        <w:t>中标人应将聘用</w:t>
      </w:r>
      <w:r>
        <w:rPr>
          <w:rFonts w:hint="eastAsia" w:ascii="新宋体" w:hAnsi="新宋体" w:eastAsia="新宋体"/>
          <w:b/>
          <w:bCs/>
          <w:color w:val="auto"/>
          <w:sz w:val="22"/>
          <w:szCs w:val="22"/>
          <w:highlight w:val="none"/>
          <w:lang w:val="en-US" w:eastAsia="zh-CN"/>
        </w:rPr>
        <w:t>档案出入库管理辅助人员、项目驻点联络员</w:t>
      </w:r>
      <w:r>
        <w:rPr>
          <w:rFonts w:hint="eastAsia" w:ascii="新宋体" w:hAnsi="新宋体" w:eastAsia="新宋体"/>
          <w:b/>
          <w:bCs/>
          <w:color w:val="auto"/>
          <w:sz w:val="22"/>
          <w:highlight w:val="none"/>
          <w:lang w:val="en-US" w:eastAsia="zh-CN"/>
        </w:rPr>
        <w:t>通过政审后，提交</w:t>
      </w:r>
      <w:r>
        <w:rPr>
          <w:rFonts w:hint="eastAsia" w:ascii="新宋体" w:hAnsi="新宋体" w:eastAsia="新宋体"/>
          <w:b/>
          <w:bCs/>
          <w:color w:val="auto"/>
          <w:sz w:val="22"/>
          <w:highlight w:val="none"/>
        </w:rPr>
        <w:t>的相关材料（包括年龄、从事岗位、学历专业、资格证书、证明资料）等报招标人</w:t>
      </w:r>
      <w:r>
        <w:rPr>
          <w:rFonts w:hint="eastAsia" w:ascii="新宋体" w:hAnsi="新宋体" w:eastAsia="新宋体"/>
          <w:b/>
          <w:bCs/>
          <w:color w:val="auto"/>
          <w:sz w:val="22"/>
          <w:highlight w:val="none"/>
          <w:lang w:val="en-US" w:eastAsia="zh-CN"/>
        </w:rPr>
        <w:t>认可备案</w:t>
      </w:r>
      <w:r>
        <w:rPr>
          <w:rFonts w:hint="eastAsia" w:ascii="新宋体" w:hAnsi="新宋体" w:eastAsia="新宋体"/>
          <w:b/>
          <w:bCs/>
          <w:color w:val="auto"/>
          <w:sz w:val="22"/>
          <w:highlight w:val="none"/>
        </w:rPr>
        <w:t>，</w:t>
      </w:r>
      <w:r>
        <w:rPr>
          <w:rFonts w:hint="eastAsia" w:ascii="新宋体" w:hAnsi="新宋体" w:eastAsia="新宋体"/>
          <w:b/>
          <w:bCs/>
          <w:color w:val="auto"/>
          <w:sz w:val="22"/>
          <w:highlight w:val="none"/>
          <w:lang w:val="en-US" w:eastAsia="zh-CN"/>
        </w:rPr>
        <w:t>招标人按照岗位匹配要求决定是否录用，具体工作由招标人安排</w:t>
      </w:r>
      <w:r>
        <w:rPr>
          <w:rFonts w:hint="eastAsia" w:ascii="新宋体" w:hAnsi="新宋体" w:eastAsia="新宋体"/>
          <w:b/>
          <w:bCs/>
          <w:color w:val="auto"/>
          <w:sz w:val="22"/>
          <w:highlight w:val="none"/>
        </w:rPr>
        <w:t>。</w:t>
      </w:r>
    </w:p>
    <w:p>
      <w:pPr>
        <w:spacing w:line="450" w:lineRule="exact"/>
        <w:ind w:firstLine="541" w:firstLineChars="245"/>
        <w:rPr>
          <w:rFonts w:hint="eastAsia" w:ascii="新宋体" w:hAnsi="新宋体" w:eastAsia="新宋体" w:cs="Times New Roman"/>
          <w:b/>
          <w:bCs/>
          <w:color w:val="auto"/>
          <w:sz w:val="22"/>
          <w:highlight w:val="none"/>
          <w:u w:val="single"/>
        </w:rPr>
      </w:pPr>
      <w:r>
        <w:rPr>
          <w:rFonts w:hint="eastAsia" w:ascii="新宋体" w:hAnsi="新宋体" w:eastAsia="新宋体" w:cs="Times New Roman"/>
          <w:b/>
          <w:bCs/>
          <w:color w:val="auto"/>
          <w:sz w:val="22"/>
          <w:highlight w:val="none"/>
          <w:u w:val="single"/>
        </w:rPr>
        <w:t>保持员工队伍稳定性,中标人投标时提供的人员一般不得更换。如员工离职或需要更换员工,在5天之内同等学历、职称职格及以上的人员接替。在规定的时间内没有人接替，或接替的人非同等学历、职称职格及以上人员接替，将扣除</w:t>
      </w:r>
      <w:r>
        <w:rPr>
          <w:rFonts w:hint="eastAsia" w:ascii="新宋体" w:hAnsi="新宋体" w:eastAsia="新宋体" w:cs="Times New Roman"/>
          <w:b/>
          <w:bCs/>
          <w:color w:val="auto"/>
          <w:sz w:val="22"/>
          <w:highlight w:val="none"/>
          <w:u w:val="single"/>
          <w:lang w:val="en-US" w:eastAsia="zh-CN"/>
        </w:rPr>
        <w:t>财政预算总额的1%</w:t>
      </w:r>
      <w:r>
        <w:rPr>
          <w:rFonts w:hint="eastAsia" w:ascii="新宋体" w:hAnsi="新宋体" w:eastAsia="新宋体" w:cs="Times New Roman"/>
          <w:b/>
          <w:bCs/>
          <w:color w:val="auto"/>
          <w:sz w:val="22"/>
          <w:highlight w:val="none"/>
          <w:u w:val="single"/>
        </w:rPr>
        <w:t>服务费，并及时纠正；如不纠正，</w:t>
      </w:r>
      <w:r>
        <w:rPr>
          <w:rFonts w:hint="eastAsia" w:ascii="新宋体" w:hAnsi="新宋体" w:eastAsia="新宋体"/>
          <w:b/>
          <w:color w:val="auto"/>
          <w:sz w:val="22"/>
          <w:szCs w:val="22"/>
          <w:highlight w:val="none"/>
          <w:u w:val="single"/>
        </w:rPr>
        <w:t>下个月服务费中再扣除相应的处罚</w:t>
      </w:r>
      <w:r>
        <w:rPr>
          <w:rFonts w:hint="eastAsia" w:ascii="新宋体" w:hAnsi="新宋体" w:eastAsia="新宋体" w:cs="Times New Roman"/>
          <w:b/>
          <w:bCs/>
          <w:color w:val="auto"/>
          <w:sz w:val="22"/>
          <w:highlight w:val="none"/>
          <w:u w:val="single"/>
          <w:lang w:eastAsia="zh-CN"/>
        </w:rPr>
        <w:t>，</w:t>
      </w:r>
      <w:r>
        <w:rPr>
          <w:rFonts w:hint="eastAsia" w:ascii="新宋体" w:hAnsi="新宋体" w:eastAsia="新宋体" w:cs="Times New Roman"/>
          <w:b/>
          <w:bCs/>
          <w:color w:val="auto"/>
          <w:sz w:val="22"/>
          <w:highlight w:val="none"/>
          <w:u w:val="single"/>
        </w:rPr>
        <w:t>以此类推。离职或更换员工需提供5天通知招标人。</w:t>
      </w:r>
    </w:p>
    <w:p>
      <w:pPr>
        <w:spacing w:line="460" w:lineRule="exact"/>
        <w:ind w:firstLine="541" w:firstLineChars="245"/>
        <w:rPr>
          <w:rFonts w:hint="eastAsia" w:ascii="新宋体" w:hAnsi="新宋体" w:eastAsia="新宋体"/>
          <w:b/>
          <w:color w:val="auto"/>
          <w:sz w:val="22"/>
          <w:szCs w:val="22"/>
          <w:highlight w:val="none"/>
          <w:u w:val="single"/>
          <w:lang w:eastAsia="zh-CN"/>
        </w:rPr>
      </w:pPr>
      <w:r>
        <w:rPr>
          <w:rFonts w:hint="eastAsia" w:ascii="新宋体" w:hAnsi="新宋体" w:eastAsia="新宋体"/>
          <w:b/>
          <w:color w:val="auto"/>
          <w:sz w:val="22"/>
          <w:szCs w:val="22"/>
          <w:highlight w:val="none"/>
          <w:u w:val="single"/>
        </w:rPr>
        <w:t>投标人中标后,履行合同时人员配置少于投标时承诺的人员,</w:t>
      </w:r>
      <w:r>
        <w:rPr>
          <w:rFonts w:hint="eastAsia" w:ascii="新宋体" w:hAnsi="新宋体" w:eastAsia="新宋体" w:cs="Times New Roman"/>
          <w:b/>
          <w:bCs/>
          <w:color w:val="auto"/>
          <w:sz w:val="22"/>
          <w:highlight w:val="none"/>
          <w:u w:val="single"/>
        </w:rPr>
        <w:t>将扣除</w:t>
      </w:r>
      <w:r>
        <w:rPr>
          <w:rFonts w:hint="eastAsia" w:ascii="新宋体" w:hAnsi="新宋体" w:eastAsia="新宋体" w:cs="Times New Roman"/>
          <w:b/>
          <w:bCs/>
          <w:color w:val="auto"/>
          <w:sz w:val="22"/>
          <w:highlight w:val="none"/>
          <w:u w:val="single"/>
          <w:lang w:val="en-US" w:eastAsia="zh-CN"/>
        </w:rPr>
        <w:t>财政预算总额的1%</w:t>
      </w:r>
      <w:r>
        <w:rPr>
          <w:rFonts w:hint="eastAsia" w:ascii="新宋体" w:hAnsi="新宋体" w:eastAsia="新宋体" w:cs="Times New Roman"/>
          <w:b/>
          <w:bCs/>
          <w:color w:val="auto"/>
          <w:sz w:val="22"/>
          <w:highlight w:val="none"/>
          <w:u w:val="single"/>
        </w:rPr>
        <w:t>服务费</w:t>
      </w:r>
      <w:r>
        <w:rPr>
          <w:rFonts w:hint="eastAsia" w:ascii="新宋体" w:hAnsi="新宋体" w:eastAsia="新宋体"/>
          <w:b/>
          <w:color w:val="auto"/>
          <w:sz w:val="22"/>
          <w:szCs w:val="22"/>
          <w:highlight w:val="none"/>
          <w:u w:val="single"/>
        </w:rPr>
        <w:t>，并</w:t>
      </w:r>
      <w:r>
        <w:rPr>
          <w:rFonts w:hint="eastAsia" w:ascii="新宋体" w:hAnsi="新宋体" w:eastAsia="新宋体"/>
          <w:b/>
          <w:color w:val="auto"/>
          <w:sz w:val="22"/>
          <w:szCs w:val="22"/>
          <w:highlight w:val="none"/>
          <w:u w:val="single"/>
          <w:lang w:val="en-US" w:eastAsia="zh-CN"/>
        </w:rPr>
        <w:t>5天内</w:t>
      </w:r>
      <w:r>
        <w:rPr>
          <w:rFonts w:hint="eastAsia" w:ascii="新宋体" w:hAnsi="新宋体" w:eastAsia="新宋体"/>
          <w:b/>
          <w:color w:val="auto"/>
          <w:sz w:val="22"/>
          <w:szCs w:val="22"/>
          <w:highlight w:val="none"/>
          <w:u w:val="single"/>
        </w:rPr>
        <w:t>纠正；如不纠正，下个月服务费中再扣除相应的处罚</w:t>
      </w:r>
      <w:r>
        <w:rPr>
          <w:rFonts w:hint="eastAsia" w:ascii="新宋体" w:hAnsi="新宋体" w:eastAsia="新宋体"/>
          <w:b/>
          <w:color w:val="auto"/>
          <w:sz w:val="22"/>
          <w:szCs w:val="22"/>
          <w:highlight w:val="none"/>
          <w:u w:val="single"/>
          <w:lang w:eastAsia="zh-CN"/>
        </w:rPr>
        <w:t>，</w:t>
      </w:r>
      <w:r>
        <w:rPr>
          <w:rFonts w:hint="eastAsia" w:ascii="新宋体" w:hAnsi="新宋体" w:eastAsia="新宋体"/>
          <w:b/>
          <w:color w:val="auto"/>
          <w:sz w:val="22"/>
          <w:szCs w:val="22"/>
          <w:highlight w:val="none"/>
          <w:u w:val="single"/>
        </w:rPr>
        <w:t>以此类推。</w:t>
      </w:r>
      <w:r>
        <w:rPr>
          <w:rFonts w:hint="eastAsia" w:ascii="新宋体" w:hAnsi="新宋体" w:eastAsia="新宋体"/>
          <w:b/>
          <w:color w:val="auto"/>
          <w:sz w:val="22"/>
          <w:szCs w:val="22"/>
          <w:highlight w:val="none"/>
          <w:u w:val="single"/>
          <w:lang w:eastAsia="zh-CN"/>
        </w:rPr>
        <w:t>（</w:t>
      </w:r>
      <w:r>
        <w:rPr>
          <w:rFonts w:hint="eastAsia" w:ascii="新宋体" w:hAnsi="新宋体" w:eastAsia="新宋体"/>
          <w:b/>
          <w:color w:val="auto"/>
          <w:sz w:val="22"/>
          <w:szCs w:val="22"/>
          <w:highlight w:val="none"/>
          <w:u w:val="single"/>
          <w:lang w:val="en-US" w:eastAsia="zh-CN"/>
        </w:rPr>
        <w:t>投标时承诺投入的设备参照此条</w:t>
      </w:r>
      <w:r>
        <w:rPr>
          <w:rFonts w:hint="eastAsia" w:ascii="新宋体" w:hAnsi="新宋体" w:eastAsia="新宋体"/>
          <w:b/>
          <w:color w:val="auto"/>
          <w:sz w:val="22"/>
          <w:szCs w:val="22"/>
          <w:highlight w:val="none"/>
          <w:u w:val="single"/>
          <w:lang w:eastAsia="zh-CN"/>
        </w:rPr>
        <w:t>）</w:t>
      </w:r>
    </w:p>
    <w:p>
      <w:pPr>
        <w:spacing w:line="460" w:lineRule="exact"/>
        <w:ind w:firstLine="541" w:firstLineChars="245"/>
        <w:rPr>
          <w:rFonts w:hint="eastAsia" w:ascii="新宋体" w:hAnsi="新宋体" w:eastAsia="新宋体"/>
          <w:color w:val="auto"/>
          <w:sz w:val="22"/>
          <w:szCs w:val="22"/>
          <w:highlight w:val="none"/>
        </w:rPr>
      </w:pPr>
      <w:r>
        <w:rPr>
          <w:rFonts w:hint="eastAsia" w:ascii="新宋体" w:hAnsi="新宋体" w:eastAsia="新宋体"/>
          <w:b/>
          <w:bCs/>
          <w:color w:val="auto"/>
          <w:sz w:val="22"/>
          <w:highlight w:val="none"/>
        </w:rPr>
        <w:t>如</w:t>
      </w:r>
      <w:r>
        <w:rPr>
          <w:rFonts w:hint="eastAsia" w:ascii="新宋体" w:hAnsi="新宋体" w:eastAsia="新宋体"/>
          <w:b/>
          <w:bCs/>
          <w:color w:val="auto"/>
          <w:sz w:val="22"/>
          <w:highlight w:val="none"/>
          <w:lang w:val="en-US" w:eastAsia="zh-CN"/>
        </w:rPr>
        <w:t>中标人</w:t>
      </w:r>
      <w:r>
        <w:rPr>
          <w:rFonts w:hint="eastAsia" w:ascii="新宋体" w:hAnsi="新宋体" w:eastAsia="新宋体"/>
          <w:b/>
          <w:bCs/>
          <w:color w:val="auto"/>
          <w:sz w:val="22"/>
          <w:highlight w:val="none"/>
        </w:rPr>
        <w:t>派出的服务人员在</w:t>
      </w:r>
      <w:r>
        <w:rPr>
          <w:rFonts w:hint="eastAsia" w:ascii="新宋体" w:hAnsi="新宋体" w:eastAsia="新宋体"/>
          <w:b/>
          <w:bCs/>
          <w:color w:val="auto"/>
          <w:sz w:val="22"/>
          <w:highlight w:val="none"/>
          <w:lang w:val="en-US" w:eastAsia="zh-CN"/>
        </w:rPr>
        <w:t>服务</w:t>
      </w:r>
      <w:r>
        <w:rPr>
          <w:rFonts w:hint="eastAsia" w:ascii="新宋体" w:hAnsi="新宋体" w:eastAsia="新宋体"/>
          <w:b/>
          <w:bCs/>
          <w:color w:val="auto"/>
          <w:sz w:val="22"/>
          <w:highlight w:val="none"/>
        </w:rPr>
        <w:t>过程中，因素质、技术水平、服务质理、现场管理经验、文明安全等都不符合投标文件中的承诺，造成现场管理混乱、服务质量和进度达不到投标文件中所承诺的要求时，</w:t>
      </w:r>
      <w:r>
        <w:rPr>
          <w:rFonts w:hint="eastAsia" w:ascii="新宋体" w:hAnsi="新宋体" w:eastAsia="新宋体"/>
          <w:b/>
          <w:bCs/>
          <w:color w:val="auto"/>
          <w:sz w:val="22"/>
          <w:highlight w:val="none"/>
          <w:lang w:val="en-US" w:eastAsia="zh-CN"/>
        </w:rPr>
        <w:t>招标人</w:t>
      </w:r>
      <w:r>
        <w:rPr>
          <w:rFonts w:hint="eastAsia" w:ascii="新宋体" w:hAnsi="新宋体" w:eastAsia="新宋体"/>
          <w:b/>
          <w:bCs/>
          <w:color w:val="auto"/>
          <w:sz w:val="22"/>
          <w:highlight w:val="none"/>
        </w:rPr>
        <w:t>有权要求其重新调整服务人员，</w:t>
      </w:r>
      <w:r>
        <w:rPr>
          <w:rFonts w:hint="eastAsia" w:ascii="新宋体" w:hAnsi="新宋体" w:eastAsia="新宋体"/>
          <w:b/>
          <w:bCs/>
          <w:color w:val="auto"/>
          <w:sz w:val="22"/>
          <w:highlight w:val="none"/>
          <w:lang w:val="en-US" w:eastAsia="zh-CN"/>
        </w:rPr>
        <w:t>中标人</w:t>
      </w:r>
      <w:r>
        <w:rPr>
          <w:rFonts w:hint="eastAsia" w:ascii="新宋体" w:hAnsi="新宋体" w:eastAsia="新宋体"/>
          <w:b/>
          <w:bCs/>
          <w:color w:val="auto"/>
          <w:sz w:val="22"/>
          <w:highlight w:val="none"/>
        </w:rPr>
        <w:t>必须接受，否则作违约处理，此时</w:t>
      </w:r>
      <w:r>
        <w:rPr>
          <w:rFonts w:hint="eastAsia" w:ascii="新宋体" w:hAnsi="新宋体" w:eastAsia="新宋体"/>
          <w:b/>
          <w:bCs/>
          <w:color w:val="auto"/>
          <w:sz w:val="22"/>
          <w:highlight w:val="none"/>
          <w:lang w:val="en-US" w:eastAsia="zh-CN"/>
        </w:rPr>
        <w:t>招标人</w:t>
      </w:r>
      <w:r>
        <w:rPr>
          <w:rFonts w:hint="eastAsia" w:ascii="新宋体" w:hAnsi="新宋体" w:eastAsia="新宋体"/>
          <w:b/>
          <w:bCs/>
          <w:color w:val="auto"/>
          <w:sz w:val="22"/>
          <w:highlight w:val="none"/>
        </w:rPr>
        <w:t>可单方面终止合同。造成经济损失的，</w:t>
      </w:r>
      <w:r>
        <w:rPr>
          <w:rFonts w:hint="eastAsia" w:ascii="新宋体" w:hAnsi="新宋体" w:eastAsia="新宋体"/>
          <w:b/>
          <w:bCs/>
          <w:color w:val="auto"/>
          <w:sz w:val="22"/>
          <w:highlight w:val="none"/>
          <w:lang w:val="en-US" w:eastAsia="zh-CN"/>
        </w:rPr>
        <w:t>中标人</w:t>
      </w:r>
      <w:r>
        <w:rPr>
          <w:rFonts w:hint="eastAsia" w:ascii="新宋体" w:hAnsi="新宋体" w:eastAsia="新宋体"/>
          <w:b/>
          <w:bCs/>
          <w:color w:val="auto"/>
          <w:sz w:val="22"/>
          <w:highlight w:val="none"/>
        </w:rPr>
        <w:t>应予赔偿。</w:t>
      </w:r>
    </w:p>
    <w:p>
      <w:pPr>
        <w:spacing w:line="45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3</w:t>
      </w:r>
      <w:r>
        <w:rPr>
          <w:rFonts w:hint="eastAsia" w:ascii="新宋体" w:hAnsi="新宋体" w:eastAsia="新宋体"/>
          <w:b/>
          <w:bCs/>
          <w:color w:val="auto"/>
          <w:sz w:val="22"/>
          <w:szCs w:val="22"/>
          <w:highlight w:val="none"/>
        </w:rPr>
        <w:t>、质保期</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中标人须从项目整体验收合格之日起，提供</w:t>
      </w:r>
      <w:r>
        <w:rPr>
          <w:rFonts w:hint="eastAsia" w:ascii="新宋体" w:hAnsi="新宋体" w:eastAsia="新宋体"/>
          <w:color w:val="auto"/>
          <w:sz w:val="22"/>
          <w:szCs w:val="22"/>
          <w:highlight w:val="none"/>
          <w:lang w:val="en-US" w:eastAsia="zh-CN"/>
        </w:rPr>
        <w:t>三</w:t>
      </w:r>
      <w:r>
        <w:rPr>
          <w:rFonts w:hint="eastAsia" w:ascii="新宋体" w:hAnsi="新宋体" w:eastAsia="新宋体"/>
          <w:color w:val="auto"/>
          <w:sz w:val="22"/>
          <w:szCs w:val="22"/>
          <w:highlight w:val="none"/>
        </w:rPr>
        <w:t>年的免费质保期服务</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并在加工现场保留2台电脑设备，以便售后服务</w:t>
      </w:r>
      <w:r>
        <w:rPr>
          <w:rFonts w:hint="eastAsia" w:ascii="新宋体" w:hAnsi="新宋体" w:eastAsia="新宋体"/>
          <w:color w:val="auto"/>
          <w:sz w:val="22"/>
          <w:szCs w:val="22"/>
          <w:highlight w:val="none"/>
        </w:rPr>
        <w:t>。无论在质保期内还是质保期满后，中标人负责对其实施的项目提供24小时不间断技术支持服务，提供电话、传真、电子邮件、现场多种方式技术支持服务，全方位响应需求。能2小时内到达现场，并最迟在第2个工作日内排除错误，2个工作日内不能解决的，必须采取临时应急等措施，以保证招标人的正常使用。</w:t>
      </w:r>
    </w:p>
    <w:p>
      <w:pPr>
        <w:spacing w:line="45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4</w:t>
      </w:r>
      <w:r>
        <w:rPr>
          <w:rFonts w:hint="eastAsia" w:ascii="新宋体" w:hAnsi="新宋体" w:eastAsia="新宋体"/>
          <w:b/>
          <w:bCs/>
          <w:color w:val="auto"/>
          <w:sz w:val="22"/>
          <w:szCs w:val="22"/>
          <w:highlight w:val="none"/>
        </w:rPr>
        <w:t>、付款方式</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中标人应向招标</w:t>
      </w:r>
      <w:r>
        <w:rPr>
          <w:rFonts w:hint="eastAsia" w:ascii="宋体" w:eastAsia="宋体"/>
          <w:b w:val="0"/>
          <w:bCs w:val="0"/>
          <w:color w:val="auto"/>
          <w:sz w:val="22"/>
          <w:szCs w:val="22"/>
          <w:highlight w:val="none"/>
          <w:lang w:val="en-US" w:eastAsia="zh-CN"/>
        </w:rPr>
        <w:t>人</w:t>
      </w:r>
      <w:r>
        <w:rPr>
          <w:rFonts w:hint="eastAsia" w:ascii="宋体" w:eastAsia="宋体"/>
          <w:b w:val="0"/>
          <w:bCs w:val="0"/>
          <w:color w:val="auto"/>
          <w:sz w:val="22"/>
          <w:szCs w:val="22"/>
          <w:highlight w:val="none"/>
        </w:rPr>
        <w:t>提供</w:t>
      </w:r>
      <w:r>
        <w:rPr>
          <w:rFonts w:hint="eastAsia" w:ascii="新宋体" w:hAnsi="新宋体" w:eastAsia="新宋体" w:cs="Times New Roman"/>
          <w:b/>
          <w:bCs/>
          <w:color w:val="auto"/>
          <w:sz w:val="22"/>
          <w:highlight w:val="none"/>
          <w:u w:val="single"/>
          <w:lang w:val="en-US" w:eastAsia="zh-CN"/>
        </w:rPr>
        <w:t>财政预算总额</w:t>
      </w:r>
      <w:r>
        <w:rPr>
          <w:rFonts w:hint="eastAsia" w:ascii="宋体"/>
          <w:b w:val="0"/>
          <w:bCs w:val="0"/>
          <w:color w:val="auto"/>
          <w:sz w:val="22"/>
          <w:szCs w:val="22"/>
          <w:highlight w:val="none"/>
          <w:lang w:val="en-US" w:eastAsia="zh-CN"/>
        </w:rPr>
        <w:t>的5%</w:t>
      </w:r>
      <w:r>
        <w:rPr>
          <w:rFonts w:hint="eastAsia" w:ascii="宋体" w:eastAsia="宋体"/>
          <w:b w:val="0"/>
          <w:bCs w:val="0"/>
          <w:color w:val="auto"/>
          <w:sz w:val="22"/>
          <w:szCs w:val="22"/>
          <w:highlight w:val="none"/>
        </w:rPr>
        <w:t>履约保证金。</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4</w:t>
      </w:r>
      <w:r>
        <w:rPr>
          <w:rFonts w:hint="eastAsia" w:ascii="宋体" w:eastAsia="宋体"/>
          <w:b w:val="0"/>
          <w:bCs w:val="0"/>
          <w:color w:val="auto"/>
          <w:sz w:val="22"/>
          <w:szCs w:val="22"/>
          <w:highlight w:val="none"/>
        </w:rPr>
        <w:t>.1第一期</w:t>
      </w:r>
      <w:r>
        <w:rPr>
          <w:rFonts w:hint="eastAsia" w:ascii="宋体" w:eastAsia="宋体"/>
          <w:b w:val="0"/>
          <w:bCs w:val="0"/>
          <w:color w:val="auto"/>
          <w:sz w:val="22"/>
          <w:szCs w:val="22"/>
          <w:highlight w:val="none"/>
          <w:lang w:eastAsia="zh-CN"/>
        </w:rPr>
        <w:t>招标人</w:t>
      </w:r>
      <w:r>
        <w:rPr>
          <w:rFonts w:hint="eastAsia" w:ascii="宋体" w:eastAsia="宋体"/>
          <w:b w:val="0"/>
          <w:bCs w:val="0"/>
          <w:color w:val="auto"/>
          <w:sz w:val="22"/>
          <w:szCs w:val="22"/>
          <w:highlight w:val="none"/>
        </w:rPr>
        <w:t>支付</w:t>
      </w:r>
      <w:r>
        <w:rPr>
          <w:rFonts w:hint="eastAsia" w:ascii="宋体" w:eastAsia="宋体"/>
          <w:b w:val="0"/>
          <w:bCs w:val="0"/>
          <w:color w:val="auto"/>
          <w:sz w:val="22"/>
          <w:szCs w:val="22"/>
          <w:highlight w:val="none"/>
          <w:lang w:val="en-US" w:eastAsia="zh-CN"/>
        </w:rPr>
        <w:t>3</w:t>
      </w:r>
      <w:r>
        <w:rPr>
          <w:rFonts w:hint="eastAsia" w:ascii="宋体" w:eastAsia="宋体"/>
          <w:b w:val="0"/>
          <w:bCs w:val="0"/>
          <w:color w:val="auto"/>
          <w:sz w:val="22"/>
          <w:szCs w:val="22"/>
          <w:highlight w:val="none"/>
        </w:rPr>
        <w:t>0%，时间为</w:t>
      </w:r>
      <w:r>
        <w:rPr>
          <w:rFonts w:hint="eastAsia" w:ascii="宋体" w:eastAsia="宋体"/>
          <w:b w:val="0"/>
          <w:bCs w:val="0"/>
          <w:color w:val="auto"/>
          <w:sz w:val="22"/>
          <w:szCs w:val="22"/>
          <w:highlight w:val="none"/>
          <w:lang w:eastAsia="zh-CN"/>
        </w:rPr>
        <w:t>中标人</w:t>
      </w:r>
      <w:r>
        <w:rPr>
          <w:rFonts w:hint="eastAsia" w:ascii="宋体" w:eastAsia="宋体"/>
          <w:b w:val="0"/>
          <w:bCs w:val="0"/>
          <w:color w:val="auto"/>
          <w:sz w:val="22"/>
          <w:szCs w:val="22"/>
          <w:highlight w:val="none"/>
        </w:rPr>
        <w:t>制定详细的操作流程规范和工作计划，经过业主方和评审通过后</w:t>
      </w:r>
      <w:r>
        <w:rPr>
          <w:rFonts w:hint="eastAsia" w:ascii="宋体" w:eastAsia="宋体"/>
          <w:b w:val="0"/>
          <w:bCs w:val="0"/>
          <w:color w:val="auto"/>
          <w:sz w:val="22"/>
          <w:szCs w:val="22"/>
          <w:highlight w:val="none"/>
          <w:lang w:eastAsia="zh-CN"/>
        </w:rPr>
        <w:t>中标人</w:t>
      </w:r>
      <w:r>
        <w:rPr>
          <w:rFonts w:hint="eastAsia" w:ascii="宋体" w:eastAsia="宋体"/>
          <w:b w:val="0"/>
          <w:bCs w:val="0"/>
          <w:color w:val="auto"/>
          <w:sz w:val="22"/>
          <w:szCs w:val="22"/>
          <w:highlight w:val="none"/>
        </w:rPr>
        <w:t>技术人员进场，设备到场进行试加工10天内。</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4</w:t>
      </w:r>
      <w:r>
        <w:rPr>
          <w:rFonts w:hint="eastAsia" w:ascii="宋体" w:eastAsia="宋体"/>
          <w:b w:val="0"/>
          <w:bCs w:val="0"/>
          <w:color w:val="auto"/>
          <w:sz w:val="22"/>
          <w:szCs w:val="22"/>
          <w:highlight w:val="none"/>
        </w:rPr>
        <w:t>.2第二期</w:t>
      </w:r>
      <w:r>
        <w:rPr>
          <w:rFonts w:hint="eastAsia" w:ascii="宋体" w:eastAsia="宋体"/>
          <w:b w:val="0"/>
          <w:bCs w:val="0"/>
          <w:color w:val="auto"/>
          <w:sz w:val="22"/>
          <w:szCs w:val="22"/>
          <w:highlight w:val="none"/>
          <w:lang w:eastAsia="zh-CN"/>
        </w:rPr>
        <w:t>招标人</w:t>
      </w:r>
      <w:r>
        <w:rPr>
          <w:rFonts w:hint="eastAsia" w:ascii="宋体" w:eastAsia="宋体"/>
          <w:b w:val="0"/>
          <w:bCs w:val="0"/>
          <w:color w:val="auto"/>
          <w:sz w:val="22"/>
          <w:szCs w:val="22"/>
          <w:highlight w:val="none"/>
        </w:rPr>
        <w:t>支付20%，时间为完成工作量50%，经过</w:t>
      </w:r>
      <w:r>
        <w:rPr>
          <w:rFonts w:hint="eastAsia" w:ascii="宋体" w:eastAsia="宋体"/>
          <w:b w:val="0"/>
          <w:bCs w:val="0"/>
          <w:color w:val="auto"/>
          <w:sz w:val="22"/>
          <w:szCs w:val="22"/>
          <w:highlight w:val="none"/>
          <w:lang w:eastAsia="zh-CN"/>
        </w:rPr>
        <w:t>招标人</w:t>
      </w:r>
      <w:r>
        <w:rPr>
          <w:rFonts w:hint="eastAsia" w:ascii="宋体" w:eastAsia="宋体"/>
          <w:b w:val="0"/>
          <w:bCs w:val="0"/>
          <w:color w:val="auto"/>
          <w:sz w:val="22"/>
          <w:szCs w:val="22"/>
          <w:highlight w:val="none"/>
        </w:rPr>
        <w:t>验收通过后10天内。</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b w:val="0"/>
          <w:bCs w:val="0"/>
          <w:color w:val="auto"/>
          <w:sz w:val="22"/>
          <w:szCs w:val="22"/>
          <w:highlight w:val="none"/>
          <w:lang w:val="en-US" w:eastAsia="zh-CN"/>
        </w:rPr>
        <w:t>4</w:t>
      </w:r>
      <w:r>
        <w:rPr>
          <w:rFonts w:hint="eastAsia" w:ascii="宋体" w:eastAsia="宋体"/>
          <w:b w:val="0"/>
          <w:bCs w:val="0"/>
          <w:color w:val="auto"/>
          <w:sz w:val="22"/>
          <w:szCs w:val="22"/>
          <w:highlight w:val="none"/>
        </w:rPr>
        <w:t>.3第三期</w:t>
      </w:r>
      <w:r>
        <w:rPr>
          <w:rFonts w:hint="eastAsia" w:ascii="宋体" w:eastAsia="宋体"/>
          <w:b w:val="0"/>
          <w:bCs w:val="0"/>
          <w:color w:val="auto"/>
          <w:sz w:val="22"/>
          <w:szCs w:val="22"/>
          <w:highlight w:val="none"/>
          <w:lang w:eastAsia="zh-CN"/>
        </w:rPr>
        <w:t>招标人</w:t>
      </w:r>
      <w:r>
        <w:rPr>
          <w:rFonts w:hint="eastAsia" w:ascii="宋体" w:eastAsia="宋体"/>
          <w:b w:val="0"/>
          <w:bCs w:val="0"/>
          <w:color w:val="auto"/>
          <w:sz w:val="22"/>
          <w:szCs w:val="22"/>
          <w:highlight w:val="none"/>
        </w:rPr>
        <w:t>支付</w:t>
      </w:r>
      <w:r>
        <w:rPr>
          <w:rFonts w:hint="eastAsia" w:ascii="宋体" w:eastAsia="宋体"/>
          <w:b w:val="0"/>
          <w:bCs w:val="0"/>
          <w:color w:val="auto"/>
          <w:sz w:val="22"/>
          <w:szCs w:val="22"/>
          <w:highlight w:val="none"/>
          <w:lang w:val="en-US" w:eastAsia="zh-CN"/>
        </w:rPr>
        <w:t>3</w:t>
      </w:r>
      <w:r>
        <w:rPr>
          <w:rFonts w:hint="eastAsia" w:ascii="宋体" w:eastAsia="宋体"/>
          <w:b w:val="0"/>
          <w:bCs w:val="0"/>
          <w:color w:val="auto"/>
          <w:sz w:val="22"/>
          <w:szCs w:val="22"/>
          <w:highlight w:val="none"/>
        </w:rPr>
        <w:t>0%，时间为完成工作量80%，经过</w:t>
      </w:r>
      <w:r>
        <w:rPr>
          <w:rFonts w:hint="eastAsia" w:ascii="宋体" w:eastAsia="宋体"/>
          <w:b w:val="0"/>
          <w:bCs w:val="0"/>
          <w:color w:val="auto"/>
          <w:sz w:val="22"/>
          <w:szCs w:val="22"/>
          <w:highlight w:val="none"/>
          <w:lang w:eastAsia="zh-CN"/>
        </w:rPr>
        <w:t>招标人</w:t>
      </w:r>
      <w:r>
        <w:rPr>
          <w:rFonts w:hint="eastAsia" w:ascii="宋体" w:eastAsia="宋体"/>
          <w:b w:val="0"/>
          <w:bCs w:val="0"/>
          <w:color w:val="auto"/>
          <w:sz w:val="22"/>
          <w:szCs w:val="22"/>
          <w:highlight w:val="none"/>
        </w:rPr>
        <w:t>验收通过后10天内。</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highlight w:val="none"/>
          <w:lang w:val="en-US" w:eastAsia="zh-CN"/>
        </w:rPr>
      </w:pPr>
      <w:r>
        <w:rPr>
          <w:rFonts w:hint="eastAsia" w:ascii="宋体"/>
          <w:b w:val="0"/>
          <w:bCs w:val="0"/>
          <w:color w:val="auto"/>
          <w:sz w:val="22"/>
          <w:szCs w:val="22"/>
          <w:highlight w:val="none"/>
          <w:lang w:val="en-US" w:eastAsia="zh-CN"/>
        </w:rPr>
        <w:t>4</w:t>
      </w:r>
      <w:r>
        <w:rPr>
          <w:rFonts w:hint="eastAsia" w:ascii="宋体" w:eastAsia="宋体"/>
          <w:b w:val="0"/>
          <w:bCs w:val="0"/>
          <w:color w:val="auto"/>
          <w:sz w:val="22"/>
          <w:szCs w:val="22"/>
          <w:highlight w:val="none"/>
        </w:rPr>
        <w:t>.4第四期</w:t>
      </w:r>
      <w:r>
        <w:rPr>
          <w:rFonts w:hint="eastAsia" w:ascii="宋体" w:eastAsia="宋体"/>
          <w:b w:val="0"/>
          <w:bCs w:val="0"/>
          <w:color w:val="auto"/>
          <w:sz w:val="22"/>
          <w:szCs w:val="22"/>
          <w:highlight w:val="none"/>
          <w:lang w:eastAsia="zh-CN"/>
        </w:rPr>
        <w:t>招标人</w:t>
      </w:r>
      <w:r>
        <w:rPr>
          <w:rFonts w:hint="eastAsia" w:ascii="宋体" w:eastAsia="宋体"/>
          <w:b w:val="0"/>
          <w:bCs w:val="0"/>
          <w:color w:val="auto"/>
          <w:sz w:val="22"/>
          <w:szCs w:val="22"/>
          <w:highlight w:val="none"/>
        </w:rPr>
        <w:t>支付20%，为完成总体工作量经过</w:t>
      </w:r>
      <w:r>
        <w:rPr>
          <w:rFonts w:hint="eastAsia" w:ascii="宋体" w:eastAsia="宋体"/>
          <w:b w:val="0"/>
          <w:bCs w:val="0"/>
          <w:color w:val="auto"/>
          <w:sz w:val="22"/>
          <w:szCs w:val="22"/>
          <w:highlight w:val="none"/>
          <w:lang w:eastAsia="zh-CN"/>
        </w:rPr>
        <w:t>招标人</w:t>
      </w:r>
      <w:r>
        <w:rPr>
          <w:rFonts w:hint="eastAsia" w:ascii="宋体" w:eastAsia="宋体"/>
          <w:b w:val="0"/>
          <w:bCs w:val="0"/>
          <w:color w:val="auto"/>
          <w:sz w:val="22"/>
          <w:szCs w:val="22"/>
          <w:highlight w:val="none"/>
        </w:rPr>
        <w:t>验收通过后10天内。</w:t>
      </w:r>
      <w:r>
        <w:rPr>
          <w:rFonts w:hint="eastAsia" w:ascii="宋体"/>
          <w:b w:val="0"/>
          <w:bCs w:val="0"/>
          <w:color w:val="auto"/>
          <w:sz w:val="22"/>
          <w:szCs w:val="22"/>
          <w:highlight w:val="none"/>
          <w:lang w:val="en-US" w:eastAsia="zh-CN"/>
        </w:rPr>
        <w:t>并无息退还</w:t>
      </w:r>
      <w:r>
        <w:rPr>
          <w:rFonts w:hint="eastAsia" w:ascii="宋体" w:eastAsia="宋体"/>
          <w:b w:val="0"/>
          <w:bCs w:val="0"/>
          <w:color w:val="auto"/>
          <w:sz w:val="22"/>
          <w:szCs w:val="22"/>
          <w:highlight w:val="none"/>
        </w:rPr>
        <w:t>履约保证金</w:t>
      </w:r>
      <w:r>
        <w:rPr>
          <w:rFonts w:hint="eastAsia" w:ascii="宋体"/>
          <w:b w:val="0"/>
          <w:bCs w:val="0"/>
          <w:color w:val="auto"/>
          <w:sz w:val="22"/>
          <w:szCs w:val="22"/>
          <w:highlight w:val="none"/>
          <w:lang w:eastAsia="zh-CN"/>
        </w:rPr>
        <w:t>。</w:t>
      </w:r>
    </w:p>
    <w:p>
      <w:pPr>
        <w:spacing w:line="460" w:lineRule="exact"/>
        <w:ind w:firstLine="539" w:firstLineChars="245"/>
        <w:rPr>
          <w:rFonts w:hint="eastAsia" w:ascii="新宋体" w:hAnsi="新宋体" w:eastAsia="宋体"/>
          <w:b/>
          <w:color w:val="auto"/>
          <w:sz w:val="22"/>
          <w:szCs w:val="22"/>
          <w:highlight w:val="none"/>
          <w:lang w:val="zh-CN" w:eastAsia="zh-CN"/>
        </w:rPr>
      </w:pPr>
      <w:r>
        <w:rPr>
          <w:rFonts w:hint="eastAsia" w:ascii="宋体" w:eastAsia="宋体"/>
          <w:b w:val="0"/>
          <w:bCs w:val="0"/>
          <w:color w:val="auto"/>
          <w:sz w:val="22"/>
          <w:szCs w:val="22"/>
          <w:highlight w:val="none"/>
        </w:rPr>
        <w:t>最终以中标时的综合单价乘以实际加工数量进行结算。</w:t>
      </w:r>
      <w:r>
        <w:rPr>
          <w:rFonts w:hint="eastAsia" w:ascii="新宋体" w:hAnsi="新宋体" w:eastAsia="新宋体" w:cs="新宋体"/>
          <w:color w:val="auto"/>
          <w:sz w:val="22"/>
          <w:szCs w:val="22"/>
          <w:highlight w:val="none"/>
          <w:lang w:val="en-US" w:eastAsia="zh-CN"/>
        </w:rPr>
        <w:t>2020年12月10日前</w:t>
      </w:r>
      <w:r>
        <w:rPr>
          <w:rFonts w:hint="eastAsia" w:ascii="宋体" w:eastAsia="宋体"/>
          <w:b w:val="0"/>
          <w:bCs w:val="0"/>
          <w:color w:val="auto"/>
          <w:sz w:val="22"/>
          <w:szCs w:val="22"/>
          <w:highlight w:val="none"/>
        </w:rPr>
        <w:t>实施完成</w:t>
      </w:r>
      <w:r>
        <w:rPr>
          <w:rFonts w:hint="eastAsia" w:ascii="宋体"/>
          <w:b w:val="0"/>
          <w:bCs w:val="0"/>
          <w:color w:val="auto"/>
          <w:sz w:val="22"/>
          <w:szCs w:val="22"/>
          <w:highlight w:val="none"/>
          <w:lang w:val="en-US" w:eastAsia="zh-CN"/>
        </w:rPr>
        <w:t>并验收合格</w:t>
      </w:r>
      <w:r>
        <w:rPr>
          <w:rFonts w:hint="eastAsia" w:ascii="新宋体" w:hAnsi="新宋体" w:eastAsia="新宋体" w:cs="Times New Roman"/>
          <w:b/>
          <w:color w:val="auto"/>
          <w:sz w:val="22"/>
          <w:szCs w:val="22"/>
          <w:highlight w:val="none"/>
        </w:rPr>
        <w:t>财政预算</w:t>
      </w:r>
      <w:r>
        <w:rPr>
          <w:rFonts w:hint="eastAsia" w:ascii="新宋体" w:hAnsi="新宋体" w:eastAsia="新宋体" w:cs="Times New Roman"/>
          <w:b/>
          <w:color w:val="auto"/>
          <w:sz w:val="22"/>
          <w:szCs w:val="22"/>
          <w:highlight w:val="none"/>
          <w:lang w:val="en-US" w:eastAsia="zh-CN"/>
        </w:rPr>
        <w:t>/中标综合单价的</w:t>
      </w:r>
      <w:r>
        <w:rPr>
          <w:rFonts w:hint="eastAsia" w:ascii="宋体" w:eastAsia="宋体"/>
          <w:b w:val="0"/>
          <w:bCs w:val="0"/>
          <w:color w:val="auto"/>
          <w:sz w:val="22"/>
          <w:szCs w:val="22"/>
          <w:highlight w:val="none"/>
        </w:rPr>
        <w:t>数字化加工数量</w:t>
      </w:r>
      <w:r>
        <w:rPr>
          <w:rFonts w:hint="eastAsia" w:ascii="宋体" w:eastAsia="宋体"/>
          <w:b w:val="0"/>
          <w:bCs w:val="0"/>
          <w:color w:val="auto"/>
          <w:sz w:val="22"/>
          <w:szCs w:val="22"/>
          <w:highlight w:val="none"/>
          <w:lang w:eastAsia="zh-CN"/>
        </w:rPr>
        <w:t>。</w:t>
      </w:r>
    </w:p>
    <w:p>
      <w:pPr>
        <w:pStyle w:val="50"/>
        <w:rPr>
          <w:rFonts w:hint="eastAsia" w:eastAsia="宋体"/>
          <w:highlight w:val="none"/>
          <w:lang w:val="en-US" w:eastAsia="zh-CN"/>
        </w:rPr>
      </w:pPr>
    </w:p>
    <w:p>
      <w:pPr>
        <w:pStyle w:val="22"/>
        <w:rPr>
          <w:rFonts w:ascii="新宋体" w:hAnsi="新宋体" w:eastAsia="新宋体"/>
          <w:sz w:val="22"/>
          <w:szCs w:val="22"/>
          <w:highlight w:val="none"/>
        </w:rPr>
      </w:pPr>
    </w:p>
    <w:p>
      <w:pPr>
        <w:pStyle w:val="22"/>
        <w:rPr>
          <w:rFonts w:ascii="新宋体" w:hAnsi="新宋体" w:eastAsia="新宋体"/>
          <w:sz w:val="22"/>
          <w:szCs w:val="22"/>
          <w:highlight w:val="none"/>
        </w:rPr>
      </w:pPr>
    </w:p>
    <w:p>
      <w:pPr>
        <w:pStyle w:val="22"/>
        <w:spacing w:line="460" w:lineRule="exact"/>
        <w:ind w:left="430" w:leftChars="205" w:firstLine="0" w:firstLineChars="0"/>
        <w:jc w:val="center"/>
        <w:outlineLvl w:val="0"/>
        <w:rPr>
          <w:rFonts w:ascii="新宋体" w:hAnsi="新宋体" w:eastAsia="新宋体"/>
          <w:b/>
          <w:sz w:val="30"/>
          <w:highlight w:val="none"/>
        </w:rPr>
      </w:pPr>
      <w:r>
        <w:rPr>
          <w:rFonts w:hint="eastAsia" w:ascii="新宋体" w:hAnsi="新宋体" w:eastAsia="新宋体"/>
          <w:b/>
          <w:sz w:val="30"/>
          <w:highlight w:val="none"/>
        </w:rPr>
        <w:t>第五部分   评标原则及方法</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一、总 则</w:t>
      </w:r>
    </w:p>
    <w:p>
      <w:pPr>
        <w:spacing w:line="460" w:lineRule="exact"/>
        <w:ind w:firstLine="539" w:firstLineChars="245"/>
        <w:rPr>
          <w:rFonts w:ascii="新宋体" w:hAnsi="新宋体" w:eastAsia="新宋体"/>
          <w:b/>
          <w:sz w:val="22"/>
          <w:highlight w:val="none"/>
        </w:rPr>
      </w:pPr>
      <w:r>
        <w:rPr>
          <w:rFonts w:hint="eastAsia" w:ascii="新宋体" w:hAnsi="新宋体" w:eastAsia="新宋体"/>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二、评标组织</w:t>
      </w:r>
    </w:p>
    <w:p>
      <w:pPr>
        <w:spacing w:line="460" w:lineRule="exact"/>
        <w:ind w:firstLine="539" w:firstLineChars="245"/>
        <w:rPr>
          <w:rFonts w:ascii="新宋体" w:hAnsi="新宋体" w:eastAsia="新宋体"/>
          <w:sz w:val="22"/>
          <w:szCs w:val="22"/>
          <w:highlight w:val="none"/>
        </w:rPr>
      </w:pPr>
      <w:r>
        <w:rPr>
          <w:rFonts w:hint="eastAsia" w:ascii="新宋体" w:hAnsi="新宋体" w:eastAsia="新宋体"/>
          <w:sz w:val="22"/>
          <w:szCs w:val="22"/>
          <w:highlight w:val="none"/>
        </w:rPr>
        <w:t>评标工作由招标人组建的评标委员会负责，评标全过程由有关部门指导监督。</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三、评标程序</w:t>
      </w:r>
    </w:p>
    <w:p>
      <w:pPr>
        <w:spacing w:line="460" w:lineRule="exact"/>
        <w:ind w:firstLine="539" w:firstLineChars="245"/>
        <w:rPr>
          <w:rFonts w:ascii="新宋体" w:hAnsi="新宋体" w:eastAsia="新宋体"/>
          <w:sz w:val="22"/>
          <w:szCs w:val="22"/>
          <w:highlight w:val="none"/>
        </w:rPr>
      </w:pPr>
      <w:r>
        <w:rPr>
          <w:rFonts w:hint="eastAsia" w:ascii="新宋体" w:hAnsi="新宋体" w:eastAsia="新宋体"/>
          <w:bCs/>
          <w:sz w:val="22"/>
          <w:szCs w:val="22"/>
          <w:highlight w:val="none"/>
        </w:rPr>
        <w:t>评标委员按照招标文件中规定的评标方法和标准，对投标文件进行商务和技术评估，综合比较与评价</w:t>
      </w:r>
      <w:r>
        <w:rPr>
          <w:rFonts w:hint="eastAsia" w:ascii="新宋体" w:hAnsi="新宋体" w:eastAsia="新宋体"/>
          <w:sz w:val="22"/>
          <w:szCs w:val="22"/>
          <w:highlight w:val="none"/>
        </w:rPr>
        <w:t>，根据综合评审结果，提交评审报告。</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四、评标办法</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新宋体" w:hAnsi="新宋体" w:eastAsia="新宋体"/>
          <w:b/>
          <w:color w:val="auto"/>
          <w:sz w:val="22"/>
          <w:szCs w:val="22"/>
          <w:highlight w:val="none"/>
        </w:rPr>
        <w:t>总分设定为100分：技术标</w:t>
      </w:r>
      <w:r>
        <w:rPr>
          <w:rFonts w:hint="eastAsia" w:ascii="新宋体" w:hAnsi="新宋体" w:eastAsia="新宋体"/>
          <w:b/>
          <w:color w:val="auto"/>
          <w:sz w:val="22"/>
          <w:szCs w:val="22"/>
          <w:highlight w:val="none"/>
          <w:lang w:val="en-US" w:eastAsia="zh-CN"/>
        </w:rPr>
        <w:t>8</w:t>
      </w:r>
      <w:r>
        <w:rPr>
          <w:rFonts w:hint="eastAsia" w:ascii="新宋体" w:hAnsi="新宋体" w:eastAsia="新宋体"/>
          <w:b/>
          <w:color w:val="auto"/>
          <w:sz w:val="22"/>
          <w:szCs w:val="22"/>
          <w:highlight w:val="none"/>
        </w:rPr>
        <w:t>0分（权值</w:t>
      </w:r>
      <w:r>
        <w:rPr>
          <w:rFonts w:hint="eastAsia" w:ascii="新宋体" w:hAnsi="新宋体" w:eastAsia="新宋体"/>
          <w:b/>
          <w:color w:val="auto"/>
          <w:sz w:val="22"/>
          <w:szCs w:val="22"/>
          <w:highlight w:val="none"/>
          <w:lang w:val="en-US" w:eastAsia="zh-CN"/>
        </w:rPr>
        <w:t>8</w:t>
      </w:r>
      <w:r>
        <w:rPr>
          <w:rFonts w:hint="eastAsia" w:ascii="新宋体" w:hAnsi="新宋体" w:eastAsia="新宋体"/>
          <w:b/>
          <w:color w:val="auto"/>
          <w:sz w:val="22"/>
          <w:szCs w:val="22"/>
          <w:highlight w:val="none"/>
        </w:rPr>
        <w:t>0%），商务标（报价）</w:t>
      </w:r>
      <w:r>
        <w:rPr>
          <w:rFonts w:hint="eastAsia" w:ascii="新宋体" w:hAnsi="新宋体" w:eastAsia="新宋体"/>
          <w:b/>
          <w:color w:val="auto"/>
          <w:sz w:val="22"/>
          <w:szCs w:val="22"/>
          <w:highlight w:val="none"/>
          <w:lang w:val="en-US" w:eastAsia="zh-CN"/>
        </w:rPr>
        <w:t>2</w:t>
      </w:r>
      <w:r>
        <w:rPr>
          <w:rFonts w:hint="eastAsia" w:ascii="新宋体" w:hAnsi="新宋体" w:eastAsia="新宋体"/>
          <w:b/>
          <w:color w:val="auto"/>
          <w:sz w:val="22"/>
          <w:szCs w:val="22"/>
          <w:highlight w:val="none"/>
        </w:rPr>
        <w:t>0分（权值</w:t>
      </w:r>
      <w:r>
        <w:rPr>
          <w:rFonts w:hint="eastAsia" w:ascii="新宋体" w:hAnsi="新宋体" w:eastAsia="新宋体"/>
          <w:b/>
          <w:color w:val="auto"/>
          <w:sz w:val="22"/>
          <w:szCs w:val="22"/>
          <w:highlight w:val="none"/>
          <w:lang w:val="en-US" w:eastAsia="zh-CN"/>
        </w:rPr>
        <w:t>2</w:t>
      </w:r>
      <w:r>
        <w:rPr>
          <w:rFonts w:hint="eastAsia" w:ascii="新宋体" w:hAnsi="新宋体" w:eastAsia="新宋体"/>
          <w:b/>
          <w:color w:val="auto"/>
          <w:sz w:val="22"/>
          <w:szCs w:val="22"/>
          <w:highlight w:val="none"/>
        </w:rPr>
        <w:t>0%）。</w:t>
      </w:r>
    </w:p>
    <w:p>
      <w:pPr>
        <w:numPr>
          <w:ilvl w:val="0"/>
          <w:numId w:val="8"/>
        </w:num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color w:val="auto"/>
          <w:sz w:val="22"/>
          <w:szCs w:val="22"/>
          <w:highlight w:val="none"/>
        </w:rPr>
        <w:t>评分细则</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1、技术分的评定：技术标</w:t>
      </w:r>
      <w:r>
        <w:rPr>
          <w:rFonts w:hint="eastAsia" w:ascii="新宋体" w:hAnsi="新宋体" w:eastAsia="新宋体"/>
          <w:b/>
          <w:color w:val="auto"/>
          <w:sz w:val="22"/>
          <w:szCs w:val="22"/>
          <w:highlight w:val="none"/>
          <w:lang w:val="en-US" w:eastAsia="zh-CN"/>
        </w:rPr>
        <w:t>8</w:t>
      </w:r>
      <w:r>
        <w:rPr>
          <w:rFonts w:hint="eastAsia" w:ascii="新宋体" w:hAnsi="新宋体" w:eastAsia="新宋体"/>
          <w:b/>
          <w:color w:val="auto"/>
          <w:sz w:val="22"/>
          <w:szCs w:val="22"/>
          <w:highlight w:val="none"/>
        </w:rPr>
        <w:t>0分（权值</w:t>
      </w:r>
      <w:r>
        <w:rPr>
          <w:rFonts w:hint="eastAsia" w:ascii="新宋体" w:hAnsi="新宋体" w:eastAsia="新宋体"/>
          <w:b/>
          <w:color w:val="auto"/>
          <w:sz w:val="22"/>
          <w:szCs w:val="22"/>
          <w:highlight w:val="none"/>
          <w:lang w:val="en-US" w:eastAsia="zh-CN"/>
        </w:rPr>
        <w:t>8</w:t>
      </w:r>
      <w:r>
        <w:rPr>
          <w:rFonts w:hint="eastAsia" w:ascii="新宋体" w:hAnsi="新宋体" w:eastAsia="新宋体"/>
          <w:b/>
          <w:color w:val="auto"/>
          <w:sz w:val="22"/>
          <w:szCs w:val="22"/>
          <w:highlight w:val="none"/>
        </w:rPr>
        <w:t>0%）</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olor w:val="auto"/>
          <w:sz w:val="22"/>
          <w:highlight w:val="none"/>
        </w:rPr>
        <w:t>各评标委员会成员对各投标人的各项评分内容评分的算术平均值为各投标人技术分得分</w:t>
      </w:r>
      <w:r>
        <w:rPr>
          <w:rFonts w:hint="eastAsia" w:ascii="新宋体" w:hAnsi="新宋体" w:eastAsia="新宋体"/>
          <w:color w:val="auto"/>
          <w:sz w:val="22"/>
          <w:szCs w:val="22"/>
          <w:highlight w:val="none"/>
        </w:rPr>
        <w:t>（小数点后按四舍五入保留2位）。</w:t>
      </w:r>
    </w:p>
    <w:tbl>
      <w:tblPr>
        <w:tblStyle w:val="51"/>
        <w:tblW w:w="1007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86"/>
        <w:gridCol w:w="834"/>
        <w:gridCol w:w="7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序号</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ascii="新宋体" w:hAnsi="新宋体" w:eastAsia="新宋体" w:cs="新宋体"/>
                <w:b/>
                <w:color w:val="auto"/>
                <w:kern w:val="0"/>
                <w:sz w:val="22"/>
                <w:szCs w:val="22"/>
                <w:highlight w:val="none"/>
                <w:lang w:val="en-US" w:eastAsia="zh-CN" w:bidi="ar-SA"/>
              </w:rPr>
            </w:pPr>
            <w:r>
              <w:rPr>
                <w:rFonts w:hint="eastAsia" w:ascii="新宋体" w:hAnsi="新宋体" w:eastAsia="新宋体" w:cs="新宋体"/>
                <w:b/>
                <w:color w:val="auto"/>
                <w:kern w:val="0"/>
                <w:sz w:val="22"/>
                <w:szCs w:val="22"/>
                <w:highlight w:val="none"/>
              </w:rPr>
              <w:t>评分内容</w:t>
            </w:r>
          </w:p>
        </w:tc>
        <w:tc>
          <w:tcPr>
            <w:tcW w:w="834" w:type="dxa"/>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ascii="新宋体" w:hAnsi="新宋体" w:eastAsia="新宋体" w:cs="新宋体"/>
                <w:b/>
                <w:color w:val="auto"/>
                <w:kern w:val="0"/>
                <w:sz w:val="22"/>
                <w:szCs w:val="22"/>
                <w:highlight w:val="none"/>
                <w:lang w:val="en-US" w:eastAsia="zh-CN" w:bidi="ar-SA"/>
              </w:rPr>
            </w:pPr>
            <w:r>
              <w:rPr>
                <w:rFonts w:hint="eastAsia" w:ascii="新宋体" w:hAnsi="新宋体" w:eastAsia="新宋体" w:cs="新宋体"/>
                <w:b/>
                <w:color w:val="auto"/>
                <w:kern w:val="0"/>
                <w:sz w:val="22"/>
                <w:szCs w:val="22"/>
                <w:highlight w:val="none"/>
              </w:rPr>
              <w:t>分值</w:t>
            </w:r>
          </w:p>
        </w:tc>
        <w:tc>
          <w:tcPr>
            <w:tcW w:w="7191" w:type="dxa"/>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ascii="新宋体" w:hAnsi="新宋体" w:eastAsia="新宋体" w:cs="新宋体"/>
                <w:b/>
                <w:color w:val="auto"/>
                <w:kern w:val="0"/>
                <w:sz w:val="22"/>
                <w:szCs w:val="22"/>
                <w:highlight w:val="none"/>
                <w:lang w:val="en-US" w:eastAsia="zh-CN" w:bidi="ar-SA"/>
              </w:rPr>
            </w:pPr>
            <w:r>
              <w:rPr>
                <w:rFonts w:hint="eastAsia" w:ascii="新宋体" w:hAnsi="新宋体" w:eastAsia="新宋体" w:cs="新宋体"/>
                <w:b/>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p>
        </w:tc>
        <w:tc>
          <w:tcPr>
            <w:tcW w:w="1386" w:type="dxa"/>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投标人情况</w:t>
            </w:r>
          </w:p>
        </w:tc>
        <w:tc>
          <w:tcPr>
            <w:tcW w:w="834" w:type="dxa"/>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7191" w:type="dxa"/>
            <w:vAlign w:val="center"/>
          </w:tcPr>
          <w:p>
            <w:pPr>
              <w:pStyle w:val="50"/>
              <w:keepNext w:val="0"/>
              <w:keepLines w:val="0"/>
              <w:pageBreakBefore w:val="0"/>
              <w:numPr>
                <w:ilvl w:val="0"/>
                <w:numId w:val="9"/>
              </w:numPr>
              <w:kinsoku/>
              <w:wordWrap/>
              <w:overflowPunct/>
              <w:topLinePunct w:val="0"/>
              <w:autoSpaceDE/>
              <w:autoSpaceDN/>
              <w:bidi w:val="0"/>
              <w:spacing w:after="0" w:line="460" w:lineRule="exact"/>
              <w:ind w:left="0" w:leftChars="0" w:firstLine="0" w:firstLine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投标人具有ISO9001质量管理体系认证证书、ISO14001环境管理体系认证证书、OHSAS18001职业健康安全管理体系认证证书，认证范围包含：档案整理、数字化</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数据处理等相关内容</w:t>
            </w:r>
            <w:r>
              <w:rPr>
                <w:rFonts w:hint="eastAsia" w:ascii="新宋体" w:hAnsi="新宋体" w:eastAsia="新宋体" w:cs="新宋体"/>
                <w:color w:val="auto"/>
                <w:sz w:val="22"/>
                <w:szCs w:val="22"/>
                <w:highlight w:val="none"/>
              </w:rPr>
              <w:t>，每提供一份得1分，最多得3分。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vMerge w:val="restart"/>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p>
        </w:tc>
        <w:tc>
          <w:tcPr>
            <w:tcW w:w="1386" w:type="dxa"/>
            <w:vMerge w:val="restart"/>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本项目的投入设备及相关应用软件</w:t>
            </w:r>
          </w:p>
        </w:tc>
        <w:tc>
          <w:tcPr>
            <w:tcW w:w="834" w:type="dxa"/>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c>
          <w:tcPr>
            <w:tcW w:w="7191" w:type="dxa"/>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针对本项目投入的专业作业设备及工具</w:t>
            </w:r>
            <w:r>
              <w:rPr>
                <w:rFonts w:hint="eastAsia" w:ascii="新宋体" w:hAnsi="新宋体" w:eastAsia="新宋体" w:cs="新宋体"/>
                <w:color w:val="auto"/>
                <w:sz w:val="22"/>
                <w:szCs w:val="22"/>
                <w:highlight w:val="none"/>
                <w:lang w:eastAsia="zh-CN"/>
              </w:rPr>
              <w:t>：</w:t>
            </w:r>
          </w:p>
          <w:p>
            <w:pPr>
              <w:pStyle w:val="50"/>
              <w:keepNext w:val="0"/>
              <w:keepLines w:val="0"/>
              <w:pageBreakBefore w:val="0"/>
              <w:numPr>
                <w:ilvl w:val="0"/>
                <w:numId w:val="10"/>
              </w:numPr>
              <w:kinsoku/>
              <w:wordWrap/>
              <w:overflowPunct/>
              <w:topLinePunct w:val="0"/>
              <w:autoSpaceDE/>
              <w:autoSpaceDN/>
              <w:bidi w:val="0"/>
              <w:spacing w:after="0" w:line="460" w:lineRule="exact"/>
              <w:ind w:leftChars="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普通A4或A3扫描仪20台不得分，每增加2台得0.5分，最多3分；</w:t>
            </w:r>
          </w:p>
          <w:p>
            <w:pPr>
              <w:pStyle w:val="50"/>
              <w:keepNext w:val="0"/>
              <w:keepLines w:val="0"/>
              <w:pageBreakBefore w:val="0"/>
              <w:numPr>
                <w:ilvl w:val="0"/>
                <w:numId w:val="10"/>
              </w:numPr>
              <w:kinsoku/>
              <w:wordWrap/>
              <w:overflowPunct/>
              <w:topLinePunct w:val="0"/>
              <w:autoSpaceDE/>
              <w:autoSpaceDN/>
              <w:bidi w:val="0"/>
              <w:spacing w:after="0" w:line="460" w:lineRule="exact"/>
              <w:ind w:leftChars="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A0大篇幅工程扫描仪</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台不得分，每增加1台得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分，最多得3分；</w:t>
            </w:r>
          </w:p>
          <w:p>
            <w:pPr>
              <w:pStyle w:val="50"/>
              <w:keepNext w:val="0"/>
              <w:keepLines w:val="0"/>
              <w:pageBreakBefore w:val="0"/>
              <w:numPr>
                <w:ilvl w:val="0"/>
                <w:numId w:val="10"/>
              </w:numPr>
              <w:kinsoku/>
              <w:wordWrap/>
              <w:overflowPunct/>
              <w:topLinePunct w:val="0"/>
              <w:autoSpaceDE/>
              <w:autoSpaceDN/>
              <w:bidi w:val="0"/>
              <w:spacing w:after="0" w:line="460" w:lineRule="exact"/>
              <w:ind w:leftChars="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上述两项以承诺形式中标后15天内购买并向采购人备案的按上述</w:t>
            </w:r>
            <w:r>
              <w:rPr>
                <w:rFonts w:hint="eastAsia" w:ascii="新宋体" w:hAnsi="新宋体" w:eastAsia="新宋体" w:cs="新宋体"/>
                <w:color w:val="auto"/>
                <w:sz w:val="22"/>
                <w:szCs w:val="22"/>
                <w:highlight w:val="none"/>
                <w:lang w:val="en-US" w:eastAsia="zh-CN"/>
              </w:rPr>
              <w:t>差额部分</w:t>
            </w:r>
            <w:r>
              <w:rPr>
                <w:rFonts w:hint="eastAsia" w:ascii="新宋体" w:hAnsi="新宋体" w:eastAsia="新宋体" w:cs="新宋体"/>
                <w:color w:val="auto"/>
                <w:sz w:val="22"/>
                <w:szCs w:val="22"/>
                <w:highlight w:val="none"/>
              </w:rPr>
              <w:t>分值</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0%计算。</w:t>
            </w:r>
          </w:p>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（须提供相应数字化加工设备的采购发票复印件、购销合同复印件、承诺书</w:t>
            </w:r>
            <w:r>
              <w:rPr>
                <w:rFonts w:hint="eastAsia" w:ascii="新宋体" w:hAnsi="新宋体" w:eastAsia="新宋体" w:cs="新宋体"/>
                <w:color w:val="auto"/>
                <w:sz w:val="22"/>
                <w:szCs w:val="22"/>
                <w:highlight w:val="none"/>
                <w:lang w:val="en-US" w:eastAsia="zh-CN"/>
              </w:rPr>
              <w:t>原件</w:t>
            </w:r>
            <w:r>
              <w:rPr>
                <w:rFonts w:hint="eastAsia" w:ascii="新宋体" w:hAnsi="新宋体" w:eastAsia="新宋体" w:cs="新宋体"/>
                <w:color w:val="auto"/>
                <w:sz w:val="22"/>
                <w:szCs w:val="22"/>
                <w:highlight w:val="none"/>
              </w:rPr>
              <w:t>并加盖公章，复印件</w:t>
            </w:r>
            <w:r>
              <w:rPr>
                <w:rFonts w:hint="eastAsia" w:ascii="新宋体" w:hAnsi="新宋体" w:eastAsia="新宋体" w:cs="新宋体"/>
                <w:color w:val="auto"/>
                <w:sz w:val="22"/>
                <w:szCs w:val="22"/>
                <w:highlight w:val="none"/>
                <w:lang w:val="en-US" w:eastAsia="zh-CN"/>
              </w:rPr>
              <w:t>需携带</w:t>
            </w:r>
            <w:r>
              <w:rPr>
                <w:rFonts w:hint="eastAsia" w:ascii="新宋体" w:hAnsi="新宋体" w:eastAsia="新宋体" w:cs="新宋体"/>
                <w:color w:val="auto"/>
                <w:sz w:val="22"/>
                <w:szCs w:val="22"/>
                <w:highlight w:val="none"/>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vMerge w:val="continue"/>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p>
        </w:tc>
        <w:tc>
          <w:tcPr>
            <w:tcW w:w="1386" w:type="dxa"/>
            <w:vMerge w:val="continue"/>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p>
        </w:tc>
        <w:tc>
          <w:tcPr>
            <w:tcW w:w="834" w:type="dxa"/>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7191" w:type="dxa"/>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提供相关数字化软件得</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自行开发的提供著件权或购买合同及发票</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vMerge w:val="continue"/>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p>
        </w:tc>
        <w:tc>
          <w:tcPr>
            <w:tcW w:w="1386" w:type="dxa"/>
            <w:vMerge w:val="continue"/>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p>
        </w:tc>
        <w:tc>
          <w:tcPr>
            <w:tcW w:w="834" w:type="dxa"/>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4分</w:t>
            </w:r>
          </w:p>
        </w:tc>
        <w:tc>
          <w:tcPr>
            <w:tcW w:w="7191" w:type="dxa"/>
            <w:vAlign w:val="center"/>
          </w:tcPr>
          <w:p>
            <w:pPr>
              <w:pStyle w:val="50"/>
              <w:keepNext w:val="0"/>
              <w:keepLines w:val="0"/>
              <w:pageBreakBefore w:val="0"/>
              <w:kinsoku/>
              <w:wordWrap/>
              <w:overflowPunct/>
              <w:topLinePunct w:val="0"/>
              <w:autoSpaceDE/>
              <w:autoSpaceDN/>
              <w:bidi w:val="0"/>
              <w:spacing w:after="0" w:line="460" w:lineRule="exact"/>
              <w:ind w:left="0" w:leftChars="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提供相关数字化软件</w:t>
            </w:r>
            <w:r>
              <w:rPr>
                <w:rFonts w:hint="eastAsia" w:ascii="新宋体" w:hAnsi="新宋体" w:eastAsia="新宋体" w:cs="新宋体"/>
                <w:color w:val="auto"/>
                <w:sz w:val="22"/>
                <w:szCs w:val="22"/>
                <w:highlight w:val="none"/>
                <w:lang w:val="en-US" w:eastAsia="zh-CN"/>
              </w:rPr>
              <w:t>具有以下</w:t>
            </w:r>
            <w:r>
              <w:rPr>
                <w:rFonts w:hint="eastAsia" w:ascii="新宋体" w:hAnsi="新宋体" w:eastAsia="新宋体" w:cs="新宋体"/>
                <w:color w:val="auto"/>
                <w:sz w:val="22"/>
                <w:szCs w:val="22"/>
                <w:highlight w:val="none"/>
              </w:rPr>
              <w:t>功能（投标时提供公司盖章的图像处理功能截图</w:t>
            </w:r>
            <w:r>
              <w:rPr>
                <w:rFonts w:hint="eastAsia" w:ascii="新宋体" w:hAnsi="新宋体" w:eastAsia="新宋体" w:cs="新宋体"/>
                <w:color w:val="auto"/>
                <w:sz w:val="22"/>
                <w:szCs w:val="22"/>
                <w:highlight w:val="none"/>
                <w:lang w:val="en-US" w:eastAsia="zh-CN"/>
              </w:rPr>
              <w:t>及详细说明</w:t>
            </w:r>
            <w:r>
              <w:rPr>
                <w:rFonts w:hint="eastAsia" w:ascii="新宋体" w:hAnsi="新宋体" w:eastAsia="新宋体" w:cs="新宋体"/>
                <w:color w:val="auto"/>
                <w:sz w:val="22"/>
                <w:szCs w:val="22"/>
                <w:highlight w:val="none"/>
              </w:rPr>
              <w:t>）</w:t>
            </w:r>
          </w:p>
          <w:p>
            <w:pPr>
              <w:pStyle w:val="50"/>
              <w:keepNext w:val="0"/>
              <w:keepLines w:val="0"/>
              <w:pageBreakBefore w:val="0"/>
              <w:numPr>
                <w:ilvl w:val="0"/>
                <w:numId w:val="11"/>
              </w:numPr>
              <w:kinsoku/>
              <w:wordWrap/>
              <w:overflowPunct/>
              <w:topLinePunct w:val="0"/>
              <w:autoSpaceDE/>
              <w:autoSpaceDN/>
              <w:bidi w:val="0"/>
              <w:spacing w:after="0" w:line="460" w:lineRule="exact"/>
              <w:ind w:leftChars="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档案数字化的流程管理功能（2-0分）</w:t>
            </w:r>
          </w:p>
          <w:p>
            <w:pPr>
              <w:pStyle w:val="50"/>
              <w:keepNext w:val="0"/>
              <w:keepLines w:val="0"/>
              <w:pageBreakBefore w:val="0"/>
              <w:numPr>
                <w:ilvl w:val="0"/>
                <w:numId w:val="0"/>
              </w:numPr>
              <w:kinsoku/>
              <w:wordWrap/>
              <w:overflowPunct/>
              <w:topLinePunct w:val="0"/>
              <w:autoSpaceDE/>
              <w:autoSpaceDN/>
              <w:bidi w:val="0"/>
              <w:spacing w:after="0" w:line="460" w:lineRule="exact"/>
              <w:ind w:leftChars="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2）档案数字化的质量管理功能</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2-0分</w:t>
            </w:r>
            <w:r>
              <w:rPr>
                <w:rFonts w:hint="eastAsia" w:ascii="新宋体" w:hAnsi="新宋体" w:eastAsia="新宋体" w:cs="新宋体"/>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vMerge w:val="restart"/>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p>
        </w:tc>
        <w:tc>
          <w:tcPr>
            <w:tcW w:w="1386" w:type="dxa"/>
            <w:vMerge w:val="restart"/>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项目投入的人员情况</w:t>
            </w:r>
          </w:p>
        </w:tc>
        <w:tc>
          <w:tcPr>
            <w:tcW w:w="834" w:type="dxa"/>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tc>
        <w:tc>
          <w:tcPr>
            <w:tcW w:w="7191" w:type="dxa"/>
            <w:vAlign w:val="center"/>
          </w:tcPr>
          <w:p>
            <w:pPr>
              <w:pStyle w:val="326"/>
              <w:keepNext w:val="0"/>
              <w:keepLines w:val="0"/>
              <w:pageBreakBefore w:val="0"/>
              <w:kinsoku/>
              <w:wordWrap/>
              <w:overflowPunct/>
              <w:topLinePunct w:val="0"/>
              <w:autoSpaceDE/>
              <w:autoSpaceDN/>
              <w:bidi w:val="0"/>
              <w:spacing w:line="460" w:lineRule="exact"/>
              <w:ind w:left="0" w:leftChars="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项目负责人情况：</w:t>
            </w:r>
          </w:p>
          <w:p>
            <w:pPr>
              <w:pStyle w:val="326"/>
              <w:keepNext w:val="0"/>
              <w:keepLines w:val="0"/>
              <w:pageBreakBefore w:val="0"/>
              <w:numPr>
                <w:ilvl w:val="0"/>
                <w:numId w:val="12"/>
              </w:numPr>
              <w:kinsoku/>
              <w:wordWrap/>
              <w:overflowPunct/>
              <w:topLinePunct w:val="0"/>
              <w:autoSpaceDE/>
              <w:autoSpaceDN/>
              <w:bidi w:val="0"/>
              <w:spacing w:line="460" w:lineRule="exact"/>
              <w:ind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具有档案专业中级职称</w:t>
            </w:r>
            <w:r>
              <w:rPr>
                <w:rFonts w:hint="eastAsia" w:ascii="新宋体" w:hAnsi="新宋体" w:eastAsia="新宋体" w:cs="新宋体"/>
                <w:color w:val="auto"/>
                <w:sz w:val="22"/>
                <w:szCs w:val="22"/>
                <w:highlight w:val="none"/>
                <w:lang w:val="en-US" w:eastAsia="zh-CN"/>
              </w:rPr>
              <w:t>及以上的</w:t>
            </w:r>
            <w:r>
              <w:rPr>
                <w:rFonts w:hint="eastAsia" w:ascii="新宋体" w:hAnsi="新宋体" w:eastAsia="新宋体" w:cs="新宋体"/>
                <w:color w:val="auto"/>
                <w:sz w:val="22"/>
                <w:szCs w:val="22"/>
                <w:highlight w:val="none"/>
              </w:rPr>
              <w:t>得</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p>
            <w:pPr>
              <w:pStyle w:val="50"/>
              <w:keepNext w:val="0"/>
              <w:keepLines w:val="0"/>
              <w:pageBreakBefore w:val="0"/>
              <w:numPr>
                <w:ilvl w:val="0"/>
                <w:numId w:val="12"/>
              </w:numPr>
              <w:kinsoku/>
              <w:wordWrap/>
              <w:overflowPunct/>
              <w:topLinePunct w:val="0"/>
              <w:autoSpaceDE/>
              <w:autoSpaceDN/>
              <w:bidi w:val="0"/>
              <w:spacing w:after="0" w:line="460" w:lineRule="exact"/>
              <w:ind w:leftChars="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具有相关部门颁发的档案保密培训证书的得1分；</w:t>
            </w:r>
          </w:p>
          <w:p>
            <w:pPr>
              <w:pStyle w:val="50"/>
              <w:keepNext w:val="0"/>
              <w:keepLines w:val="0"/>
              <w:pageBreakBefore w:val="0"/>
              <w:kinsoku/>
              <w:wordWrap/>
              <w:overflowPunct/>
              <w:topLinePunct w:val="0"/>
              <w:autoSpaceDE/>
              <w:autoSpaceDN/>
              <w:bidi w:val="0"/>
              <w:spacing w:after="0" w:line="460" w:lineRule="exact"/>
              <w:ind w:left="0" w:leftChars="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（投标时提供证书</w:t>
            </w:r>
            <w:r>
              <w:rPr>
                <w:rFonts w:hint="eastAsia" w:ascii="新宋体" w:hAnsi="新宋体" w:eastAsia="新宋体" w:cs="新宋体"/>
                <w:color w:val="auto"/>
                <w:sz w:val="22"/>
                <w:szCs w:val="22"/>
                <w:highlight w:val="none"/>
                <w:lang w:val="en-US" w:eastAsia="zh-CN"/>
              </w:rPr>
              <w:t>复印件</w:t>
            </w:r>
            <w:r>
              <w:rPr>
                <w:rFonts w:hint="eastAsia" w:ascii="新宋体" w:hAnsi="新宋体" w:eastAsia="新宋体" w:cs="新宋体"/>
                <w:color w:val="auto"/>
                <w:sz w:val="22"/>
                <w:szCs w:val="22"/>
                <w:highlight w:val="none"/>
              </w:rPr>
              <w:t>及投标人为其在本公司缴纳的社保证明</w:t>
            </w:r>
            <w:r>
              <w:rPr>
                <w:rFonts w:hint="eastAsia" w:ascii="新宋体" w:hAnsi="新宋体" w:eastAsia="新宋体" w:cs="新宋体"/>
                <w:color w:val="auto"/>
                <w:sz w:val="22"/>
                <w:szCs w:val="22"/>
                <w:highlight w:val="none"/>
                <w:lang w:val="en-US" w:eastAsia="zh-CN"/>
              </w:rPr>
              <w:t>复印件，原件备查</w:t>
            </w:r>
            <w:r>
              <w:rPr>
                <w:rFonts w:hint="eastAsia" w:ascii="新宋体" w:hAnsi="新宋体" w:eastAsia="新宋体" w:cs="新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vMerge w:val="continue"/>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p>
        </w:tc>
        <w:tc>
          <w:tcPr>
            <w:tcW w:w="1386" w:type="dxa"/>
            <w:vMerge w:val="continue"/>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p>
        </w:tc>
        <w:tc>
          <w:tcPr>
            <w:tcW w:w="834" w:type="dxa"/>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w:t>
            </w:r>
          </w:p>
        </w:tc>
        <w:tc>
          <w:tcPr>
            <w:tcW w:w="7191" w:type="dxa"/>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项目组成员（除项目负责人）情况：</w:t>
            </w:r>
          </w:p>
          <w:p>
            <w:pPr>
              <w:pStyle w:val="50"/>
              <w:keepNext w:val="0"/>
              <w:keepLines w:val="0"/>
              <w:pageBreakBefore w:val="0"/>
              <w:numPr>
                <w:ilvl w:val="0"/>
                <w:numId w:val="13"/>
              </w:numPr>
              <w:kinsoku/>
              <w:wordWrap/>
              <w:overflowPunct/>
              <w:topLinePunct w:val="0"/>
              <w:autoSpaceDE/>
              <w:autoSpaceDN/>
              <w:bidi w:val="0"/>
              <w:spacing w:after="0" w:line="460" w:lineRule="exact"/>
              <w:ind w:leftChars="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具有的档案专业技术职称，中级以以上的每人得1分，最多得2分，初级的每人得0.5分，最多得1分，本项最多3分。</w:t>
            </w:r>
          </w:p>
          <w:p>
            <w:pPr>
              <w:pStyle w:val="50"/>
              <w:keepNext w:val="0"/>
              <w:keepLines w:val="0"/>
              <w:pageBreakBefore w:val="0"/>
              <w:numPr>
                <w:ilvl w:val="0"/>
                <w:numId w:val="13"/>
              </w:numPr>
              <w:kinsoku/>
              <w:wordWrap/>
              <w:overflowPunct/>
              <w:topLinePunct w:val="0"/>
              <w:autoSpaceDE/>
              <w:autoSpaceDN/>
              <w:bidi w:val="0"/>
              <w:spacing w:after="0" w:line="460" w:lineRule="exact"/>
              <w:ind w:leftChars="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工作人员具有档案管理岗位培训证书的每人得0.5分，最多得3分；</w:t>
            </w:r>
          </w:p>
          <w:p>
            <w:pPr>
              <w:pStyle w:val="50"/>
              <w:keepNext w:val="0"/>
              <w:keepLines w:val="0"/>
              <w:pageBreakBefore w:val="0"/>
              <w:numPr>
                <w:ilvl w:val="0"/>
                <w:numId w:val="13"/>
              </w:numPr>
              <w:kinsoku/>
              <w:wordWrap/>
              <w:overflowPunct/>
              <w:topLinePunct w:val="0"/>
              <w:autoSpaceDE/>
              <w:autoSpaceDN/>
              <w:bidi w:val="0"/>
              <w:spacing w:after="0" w:line="460" w:lineRule="exact"/>
              <w:ind w:leftChars="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具有相关部门颁发的档案保密培训证书每提供一个得0.5分，最多2分；</w:t>
            </w:r>
          </w:p>
          <w:p>
            <w:pPr>
              <w:pStyle w:val="50"/>
              <w:keepNext w:val="0"/>
              <w:keepLines w:val="0"/>
              <w:pageBreakBefore w:val="0"/>
              <w:numPr>
                <w:ilvl w:val="0"/>
                <w:numId w:val="13"/>
              </w:numPr>
              <w:kinsoku/>
              <w:wordWrap/>
              <w:overflowPunct/>
              <w:topLinePunct w:val="0"/>
              <w:autoSpaceDE/>
              <w:autoSpaceDN/>
              <w:bidi w:val="0"/>
              <w:spacing w:after="0" w:line="460" w:lineRule="exact"/>
              <w:ind w:leftChars="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本项目投入人数，1</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0人及以上，得</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投标人为其在本公司缴纳的社保证明</w:t>
            </w:r>
            <w:r>
              <w:rPr>
                <w:rFonts w:hint="eastAsia" w:ascii="新宋体" w:hAnsi="新宋体" w:eastAsia="新宋体" w:cs="新宋体"/>
                <w:color w:val="auto"/>
                <w:sz w:val="22"/>
                <w:szCs w:val="22"/>
                <w:highlight w:val="none"/>
                <w:lang w:val="en-US" w:eastAsia="zh-CN"/>
              </w:rPr>
              <w:t>复印件，原件备查</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未提供社保证明不认可）</w:t>
            </w:r>
          </w:p>
          <w:p>
            <w:pPr>
              <w:pStyle w:val="50"/>
              <w:keepNext w:val="0"/>
              <w:keepLines w:val="0"/>
              <w:pageBreakBefore w:val="0"/>
              <w:numPr>
                <w:ilvl w:val="0"/>
                <w:numId w:val="0"/>
              </w:numPr>
              <w:kinsoku/>
              <w:wordWrap/>
              <w:overflowPunct/>
              <w:topLinePunct w:val="0"/>
              <w:autoSpaceDE/>
              <w:autoSpaceDN/>
              <w:bidi w:val="0"/>
              <w:spacing w:after="0" w:line="460" w:lineRule="exact"/>
              <w:ind w:left="420" w:leftChars="0"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承诺中标后15天内按1</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0人及以上招聘并为人员办理社保投入本项目得</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需提供承诺书原件</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t>
            </w:r>
          </w:p>
          <w:p>
            <w:pPr>
              <w:pStyle w:val="50"/>
              <w:keepNext w:val="0"/>
              <w:keepLines w:val="0"/>
              <w:pageBreakBefore w:val="0"/>
              <w:numPr>
                <w:ilvl w:val="0"/>
                <w:numId w:val="0"/>
              </w:numPr>
              <w:kinsoku/>
              <w:wordWrap/>
              <w:overflowPunct/>
              <w:topLinePunct w:val="0"/>
              <w:autoSpaceDE/>
              <w:autoSpaceDN/>
              <w:bidi w:val="0"/>
              <w:spacing w:after="0" w:line="460" w:lineRule="exact"/>
              <w:ind w:left="420" w:leftChars="0"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en-US" w:eastAsia="zh-CN"/>
              </w:rPr>
              <w:t>投入人数</w:t>
            </w:r>
            <w:r>
              <w:rPr>
                <w:rFonts w:hint="eastAsia" w:ascii="新宋体" w:hAnsi="新宋体" w:eastAsia="新宋体" w:cs="新宋体"/>
                <w:color w:val="auto"/>
                <w:sz w:val="22"/>
                <w:szCs w:val="22"/>
                <w:highlight w:val="none"/>
              </w:rPr>
              <w:t>在本公司缴纳的社保</w:t>
            </w:r>
            <w:r>
              <w:rPr>
                <w:rFonts w:hint="eastAsia" w:ascii="新宋体" w:hAnsi="新宋体" w:eastAsia="新宋体" w:cs="新宋体"/>
                <w:color w:val="auto"/>
                <w:sz w:val="22"/>
                <w:szCs w:val="22"/>
                <w:highlight w:val="none"/>
                <w:lang w:val="en-US" w:eastAsia="zh-CN"/>
              </w:rPr>
              <w:t>人员不足120人，但与承诺招聘人员之和为120人及以上按承诺给分。</w:t>
            </w:r>
          </w:p>
          <w:p>
            <w:pPr>
              <w:pStyle w:val="50"/>
              <w:keepNext w:val="0"/>
              <w:keepLines w:val="0"/>
              <w:pageBreakBefore w:val="0"/>
              <w:kinsoku/>
              <w:wordWrap/>
              <w:overflowPunct/>
              <w:topLinePunct w:val="0"/>
              <w:autoSpaceDE/>
              <w:autoSpaceDN/>
              <w:bidi w:val="0"/>
              <w:spacing w:after="0" w:line="460" w:lineRule="exact"/>
              <w:ind w:leftChars="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投标时提供</w:t>
            </w:r>
            <w:r>
              <w:rPr>
                <w:rFonts w:hint="eastAsia" w:ascii="新宋体" w:hAnsi="新宋体" w:eastAsia="新宋体" w:cs="新宋体"/>
                <w:color w:val="auto"/>
                <w:sz w:val="22"/>
                <w:szCs w:val="22"/>
                <w:highlight w:val="none"/>
                <w:lang w:val="en-US" w:eastAsia="zh-CN"/>
              </w:rPr>
              <w:t>以上</w:t>
            </w:r>
            <w:r>
              <w:rPr>
                <w:rFonts w:hint="eastAsia" w:ascii="新宋体" w:hAnsi="新宋体" w:eastAsia="新宋体" w:cs="新宋体"/>
                <w:color w:val="auto"/>
                <w:sz w:val="22"/>
                <w:szCs w:val="22"/>
                <w:highlight w:val="none"/>
              </w:rPr>
              <w:t>证书</w:t>
            </w:r>
            <w:r>
              <w:rPr>
                <w:rFonts w:hint="eastAsia" w:ascii="新宋体" w:hAnsi="新宋体" w:eastAsia="新宋体" w:cs="新宋体"/>
                <w:color w:val="auto"/>
                <w:sz w:val="22"/>
                <w:szCs w:val="22"/>
                <w:highlight w:val="none"/>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vMerge w:val="restart"/>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p>
        </w:tc>
        <w:tc>
          <w:tcPr>
            <w:tcW w:w="1386" w:type="dxa"/>
            <w:vMerge w:val="restart"/>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项目实施方案</w:t>
            </w:r>
          </w:p>
        </w:tc>
        <w:tc>
          <w:tcPr>
            <w:tcW w:w="834" w:type="dxa"/>
            <w:vMerge w:val="restart"/>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分</w:t>
            </w:r>
          </w:p>
        </w:tc>
        <w:tc>
          <w:tcPr>
            <w:tcW w:w="7191" w:type="dxa"/>
            <w:vAlign w:val="center"/>
          </w:tcPr>
          <w:p>
            <w:pPr>
              <w:pStyle w:val="50"/>
              <w:keepNext w:val="0"/>
              <w:keepLines w:val="0"/>
              <w:pageBreakBefore w:val="0"/>
              <w:kinsoku/>
              <w:wordWrap/>
              <w:overflowPunct/>
              <w:topLinePunct w:val="0"/>
              <w:autoSpaceDE/>
              <w:autoSpaceDN/>
              <w:bidi w:val="0"/>
              <w:spacing w:after="0" w:line="460" w:lineRule="exact"/>
              <w:ind w:left="0" w:leftChars="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val="0"/>
                <w:sz w:val="22"/>
                <w:szCs w:val="22"/>
                <w:highlight w:val="none"/>
              </w:rPr>
              <w:t>对项目总体要求的理解</w:t>
            </w:r>
            <w:r>
              <w:rPr>
                <w:rFonts w:hint="eastAsia" w:ascii="新宋体" w:hAnsi="新宋体" w:eastAsia="新宋体" w:cs="新宋体"/>
                <w:b w:val="0"/>
                <w:bCs w:val="0"/>
                <w:sz w:val="22"/>
                <w:szCs w:val="22"/>
                <w:highlight w:val="none"/>
                <w:lang w:eastAsia="zh-CN"/>
              </w:rPr>
              <w:t>：</w:t>
            </w:r>
            <w:r>
              <w:rPr>
                <w:rFonts w:hint="eastAsia" w:ascii="新宋体" w:hAnsi="新宋体" w:eastAsia="新宋体" w:cs="新宋体"/>
                <w:b w:val="0"/>
                <w:bCs w:val="0"/>
                <w:sz w:val="22"/>
                <w:szCs w:val="22"/>
                <w:highlight w:val="none"/>
              </w:rPr>
              <w:t>对本项目所涉及的各类档案情况的了解、项目实施难点的理解以及相对应的解决方案；对加工现场情况的了解和熟悉程度。</w:t>
            </w:r>
            <w:r>
              <w:rPr>
                <w:rFonts w:hint="eastAsia" w:ascii="新宋体" w:hAnsi="新宋体" w:eastAsia="新宋体" w:cs="新宋体"/>
                <w:b w:val="0"/>
                <w:bCs w:val="0"/>
                <w:sz w:val="22"/>
                <w:szCs w:val="22"/>
                <w:highlight w:val="none"/>
                <w:lang w:eastAsia="zh-CN"/>
              </w:rPr>
              <w:t>（</w:t>
            </w:r>
            <w:r>
              <w:rPr>
                <w:rFonts w:hint="eastAsia" w:ascii="新宋体" w:hAnsi="新宋体" w:eastAsia="新宋体" w:cs="新宋体"/>
                <w:b w:val="0"/>
                <w:bCs w:val="0"/>
                <w:sz w:val="22"/>
                <w:szCs w:val="22"/>
                <w:highlight w:val="none"/>
                <w:lang w:val="en-US" w:eastAsia="zh-CN"/>
              </w:rPr>
              <w:t>3-0分</w:t>
            </w:r>
            <w:r>
              <w:rPr>
                <w:rFonts w:hint="eastAsia" w:ascii="新宋体" w:hAnsi="新宋体" w:eastAsia="新宋体" w:cs="新宋体"/>
                <w:b w:val="0"/>
                <w:bCs w:val="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vMerge w:val="continue"/>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p>
        </w:tc>
        <w:tc>
          <w:tcPr>
            <w:tcW w:w="1386" w:type="dxa"/>
            <w:vMerge w:val="continue"/>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p>
        </w:tc>
        <w:tc>
          <w:tcPr>
            <w:tcW w:w="834" w:type="dxa"/>
            <w:vMerge w:val="continue"/>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p>
        </w:tc>
        <w:tc>
          <w:tcPr>
            <w:tcW w:w="7191" w:type="dxa"/>
            <w:vAlign w:val="center"/>
          </w:tcPr>
          <w:p>
            <w:pPr>
              <w:pStyle w:val="50"/>
              <w:keepNext w:val="0"/>
              <w:keepLines w:val="0"/>
              <w:pageBreakBefore w:val="0"/>
              <w:kinsoku/>
              <w:wordWrap/>
              <w:overflowPunct/>
              <w:topLinePunct w:val="0"/>
              <w:autoSpaceDE/>
              <w:autoSpaceDN/>
              <w:bidi w:val="0"/>
              <w:spacing w:after="0" w:line="460" w:lineRule="exact"/>
              <w:ind w:left="0" w:leftChars="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项目实施方案：响应招标文件的要求，符合相关的规范要求，制定详细、完善的项目实施方案，主要包括档案交接、目录建库、档案扫描、影像处理、质检流程、装订还原等的科学性、合理性、规范性和可操作性</w:t>
            </w:r>
          </w:p>
          <w:p>
            <w:pPr>
              <w:pStyle w:val="50"/>
              <w:keepNext w:val="0"/>
              <w:keepLines w:val="0"/>
              <w:pageBreakBefore w:val="0"/>
              <w:kinsoku/>
              <w:wordWrap/>
              <w:overflowPunct/>
              <w:topLinePunct w:val="0"/>
              <w:autoSpaceDE/>
              <w:autoSpaceDN/>
              <w:bidi w:val="0"/>
              <w:spacing w:after="0" w:line="460" w:lineRule="exact"/>
              <w:ind w:left="0" w:leftChars="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项目实施方案的科学性、合理性、规范性和可操作性</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分、基本合理的</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分、部分合理的</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vMerge w:val="continue"/>
            <w:vAlign w:val="center"/>
          </w:tcPr>
          <w:p>
            <w:pPr>
              <w:keepNext w:val="0"/>
              <w:keepLines w:val="0"/>
              <w:pageBreakBefore w:val="0"/>
              <w:kinsoku/>
              <w:wordWrap/>
              <w:overflowPunct/>
              <w:topLinePunct w:val="0"/>
              <w:autoSpaceDE/>
              <w:autoSpaceDN/>
              <w:bidi w:val="0"/>
              <w:spacing w:line="460" w:lineRule="exact"/>
              <w:ind w:firstLine="539" w:firstLineChars="245"/>
              <w:textAlignment w:val="auto"/>
              <w:rPr>
                <w:rFonts w:hint="eastAsia" w:ascii="新宋体" w:hAnsi="新宋体" w:eastAsia="新宋体" w:cs="新宋体"/>
                <w:color w:val="auto"/>
                <w:sz w:val="22"/>
                <w:szCs w:val="22"/>
                <w:highlight w:val="none"/>
              </w:rPr>
            </w:pPr>
          </w:p>
        </w:tc>
        <w:tc>
          <w:tcPr>
            <w:tcW w:w="1386" w:type="dxa"/>
            <w:vMerge w:val="continue"/>
            <w:vAlign w:val="center"/>
          </w:tcPr>
          <w:p>
            <w:pPr>
              <w:keepNext w:val="0"/>
              <w:keepLines w:val="0"/>
              <w:pageBreakBefore w:val="0"/>
              <w:kinsoku/>
              <w:wordWrap/>
              <w:overflowPunct/>
              <w:topLinePunct w:val="0"/>
              <w:autoSpaceDE/>
              <w:autoSpaceDN/>
              <w:bidi w:val="0"/>
              <w:spacing w:line="460" w:lineRule="exact"/>
              <w:ind w:firstLine="539" w:firstLineChars="245"/>
              <w:textAlignment w:val="auto"/>
              <w:rPr>
                <w:rFonts w:hint="eastAsia" w:ascii="新宋体" w:hAnsi="新宋体" w:eastAsia="新宋体" w:cs="新宋体"/>
                <w:color w:val="auto"/>
                <w:sz w:val="22"/>
                <w:szCs w:val="22"/>
                <w:highlight w:val="none"/>
              </w:rPr>
            </w:pPr>
          </w:p>
        </w:tc>
        <w:tc>
          <w:tcPr>
            <w:tcW w:w="834" w:type="dxa"/>
            <w:vMerge w:val="continue"/>
            <w:vAlign w:val="center"/>
          </w:tcPr>
          <w:p>
            <w:pPr>
              <w:keepNext w:val="0"/>
              <w:keepLines w:val="0"/>
              <w:pageBreakBefore w:val="0"/>
              <w:kinsoku/>
              <w:wordWrap/>
              <w:overflowPunct/>
              <w:topLinePunct w:val="0"/>
              <w:autoSpaceDE/>
              <w:autoSpaceDN/>
              <w:bidi w:val="0"/>
              <w:spacing w:line="460" w:lineRule="exact"/>
              <w:ind w:firstLine="539" w:firstLineChars="245"/>
              <w:textAlignment w:val="auto"/>
              <w:rPr>
                <w:rFonts w:hint="eastAsia" w:ascii="新宋体" w:hAnsi="新宋体" w:eastAsia="新宋体" w:cs="新宋体"/>
                <w:color w:val="auto"/>
                <w:sz w:val="22"/>
                <w:szCs w:val="22"/>
                <w:highlight w:val="none"/>
              </w:rPr>
            </w:pPr>
          </w:p>
        </w:tc>
        <w:tc>
          <w:tcPr>
            <w:tcW w:w="7191" w:type="dxa"/>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具有严密、合理、可行的安全保密方案，针对本项目的保密协议及严格的保密制度、现场管理制度（包括纪律、物品、卫生、操作、档案保护）、设备安全管理制度等</w:t>
            </w:r>
          </w:p>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方案的科学性、合理性、规范性和可操作性</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分、基本合理的</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分、部分合理的</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vMerge w:val="continue"/>
            <w:vAlign w:val="center"/>
          </w:tcPr>
          <w:p>
            <w:pPr>
              <w:keepNext w:val="0"/>
              <w:keepLines w:val="0"/>
              <w:pageBreakBefore w:val="0"/>
              <w:kinsoku/>
              <w:wordWrap/>
              <w:overflowPunct/>
              <w:topLinePunct w:val="0"/>
              <w:autoSpaceDE/>
              <w:autoSpaceDN/>
              <w:bidi w:val="0"/>
              <w:spacing w:line="460" w:lineRule="exact"/>
              <w:ind w:firstLine="539" w:firstLineChars="245"/>
              <w:textAlignment w:val="auto"/>
              <w:rPr>
                <w:rFonts w:hint="eastAsia" w:ascii="新宋体" w:hAnsi="新宋体" w:eastAsia="新宋体" w:cs="新宋体"/>
                <w:color w:val="auto"/>
                <w:sz w:val="22"/>
                <w:szCs w:val="22"/>
                <w:highlight w:val="none"/>
              </w:rPr>
            </w:pPr>
          </w:p>
        </w:tc>
        <w:tc>
          <w:tcPr>
            <w:tcW w:w="1386" w:type="dxa"/>
            <w:vMerge w:val="continue"/>
            <w:vAlign w:val="center"/>
          </w:tcPr>
          <w:p>
            <w:pPr>
              <w:keepNext w:val="0"/>
              <w:keepLines w:val="0"/>
              <w:pageBreakBefore w:val="0"/>
              <w:kinsoku/>
              <w:wordWrap/>
              <w:overflowPunct/>
              <w:topLinePunct w:val="0"/>
              <w:autoSpaceDE/>
              <w:autoSpaceDN/>
              <w:bidi w:val="0"/>
              <w:spacing w:line="460" w:lineRule="exact"/>
              <w:ind w:firstLine="539" w:firstLineChars="245"/>
              <w:textAlignment w:val="auto"/>
              <w:rPr>
                <w:rFonts w:hint="eastAsia" w:ascii="新宋体" w:hAnsi="新宋体" w:eastAsia="新宋体" w:cs="新宋体"/>
                <w:color w:val="auto"/>
                <w:sz w:val="22"/>
                <w:szCs w:val="22"/>
                <w:highlight w:val="none"/>
              </w:rPr>
            </w:pPr>
          </w:p>
        </w:tc>
        <w:tc>
          <w:tcPr>
            <w:tcW w:w="834" w:type="dxa"/>
            <w:vMerge w:val="continue"/>
            <w:vAlign w:val="center"/>
          </w:tcPr>
          <w:p>
            <w:pPr>
              <w:keepNext w:val="0"/>
              <w:keepLines w:val="0"/>
              <w:pageBreakBefore w:val="0"/>
              <w:kinsoku/>
              <w:wordWrap/>
              <w:overflowPunct/>
              <w:topLinePunct w:val="0"/>
              <w:autoSpaceDE/>
              <w:autoSpaceDN/>
              <w:bidi w:val="0"/>
              <w:spacing w:line="460" w:lineRule="exact"/>
              <w:ind w:firstLine="539" w:firstLineChars="245"/>
              <w:textAlignment w:val="auto"/>
              <w:rPr>
                <w:rFonts w:hint="eastAsia" w:ascii="新宋体" w:hAnsi="新宋体" w:eastAsia="新宋体" w:cs="新宋体"/>
                <w:color w:val="auto"/>
                <w:sz w:val="22"/>
                <w:szCs w:val="22"/>
                <w:highlight w:val="none"/>
              </w:rPr>
            </w:pPr>
          </w:p>
        </w:tc>
        <w:tc>
          <w:tcPr>
            <w:tcW w:w="7191" w:type="dxa"/>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项目进度方案：对项目进度计划，数字化加工各环节人员的产量分配明细产量计划描述详细</w:t>
            </w:r>
            <w:r>
              <w:rPr>
                <w:rFonts w:hint="eastAsia" w:ascii="新宋体" w:hAnsi="新宋体" w:eastAsia="新宋体" w:cs="新宋体"/>
                <w:color w:val="auto"/>
                <w:sz w:val="22"/>
                <w:szCs w:val="22"/>
                <w:highlight w:val="none"/>
                <w:lang w:eastAsia="zh-CN"/>
              </w:rPr>
              <w:t>。</w:t>
            </w:r>
          </w:p>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项目进度方案的科学性、合理性、规范性和可操作性</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分、基本合理的</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分、部分合理的</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vMerge w:val="continue"/>
            <w:vAlign w:val="center"/>
          </w:tcPr>
          <w:p>
            <w:pPr>
              <w:keepNext w:val="0"/>
              <w:keepLines w:val="0"/>
              <w:pageBreakBefore w:val="0"/>
              <w:kinsoku/>
              <w:wordWrap/>
              <w:overflowPunct/>
              <w:topLinePunct w:val="0"/>
              <w:autoSpaceDE/>
              <w:autoSpaceDN/>
              <w:bidi w:val="0"/>
              <w:spacing w:line="460" w:lineRule="exact"/>
              <w:ind w:firstLine="539" w:firstLineChars="245"/>
              <w:textAlignment w:val="auto"/>
              <w:rPr>
                <w:rFonts w:hint="eastAsia" w:ascii="新宋体" w:hAnsi="新宋体" w:eastAsia="新宋体" w:cs="新宋体"/>
                <w:color w:val="auto"/>
                <w:sz w:val="22"/>
                <w:szCs w:val="22"/>
                <w:highlight w:val="none"/>
              </w:rPr>
            </w:pPr>
          </w:p>
        </w:tc>
        <w:tc>
          <w:tcPr>
            <w:tcW w:w="1386" w:type="dxa"/>
            <w:vMerge w:val="continue"/>
            <w:vAlign w:val="center"/>
          </w:tcPr>
          <w:p>
            <w:pPr>
              <w:keepNext w:val="0"/>
              <w:keepLines w:val="0"/>
              <w:pageBreakBefore w:val="0"/>
              <w:kinsoku/>
              <w:wordWrap/>
              <w:overflowPunct/>
              <w:topLinePunct w:val="0"/>
              <w:autoSpaceDE/>
              <w:autoSpaceDN/>
              <w:bidi w:val="0"/>
              <w:spacing w:line="460" w:lineRule="exact"/>
              <w:ind w:firstLine="539" w:firstLineChars="245"/>
              <w:textAlignment w:val="auto"/>
              <w:rPr>
                <w:rFonts w:hint="eastAsia" w:ascii="新宋体" w:hAnsi="新宋体" w:eastAsia="新宋体" w:cs="新宋体"/>
                <w:color w:val="auto"/>
                <w:sz w:val="22"/>
                <w:szCs w:val="22"/>
                <w:highlight w:val="none"/>
              </w:rPr>
            </w:pPr>
          </w:p>
        </w:tc>
        <w:tc>
          <w:tcPr>
            <w:tcW w:w="834" w:type="dxa"/>
            <w:vMerge w:val="continue"/>
            <w:vAlign w:val="center"/>
          </w:tcPr>
          <w:p>
            <w:pPr>
              <w:keepNext w:val="0"/>
              <w:keepLines w:val="0"/>
              <w:pageBreakBefore w:val="0"/>
              <w:kinsoku/>
              <w:wordWrap/>
              <w:overflowPunct/>
              <w:topLinePunct w:val="0"/>
              <w:autoSpaceDE/>
              <w:autoSpaceDN/>
              <w:bidi w:val="0"/>
              <w:spacing w:line="460" w:lineRule="exact"/>
              <w:ind w:firstLine="539" w:firstLineChars="245"/>
              <w:textAlignment w:val="auto"/>
              <w:rPr>
                <w:rFonts w:hint="eastAsia" w:ascii="新宋体" w:hAnsi="新宋体" w:eastAsia="新宋体" w:cs="新宋体"/>
                <w:color w:val="auto"/>
                <w:sz w:val="22"/>
                <w:szCs w:val="22"/>
                <w:highlight w:val="none"/>
              </w:rPr>
            </w:pPr>
          </w:p>
        </w:tc>
        <w:tc>
          <w:tcPr>
            <w:tcW w:w="7191" w:type="dxa"/>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项目质检及验收方案：主要包括对流程质检、业主方成果抽检、项目最终验收方案等安排的合理性</w:t>
            </w:r>
            <w:r>
              <w:rPr>
                <w:rFonts w:hint="eastAsia" w:ascii="新宋体" w:hAnsi="新宋体" w:eastAsia="新宋体" w:cs="新宋体"/>
                <w:color w:val="auto"/>
                <w:sz w:val="22"/>
                <w:szCs w:val="22"/>
                <w:highlight w:val="none"/>
                <w:lang w:eastAsia="zh-CN"/>
              </w:rPr>
              <w:t>。</w:t>
            </w:r>
          </w:p>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项目质检及验收方案的科学性、合理性、规范性和可操作性</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分、基本合理的</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分、部分合理的</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vMerge w:val="continue"/>
            <w:vAlign w:val="center"/>
          </w:tcPr>
          <w:p>
            <w:pPr>
              <w:keepNext w:val="0"/>
              <w:keepLines w:val="0"/>
              <w:pageBreakBefore w:val="0"/>
              <w:kinsoku/>
              <w:wordWrap/>
              <w:overflowPunct/>
              <w:topLinePunct w:val="0"/>
              <w:autoSpaceDE/>
              <w:autoSpaceDN/>
              <w:bidi w:val="0"/>
              <w:spacing w:line="460" w:lineRule="exact"/>
              <w:ind w:firstLine="539" w:firstLineChars="245"/>
              <w:textAlignment w:val="auto"/>
              <w:rPr>
                <w:rFonts w:hint="eastAsia" w:ascii="新宋体" w:hAnsi="新宋体" w:eastAsia="新宋体" w:cs="新宋体"/>
                <w:color w:val="auto"/>
                <w:sz w:val="22"/>
                <w:szCs w:val="22"/>
                <w:highlight w:val="none"/>
              </w:rPr>
            </w:pPr>
          </w:p>
        </w:tc>
        <w:tc>
          <w:tcPr>
            <w:tcW w:w="1386" w:type="dxa"/>
            <w:vMerge w:val="continue"/>
            <w:vAlign w:val="center"/>
          </w:tcPr>
          <w:p>
            <w:pPr>
              <w:keepNext w:val="0"/>
              <w:keepLines w:val="0"/>
              <w:pageBreakBefore w:val="0"/>
              <w:kinsoku/>
              <w:wordWrap/>
              <w:overflowPunct/>
              <w:topLinePunct w:val="0"/>
              <w:autoSpaceDE/>
              <w:autoSpaceDN/>
              <w:bidi w:val="0"/>
              <w:spacing w:line="460" w:lineRule="exact"/>
              <w:ind w:firstLine="539" w:firstLineChars="245"/>
              <w:textAlignment w:val="auto"/>
              <w:rPr>
                <w:rFonts w:hint="eastAsia" w:ascii="新宋体" w:hAnsi="新宋体" w:eastAsia="新宋体" w:cs="新宋体"/>
                <w:color w:val="auto"/>
                <w:sz w:val="22"/>
                <w:szCs w:val="22"/>
                <w:highlight w:val="none"/>
              </w:rPr>
            </w:pPr>
          </w:p>
        </w:tc>
        <w:tc>
          <w:tcPr>
            <w:tcW w:w="834" w:type="dxa"/>
            <w:vMerge w:val="continue"/>
            <w:vAlign w:val="center"/>
          </w:tcPr>
          <w:p>
            <w:pPr>
              <w:keepNext w:val="0"/>
              <w:keepLines w:val="0"/>
              <w:pageBreakBefore w:val="0"/>
              <w:kinsoku/>
              <w:wordWrap/>
              <w:overflowPunct/>
              <w:topLinePunct w:val="0"/>
              <w:autoSpaceDE/>
              <w:autoSpaceDN/>
              <w:bidi w:val="0"/>
              <w:spacing w:line="460" w:lineRule="exact"/>
              <w:ind w:firstLine="539" w:firstLineChars="245"/>
              <w:textAlignment w:val="auto"/>
              <w:rPr>
                <w:rFonts w:hint="eastAsia" w:ascii="新宋体" w:hAnsi="新宋体" w:eastAsia="新宋体" w:cs="新宋体"/>
                <w:color w:val="auto"/>
                <w:sz w:val="22"/>
                <w:szCs w:val="22"/>
                <w:highlight w:val="none"/>
              </w:rPr>
            </w:pPr>
          </w:p>
        </w:tc>
        <w:tc>
          <w:tcPr>
            <w:tcW w:w="7191" w:type="dxa"/>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档案交接运输方案：主要包括交接、运输方案安排的合理性、科学性、及时性项目质检及验收方案</w:t>
            </w:r>
          </w:p>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档案交接运输方案的科学性、合理性、规范性和可操作性</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分、基本合理的</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分、部分合理的</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vMerge w:val="continue"/>
            <w:vAlign w:val="center"/>
          </w:tcPr>
          <w:p>
            <w:pPr>
              <w:keepNext w:val="0"/>
              <w:keepLines w:val="0"/>
              <w:pageBreakBefore w:val="0"/>
              <w:kinsoku/>
              <w:wordWrap/>
              <w:overflowPunct/>
              <w:topLinePunct w:val="0"/>
              <w:autoSpaceDE/>
              <w:autoSpaceDN/>
              <w:bidi w:val="0"/>
              <w:spacing w:line="460" w:lineRule="exact"/>
              <w:ind w:firstLine="539" w:firstLineChars="245"/>
              <w:textAlignment w:val="auto"/>
              <w:rPr>
                <w:rFonts w:hint="eastAsia" w:ascii="新宋体" w:hAnsi="新宋体" w:eastAsia="新宋体" w:cs="新宋体"/>
                <w:color w:val="auto"/>
                <w:sz w:val="22"/>
                <w:szCs w:val="22"/>
                <w:highlight w:val="none"/>
              </w:rPr>
            </w:pPr>
          </w:p>
        </w:tc>
        <w:tc>
          <w:tcPr>
            <w:tcW w:w="1386" w:type="dxa"/>
            <w:vMerge w:val="continue"/>
            <w:vAlign w:val="center"/>
          </w:tcPr>
          <w:p>
            <w:pPr>
              <w:keepNext w:val="0"/>
              <w:keepLines w:val="0"/>
              <w:pageBreakBefore w:val="0"/>
              <w:kinsoku/>
              <w:wordWrap/>
              <w:overflowPunct/>
              <w:topLinePunct w:val="0"/>
              <w:autoSpaceDE/>
              <w:autoSpaceDN/>
              <w:bidi w:val="0"/>
              <w:spacing w:line="460" w:lineRule="exact"/>
              <w:ind w:firstLine="539" w:firstLineChars="245"/>
              <w:textAlignment w:val="auto"/>
              <w:rPr>
                <w:rFonts w:hint="eastAsia" w:ascii="新宋体" w:hAnsi="新宋体" w:eastAsia="新宋体" w:cs="新宋体"/>
                <w:color w:val="auto"/>
                <w:sz w:val="22"/>
                <w:szCs w:val="22"/>
                <w:highlight w:val="none"/>
              </w:rPr>
            </w:pPr>
          </w:p>
        </w:tc>
        <w:tc>
          <w:tcPr>
            <w:tcW w:w="834" w:type="dxa"/>
            <w:vMerge w:val="continue"/>
            <w:vAlign w:val="center"/>
          </w:tcPr>
          <w:p>
            <w:pPr>
              <w:keepNext w:val="0"/>
              <w:keepLines w:val="0"/>
              <w:pageBreakBefore w:val="0"/>
              <w:kinsoku/>
              <w:wordWrap/>
              <w:overflowPunct/>
              <w:topLinePunct w:val="0"/>
              <w:autoSpaceDE/>
              <w:autoSpaceDN/>
              <w:bidi w:val="0"/>
              <w:spacing w:line="460" w:lineRule="exact"/>
              <w:ind w:firstLine="539" w:firstLineChars="245"/>
              <w:textAlignment w:val="auto"/>
              <w:rPr>
                <w:rFonts w:hint="eastAsia" w:ascii="新宋体" w:hAnsi="新宋体" w:eastAsia="新宋体" w:cs="新宋体"/>
                <w:color w:val="auto"/>
                <w:sz w:val="22"/>
                <w:szCs w:val="22"/>
                <w:highlight w:val="none"/>
              </w:rPr>
            </w:pPr>
          </w:p>
        </w:tc>
        <w:tc>
          <w:tcPr>
            <w:tcW w:w="7191" w:type="dxa"/>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加工场地改造及</w:t>
            </w:r>
            <w:r>
              <w:rPr>
                <w:rFonts w:hint="eastAsia" w:ascii="新宋体" w:hAnsi="新宋体" w:eastAsia="新宋体" w:cs="新宋体"/>
                <w:color w:val="auto"/>
                <w:sz w:val="22"/>
                <w:szCs w:val="22"/>
                <w:highlight w:val="none"/>
                <w:lang w:eastAsia="zh-CN"/>
              </w:rPr>
              <w:t>档案架</w:t>
            </w:r>
            <w:r>
              <w:rPr>
                <w:rFonts w:hint="eastAsia" w:ascii="新宋体" w:hAnsi="新宋体" w:eastAsia="新宋体" w:cs="新宋体"/>
                <w:color w:val="auto"/>
                <w:sz w:val="22"/>
                <w:szCs w:val="22"/>
                <w:highlight w:val="none"/>
              </w:rPr>
              <w:t>布置方案：主要包括现场整改、</w:t>
            </w:r>
            <w:r>
              <w:rPr>
                <w:rFonts w:hint="eastAsia" w:ascii="新宋体" w:hAnsi="新宋体" w:eastAsia="新宋体" w:cs="新宋体"/>
                <w:color w:val="auto"/>
                <w:sz w:val="22"/>
                <w:szCs w:val="22"/>
                <w:highlight w:val="none"/>
                <w:lang w:eastAsia="zh-CN"/>
              </w:rPr>
              <w:t>档案架</w:t>
            </w:r>
            <w:r>
              <w:rPr>
                <w:rFonts w:hint="eastAsia" w:ascii="新宋体" w:hAnsi="新宋体" w:eastAsia="新宋体" w:cs="新宋体"/>
                <w:color w:val="auto"/>
                <w:sz w:val="22"/>
                <w:szCs w:val="22"/>
                <w:highlight w:val="none"/>
              </w:rPr>
              <w:t>的布局</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设备</w:t>
            </w:r>
            <w:r>
              <w:rPr>
                <w:rFonts w:hint="eastAsia" w:ascii="新宋体" w:hAnsi="新宋体" w:eastAsia="新宋体" w:cs="新宋体"/>
                <w:color w:val="auto"/>
                <w:sz w:val="22"/>
                <w:szCs w:val="22"/>
                <w:highlight w:val="none"/>
              </w:rPr>
              <w:t>安排的合理性、科学性、及时性</w:t>
            </w:r>
          </w:p>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加工场地改造及</w:t>
            </w:r>
            <w:r>
              <w:rPr>
                <w:rFonts w:hint="eastAsia" w:ascii="新宋体" w:hAnsi="新宋体" w:eastAsia="新宋体" w:cs="新宋体"/>
                <w:color w:val="auto"/>
                <w:sz w:val="22"/>
                <w:szCs w:val="22"/>
                <w:highlight w:val="none"/>
                <w:lang w:eastAsia="zh-CN"/>
              </w:rPr>
              <w:t>档案架</w:t>
            </w:r>
            <w:r>
              <w:rPr>
                <w:rFonts w:hint="eastAsia" w:ascii="新宋体" w:hAnsi="新宋体" w:eastAsia="新宋体" w:cs="新宋体"/>
                <w:color w:val="auto"/>
                <w:sz w:val="22"/>
                <w:szCs w:val="22"/>
                <w:highlight w:val="none"/>
              </w:rPr>
              <w:t>布置方案的科学性、合理性、规范性和可操作性</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分、基本合理的</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分、部分合理的</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w:t>
            </w:r>
          </w:p>
        </w:tc>
        <w:tc>
          <w:tcPr>
            <w:tcW w:w="1386" w:type="dxa"/>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业绩</w:t>
            </w:r>
          </w:p>
        </w:tc>
        <w:tc>
          <w:tcPr>
            <w:tcW w:w="834" w:type="dxa"/>
            <w:vAlign w:val="center"/>
          </w:tcPr>
          <w:p>
            <w:pPr>
              <w:pStyle w:val="50"/>
              <w:keepNext w:val="0"/>
              <w:keepLines w:val="0"/>
              <w:pageBreakBefore w:val="0"/>
              <w:kinsoku/>
              <w:wordWrap/>
              <w:overflowPunct/>
              <w:topLinePunct w:val="0"/>
              <w:autoSpaceDE/>
              <w:autoSpaceDN/>
              <w:bidi w:val="0"/>
              <w:spacing w:after="0" w:line="460" w:lineRule="exact"/>
              <w:ind w:left="0" w:leftChars="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分</w:t>
            </w:r>
          </w:p>
        </w:tc>
        <w:tc>
          <w:tcPr>
            <w:tcW w:w="7191" w:type="dxa"/>
            <w:vAlign w:val="center"/>
          </w:tcPr>
          <w:p>
            <w:pPr>
              <w:pStyle w:val="50"/>
              <w:keepNext w:val="0"/>
              <w:keepLines w:val="0"/>
              <w:pageBreakBefore w:val="0"/>
              <w:kinsoku/>
              <w:wordWrap/>
              <w:overflowPunct/>
              <w:topLinePunct w:val="0"/>
              <w:autoSpaceDE/>
              <w:autoSpaceDN/>
              <w:bidi w:val="0"/>
              <w:spacing w:after="0" w:line="460" w:lineRule="exact"/>
              <w:ind w:left="0" w:leftChars="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投标人自2017年1月1日至今同类项目业绩，每提供一个得0.</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分,最多得分</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分；（提供</w:t>
            </w:r>
            <w:r>
              <w:rPr>
                <w:rFonts w:hint="eastAsia" w:ascii="新宋体" w:hAnsi="新宋体" w:eastAsia="新宋体" w:cs="新宋体"/>
                <w:color w:val="auto"/>
                <w:sz w:val="22"/>
                <w:szCs w:val="22"/>
                <w:highlight w:val="none"/>
                <w:lang w:val="en-US" w:eastAsia="zh-CN"/>
              </w:rPr>
              <w:t>完整</w:t>
            </w:r>
            <w:r>
              <w:rPr>
                <w:rFonts w:hint="eastAsia" w:ascii="新宋体" w:hAnsi="新宋体" w:eastAsia="新宋体" w:cs="新宋体"/>
                <w:color w:val="auto"/>
                <w:sz w:val="22"/>
                <w:szCs w:val="22"/>
                <w:highlight w:val="none"/>
              </w:rPr>
              <w:t>合同复印件</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验收报告</w:t>
            </w:r>
            <w:r>
              <w:rPr>
                <w:rFonts w:hint="eastAsia" w:ascii="新宋体" w:hAnsi="新宋体" w:eastAsia="新宋体" w:cs="新宋体"/>
                <w:color w:val="auto"/>
                <w:sz w:val="22"/>
                <w:szCs w:val="22"/>
                <w:highlight w:val="none"/>
                <w:lang w:val="en-US" w:eastAsia="zh-CN"/>
              </w:rPr>
              <w:t>及原业主优良评价表</w:t>
            </w:r>
            <w:r>
              <w:rPr>
                <w:rFonts w:hint="eastAsia" w:ascii="新宋体" w:hAnsi="新宋体" w:eastAsia="新宋体" w:cs="新宋体"/>
                <w:color w:val="auto"/>
                <w:sz w:val="22"/>
                <w:szCs w:val="22"/>
                <w:highlight w:val="none"/>
              </w:rPr>
              <w:t>加盖公章</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三类资料缺一不可，否则不得分</w:t>
            </w:r>
            <w:r>
              <w:rPr>
                <w:rFonts w:hint="eastAsia" w:ascii="新宋体" w:hAnsi="新宋体" w:eastAsia="新宋体" w:cs="新宋体"/>
                <w:color w:val="auto"/>
                <w:sz w:val="22"/>
                <w:szCs w:val="22"/>
                <w:highlight w:val="none"/>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c>
          <w:tcPr>
            <w:tcW w:w="1386" w:type="dxa"/>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售后服务方案及措施</w:t>
            </w:r>
          </w:p>
        </w:tc>
        <w:tc>
          <w:tcPr>
            <w:tcW w:w="834" w:type="dxa"/>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7191" w:type="dxa"/>
            <w:vAlign w:val="center"/>
          </w:tcPr>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售后服务方案及承诺，技术服务支持响应时间及免费服务时间符合招标文件要求，并且有其它有利于招标人的优惠承诺</w:t>
            </w:r>
            <w:r>
              <w:rPr>
                <w:rFonts w:hint="eastAsia" w:ascii="新宋体" w:hAnsi="新宋体" w:eastAsia="新宋体" w:cs="新宋体"/>
                <w:color w:val="auto"/>
                <w:sz w:val="22"/>
                <w:szCs w:val="22"/>
                <w:highlight w:val="none"/>
                <w:lang w:eastAsia="zh-CN"/>
              </w:rPr>
              <w:t>。</w:t>
            </w:r>
          </w:p>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售后服务方案及承诺的科学性、合理性、规范性和可操作性</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分、基本合理的</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分、部分合理的</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-0分</w:t>
            </w:r>
          </w:p>
        </w:tc>
      </w:tr>
    </w:tbl>
    <w:p>
      <w:pPr>
        <w:pStyle w:val="22"/>
        <w:spacing w:line="460" w:lineRule="exact"/>
        <w:ind w:firstLine="0" w:firstLineChars="0"/>
        <w:rPr>
          <w:rFonts w:hint="eastAsia" w:ascii="新宋体" w:hAnsi="新宋体" w:eastAsia="新宋体"/>
          <w:b/>
          <w:color w:val="auto"/>
          <w:sz w:val="22"/>
          <w:szCs w:val="22"/>
          <w:highlight w:val="none"/>
        </w:rPr>
      </w:pPr>
      <w:r>
        <w:rPr>
          <w:rFonts w:hint="eastAsia" w:ascii="新宋体" w:hAnsi="新宋体" w:eastAsia="新宋体"/>
          <w:b/>
          <w:sz w:val="22"/>
          <w:highlight w:val="none"/>
        </w:rPr>
        <w:t xml:space="preserve"> </w:t>
      </w:r>
      <w:r>
        <w:rPr>
          <w:rFonts w:hint="eastAsia" w:ascii="新宋体" w:hAnsi="新宋体" w:eastAsia="新宋体"/>
          <w:b/>
          <w:color w:val="auto"/>
          <w:sz w:val="22"/>
          <w:szCs w:val="22"/>
          <w:highlight w:val="none"/>
        </w:rPr>
        <w:t>2、</w:t>
      </w:r>
      <w:r>
        <w:rPr>
          <w:rFonts w:hint="eastAsia" w:ascii="新宋体" w:hAnsi="新宋体" w:eastAsia="新宋体"/>
          <w:b/>
          <w:color w:val="auto"/>
          <w:sz w:val="22"/>
          <w:szCs w:val="22"/>
          <w:highlight w:val="none"/>
          <w:lang w:val="en-US" w:eastAsia="zh-CN"/>
        </w:rPr>
        <w:t>报价</w:t>
      </w:r>
      <w:r>
        <w:rPr>
          <w:rFonts w:hint="eastAsia" w:ascii="新宋体" w:hAnsi="新宋体" w:eastAsia="新宋体"/>
          <w:b/>
          <w:color w:val="auto"/>
          <w:sz w:val="22"/>
          <w:szCs w:val="22"/>
          <w:highlight w:val="none"/>
        </w:rPr>
        <w:t>评分（</w:t>
      </w:r>
      <w:r>
        <w:rPr>
          <w:rFonts w:hint="eastAsia" w:ascii="新宋体" w:hAnsi="新宋体" w:eastAsia="新宋体"/>
          <w:b/>
          <w:color w:val="auto"/>
          <w:sz w:val="22"/>
          <w:szCs w:val="22"/>
          <w:highlight w:val="none"/>
          <w:lang w:val="en-US" w:eastAsia="zh-CN"/>
        </w:rPr>
        <w:t>2</w:t>
      </w:r>
      <w:r>
        <w:rPr>
          <w:rFonts w:hint="eastAsia" w:ascii="新宋体" w:hAnsi="新宋体" w:eastAsia="新宋体"/>
          <w:b/>
          <w:color w:val="auto"/>
          <w:sz w:val="22"/>
          <w:szCs w:val="22"/>
          <w:highlight w:val="none"/>
        </w:rPr>
        <w:t>0分）（权值</w:t>
      </w:r>
      <w:r>
        <w:rPr>
          <w:rFonts w:hint="eastAsia" w:ascii="新宋体" w:hAnsi="新宋体" w:eastAsia="新宋体"/>
          <w:b/>
          <w:color w:val="auto"/>
          <w:sz w:val="22"/>
          <w:szCs w:val="22"/>
          <w:highlight w:val="none"/>
          <w:lang w:val="en-US" w:eastAsia="zh-CN"/>
        </w:rPr>
        <w:t>2</w:t>
      </w:r>
      <w:r>
        <w:rPr>
          <w:rFonts w:hint="eastAsia" w:ascii="新宋体" w:hAnsi="新宋体" w:eastAsia="新宋体"/>
          <w:b/>
          <w:color w:val="auto"/>
          <w:sz w:val="22"/>
          <w:szCs w:val="22"/>
          <w:highlight w:val="none"/>
        </w:rPr>
        <w:t>0%）：</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满足招标文件要求且投标报价最低的投标报价为评标基准价，其余投标人投标报价与该基准价对比，计算出报价评分值（保留小数2位）：</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1）有效投标人的投标报价等于评标基准价时其报价分为满分</w:t>
      </w:r>
      <w:r>
        <w:rPr>
          <w:rFonts w:hint="eastAsia" w:ascii="新宋体" w:hAnsi="新宋体" w:eastAsia="新宋体"/>
          <w:color w:val="auto"/>
          <w:sz w:val="22"/>
          <w:szCs w:val="22"/>
          <w:highlight w:val="none"/>
          <w:lang w:val="en-US" w:eastAsia="zh-CN"/>
        </w:rPr>
        <w:t>2</w:t>
      </w:r>
      <w:r>
        <w:rPr>
          <w:rFonts w:hint="eastAsia" w:ascii="新宋体" w:hAnsi="新宋体" w:eastAsia="新宋体"/>
          <w:color w:val="auto"/>
          <w:sz w:val="22"/>
          <w:szCs w:val="22"/>
          <w:highlight w:val="none"/>
        </w:rPr>
        <w:t>0分；</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2）其他投标人的价格分按以下公式计算：</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投标报价得分=（评分基准价/投标人投标报价）× 价格权值 ×100（保留小数2位）</w:t>
      </w:r>
    </w:p>
    <w:p>
      <w:pPr>
        <w:spacing w:line="460" w:lineRule="exact"/>
        <w:ind w:firstLine="539" w:firstLineChars="245"/>
        <w:rPr>
          <w:rFonts w:hint="eastAsia" w:ascii="新宋体" w:hAnsi="新宋体" w:eastAsia="新宋体"/>
          <w:color w:val="auto"/>
          <w:sz w:val="22"/>
          <w:szCs w:val="22"/>
          <w:highlight w:val="none"/>
          <w:lang w:val="zh-CN"/>
        </w:rPr>
      </w:pPr>
      <w:r>
        <w:rPr>
          <w:rFonts w:hint="eastAsia" w:ascii="新宋体" w:hAnsi="新宋体" w:eastAsia="新宋体"/>
          <w:color w:val="auto"/>
          <w:sz w:val="22"/>
          <w:szCs w:val="22"/>
          <w:highlight w:val="none"/>
          <w:lang w:val="zh-CN"/>
        </w:rPr>
        <w:t>根据《政府采购促进中小企业发展暂行办法》（财库[2011]181号），对小型或微型企业参加投标且投标产品为小型或微型企业生产的，</w:t>
      </w:r>
      <w:r>
        <w:rPr>
          <w:rFonts w:hint="eastAsia" w:ascii="新宋体" w:hAnsi="新宋体" w:eastAsia="新宋体"/>
          <w:b/>
          <w:bCs/>
          <w:color w:val="auto"/>
          <w:sz w:val="22"/>
          <w:szCs w:val="22"/>
          <w:highlight w:val="none"/>
          <w:u w:val="single"/>
          <w:lang w:val="zh-CN"/>
        </w:rPr>
        <w:t>价格给予6%的扣除</w:t>
      </w:r>
      <w:r>
        <w:rPr>
          <w:rFonts w:hint="eastAsia" w:ascii="新宋体" w:hAnsi="新宋体" w:eastAsia="新宋体"/>
          <w:color w:val="auto"/>
          <w:sz w:val="22"/>
          <w:szCs w:val="22"/>
          <w:highlight w:val="none"/>
          <w:lang w:val="zh-CN"/>
        </w:rPr>
        <w:t>，用扣除后的价格参与价格评分。</w:t>
      </w:r>
    </w:p>
    <w:p>
      <w:pPr>
        <w:spacing w:line="460" w:lineRule="exact"/>
        <w:ind w:firstLine="541" w:firstLineChars="245"/>
        <w:rPr>
          <w:rFonts w:hint="eastAsia" w:ascii="新宋体" w:hAnsi="新宋体" w:eastAsia="新宋体"/>
          <w:color w:val="auto"/>
          <w:sz w:val="22"/>
          <w:szCs w:val="22"/>
          <w:highlight w:val="none"/>
          <w:lang w:val="zh-CN"/>
        </w:rPr>
      </w:pPr>
      <w:r>
        <w:rPr>
          <w:rFonts w:hint="eastAsia" w:ascii="新宋体" w:hAnsi="新宋体" w:eastAsia="新宋体"/>
          <w:b/>
          <w:color w:val="auto"/>
          <w:sz w:val="22"/>
          <w:highlight w:val="none"/>
          <w:u w:val="single"/>
        </w:rPr>
        <w:t xml:space="preserve"> </w:t>
      </w:r>
      <w:r>
        <w:rPr>
          <w:rFonts w:hint="eastAsia" w:ascii="新宋体" w:hAnsi="新宋体" w:eastAsia="新宋体"/>
          <w:b/>
          <w:bCs/>
          <w:color w:val="auto"/>
          <w:sz w:val="22"/>
          <w:szCs w:val="22"/>
          <w:highlight w:val="none"/>
          <w:u w:val="single"/>
          <w:lang w:val="zh-CN"/>
        </w:rPr>
        <w:t>同时符合以下所有要求的投标人被认定为小型、微型企业：</w:t>
      </w:r>
    </w:p>
    <w:p>
      <w:pPr>
        <w:spacing w:line="460" w:lineRule="exact"/>
        <w:ind w:firstLine="541" w:firstLineChars="245"/>
        <w:rPr>
          <w:rFonts w:hint="eastAsia" w:ascii="新宋体" w:hAnsi="新宋体" w:eastAsia="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①</w:t>
      </w:r>
      <w:r>
        <w:rPr>
          <w:rFonts w:hint="eastAsia" w:ascii="新宋体" w:hAnsi="新宋体" w:eastAsia="新宋体"/>
          <w:b/>
          <w:bCs/>
          <w:color w:val="auto"/>
          <w:sz w:val="22"/>
          <w:szCs w:val="22"/>
          <w:highlight w:val="none"/>
          <w:lang w:val="zh-CN"/>
        </w:rPr>
        <w:t>投标人及投标产品生产企业按照《关于印发中小企业划型标准规定的通知》（工信部联企业〔2011〕300号）的所属行业规定为小型、微型企业。</w:t>
      </w:r>
    </w:p>
    <w:p>
      <w:pPr>
        <w:spacing w:line="460" w:lineRule="exact"/>
        <w:ind w:firstLine="541" w:firstLineChars="245"/>
        <w:rPr>
          <w:rFonts w:hint="eastAsia" w:ascii="新宋体" w:hAnsi="新宋体" w:eastAsia="新宋体"/>
          <w:b/>
          <w:bCs/>
          <w:color w:val="auto"/>
          <w:sz w:val="22"/>
          <w:szCs w:val="22"/>
          <w:highlight w:val="none"/>
          <w:u w:val="single"/>
          <w:lang w:val="zh-CN"/>
        </w:rPr>
      </w:pPr>
      <w:r>
        <w:rPr>
          <w:rFonts w:hint="eastAsia" w:ascii="新宋体" w:hAnsi="新宋体" w:eastAsia="新宋体"/>
          <w:b/>
          <w:bCs/>
          <w:color w:val="auto"/>
          <w:sz w:val="22"/>
          <w:szCs w:val="22"/>
          <w:highlight w:val="none"/>
          <w:u w:val="single"/>
          <w:lang w:val="zh-CN"/>
        </w:rPr>
        <w:t>投标文件中必须提供《中小企业声明函》、《关于印发中小企业划型标准规定的通知》（工信部联企业〔2011〕300号）</w:t>
      </w:r>
      <w:r>
        <w:rPr>
          <w:rFonts w:hint="eastAsia" w:ascii="新宋体" w:hAnsi="新宋体" w:eastAsia="新宋体"/>
          <w:b/>
          <w:bCs/>
          <w:color w:val="auto"/>
          <w:sz w:val="22"/>
          <w:szCs w:val="22"/>
          <w:highlight w:val="none"/>
          <w:u w:val="single"/>
        </w:rPr>
        <w:t>以及投标人、</w:t>
      </w:r>
      <w:r>
        <w:rPr>
          <w:rFonts w:hint="eastAsia" w:ascii="新宋体" w:hAnsi="新宋体" w:eastAsia="新宋体"/>
          <w:b/>
          <w:bCs/>
          <w:color w:val="auto"/>
          <w:sz w:val="22"/>
          <w:szCs w:val="22"/>
          <w:highlight w:val="none"/>
          <w:u w:val="single"/>
          <w:lang w:val="zh-CN"/>
        </w:rPr>
        <w:t>投标产品生产企业</w:t>
      </w:r>
      <w:r>
        <w:rPr>
          <w:rFonts w:hint="eastAsia" w:ascii="新宋体" w:hAnsi="新宋体" w:eastAsia="新宋体"/>
          <w:b/>
          <w:bCs/>
          <w:color w:val="auto"/>
          <w:sz w:val="22"/>
          <w:szCs w:val="22"/>
          <w:highlight w:val="none"/>
          <w:u w:val="single"/>
        </w:rPr>
        <w:t>与</w:t>
      </w:r>
      <w:r>
        <w:rPr>
          <w:rFonts w:hint="eastAsia" w:ascii="新宋体" w:hAnsi="新宋体" w:eastAsia="新宋体"/>
          <w:b/>
          <w:bCs/>
          <w:color w:val="auto"/>
          <w:sz w:val="22"/>
          <w:szCs w:val="22"/>
          <w:highlight w:val="none"/>
          <w:u w:val="single"/>
          <w:lang w:val="zh-CN"/>
        </w:rPr>
        <w:t>（工信部联企业〔2011〕300号）</w:t>
      </w:r>
      <w:r>
        <w:rPr>
          <w:rFonts w:hint="eastAsia" w:ascii="新宋体" w:hAnsi="新宋体" w:eastAsia="新宋体"/>
          <w:b/>
          <w:bCs/>
          <w:color w:val="auto"/>
          <w:sz w:val="22"/>
          <w:szCs w:val="22"/>
          <w:highlight w:val="none"/>
          <w:u w:val="single"/>
        </w:rPr>
        <w:t>规定的行业所对应的企业划型标准</w:t>
      </w:r>
      <w:r>
        <w:rPr>
          <w:rFonts w:hint="eastAsia" w:ascii="新宋体" w:hAnsi="新宋体" w:eastAsia="新宋体"/>
          <w:b/>
          <w:bCs/>
          <w:color w:val="auto"/>
          <w:sz w:val="22"/>
          <w:szCs w:val="22"/>
          <w:highlight w:val="none"/>
          <w:u w:val="single"/>
          <w:lang w:val="zh-CN"/>
        </w:rPr>
        <w:t>相关的充分证明材料；</w:t>
      </w:r>
    </w:p>
    <w:p>
      <w:pPr>
        <w:spacing w:line="460" w:lineRule="exact"/>
        <w:ind w:firstLine="541" w:firstLineChars="245"/>
        <w:rPr>
          <w:rFonts w:hint="eastAsia" w:ascii="新宋体" w:hAnsi="新宋体" w:eastAsia="新宋体"/>
          <w:b/>
          <w:bCs/>
          <w:color w:val="auto"/>
          <w:sz w:val="22"/>
          <w:szCs w:val="22"/>
          <w:highlight w:val="none"/>
          <w:u w:val="single"/>
        </w:rPr>
      </w:pPr>
      <w:r>
        <w:rPr>
          <w:rFonts w:hint="eastAsia" w:ascii="新宋体" w:hAnsi="新宋体" w:eastAsia="新宋体"/>
          <w:b/>
          <w:bCs/>
          <w:color w:val="auto"/>
          <w:sz w:val="22"/>
          <w:szCs w:val="22"/>
          <w:highlight w:val="none"/>
          <w:u w:val="single"/>
        </w:rPr>
        <w:t>非单一产品采购项目以核心产品为准，应当根据采购项目技术构成、产品价格比重等合理确定核心产品。</w:t>
      </w:r>
    </w:p>
    <w:p>
      <w:pPr>
        <w:spacing w:line="460" w:lineRule="exact"/>
        <w:ind w:firstLine="541" w:firstLineChars="245"/>
        <w:rPr>
          <w:rFonts w:hint="eastAsia" w:ascii="新宋体" w:hAnsi="新宋体" w:eastAsia="新宋体"/>
          <w:b/>
          <w:bCs/>
          <w:color w:val="auto"/>
          <w:sz w:val="22"/>
          <w:szCs w:val="22"/>
          <w:highlight w:val="none"/>
          <w:u w:val="single"/>
          <w:lang w:val="zh-CN"/>
        </w:rPr>
      </w:pPr>
      <w:r>
        <w:rPr>
          <w:rFonts w:hint="eastAsia" w:ascii="新宋体" w:hAnsi="新宋体" w:eastAsia="新宋体"/>
          <w:b/>
          <w:bCs/>
          <w:color w:val="auto"/>
          <w:sz w:val="22"/>
          <w:szCs w:val="22"/>
          <w:highlight w:val="none"/>
          <w:u w:val="single"/>
          <w:lang w:val="zh-CN"/>
        </w:rPr>
        <w:t>②投标人已通过浙江政府采购网申请注册并成为正式入库供应商并提供注册为小型、微型企业证明材料。</w:t>
      </w:r>
    </w:p>
    <w:p>
      <w:pPr>
        <w:spacing w:line="460" w:lineRule="exact"/>
        <w:ind w:firstLine="541" w:firstLineChars="245"/>
        <w:rPr>
          <w:rFonts w:hint="eastAsia" w:ascii="新宋体" w:hAnsi="新宋体" w:eastAsia="新宋体"/>
          <w:color w:val="auto"/>
          <w:sz w:val="22"/>
          <w:szCs w:val="22"/>
          <w:highlight w:val="none"/>
        </w:rPr>
      </w:pPr>
      <w:r>
        <w:rPr>
          <w:rFonts w:hint="eastAsia" w:ascii="新宋体" w:hAnsi="新宋体" w:eastAsia="新宋体"/>
          <w:b/>
          <w:bCs/>
          <w:color w:val="auto"/>
          <w:sz w:val="22"/>
          <w:szCs w:val="22"/>
          <w:highlight w:val="none"/>
          <w:lang w:val="zh-CN"/>
        </w:rPr>
        <w:t>监狱企业视同小微企业，其产品参加本项目投标的，享受小微企业同等的价格扣除。</w:t>
      </w:r>
    </w:p>
    <w:p>
      <w:pPr>
        <w:spacing w:line="460" w:lineRule="exact"/>
        <w:rPr>
          <w:rFonts w:hint="eastAsia" w:ascii="新宋体" w:hAnsi="新宋体" w:eastAsia="新宋体"/>
          <w:color w:val="auto"/>
          <w:sz w:val="22"/>
          <w:szCs w:val="22"/>
          <w:highlight w:val="none"/>
        </w:rPr>
      </w:pPr>
      <w:r>
        <w:rPr>
          <w:rFonts w:hint="eastAsia" w:ascii="新宋体" w:hAnsi="新宋体" w:eastAsia="新宋体"/>
          <w:b/>
          <w:color w:val="auto"/>
          <w:sz w:val="22"/>
          <w:szCs w:val="22"/>
          <w:highlight w:val="none"/>
        </w:rPr>
        <w:t xml:space="preserve">     </w:t>
      </w:r>
      <w:r>
        <w:rPr>
          <w:rFonts w:hint="eastAsia" w:ascii="新宋体" w:hAnsi="新宋体" w:eastAsia="新宋体"/>
          <w:color w:val="auto"/>
          <w:sz w:val="22"/>
          <w:szCs w:val="22"/>
          <w:highlight w:val="none"/>
        </w:rPr>
        <w:t>3、有效投标人的综合得分为商务技术分和报价</w:t>
      </w:r>
      <w:r>
        <w:rPr>
          <w:rFonts w:hint="eastAsia" w:ascii="新宋体" w:hAnsi="新宋体" w:eastAsia="新宋体"/>
          <w:color w:val="auto"/>
          <w:sz w:val="22"/>
          <w:szCs w:val="22"/>
          <w:highlight w:val="none"/>
          <w:lang w:val="en-US" w:eastAsia="zh-CN"/>
        </w:rPr>
        <w:t>得</w:t>
      </w:r>
      <w:r>
        <w:rPr>
          <w:rFonts w:hint="eastAsia" w:ascii="新宋体" w:hAnsi="新宋体" w:eastAsia="新宋体"/>
          <w:color w:val="auto"/>
          <w:sz w:val="22"/>
          <w:szCs w:val="22"/>
          <w:highlight w:val="none"/>
        </w:rPr>
        <w:t>分的总和。</w:t>
      </w:r>
    </w:p>
    <w:p>
      <w:pPr>
        <w:spacing w:line="460" w:lineRule="exact"/>
        <w:ind w:firstLine="541" w:firstLineChars="24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六、定标办法</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r>
        <w:rPr>
          <w:rFonts w:hint="eastAsia" w:ascii="新宋体" w:hAnsi="新宋体" w:eastAsia="新宋体"/>
          <w:color w:val="auto"/>
          <w:sz w:val="22"/>
          <w:szCs w:val="22"/>
          <w:highlight w:val="none"/>
        </w:rPr>
        <w:t>评标委员会依据法律、法规及招标文件有关规定按评审后得分（即商务技术分与</w:t>
      </w:r>
      <w:r>
        <w:rPr>
          <w:rFonts w:hint="eastAsia" w:ascii="新宋体" w:hAnsi="新宋体" w:eastAsia="新宋体"/>
          <w:color w:val="auto"/>
          <w:sz w:val="22"/>
          <w:szCs w:val="22"/>
          <w:highlight w:val="none"/>
          <w:lang w:val="en-US" w:eastAsia="zh-CN"/>
        </w:rPr>
        <w:t>报价得</w:t>
      </w:r>
      <w:r>
        <w:rPr>
          <w:rFonts w:hint="eastAsia" w:ascii="新宋体" w:hAnsi="新宋体" w:eastAsia="新宋体"/>
          <w:color w:val="auto"/>
          <w:sz w:val="22"/>
          <w:szCs w:val="22"/>
          <w:highlight w:val="none"/>
        </w:rPr>
        <w:t>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2、确定中标人</w:t>
      </w:r>
    </w:p>
    <w:p>
      <w:pPr>
        <w:spacing w:line="460" w:lineRule="exact"/>
        <w:rPr>
          <w:rFonts w:hint="eastAsia" w:ascii="新宋体" w:hAnsi="新宋体" w:eastAsia="新宋体"/>
          <w:b/>
          <w:bCs/>
          <w:color w:val="auto"/>
          <w:sz w:val="22"/>
          <w:szCs w:val="22"/>
          <w:highlight w:val="none"/>
        </w:rPr>
      </w:pPr>
      <w:r>
        <w:rPr>
          <w:rFonts w:hint="eastAsia" w:ascii="新宋体" w:hAnsi="新宋体" w:eastAsia="新宋体" w:cs="新宋体"/>
          <w:b/>
          <w:bCs/>
          <w:color w:val="auto"/>
          <w:sz w:val="22"/>
          <w:szCs w:val="22"/>
          <w:highlight w:val="none"/>
        </w:rPr>
        <w:t xml:space="preserve">     2.1</w:t>
      </w:r>
      <w:r>
        <w:rPr>
          <w:rFonts w:hint="eastAsia" w:ascii="新宋体" w:hAnsi="新宋体" w:eastAsia="新宋体"/>
          <w:b/>
          <w:bCs/>
          <w:color w:val="auto"/>
          <w:sz w:val="22"/>
          <w:szCs w:val="22"/>
          <w:highlight w:val="none"/>
        </w:rPr>
        <w:t>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w:t>
      </w:r>
      <w:r>
        <w:rPr>
          <w:rFonts w:ascii="新宋体" w:hAnsi="新宋体" w:eastAsia="新宋体"/>
          <w:color w:val="auto"/>
          <w:sz w:val="22"/>
          <w:szCs w:val="22"/>
          <w:highlight w:val="none"/>
        </w:rPr>
        <w:t>如中标人放弃中标</w:t>
      </w:r>
      <w:r>
        <w:rPr>
          <w:rFonts w:hint="eastAsia" w:ascii="新宋体" w:hAnsi="新宋体" w:eastAsia="新宋体"/>
          <w:color w:val="auto"/>
          <w:sz w:val="22"/>
          <w:szCs w:val="22"/>
          <w:highlight w:val="none"/>
        </w:rPr>
        <w:t>；或未能在规定时间内与采购单位签订合同的；或者经质疑，招标人审查后，确因排名第一的候选人在本次采购活动中存在违法违规行为或其他原因使质疑成立的，招标人可以视情况直接确定排名第二的候选人为中标人（以此类推)或</w:t>
      </w:r>
      <w:r>
        <w:rPr>
          <w:rFonts w:ascii="新宋体" w:hAnsi="新宋体" w:eastAsia="新宋体"/>
          <w:color w:val="auto"/>
          <w:sz w:val="22"/>
          <w:szCs w:val="22"/>
          <w:highlight w:val="none"/>
        </w:rPr>
        <w:t>重新组织招标。</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中标人确定后，招标人将在指定媒体公告中标结果，招标人向中标人发出中标通知书。</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七、投标人义务</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投标人应随时接受评标委员会的询标，解答包括有关的商务、技术问题等。评标结束，所有评标资料存招标机构备查。</w:t>
      </w:r>
    </w:p>
    <w:p>
      <w:pPr>
        <w:spacing w:line="460" w:lineRule="exact"/>
        <w:ind w:firstLine="539" w:firstLineChars="245"/>
        <w:rPr>
          <w:rFonts w:ascii="新宋体" w:hAnsi="新宋体" w:eastAsia="新宋体"/>
          <w:sz w:val="22"/>
          <w:szCs w:val="22"/>
          <w:highlight w:val="none"/>
        </w:rPr>
      </w:pPr>
    </w:p>
    <w:p>
      <w:pPr>
        <w:spacing w:line="460" w:lineRule="exact"/>
        <w:rPr>
          <w:highlight w:val="none"/>
        </w:rPr>
      </w:pPr>
    </w:p>
    <w:p>
      <w:pPr>
        <w:spacing w:line="460" w:lineRule="exact"/>
        <w:rPr>
          <w:highlight w:val="none"/>
        </w:rPr>
      </w:pPr>
    </w:p>
    <w:p>
      <w:pPr>
        <w:spacing w:line="460" w:lineRule="exact"/>
        <w:rPr>
          <w:highlight w:val="none"/>
        </w:rPr>
      </w:pPr>
    </w:p>
    <w:p>
      <w:pPr>
        <w:spacing w:line="460" w:lineRule="exact"/>
        <w:rPr>
          <w:highlight w:val="none"/>
        </w:rPr>
      </w:pPr>
    </w:p>
    <w:p>
      <w:pPr>
        <w:spacing w:line="460" w:lineRule="exact"/>
        <w:rPr>
          <w:highlight w:val="none"/>
        </w:rPr>
      </w:pPr>
    </w:p>
    <w:p>
      <w:pPr>
        <w:spacing w:line="460" w:lineRule="exact"/>
        <w:rPr>
          <w:highlight w:val="none"/>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5"/>
      </w:rPr>
    </w:pPr>
    <w:r>
      <w:fldChar w:fldCharType="begin"/>
    </w:r>
    <w:r>
      <w:rPr>
        <w:rStyle w:val="55"/>
      </w:rPr>
      <w:instrText xml:space="preserve">PAGE  </w:instrText>
    </w:r>
    <w:r>
      <w:fldChar w:fldCharType="separate"/>
    </w:r>
    <w:r>
      <w:rPr>
        <w:rStyle w:val="55"/>
      </w:rPr>
      <w:t>23</w:t>
    </w:r>
    <w:r>
      <w:fldChar w:fldCharType="end"/>
    </w:r>
  </w:p>
  <w:p>
    <w:pPr>
      <w:pStyle w:val="33"/>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5"/>
      </w:rPr>
    </w:pPr>
    <w:r>
      <w:fldChar w:fldCharType="begin"/>
    </w:r>
    <w:r>
      <w:rPr>
        <w:rStyle w:val="55"/>
      </w:rPr>
      <w:instrText xml:space="preserve">PAGE  </w:instrText>
    </w:r>
    <w:r>
      <w:fldChar w:fldCharType="separate"/>
    </w:r>
    <w:r>
      <w:rPr>
        <w:rStyle w:val="55"/>
      </w:rPr>
      <w:t>41</w:t>
    </w:r>
    <w:r>
      <w:fldChar w:fldCharType="end"/>
    </w:r>
  </w:p>
  <w:p>
    <w:pPr>
      <w:pStyle w:val="33"/>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0"/>
      </w:pBdr>
      <w:jc w:val="both"/>
    </w:pPr>
    <w:r>
      <w:rPr>
        <w:rFonts w:hint="eastAsia"/>
      </w:rPr>
      <w:t xml:space="preserve">温州市政府（分散）采购招标文件                                             项目编号：WZLCZB-2020-03013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0"/>
      </w:pBdr>
      <w:jc w:val="both"/>
    </w:pPr>
    <w:r>
      <w:rPr>
        <w:rFonts w:hint="eastAsia"/>
      </w:rPr>
      <w:t xml:space="preserve">温州市政府（分散）采购招标文件                                             项目编号： WZLCZB-2020-03013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F413E8"/>
    <w:multiLevelType w:val="singleLevel"/>
    <w:tmpl w:val="98F413E8"/>
    <w:lvl w:ilvl="0" w:tentative="0">
      <w:start w:val="3"/>
      <w:numFmt w:val="decimal"/>
      <w:suff w:val="nothing"/>
      <w:lvlText w:val="%1）"/>
      <w:lvlJc w:val="left"/>
    </w:lvl>
  </w:abstractNum>
  <w:abstractNum w:abstractNumId="1">
    <w:nsid w:val="9DED2AFC"/>
    <w:multiLevelType w:val="singleLevel"/>
    <w:tmpl w:val="9DED2AFC"/>
    <w:lvl w:ilvl="0" w:tentative="0">
      <w:start w:val="4"/>
      <w:numFmt w:val="chineseCounting"/>
      <w:suff w:val="space"/>
      <w:lvlText w:val="第%1部分"/>
      <w:lvlJc w:val="left"/>
      <w:rPr>
        <w:rFonts w:hint="eastAsia"/>
      </w:rPr>
    </w:lvl>
  </w:abstractNum>
  <w:abstractNum w:abstractNumId="2">
    <w:nsid w:val="B1C0EE6B"/>
    <w:multiLevelType w:val="singleLevel"/>
    <w:tmpl w:val="B1C0EE6B"/>
    <w:lvl w:ilvl="0" w:tentative="0">
      <w:start w:val="5"/>
      <w:numFmt w:val="chineseCounting"/>
      <w:suff w:val="nothing"/>
      <w:lvlText w:val="%1、"/>
      <w:lvlJc w:val="left"/>
      <w:rPr>
        <w:rFonts w:hint="eastAsia"/>
      </w:rPr>
    </w:lvl>
  </w:abstractNum>
  <w:abstractNum w:abstractNumId="3">
    <w:nsid w:val="BAF9EC89"/>
    <w:multiLevelType w:val="singleLevel"/>
    <w:tmpl w:val="BAF9EC89"/>
    <w:lvl w:ilvl="0" w:tentative="0">
      <w:start w:val="1"/>
      <w:numFmt w:val="chineseCounting"/>
      <w:suff w:val="nothing"/>
      <w:lvlText w:val="（%1）"/>
      <w:lvlJc w:val="left"/>
      <w:rPr>
        <w:rFonts w:hint="eastAsia"/>
      </w:rPr>
    </w:lvl>
  </w:abstractNum>
  <w:abstractNum w:abstractNumId="4">
    <w:nsid w:val="CEB9256E"/>
    <w:multiLevelType w:val="singleLevel"/>
    <w:tmpl w:val="CEB9256E"/>
    <w:lvl w:ilvl="0" w:tentative="0">
      <w:start w:val="3"/>
      <w:numFmt w:val="chineseCounting"/>
      <w:suff w:val="nothing"/>
      <w:lvlText w:val="%1、"/>
      <w:lvlJc w:val="left"/>
      <w:rPr>
        <w:rFonts w:hint="eastAsia"/>
      </w:rPr>
    </w:lvl>
  </w:abstractNum>
  <w:abstractNum w:abstractNumId="5">
    <w:nsid w:val="ECAAAFB7"/>
    <w:multiLevelType w:val="singleLevel"/>
    <w:tmpl w:val="ECAAAFB7"/>
    <w:lvl w:ilvl="0" w:tentative="0">
      <w:start w:val="1"/>
      <w:numFmt w:val="chineseCounting"/>
      <w:suff w:val="space"/>
      <w:lvlText w:val="第%1部分"/>
      <w:lvlJc w:val="left"/>
      <w:rPr>
        <w:rFonts w:hint="eastAsia"/>
      </w:rPr>
    </w:lvl>
  </w:abstractNum>
  <w:abstractNum w:abstractNumId="6">
    <w:nsid w:val="03DF1E78"/>
    <w:multiLevelType w:val="multilevel"/>
    <w:tmpl w:val="03DF1E7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D9745C"/>
    <w:multiLevelType w:val="multilevel"/>
    <w:tmpl w:val="11D9745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D976210"/>
    <w:multiLevelType w:val="multilevel"/>
    <w:tmpl w:val="1D9762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DC56CF6"/>
    <w:multiLevelType w:val="multilevel"/>
    <w:tmpl w:val="3DC56C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2D7A3B6"/>
    <w:multiLevelType w:val="singleLevel"/>
    <w:tmpl w:val="52D7A3B6"/>
    <w:lvl w:ilvl="0" w:tentative="0">
      <w:start w:val="1"/>
      <w:numFmt w:val="decimal"/>
      <w:suff w:val="nothing"/>
      <w:lvlText w:val="（%1）"/>
      <w:lvlJc w:val="left"/>
    </w:lvl>
  </w:abstractNum>
  <w:abstractNum w:abstractNumId="11">
    <w:nsid w:val="58DC66ED"/>
    <w:multiLevelType w:val="singleLevel"/>
    <w:tmpl w:val="58DC66ED"/>
    <w:lvl w:ilvl="0" w:tentative="0">
      <w:start w:val="3"/>
      <w:numFmt w:val="decimal"/>
      <w:suff w:val="nothing"/>
      <w:lvlText w:val="%1、"/>
      <w:lvlJc w:val="left"/>
    </w:lvl>
  </w:abstractNum>
  <w:abstractNum w:abstractNumId="12">
    <w:nsid w:val="72810AB8"/>
    <w:multiLevelType w:val="multilevel"/>
    <w:tmpl w:val="72810AB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4"/>
  </w:num>
  <w:num w:numId="3">
    <w:abstractNumId w:val="10"/>
  </w:num>
  <w:num w:numId="4">
    <w:abstractNumId w:val="0"/>
  </w:num>
  <w:num w:numId="5">
    <w:abstractNumId w:val="11"/>
  </w:num>
  <w:num w:numId="6">
    <w:abstractNumId w:val="3"/>
  </w:num>
  <w:num w:numId="7">
    <w:abstractNumId w:val="1"/>
  </w:num>
  <w:num w:numId="8">
    <w:abstractNumId w:val="2"/>
  </w:num>
  <w:num w:numId="9">
    <w:abstractNumId w:val="8"/>
  </w:num>
  <w:num w:numId="10">
    <w:abstractNumId w:val="7"/>
  </w:num>
  <w:num w:numId="11">
    <w:abstractNumId w:val="9"/>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49E3"/>
    <w:rsid w:val="00020693"/>
    <w:rsid w:val="000217C7"/>
    <w:rsid w:val="00027D0D"/>
    <w:rsid w:val="00031F49"/>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32669"/>
    <w:rsid w:val="00533C40"/>
    <w:rsid w:val="00555FA3"/>
    <w:rsid w:val="00561E5D"/>
    <w:rsid w:val="0056534C"/>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5873"/>
    <w:rsid w:val="00A56219"/>
    <w:rsid w:val="00A6186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20D29B1"/>
    <w:rsid w:val="0224444B"/>
    <w:rsid w:val="022D7429"/>
    <w:rsid w:val="02451328"/>
    <w:rsid w:val="027D25C0"/>
    <w:rsid w:val="02B3222E"/>
    <w:rsid w:val="031D0871"/>
    <w:rsid w:val="03283281"/>
    <w:rsid w:val="034A64CB"/>
    <w:rsid w:val="039714E5"/>
    <w:rsid w:val="03BE392F"/>
    <w:rsid w:val="042A5AFC"/>
    <w:rsid w:val="043F2279"/>
    <w:rsid w:val="044865A2"/>
    <w:rsid w:val="04A01243"/>
    <w:rsid w:val="04C27070"/>
    <w:rsid w:val="04E23C80"/>
    <w:rsid w:val="050751FC"/>
    <w:rsid w:val="05166806"/>
    <w:rsid w:val="053A30CA"/>
    <w:rsid w:val="05936339"/>
    <w:rsid w:val="05D76F02"/>
    <w:rsid w:val="0650016B"/>
    <w:rsid w:val="06695ADA"/>
    <w:rsid w:val="067F52AB"/>
    <w:rsid w:val="07081502"/>
    <w:rsid w:val="072046E3"/>
    <w:rsid w:val="07373C8C"/>
    <w:rsid w:val="074234A9"/>
    <w:rsid w:val="0747552D"/>
    <w:rsid w:val="07592C30"/>
    <w:rsid w:val="07791E20"/>
    <w:rsid w:val="078177D5"/>
    <w:rsid w:val="07924879"/>
    <w:rsid w:val="07D60F62"/>
    <w:rsid w:val="08621901"/>
    <w:rsid w:val="08911C02"/>
    <w:rsid w:val="08913549"/>
    <w:rsid w:val="08B53A61"/>
    <w:rsid w:val="09101BCD"/>
    <w:rsid w:val="09510BFE"/>
    <w:rsid w:val="097E368B"/>
    <w:rsid w:val="09816EE6"/>
    <w:rsid w:val="09A34824"/>
    <w:rsid w:val="09B94936"/>
    <w:rsid w:val="09D26DBF"/>
    <w:rsid w:val="09F65854"/>
    <w:rsid w:val="0A1B49C1"/>
    <w:rsid w:val="0A8945EB"/>
    <w:rsid w:val="0BBE4F63"/>
    <w:rsid w:val="0BDA530A"/>
    <w:rsid w:val="0C0247C0"/>
    <w:rsid w:val="0C353302"/>
    <w:rsid w:val="0C496297"/>
    <w:rsid w:val="0C9A109E"/>
    <w:rsid w:val="0D735BCC"/>
    <w:rsid w:val="0D7C2119"/>
    <w:rsid w:val="0D920730"/>
    <w:rsid w:val="0DE33D9A"/>
    <w:rsid w:val="0E022677"/>
    <w:rsid w:val="0E4B6575"/>
    <w:rsid w:val="0E5C2643"/>
    <w:rsid w:val="0E6537C4"/>
    <w:rsid w:val="0E701E1B"/>
    <w:rsid w:val="0E750CB0"/>
    <w:rsid w:val="0E8E6882"/>
    <w:rsid w:val="0F0E6EE3"/>
    <w:rsid w:val="0F706416"/>
    <w:rsid w:val="0FCD5779"/>
    <w:rsid w:val="0FD03A0D"/>
    <w:rsid w:val="10381F40"/>
    <w:rsid w:val="110264F1"/>
    <w:rsid w:val="1104198D"/>
    <w:rsid w:val="115434FF"/>
    <w:rsid w:val="115D3896"/>
    <w:rsid w:val="11B62E53"/>
    <w:rsid w:val="12103D4D"/>
    <w:rsid w:val="12775E6D"/>
    <w:rsid w:val="12A01322"/>
    <w:rsid w:val="12E05DF5"/>
    <w:rsid w:val="133616DD"/>
    <w:rsid w:val="13582BF6"/>
    <w:rsid w:val="13583E3E"/>
    <w:rsid w:val="13884680"/>
    <w:rsid w:val="13A56966"/>
    <w:rsid w:val="13D309B3"/>
    <w:rsid w:val="13EC3F05"/>
    <w:rsid w:val="14077D57"/>
    <w:rsid w:val="14965811"/>
    <w:rsid w:val="15001500"/>
    <w:rsid w:val="154A25D7"/>
    <w:rsid w:val="15525604"/>
    <w:rsid w:val="15D02588"/>
    <w:rsid w:val="163004AD"/>
    <w:rsid w:val="164356BB"/>
    <w:rsid w:val="166F777C"/>
    <w:rsid w:val="169C21B8"/>
    <w:rsid w:val="16BB60A4"/>
    <w:rsid w:val="16D604C4"/>
    <w:rsid w:val="173A5387"/>
    <w:rsid w:val="17755246"/>
    <w:rsid w:val="188B4950"/>
    <w:rsid w:val="18C7387D"/>
    <w:rsid w:val="18C76564"/>
    <w:rsid w:val="191B7534"/>
    <w:rsid w:val="196E2C37"/>
    <w:rsid w:val="1974690A"/>
    <w:rsid w:val="1A6171B2"/>
    <w:rsid w:val="1AA65F2A"/>
    <w:rsid w:val="1AA666F2"/>
    <w:rsid w:val="1ADC340E"/>
    <w:rsid w:val="1AED2C78"/>
    <w:rsid w:val="1B1F6B22"/>
    <w:rsid w:val="1B356551"/>
    <w:rsid w:val="1BAB13EA"/>
    <w:rsid w:val="1BE02644"/>
    <w:rsid w:val="1BF57F17"/>
    <w:rsid w:val="1C13053F"/>
    <w:rsid w:val="1C162BF5"/>
    <w:rsid w:val="1C212DFA"/>
    <w:rsid w:val="1C3065A1"/>
    <w:rsid w:val="1C32514E"/>
    <w:rsid w:val="1C8449C2"/>
    <w:rsid w:val="1C8676F7"/>
    <w:rsid w:val="1CB81673"/>
    <w:rsid w:val="1D0A50BD"/>
    <w:rsid w:val="1D2A3DAB"/>
    <w:rsid w:val="1D6359BB"/>
    <w:rsid w:val="1D981331"/>
    <w:rsid w:val="1DAB3C89"/>
    <w:rsid w:val="1DC06E93"/>
    <w:rsid w:val="1DCC77C2"/>
    <w:rsid w:val="1DCF4890"/>
    <w:rsid w:val="1E6D0B8E"/>
    <w:rsid w:val="1ED05FDD"/>
    <w:rsid w:val="1F0115E6"/>
    <w:rsid w:val="1F8B73B9"/>
    <w:rsid w:val="1FC0508F"/>
    <w:rsid w:val="1FD17519"/>
    <w:rsid w:val="1FDE37FF"/>
    <w:rsid w:val="1FE87CF6"/>
    <w:rsid w:val="202875D1"/>
    <w:rsid w:val="203B6405"/>
    <w:rsid w:val="204434A6"/>
    <w:rsid w:val="208E2CB0"/>
    <w:rsid w:val="20C7192F"/>
    <w:rsid w:val="20F3606E"/>
    <w:rsid w:val="213009EF"/>
    <w:rsid w:val="21872636"/>
    <w:rsid w:val="218F2648"/>
    <w:rsid w:val="21B427AB"/>
    <w:rsid w:val="21BD46E0"/>
    <w:rsid w:val="227C0C68"/>
    <w:rsid w:val="227D1F07"/>
    <w:rsid w:val="22AE5DFE"/>
    <w:rsid w:val="23C16FD2"/>
    <w:rsid w:val="242C445B"/>
    <w:rsid w:val="24975A35"/>
    <w:rsid w:val="24A451C8"/>
    <w:rsid w:val="24B80E3D"/>
    <w:rsid w:val="24BA3A6C"/>
    <w:rsid w:val="24C14262"/>
    <w:rsid w:val="24DB1DC1"/>
    <w:rsid w:val="254579AD"/>
    <w:rsid w:val="25916749"/>
    <w:rsid w:val="25E5097B"/>
    <w:rsid w:val="25ED1CE2"/>
    <w:rsid w:val="26190B1E"/>
    <w:rsid w:val="261954E5"/>
    <w:rsid w:val="27A03254"/>
    <w:rsid w:val="27A230C5"/>
    <w:rsid w:val="27F6755B"/>
    <w:rsid w:val="285E7742"/>
    <w:rsid w:val="285F589C"/>
    <w:rsid w:val="2860075F"/>
    <w:rsid w:val="288E7537"/>
    <w:rsid w:val="28D51CE9"/>
    <w:rsid w:val="28E0382C"/>
    <w:rsid w:val="28FB2940"/>
    <w:rsid w:val="2935387C"/>
    <w:rsid w:val="29923BE6"/>
    <w:rsid w:val="29D70027"/>
    <w:rsid w:val="29E4565C"/>
    <w:rsid w:val="2A217644"/>
    <w:rsid w:val="2A5522DC"/>
    <w:rsid w:val="2A6D7AE4"/>
    <w:rsid w:val="2A9A509F"/>
    <w:rsid w:val="2ADE1592"/>
    <w:rsid w:val="2AFE6BB2"/>
    <w:rsid w:val="2B0F5BE3"/>
    <w:rsid w:val="2B194010"/>
    <w:rsid w:val="2B1A0A86"/>
    <w:rsid w:val="2BB82208"/>
    <w:rsid w:val="2BC1544C"/>
    <w:rsid w:val="2C61592A"/>
    <w:rsid w:val="2CF23348"/>
    <w:rsid w:val="2D0212AF"/>
    <w:rsid w:val="2D5369A4"/>
    <w:rsid w:val="2D553E12"/>
    <w:rsid w:val="2D7657B0"/>
    <w:rsid w:val="2DA92533"/>
    <w:rsid w:val="2DC542FD"/>
    <w:rsid w:val="2E027319"/>
    <w:rsid w:val="2EB82B9B"/>
    <w:rsid w:val="2EDB211E"/>
    <w:rsid w:val="2FAF734F"/>
    <w:rsid w:val="2FF16930"/>
    <w:rsid w:val="30255652"/>
    <w:rsid w:val="305B0C4B"/>
    <w:rsid w:val="31024AE6"/>
    <w:rsid w:val="313F60CD"/>
    <w:rsid w:val="316C164E"/>
    <w:rsid w:val="31AC33EA"/>
    <w:rsid w:val="3202578C"/>
    <w:rsid w:val="326D3B31"/>
    <w:rsid w:val="327021FA"/>
    <w:rsid w:val="329C1DF0"/>
    <w:rsid w:val="32E032B1"/>
    <w:rsid w:val="32EF11A3"/>
    <w:rsid w:val="32EF2028"/>
    <w:rsid w:val="333C6A3D"/>
    <w:rsid w:val="33644CFD"/>
    <w:rsid w:val="33774568"/>
    <w:rsid w:val="33D32C1C"/>
    <w:rsid w:val="33D92429"/>
    <w:rsid w:val="343C1893"/>
    <w:rsid w:val="358526AE"/>
    <w:rsid w:val="35DF0F8E"/>
    <w:rsid w:val="35E83CBD"/>
    <w:rsid w:val="35EF293B"/>
    <w:rsid w:val="360453EB"/>
    <w:rsid w:val="362C0965"/>
    <w:rsid w:val="36523501"/>
    <w:rsid w:val="366A6E58"/>
    <w:rsid w:val="37366041"/>
    <w:rsid w:val="37625DAE"/>
    <w:rsid w:val="379D7A74"/>
    <w:rsid w:val="37A03DDA"/>
    <w:rsid w:val="37DC389E"/>
    <w:rsid w:val="37E41DF1"/>
    <w:rsid w:val="37FC364E"/>
    <w:rsid w:val="38463090"/>
    <w:rsid w:val="3882116E"/>
    <w:rsid w:val="388234B9"/>
    <w:rsid w:val="38973473"/>
    <w:rsid w:val="38A56CC9"/>
    <w:rsid w:val="38F2240C"/>
    <w:rsid w:val="39171CC0"/>
    <w:rsid w:val="3941283A"/>
    <w:rsid w:val="395212E1"/>
    <w:rsid w:val="39976574"/>
    <w:rsid w:val="39C84E5A"/>
    <w:rsid w:val="39FA0921"/>
    <w:rsid w:val="3A3457E8"/>
    <w:rsid w:val="3A536E24"/>
    <w:rsid w:val="3A565A98"/>
    <w:rsid w:val="3A810ECA"/>
    <w:rsid w:val="3A871F8A"/>
    <w:rsid w:val="3AA31206"/>
    <w:rsid w:val="3AB57780"/>
    <w:rsid w:val="3AC65AD2"/>
    <w:rsid w:val="3B3575B2"/>
    <w:rsid w:val="3B713350"/>
    <w:rsid w:val="3B7A26BE"/>
    <w:rsid w:val="3BE767A5"/>
    <w:rsid w:val="3C1701DB"/>
    <w:rsid w:val="3C2E25AC"/>
    <w:rsid w:val="3C33699A"/>
    <w:rsid w:val="3C41291B"/>
    <w:rsid w:val="3C4E3440"/>
    <w:rsid w:val="3E225ED0"/>
    <w:rsid w:val="3E763568"/>
    <w:rsid w:val="3EB341AB"/>
    <w:rsid w:val="3EC20226"/>
    <w:rsid w:val="3EC47F80"/>
    <w:rsid w:val="3F1E63B0"/>
    <w:rsid w:val="3F2226EC"/>
    <w:rsid w:val="3F601C75"/>
    <w:rsid w:val="3FAC6CE4"/>
    <w:rsid w:val="3FDA48AC"/>
    <w:rsid w:val="402A3DD6"/>
    <w:rsid w:val="402E363B"/>
    <w:rsid w:val="403A7A13"/>
    <w:rsid w:val="40883F9A"/>
    <w:rsid w:val="40A6403B"/>
    <w:rsid w:val="40D11C13"/>
    <w:rsid w:val="40D14228"/>
    <w:rsid w:val="40E32648"/>
    <w:rsid w:val="413F338F"/>
    <w:rsid w:val="41A50FA5"/>
    <w:rsid w:val="420569A4"/>
    <w:rsid w:val="4246080B"/>
    <w:rsid w:val="42CE24FD"/>
    <w:rsid w:val="42F302DD"/>
    <w:rsid w:val="43260C43"/>
    <w:rsid w:val="446A3759"/>
    <w:rsid w:val="449428DA"/>
    <w:rsid w:val="45132E7E"/>
    <w:rsid w:val="462E25CA"/>
    <w:rsid w:val="46303A17"/>
    <w:rsid w:val="465A58CC"/>
    <w:rsid w:val="46FD2CBF"/>
    <w:rsid w:val="472910BD"/>
    <w:rsid w:val="47553E8E"/>
    <w:rsid w:val="47CA2F97"/>
    <w:rsid w:val="47D84675"/>
    <w:rsid w:val="47E17B3A"/>
    <w:rsid w:val="481379C4"/>
    <w:rsid w:val="481947FE"/>
    <w:rsid w:val="483B043E"/>
    <w:rsid w:val="486B0826"/>
    <w:rsid w:val="486B1D8E"/>
    <w:rsid w:val="491916C6"/>
    <w:rsid w:val="49AA7971"/>
    <w:rsid w:val="4A141151"/>
    <w:rsid w:val="4A316318"/>
    <w:rsid w:val="4A643B84"/>
    <w:rsid w:val="4A777A6A"/>
    <w:rsid w:val="4AE52C42"/>
    <w:rsid w:val="4B6870F9"/>
    <w:rsid w:val="4B6C2969"/>
    <w:rsid w:val="4BCF6DCB"/>
    <w:rsid w:val="4BD06B38"/>
    <w:rsid w:val="4BDF321A"/>
    <w:rsid w:val="4C0065CE"/>
    <w:rsid w:val="4C18241E"/>
    <w:rsid w:val="4C227943"/>
    <w:rsid w:val="4C472142"/>
    <w:rsid w:val="4C5F22C4"/>
    <w:rsid w:val="4DC86CD0"/>
    <w:rsid w:val="4DD62C1F"/>
    <w:rsid w:val="4E367509"/>
    <w:rsid w:val="4E5211BA"/>
    <w:rsid w:val="4E90713C"/>
    <w:rsid w:val="4F0E0B1D"/>
    <w:rsid w:val="4FBD41CA"/>
    <w:rsid w:val="4FD246D2"/>
    <w:rsid w:val="50131451"/>
    <w:rsid w:val="50831BFE"/>
    <w:rsid w:val="50B52FE4"/>
    <w:rsid w:val="51390BE4"/>
    <w:rsid w:val="51C804DE"/>
    <w:rsid w:val="51CF0D4C"/>
    <w:rsid w:val="51E33826"/>
    <w:rsid w:val="522E62F3"/>
    <w:rsid w:val="52F47A95"/>
    <w:rsid w:val="531F2A96"/>
    <w:rsid w:val="53262EC9"/>
    <w:rsid w:val="53734149"/>
    <w:rsid w:val="53932760"/>
    <w:rsid w:val="539873E7"/>
    <w:rsid w:val="53B46D0C"/>
    <w:rsid w:val="54375044"/>
    <w:rsid w:val="544232E7"/>
    <w:rsid w:val="549661B6"/>
    <w:rsid w:val="5503429F"/>
    <w:rsid w:val="554B0FDD"/>
    <w:rsid w:val="55631D2D"/>
    <w:rsid w:val="55BB1E97"/>
    <w:rsid w:val="56AB5944"/>
    <w:rsid w:val="572B4616"/>
    <w:rsid w:val="57541EAD"/>
    <w:rsid w:val="577465D8"/>
    <w:rsid w:val="582C3384"/>
    <w:rsid w:val="58624A55"/>
    <w:rsid w:val="59216A89"/>
    <w:rsid w:val="59A175DF"/>
    <w:rsid w:val="59B819C2"/>
    <w:rsid w:val="59C7668D"/>
    <w:rsid w:val="5A0B75E4"/>
    <w:rsid w:val="5A575BFF"/>
    <w:rsid w:val="5A77586F"/>
    <w:rsid w:val="5AA12CBD"/>
    <w:rsid w:val="5B6B529B"/>
    <w:rsid w:val="5BB250E2"/>
    <w:rsid w:val="5BB3320D"/>
    <w:rsid w:val="5BC31A45"/>
    <w:rsid w:val="5C544090"/>
    <w:rsid w:val="5C726BB6"/>
    <w:rsid w:val="5CEF4070"/>
    <w:rsid w:val="5D246FFC"/>
    <w:rsid w:val="5DDA696A"/>
    <w:rsid w:val="5E8E05EA"/>
    <w:rsid w:val="5FC53466"/>
    <w:rsid w:val="5FD13015"/>
    <w:rsid w:val="60190EE3"/>
    <w:rsid w:val="601E31F8"/>
    <w:rsid w:val="602832C7"/>
    <w:rsid w:val="603D1F50"/>
    <w:rsid w:val="603F673E"/>
    <w:rsid w:val="61464F6C"/>
    <w:rsid w:val="61C32B70"/>
    <w:rsid w:val="61E045CD"/>
    <w:rsid w:val="62016875"/>
    <w:rsid w:val="628B7263"/>
    <w:rsid w:val="62902D58"/>
    <w:rsid w:val="62AE4BDA"/>
    <w:rsid w:val="62C97640"/>
    <w:rsid w:val="6307315E"/>
    <w:rsid w:val="63184211"/>
    <w:rsid w:val="635C575B"/>
    <w:rsid w:val="63B413CF"/>
    <w:rsid w:val="63FF6C27"/>
    <w:rsid w:val="6405263C"/>
    <w:rsid w:val="642454D9"/>
    <w:rsid w:val="6464336B"/>
    <w:rsid w:val="655C7828"/>
    <w:rsid w:val="65CB1350"/>
    <w:rsid w:val="66330E7B"/>
    <w:rsid w:val="66351622"/>
    <w:rsid w:val="665A2304"/>
    <w:rsid w:val="669C6349"/>
    <w:rsid w:val="66A80AC6"/>
    <w:rsid w:val="67D3264E"/>
    <w:rsid w:val="68024DD3"/>
    <w:rsid w:val="6832253F"/>
    <w:rsid w:val="687102AD"/>
    <w:rsid w:val="68902798"/>
    <w:rsid w:val="690C7142"/>
    <w:rsid w:val="69412846"/>
    <w:rsid w:val="695907E9"/>
    <w:rsid w:val="698304CD"/>
    <w:rsid w:val="69932BAE"/>
    <w:rsid w:val="69BA6060"/>
    <w:rsid w:val="6A223F21"/>
    <w:rsid w:val="6A4771F0"/>
    <w:rsid w:val="6A641277"/>
    <w:rsid w:val="6A985E45"/>
    <w:rsid w:val="6AAD0001"/>
    <w:rsid w:val="6ACC3B62"/>
    <w:rsid w:val="6AE30427"/>
    <w:rsid w:val="6B6C1D6A"/>
    <w:rsid w:val="6B735145"/>
    <w:rsid w:val="6B76701F"/>
    <w:rsid w:val="6BB64940"/>
    <w:rsid w:val="6BC04151"/>
    <w:rsid w:val="6C17534B"/>
    <w:rsid w:val="6C52384A"/>
    <w:rsid w:val="6C5F577B"/>
    <w:rsid w:val="6C5F6B13"/>
    <w:rsid w:val="6C831486"/>
    <w:rsid w:val="6C903E5F"/>
    <w:rsid w:val="6C92595F"/>
    <w:rsid w:val="6CE513BE"/>
    <w:rsid w:val="6CEE595E"/>
    <w:rsid w:val="6CF82160"/>
    <w:rsid w:val="6D283EB3"/>
    <w:rsid w:val="6D476F5C"/>
    <w:rsid w:val="6D524D35"/>
    <w:rsid w:val="6DA45721"/>
    <w:rsid w:val="6DEF5724"/>
    <w:rsid w:val="6E2D7396"/>
    <w:rsid w:val="6E977E1E"/>
    <w:rsid w:val="6F1013D6"/>
    <w:rsid w:val="6F1830F3"/>
    <w:rsid w:val="6F2C4E6B"/>
    <w:rsid w:val="6F7502BE"/>
    <w:rsid w:val="6F8E346E"/>
    <w:rsid w:val="6F922D77"/>
    <w:rsid w:val="6FEA2DEF"/>
    <w:rsid w:val="70A25D2A"/>
    <w:rsid w:val="70EC15F1"/>
    <w:rsid w:val="70F606D1"/>
    <w:rsid w:val="710C3141"/>
    <w:rsid w:val="713927A1"/>
    <w:rsid w:val="71426CAF"/>
    <w:rsid w:val="719525E5"/>
    <w:rsid w:val="71C43EDF"/>
    <w:rsid w:val="72047D57"/>
    <w:rsid w:val="72563FB1"/>
    <w:rsid w:val="726E28BC"/>
    <w:rsid w:val="729701F7"/>
    <w:rsid w:val="72C13435"/>
    <w:rsid w:val="7332304C"/>
    <w:rsid w:val="73460DCF"/>
    <w:rsid w:val="736F51CC"/>
    <w:rsid w:val="73765DF7"/>
    <w:rsid w:val="739C093C"/>
    <w:rsid w:val="73DE0BF4"/>
    <w:rsid w:val="73EF72A5"/>
    <w:rsid w:val="740166CA"/>
    <w:rsid w:val="741606DE"/>
    <w:rsid w:val="746B4618"/>
    <w:rsid w:val="748E187D"/>
    <w:rsid w:val="74F727ED"/>
    <w:rsid w:val="75A62599"/>
    <w:rsid w:val="75C718AC"/>
    <w:rsid w:val="75E5168E"/>
    <w:rsid w:val="75E65018"/>
    <w:rsid w:val="764536B8"/>
    <w:rsid w:val="764C1E95"/>
    <w:rsid w:val="765340BE"/>
    <w:rsid w:val="76600B0B"/>
    <w:rsid w:val="76EC025F"/>
    <w:rsid w:val="77104195"/>
    <w:rsid w:val="77532B5B"/>
    <w:rsid w:val="77BA48A1"/>
    <w:rsid w:val="77EA45C3"/>
    <w:rsid w:val="77F3515D"/>
    <w:rsid w:val="77F537AF"/>
    <w:rsid w:val="78427D95"/>
    <w:rsid w:val="78CE3373"/>
    <w:rsid w:val="78EA06B1"/>
    <w:rsid w:val="79303653"/>
    <w:rsid w:val="794E031B"/>
    <w:rsid w:val="796340FE"/>
    <w:rsid w:val="7A552236"/>
    <w:rsid w:val="7A735659"/>
    <w:rsid w:val="7AC17447"/>
    <w:rsid w:val="7AD70C9B"/>
    <w:rsid w:val="7ADA5B3C"/>
    <w:rsid w:val="7B4D07FD"/>
    <w:rsid w:val="7BAB3DF5"/>
    <w:rsid w:val="7BD26364"/>
    <w:rsid w:val="7BDB29F1"/>
    <w:rsid w:val="7C2F53CB"/>
    <w:rsid w:val="7C3A3603"/>
    <w:rsid w:val="7C461D0D"/>
    <w:rsid w:val="7CB9036C"/>
    <w:rsid w:val="7D047631"/>
    <w:rsid w:val="7D3475DB"/>
    <w:rsid w:val="7D942460"/>
    <w:rsid w:val="7DDD5D1F"/>
    <w:rsid w:val="7E0B3754"/>
    <w:rsid w:val="7E3C4D54"/>
    <w:rsid w:val="7E563F68"/>
    <w:rsid w:val="7EC40A24"/>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6"/>
    <w:qFormat/>
    <w:uiPriority w:val="0"/>
    <w:pPr>
      <w:keepNext/>
      <w:jc w:val="center"/>
      <w:outlineLvl w:val="0"/>
    </w:pPr>
    <w:rPr>
      <w:rFonts w:eastAsia="黑体"/>
      <w:b/>
      <w:sz w:val="32"/>
      <w:szCs w:val="20"/>
    </w:rPr>
  </w:style>
  <w:style w:type="paragraph" w:styleId="5">
    <w:name w:val="heading 2"/>
    <w:basedOn w:val="1"/>
    <w:next w:val="1"/>
    <w:link w:val="64"/>
    <w:qFormat/>
    <w:uiPriority w:val="0"/>
    <w:pPr>
      <w:keepNext/>
      <w:outlineLvl w:val="1"/>
    </w:pPr>
    <w:rPr>
      <w:rFonts w:ascii="仿宋_GB2312"/>
      <w:b/>
      <w:sz w:val="28"/>
      <w:szCs w:val="32"/>
    </w:rPr>
  </w:style>
  <w:style w:type="paragraph" w:styleId="6">
    <w:name w:val="heading 3"/>
    <w:basedOn w:val="1"/>
    <w:next w:val="1"/>
    <w:link w:val="149"/>
    <w:qFormat/>
    <w:uiPriority w:val="0"/>
    <w:pPr>
      <w:keepNext/>
      <w:keepLines/>
      <w:spacing w:line="540" w:lineRule="atLeast"/>
      <w:outlineLvl w:val="2"/>
    </w:pPr>
    <w:rPr>
      <w:rFonts w:eastAsia="黑体"/>
      <w:b/>
      <w:sz w:val="28"/>
      <w:szCs w:val="20"/>
    </w:rPr>
  </w:style>
  <w:style w:type="paragraph" w:styleId="7">
    <w:name w:val="heading 4"/>
    <w:basedOn w:val="1"/>
    <w:next w:val="1"/>
    <w:link w:val="146"/>
    <w:qFormat/>
    <w:uiPriority w:val="0"/>
    <w:pPr>
      <w:keepNext/>
      <w:keepLines/>
      <w:spacing w:line="540" w:lineRule="atLeast"/>
      <w:outlineLvl w:val="3"/>
    </w:pPr>
    <w:rPr>
      <w:sz w:val="28"/>
      <w:szCs w:val="28"/>
    </w:rPr>
  </w:style>
  <w:style w:type="paragraph" w:styleId="8">
    <w:name w:val="heading 5"/>
    <w:basedOn w:val="1"/>
    <w:next w:val="1"/>
    <w:link w:val="129"/>
    <w:qFormat/>
    <w:uiPriority w:val="0"/>
    <w:pPr>
      <w:keepNext/>
      <w:keepLines/>
      <w:spacing w:before="280" w:after="290" w:line="372" w:lineRule="auto"/>
      <w:outlineLvl w:val="4"/>
    </w:pPr>
    <w:rPr>
      <w:b/>
      <w:bCs/>
      <w:kern w:val="0"/>
      <w:sz w:val="28"/>
      <w:szCs w:val="28"/>
    </w:rPr>
  </w:style>
  <w:style w:type="paragraph" w:styleId="9">
    <w:name w:val="heading 6"/>
    <w:basedOn w:val="1"/>
    <w:next w:val="2"/>
    <w:link w:val="170"/>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2"/>
    <w:link w:val="67"/>
    <w:qFormat/>
    <w:uiPriority w:val="0"/>
    <w:pPr>
      <w:keepNext/>
      <w:keepLines/>
      <w:spacing w:before="240" w:after="64" w:line="317" w:lineRule="auto"/>
      <w:outlineLvl w:val="6"/>
    </w:pPr>
    <w:rPr>
      <w:b/>
      <w:sz w:val="24"/>
      <w:szCs w:val="20"/>
    </w:rPr>
  </w:style>
  <w:style w:type="paragraph" w:styleId="11">
    <w:name w:val="heading 8"/>
    <w:basedOn w:val="1"/>
    <w:next w:val="2"/>
    <w:link w:val="173"/>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2"/>
    <w:link w:val="160"/>
    <w:qFormat/>
    <w:uiPriority w:val="0"/>
    <w:pPr>
      <w:keepNext/>
      <w:keepLines/>
      <w:spacing w:before="240" w:after="64" w:line="317" w:lineRule="auto"/>
      <w:outlineLvl w:val="8"/>
    </w:pPr>
    <w:rPr>
      <w:rFonts w:ascii="Arial" w:hAnsi="Arial" w:eastAsia="黑体"/>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02"/>
    <w:qFormat/>
    <w:uiPriority w:val="0"/>
    <w:pPr>
      <w:adjustRightInd w:val="0"/>
      <w:spacing w:line="312" w:lineRule="atLeast"/>
      <w:ind w:firstLine="420"/>
      <w:textAlignment w:val="baseline"/>
    </w:pPr>
    <w:rPr>
      <w:rFonts w:ascii="仿宋_GB2312"/>
      <w:b/>
      <w:kern w:val="0"/>
      <w:szCs w:val="32"/>
    </w:rPr>
  </w:style>
  <w:style w:type="paragraph" w:styleId="3">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128"/>
    <w:qFormat/>
    <w:uiPriority w:val="0"/>
    <w:pPr>
      <w:shd w:val="clear" w:color="auto" w:fill="000080"/>
    </w:pPr>
  </w:style>
  <w:style w:type="paragraph" w:styleId="18">
    <w:name w:val="annotation text"/>
    <w:basedOn w:val="1"/>
    <w:link w:val="88"/>
    <w:qFormat/>
    <w:uiPriority w:val="0"/>
    <w:pPr>
      <w:jc w:val="left"/>
    </w:pPr>
  </w:style>
  <w:style w:type="paragraph" w:styleId="19">
    <w:name w:val="Salutation"/>
    <w:basedOn w:val="1"/>
    <w:next w:val="1"/>
    <w:link w:val="76"/>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2"/>
    <w:qFormat/>
    <w:uiPriority w:val="0"/>
    <w:pPr>
      <w:autoSpaceDE w:val="0"/>
      <w:autoSpaceDN w:val="0"/>
      <w:adjustRightInd w:val="0"/>
      <w:jc w:val="center"/>
    </w:pPr>
  </w:style>
  <w:style w:type="paragraph" w:styleId="21">
    <w:name w:val="Body Text"/>
    <w:basedOn w:val="1"/>
    <w:link w:val="161"/>
    <w:qFormat/>
    <w:uiPriority w:val="0"/>
    <w:pPr>
      <w:spacing w:after="120"/>
    </w:pPr>
    <w:rPr>
      <w:rFonts w:ascii="仿宋_GB2312"/>
      <w:b/>
    </w:rPr>
  </w:style>
  <w:style w:type="paragraph" w:styleId="22">
    <w:name w:val="Body Text Indent"/>
    <w:basedOn w:val="1"/>
    <w:link w:val="141"/>
    <w:qFormat/>
    <w:uiPriority w:val="0"/>
    <w:pPr>
      <w:ind w:left="480" w:hanging="480" w:hangingChars="200"/>
    </w:pPr>
    <w:rPr>
      <w:sz w:val="24"/>
    </w:rPr>
  </w:style>
  <w:style w:type="paragraph" w:styleId="23">
    <w:name w:val="List Number 3"/>
    <w:basedOn w:val="1"/>
    <w:qFormat/>
    <w:uiPriority w:val="0"/>
    <w:pPr>
      <w:tabs>
        <w:tab w:val="left" w:pos="1200"/>
      </w:tabs>
      <w:ind w:left="1200" w:leftChars="400" w:hanging="360" w:hangingChars="200"/>
    </w:pPr>
  </w:style>
  <w:style w:type="paragraph" w:styleId="24">
    <w:name w:val="List Bullet 2"/>
    <w:basedOn w:val="1"/>
    <w:qFormat/>
    <w:uiPriority w:val="0"/>
    <w:pPr>
      <w:tabs>
        <w:tab w:val="left" w:pos="780"/>
      </w:tabs>
      <w:spacing w:line="360" w:lineRule="auto"/>
      <w:ind w:left="780" w:leftChars="200" w:hanging="360" w:hangingChars="200"/>
    </w:pPr>
  </w:style>
  <w:style w:type="paragraph" w:styleId="25">
    <w:name w:val="toc 5"/>
    <w:basedOn w:val="1"/>
    <w:next w:val="1"/>
    <w:qFormat/>
    <w:uiPriority w:val="0"/>
    <w:pPr>
      <w:autoSpaceDE w:val="0"/>
      <w:autoSpaceDN w:val="0"/>
      <w:adjustRightInd w:val="0"/>
      <w:ind w:left="1680" w:leftChars="800"/>
      <w:jc w:val="left"/>
    </w:pPr>
    <w:rPr>
      <w:kern w:val="0"/>
      <w:sz w:val="20"/>
      <w:szCs w:val="20"/>
    </w:rPr>
  </w:style>
  <w:style w:type="paragraph" w:styleId="26">
    <w:name w:val="toc 3"/>
    <w:basedOn w:val="1"/>
    <w:next w:val="1"/>
    <w:qFormat/>
    <w:uiPriority w:val="0"/>
    <w:pPr>
      <w:ind w:left="840" w:leftChars="400"/>
    </w:pPr>
  </w:style>
  <w:style w:type="paragraph" w:styleId="27">
    <w:name w:val="Plain Text"/>
    <w:basedOn w:val="1"/>
    <w:link w:val="189"/>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28">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29">
    <w:name w:val="toc 8"/>
    <w:basedOn w:val="1"/>
    <w:next w:val="1"/>
    <w:qFormat/>
    <w:uiPriority w:val="0"/>
    <w:pPr>
      <w:autoSpaceDE w:val="0"/>
      <w:autoSpaceDN w:val="0"/>
      <w:adjustRightInd w:val="0"/>
      <w:ind w:left="2940" w:leftChars="1400"/>
      <w:jc w:val="left"/>
    </w:pPr>
    <w:rPr>
      <w:kern w:val="0"/>
      <w:sz w:val="20"/>
      <w:szCs w:val="20"/>
    </w:rPr>
  </w:style>
  <w:style w:type="paragraph" w:styleId="30">
    <w:name w:val="Date"/>
    <w:basedOn w:val="1"/>
    <w:next w:val="1"/>
    <w:link w:val="130"/>
    <w:qFormat/>
    <w:uiPriority w:val="0"/>
    <w:pPr>
      <w:ind w:left="100" w:leftChars="2500"/>
    </w:pPr>
  </w:style>
  <w:style w:type="paragraph" w:styleId="31">
    <w:name w:val="Body Text Indent 2"/>
    <w:basedOn w:val="1"/>
    <w:link w:val="175"/>
    <w:qFormat/>
    <w:uiPriority w:val="0"/>
    <w:pPr>
      <w:spacing w:line="500" w:lineRule="exact"/>
      <w:ind w:firstLine="511" w:firstLineChars="213"/>
    </w:pPr>
    <w:rPr>
      <w:sz w:val="24"/>
    </w:rPr>
  </w:style>
  <w:style w:type="paragraph" w:styleId="32">
    <w:name w:val="Balloon Text"/>
    <w:basedOn w:val="1"/>
    <w:link w:val="148"/>
    <w:qFormat/>
    <w:uiPriority w:val="0"/>
    <w:rPr>
      <w:sz w:val="18"/>
      <w:szCs w:val="18"/>
    </w:rPr>
  </w:style>
  <w:style w:type="paragraph" w:styleId="33">
    <w:name w:val="footer"/>
    <w:basedOn w:val="1"/>
    <w:link w:val="117"/>
    <w:qFormat/>
    <w:uiPriority w:val="0"/>
    <w:pPr>
      <w:tabs>
        <w:tab w:val="center" w:pos="4153"/>
        <w:tab w:val="right" w:pos="8306"/>
      </w:tabs>
      <w:snapToGrid w:val="0"/>
      <w:jc w:val="left"/>
    </w:pPr>
    <w:rPr>
      <w:sz w:val="18"/>
      <w:szCs w:val="18"/>
    </w:rPr>
  </w:style>
  <w:style w:type="paragraph" w:styleId="34">
    <w:name w:val="header"/>
    <w:basedOn w:val="1"/>
    <w:link w:val="132"/>
    <w:qFormat/>
    <w:uiPriority w:val="0"/>
    <w:pPr>
      <w:pBdr>
        <w:bottom w:val="single" w:color="auto" w:sz="6" w:space="1"/>
      </w:pBdr>
      <w:tabs>
        <w:tab w:val="center" w:pos="4153"/>
        <w:tab w:val="right" w:pos="8306"/>
      </w:tabs>
      <w:snapToGrid w:val="0"/>
      <w:jc w:val="center"/>
    </w:pPr>
    <w:rPr>
      <w:sz w:val="18"/>
      <w:szCs w:val="18"/>
    </w:rPr>
  </w:style>
  <w:style w:type="paragraph" w:styleId="35">
    <w:name w:val="Signature"/>
    <w:basedOn w:val="1"/>
    <w:link w:val="151"/>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6">
    <w:name w:val="toc 1"/>
    <w:basedOn w:val="1"/>
    <w:next w:val="1"/>
    <w:qFormat/>
    <w:uiPriority w:val="0"/>
  </w:style>
  <w:style w:type="paragraph" w:styleId="37">
    <w:name w:val="toc 4"/>
    <w:basedOn w:val="1"/>
    <w:next w:val="1"/>
    <w:qFormat/>
    <w:uiPriority w:val="0"/>
    <w:pPr>
      <w:autoSpaceDE w:val="0"/>
      <w:autoSpaceDN w:val="0"/>
      <w:adjustRightInd w:val="0"/>
      <w:ind w:left="1260" w:leftChars="600"/>
      <w:jc w:val="left"/>
    </w:pPr>
    <w:rPr>
      <w:kern w:val="0"/>
      <w:sz w:val="20"/>
      <w:szCs w:val="20"/>
    </w:rPr>
  </w:style>
  <w:style w:type="paragraph" w:styleId="38">
    <w:name w:val="Subtitle"/>
    <w:basedOn w:val="1"/>
    <w:next w:val="1"/>
    <w:link w:val="131"/>
    <w:qFormat/>
    <w:uiPriority w:val="0"/>
    <w:pPr>
      <w:spacing w:before="240" w:after="60" w:line="312" w:lineRule="auto"/>
      <w:jc w:val="center"/>
      <w:outlineLvl w:val="1"/>
    </w:pPr>
    <w:rPr>
      <w:rFonts w:ascii="Cambria" w:hAnsi="Cambria"/>
      <w:b/>
      <w:bCs/>
      <w:kern w:val="28"/>
      <w:sz w:val="32"/>
      <w:szCs w:val="32"/>
    </w:rPr>
  </w:style>
  <w:style w:type="paragraph" w:styleId="39">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0">
    <w:name w:val="List"/>
    <w:basedOn w:val="1"/>
    <w:qFormat/>
    <w:uiPriority w:val="0"/>
    <w:pPr>
      <w:ind w:left="200" w:hanging="200" w:hangingChars="200"/>
    </w:pPr>
  </w:style>
  <w:style w:type="paragraph" w:styleId="41">
    <w:name w:val="toc 6"/>
    <w:basedOn w:val="1"/>
    <w:next w:val="1"/>
    <w:qFormat/>
    <w:uiPriority w:val="0"/>
    <w:pPr>
      <w:autoSpaceDE w:val="0"/>
      <w:autoSpaceDN w:val="0"/>
      <w:adjustRightInd w:val="0"/>
      <w:ind w:left="2100" w:leftChars="1000"/>
      <w:jc w:val="left"/>
    </w:pPr>
    <w:rPr>
      <w:kern w:val="0"/>
      <w:sz w:val="20"/>
      <w:szCs w:val="20"/>
    </w:rPr>
  </w:style>
  <w:style w:type="paragraph" w:styleId="42">
    <w:name w:val="Body Text Indent 3"/>
    <w:basedOn w:val="1"/>
    <w:link w:val="143"/>
    <w:qFormat/>
    <w:uiPriority w:val="0"/>
    <w:pPr>
      <w:spacing w:line="500" w:lineRule="exact"/>
      <w:ind w:left="511" w:hanging="511" w:hangingChars="213"/>
    </w:pPr>
    <w:rPr>
      <w:sz w:val="24"/>
    </w:rPr>
  </w:style>
  <w:style w:type="paragraph" w:styleId="43">
    <w:name w:val="toc 2"/>
    <w:basedOn w:val="1"/>
    <w:next w:val="1"/>
    <w:qFormat/>
    <w:uiPriority w:val="0"/>
    <w:pPr>
      <w:ind w:left="420" w:leftChars="200"/>
    </w:pPr>
  </w:style>
  <w:style w:type="paragraph" w:styleId="44">
    <w:name w:val="toc 9"/>
    <w:basedOn w:val="1"/>
    <w:next w:val="1"/>
    <w:qFormat/>
    <w:uiPriority w:val="0"/>
    <w:pPr>
      <w:autoSpaceDE w:val="0"/>
      <w:autoSpaceDN w:val="0"/>
      <w:adjustRightInd w:val="0"/>
      <w:ind w:left="3360" w:leftChars="1600"/>
      <w:jc w:val="left"/>
    </w:pPr>
    <w:rPr>
      <w:kern w:val="0"/>
      <w:sz w:val="20"/>
      <w:szCs w:val="20"/>
    </w:rPr>
  </w:style>
  <w:style w:type="paragraph" w:styleId="45">
    <w:name w:val="Body Text 2"/>
    <w:basedOn w:val="1"/>
    <w:link w:val="195"/>
    <w:qFormat/>
    <w:uiPriority w:val="0"/>
    <w:pPr>
      <w:autoSpaceDE w:val="0"/>
      <w:autoSpaceDN w:val="0"/>
      <w:adjustRightInd w:val="0"/>
      <w:spacing w:after="120" w:line="480" w:lineRule="auto"/>
      <w:jc w:val="left"/>
    </w:pPr>
  </w:style>
  <w:style w:type="paragraph" w:styleId="4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7">
    <w:name w:val="Title"/>
    <w:basedOn w:val="1"/>
    <w:next w:val="1"/>
    <w:link w:val="108"/>
    <w:qFormat/>
    <w:uiPriority w:val="0"/>
    <w:pPr>
      <w:spacing w:before="240" w:after="60"/>
      <w:jc w:val="center"/>
      <w:outlineLvl w:val="0"/>
    </w:pPr>
    <w:rPr>
      <w:rFonts w:ascii="Cambria" w:hAnsi="Cambria"/>
      <w:b/>
      <w:bCs/>
      <w:sz w:val="32"/>
      <w:szCs w:val="32"/>
    </w:rPr>
  </w:style>
  <w:style w:type="paragraph" w:styleId="48">
    <w:name w:val="annotation subject"/>
    <w:basedOn w:val="18"/>
    <w:next w:val="18"/>
    <w:link w:val="93"/>
    <w:qFormat/>
    <w:uiPriority w:val="0"/>
    <w:rPr>
      <w:b/>
      <w:bCs/>
    </w:rPr>
  </w:style>
  <w:style w:type="paragraph" w:styleId="49">
    <w:name w:val="Body Text First Indent"/>
    <w:basedOn w:val="21"/>
    <w:link w:val="193"/>
    <w:qFormat/>
    <w:uiPriority w:val="0"/>
    <w:pPr>
      <w:autoSpaceDE w:val="0"/>
      <w:autoSpaceDN w:val="0"/>
      <w:adjustRightInd w:val="0"/>
      <w:ind w:firstLine="420" w:firstLineChars="100"/>
      <w:jc w:val="left"/>
    </w:pPr>
    <w:rPr>
      <w:rFonts w:ascii="Times New Roman"/>
      <w:b w:val="0"/>
      <w:kern w:val="0"/>
      <w:sz w:val="20"/>
      <w:szCs w:val="20"/>
    </w:rPr>
  </w:style>
  <w:style w:type="paragraph" w:styleId="50">
    <w:name w:val="Body Text First Indent 2"/>
    <w:basedOn w:val="22"/>
    <w:qFormat/>
    <w:uiPriority w:val="0"/>
    <w:pPr>
      <w:spacing w:after="120"/>
      <w:ind w:left="420" w:leftChars="200" w:firstLine="420"/>
    </w:pPr>
    <w:rPr>
      <w:rFonts w:cs="宋体"/>
      <w:sz w:val="21"/>
      <w:szCs w:val="21"/>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0"/>
    <w:rPr>
      <w:rFonts w:ascii="仿宋_GB2312" w:eastAsia="仿宋_GB2312"/>
      <w:bCs/>
      <w:sz w:val="32"/>
      <w:szCs w:val="32"/>
    </w:rPr>
  </w:style>
  <w:style w:type="character" w:styleId="55">
    <w:name w:val="page number"/>
    <w:basedOn w:val="53"/>
    <w:qFormat/>
    <w:uiPriority w:val="0"/>
  </w:style>
  <w:style w:type="character" w:styleId="56">
    <w:name w:val="FollowedHyperlink"/>
    <w:qFormat/>
    <w:uiPriority w:val="0"/>
    <w:rPr>
      <w:rFonts w:ascii="仿宋_GB2312" w:eastAsia="仿宋_GB2312"/>
      <w:b/>
      <w:color w:val="800080"/>
      <w:sz w:val="32"/>
      <w:szCs w:val="32"/>
      <w:u w:val="none"/>
    </w:rPr>
  </w:style>
  <w:style w:type="character" w:styleId="57">
    <w:name w:val="Emphasis"/>
    <w:qFormat/>
    <w:uiPriority w:val="0"/>
    <w:rPr>
      <w:i/>
      <w:iCs/>
    </w:rPr>
  </w:style>
  <w:style w:type="character" w:styleId="58">
    <w:name w:val="line number"/>
    <w:basedOn w:val="53"/>
    <w:qFormat/>
    <w:uiPriority w:val="0"/>
  </w:style>
  <w:style w:type="character" w:styleId="59">
    <w:name w:val="Hyperlink"/>
    <w:qFormat/>
    <w:uiPriority w:val="0"/>
    <w:rPr>
      <w:rFonts w:ascii="仿宋_GB2312" w:eastAsia="仿宋_GB2312"/>
      <w:b/>
      <w:color w:val="0000FF"/>
      <w:sz w:val="32"/>
      <w:szCs w:val="32"/>
      <w:u w:val="none"/>
    </w:rPr>
  </w:style>
  <w:style w:type="character" w:styleId="60">
    <w:name w:val="annotation reference"/>
    <w:qFormat/>
    <w:uiPriority w:val="0"/>
    <w:rPr>
      <w:sz w:val="21"/>
      <w:szCs w:val="21"/>
    </w:rPr>
  </w:style>
  <w:style w:type="character" w:styleId="61">
    <w:name w:val="HTML Cite"/>
    <w:qFormat/>
    <w:uiPriority w:val="0"/>
    <w:rPr>
      <w:color w:val="008000"/>
    </w:rPr>
  </w:style>
  <w:style w:type="character" w:customStyle="1" w:styleId="62">
    <w:name w:val="Subtle Reference"/>
    <w:qFormat/>
    <w:uiPriority w:val="0"/>
    <w:rPr>
      <w:smallCaps/>
      <w:color w:val="C0504D"/>
      <w:u w:val="single"/>
    </w:rPr>
  </w:style>
  <w:style w:type="character" w:customStyle="1" w:styleId="63">
    <w:name w:val="PI Char1"/>
    <w:qFormat/>
    <w:uiPriority w:val="0"/>
    <w:rPr>
      <w:rFonts w:eastAsia="宋体"/>
      <w:kern w:val="2"/>
      <w:sz w:val="24"/>
      <w:szCs w:val="24"/>
      <w:lang w:val="en-US" w:eastAsia="zh-CN" w:bidi="ar-SA"/>
    </w:rPr>
  </w:style>
  <w:style w:type="character" w:customStyle="1" w:styleId="64">
    <w:name w:val="标题 2 Char"/>
    <w:link w:val="5"/>
    <w:qFormat/>
    <w:uiPriority w:val="0"/>
    <w:rPr>
      <w:rFonts w:ascii="仿宋_GB2312" w:eastAsia="宋体"/>
      <w:b/>
      <w:kern w:val="2"/>
      <w:sz w:val="28"/>
      <w:szCs w:val="32"/>
      <w:lang w:val="en-US" w:eastAsia="zh-CN" w:bidi="ar-SA"/>
    </w:rPr>
  </w:style>
  <w:style w:type="character" w:customStyle="1" w:styleId="65">
    <w:name w:val="pt141"/>
    <w:qFormat/>
    <w:uiPriority w:val="0"/>
    <w:rPr>
      <w:color w:val="330066"/>
      <w:spacing w:val="450"/>
      <w:sz w:val="22"/>
      <w:szCs w:val="22"/>
    </w:rPr>
  </w:style>
  <w:style w:type="character" w:customStyle="1" w:styleId="66">
    <w:name w:val="Char Char27"/>
    <w:qFormat/>
    <w:uiPriority w:val="0"/>
    <w:rPr>
      <w:rFonts w:eastAsia="宋体"/>
      <w:kern w:val="2"/>
      <w:sz w:val="28"/>
      <w:lang w:val="en-US" w:eastAsia="zh-CN" w:bidi="ar-SA"/>
    </w:rPr>
  </w:style>
  <w:style w:type="character" w:customStyle="1" w:styleId="67">
    <w:name w:val="标题 7 Char"/>
    <w:link w:val="10"/>
    <w:qFormat/>
    <w:uiPriority w:val="0"/>
    <w:rPr>
      <w:rFonts w:eastAsia="宋体"/>
      <w:b/>
      <w:kern w:val="2"/>
      <w:sz w:val="24"/>
      <w:lang w:val="en-US" w:eastAsia="zh-CN" w:bidi="ar-SA"/>
    </w:rPr>
  </w:style>
  <w:style w:type="character" w:customStyle="1" w:styleId="68">
    <w:name w:val="明显参考1"/>
    <w:qFormat/>
    <w:uiPriority w:val="0"/>
    <w:rPr>
      <w:b/>
      <w:bCs/>
      <w:smallCaps/>
      <w:color w:val="C0504D"/>
      <w:spacing w:val="5"/>
      <w:u w:val="single"/>
    </w:rPr>
  </w:style>
  <w:style w:type="character" w:customStyle="1" w:styleId="69">
    <w:name w:val="Book Title"/>
    <w:qFormat/>
    <w:uiPriority w:val="0"/>
    <w:rPr>
      <w:b/>
      <w:bCs/>
      <w:smallCaps/>
      <w:spacing w:val="5"/>
    </w:rPr>
  </w:style>
  <w:style w:type="character" w:customStyle="1" w:styleId="70">
    <w:name w:val="Char Char61"/>
    <w:qFormat/>
    <w:uiPriority w:val="0"/>
    <w:rPr>
      <w:rFonts w:ascii="Times New Roman" w:hAnsi="Times New Roman" w:eastAsia="宋体" w:cs="Times New Roman"/>
      <w:szCs w:val="24"/>
    </w:rPr>
  </w:style>
  <w:style w:type="character" w:customStyle="1" w:styleId="71">
    <w:name w:val="Char Char24"/>
    <w:qFormat/>
    <w:uiPriority w:val="0"/>
    <w:rPr>
      <w:rFonts w:eastAsia="宋体"/>
      <w:b/>
      <w:kern w:val="2"/>
      <w:sz w:val="28"/>
      <w:lang w:val="en-US" w:eastAsia="zh-CN" w:bidi="ar-SA"/>
    </w:rPr>
  </w:style>
  <w:style w:type="character" w:customStyle="1" w:styleId="72">
    <w:name w:val="Style4"/>
    <w:qFormat/>
    <w:uiPriority w:val="0"/>
    <w:rPr>
      <w:rFonts w:ascii="Calibri" w:hAnsi="宋体" w:eastAsia="宋体" w:cs="Times New Roman"/>
      <w:szCs w:val="22"/>
      <w:lang w:eastAsia="zh-CN"/>
    </w:rPr>
  </w:style>
  <w:style w:type="character" w:customStyle="1" w:styleId="73">
    <w:name w:val="Style1"/>
    <w:qFormat/>
    <w:uiPriority w:val="0"/>
    <w:rPr>
      <w:rFonts w:ascii="Calibri" w:hAnsi="宋体" w:eastAsia="宋体" w:cs="Times New Roman"/>
      <w:sz w:val="22"/>
      <w:szCs w:val="22"/>
      <w:lang w:eastAsia="zh-CN"/>
    </w:rPr>
  </w:style>
  <w:style w:type="character" w:customStyle="1" w:styleId="74">
    <w:name w:val="heading 1 Char1"/>
    <w:qFormat/>
    <w:uiPriority w:val="0"/>
    <w:rPr>
      <w:rFonts w:eastAsia="宋体"/>
      <w:b/>
      <w:bCs/>
      <w:kern w:val="44"/>
      <w:sz w:val="44"/>
      <w:szCs w:val="44"/>
      <w:lang w:val="en-US" w:eastAsia="zh-CN" w:bidi="ar-SA"/>
    </w:rPr>
  </w:style>
  <w:style w:type="character" w:customStyle="1" w:styleId="75">
    <w:name w:val="Style5"/>
    <w:qFormat/>
    <w:uiPriority w:val="0"/>
    <w:rPr>
      <w:rFonts w:ascii="Calibri" w:hAnsi="宋体" w:eastAsia="宋体" w:cs="Times New Roman"/>
      <w:sz w:val="22"/>
      <w:szCs w:val="22"/>
      <w:lang w:eastAsia="zh-CN"/>
    </w:rPr>
  </w:style>
  <w:style w:type="character" w:customStyle="1" w:styleId="76">
    <w:name w:val="称呼 Char"/>
    <w:link w:val="19"/>
    <w:qFormat/>
    <w:uiPriority w:val="0"/>
    <w:rPr>
      <w:rFonts w:ascii="仿宋_GB2312" w:eastAsia="仿宋_GB2312"/>
      <w:b/>
      <w:sz w:val="24"/>
      <w:szCs w:val="32"/>
    </w:rPr>
  </w:style>
  <w:style w:type="character" w:customStyle="1" w:styleId="77">
    <w:name w:val="Ò³Ã¼ Char Char2"/>
    <w:qFormat/>
    <w:uiPriority w:val="0"/>
    <w:rPr>
      <w:kern w:val="2"/>
      <w:sz w:val="18"/>
      <w:szCs w:val="18"/>
    </w:rPr>
  </w:style>
  <w:style w:type="character" w:customStyle="1" w:styleId="78">
    <w:name w:val="Intense Emphasis"/>
    <w:qFormat/>
    <w:uiPriority w:val="0"/>
    <w:rPr>
      <w:b/>
      <w:bCs/>
      <w:i/>
      <w:iCs/>
      <w:color w:val="4F81BD"/>
    </w:rPr>
  </w:style>
  <w:style w:type="character" w:customStyle="1" w:styleId="79">
    <w:name w:val="样式 标题 3 + 黑体 小四 Char Char"/>
    <w:link w:val="80"/>
    <w:qFormat/>
    <w:uiPriority w:val="0"/>
    <w:rPr>
      <w:rFonts w:ascii="黑体" w:hAnsi="Arial" w:eastAsia="黑体"/>
      <w:bCs/>
      <w:sz w:val="24"/>
      <w:szCs w:val="24"/>
      <w:lang w:bidi="ar-SA"/>
    </w:rPr>
  </w:style>
  <w:style w:type="paragraph" w:customStyle="1" w:styleId="80">
    <w:name w:val="样式 标题 3 + 黑体 小四"/>
    <w:basedOn w:val="6"/>
    <w:link w:val="79"/>
    <w:qFormat/>
    <w:uiPriority w:val="0"/>
    <w:pPr>
      <w:spacing w:before="260" w:after="260" w:line="413" w:lineRule="auto"/>
    </w:pPr>
    <w:rPr>
      <w:rFonts w:ascii="黑体" w:hAnsi="Arial"/>
      <w:b w:val="0"/>
      <w:bCs/>
      <w:kern w:val="0"/>
      <w:sz w:val="24"/>
      <w:szCs w:val="24"/>
    </w:rPr>
  </w:style>
  <w:style w:type="character" w:customStyle="1" w:styleId="81">
    <w:name w:val="heading 7 Char1"/>
    <w:qFormat/>
    <w:uiPriority w:val="0"/>
    <w:rPr>
      <w:rFonts w:ascii="Arial" w:hAnsi="Arial" w:eastAsia="黑体"/>
      <w:sz w:val="21"/>
      <w:szCs w:val="21"/>
      <w:lang w:val="en-US" w:eastAsia="zh-CN" w:bidi="ar-SA"/>
    </w:rPr>
  </w:style>
  <w:style w:type="character" w:customStyle="1" w:styleId="82">
    <w:name w:val="Char Char1"/>
    <w:qFormat/>
    <w:uiPriority w:val="0"/>
    <w:rPr>
      <w:rFonts w:eastAsia="宋体"/>
      <w:sz w:val="21"/>
      <w:lang w:val="en-US" w:eastAsia="zh-CN" w:bidi="ar-SA"/>
    </w:rPr>
  </w:style>
  <w:style w:type="character" w:customStyle="1" w:styleId="83">
    <w:name w:val="Char Char12"/>
    <w:qFormat/>
    <w:uiPriority w:val="0"/>
    <w:rPr>
      <w:rFonts w:eastAsia="宋体"/>
      <w:kern w:val="2"/>
      <w:sz w:val="21"/>
      <w:szCs w:val="24"/>
      <w:lang w:val="en-US" w:eastAsia="zh-CN" w:bidi="ar-SA"/>
    </w:rPr>
  </w:style>
  <w:style w:type="character" w:customStyle="1" w:styleId="84">
    <w:name w:val="Char Char18"/>
    <w:qFormat/>
    <w:uiPriority w:val="0"/>
    <w:rPr>
      <w:b/>
      <w:bCs/>
      <w:kern w:val="2"/>
      <w:sz w:val="32"/>
      <w:szCs w:val="32"/>
    </w:rPr>
  </w:style>
  <w:style w:type="character" w:customStyle="1" w:styleId="85">
    <w:name w:val="Char Char4"/>
    <w:qFormat/>
    <w:uiPriority w:val="0"/>
    <w:rPr>
      <w:rFonts w:ascii="Cambria" w:hAnsi="Cambria" w:eastAsia="宋体"/>
      <w:b/>
      <w:bCs/>
      <w:sz w:val="32"/>
      <w:szCs w:val="32"/>
      <w:lang w:bidi="ar-SA"/>
    </w:rPr>
  </w:style>
  <w:style w:type="character" w:customStyle="1" w:styleId="86">
    <w:name w:val="PI Char"/>
    <w:qFormat/>
    <w:uiPriority w:val="0"/>
    <w:rPr>
      <w:rFonts w:ascii="宋体" w:hAnsi="宋体"/>
      <w:sz w:val="24"/>
    </w:rPr>
  </w:style>
  <w:style w:type="character" w:customStyle="1" w:styleId="87">
    <w:name w:val="Intense Reference"/>
    <w:qFormat/>
    <w:uiPriority w:val="0"/>
    <w:rPr>
      <w:b/>
      <w:bCs/>
      <w:smallCaps/>
      <w:color w:val="C0504D"/>
      <w:spacing w:val="5"/>
      <w:u w:val="single"/>
    </w:rPr>
  </w:style>
  <w:style w:type="character" w:customStyle="1" w:styleId="88">
    <w:name w:val="批注文字 Char"/>
    <w:link w:val="18"/>
    <w:qFormat/>
    <w:uiPriority w:val="0"/>
    <w:rPr>
      <w:rFonts w:eastAsia="宋体"/>
      <w:kern w:val="2"/>
      <w:sz w:val="21"/>
      <w:szCs w:val="24"/>
      <w:lang w:val="en-US" w:eastAsia="zh-CN" w:bidi="ar-SA"/>
    </w:rPr>
  </w:style>
  <w:style w:type="character" w:customStyle="1" w:styleId="89">
    <w:name w:val="Style2"/>
    <w:qFormat/>
    <w:uiPriority w:val="0"/>
    <w:rPr>
      <w:rFonts w:ascii="Calibri" w:hAnsi="宋体" w:eastAsia="宋体" w:cs="Times New Roman"/>
      <w:sz w:val="22"/>
      <w:szCs w:val="22"/>
      <w:lang w:eastAsia="zh-CN"/>
    </w:rPr>
  </w:style>
  <w:style w:type="character" w:customStyle="1" w:styleId="90">
    <w:name w:val="Footer-Even Char1"/>
    <w:qFormat/>
    <w:uiPriority w:val="0"/>
    <w:rPr>
      <w:rFonts w:eastAsia="宋体"/>
      <w:kern w:val="2"/>
      <w:sz w:val="18"/>
      <w:szCs w:val="18"/>
      <w:lang w:val="en-US" w:eastAsia="zh-CN" w:bidi="ar-SA"/>
    </w:rPr>
  </w:style>
  <w:style w:type="character" w:customStyle="1" w:styleId="91">
    <w:name w:val="heading 4 Char1"/>
    <w:qFormat/>
    <w:uiPriority w:val="0"/>
    <w:rPr>
      <w:rFonts w:ascii="Cambria" w:hAnsi="Cambria" w:eastAsia="宋体"/>
      <w:b/>
      <w:bCs/>
      <w:kern w:val="2"/>
      <w:sz w:val="28"/>
      <w:szCs w:val="28"/>
      <w:lang w:val="en-US" w:eastAsia="zh-CN" w:bidi="ar-SA"/>
    </w:rPr>
  </w:style>
  <w:style w:type="character" w:customStyle="1" w:styleId="92">
    <w:name w:val="正文文本 3 Char"/>
    <w:basedOn w:val="53"/>
    <w:link w:val="20"/>
    <w:qFormat/>
    <w:uiPriority w:val="0"/>
  </w:style>
  <w:style w:type="character" w:customStyle="1" w:styleId="93">
    <w:name w:val="批注主题 Char"/>
    <w:link w:val="48"/>
    <w:qFormat/>
    <w:uiPriority w:val="0"/>
    <w:rPr>
      <w:rFonts w:eastAsia="宋体"/>
      <w:b/>
      <w:bCs/>
      <w:kern w:val="2"/>
      <w:sz w:val="21"/>
      <w:szCs w:val="24"/>
      <w:lang w:val="en-US" w:eastAsia="zh-CN" w:bidi="ar-SA"/>
    </w:rPr>
  </w:style>
  <w:style w:type="character" w:customStyle="1" w:styleId="94">
    <w:name w:val="不明显参考1"/>
    <w:qFormat/>
    <w:uiPriority w:val="0"/>
    <w:rPr>
      <w:smallCaps/>
      <w:color w:val="C0504D"/>
      <w:u w:val="single"/>
    </w:rPr>
  </w:style>
  <w:style w:type="character" w:customStyle="1" w:styleId="95">
    <w:name w:val="Plain Text Char"/>
    <w:qFormat/>
    <w:uiPriority w:val="0"/>
    <w:rPr>
      <w:rFonts w:ascii="宋体" w:hAnsi="Courier New" w:eastAsia="宋体" w:cs="Times New Roman"/>
      <w:sz w:val="21"/>
      <w:szCs w:val="21"/>
    </w:rPr>
  </w:style>
  <w:style w:type="character" w:customStyle="1" w:styleId="96">
    <w:name w:val="Char Char111"/>
    <w:qFormat/>
    <w:uiPriority w:val="0"/>
    <w:rPr>
      <w:rFonts w:ascii="Times New Roman" w:hAnsi="Times New Roman" w:eastAsia="宋体" w:cs="Times New Roman"/>
      <w:sz w:val="18"/>
      <w:szCs w:val="18"/>
    </w:rPr>
  </w:style>
  <w:style w:type="character" w:customStyle="1" w:styleId="97">
    <w:name w:val="无间距字符"/>
    <w:link w:val="98"/>
    <w:qFormat/>
    <w:uiPriority w:val="0"/>
    <w:rPr>
      <w:rFonts w:eastAsia="Times New Roman"/>
      <w:sz w:val="22"/>
      <w:szCs w:val="22"/>
      <w:lang w:val="en-US" w:eastAsia="zh-CN" w:bidi="ar-SA"/>
    </w:rPr>
  </w:style>
  <w:style w:type="paragraph" w:customStyle="1" w:styleId="98">
    <w:name w:val="无间距"/>
    <w:link w:val="97"/>
    <w:qFormat/>
    <w:uiPriority w:val="0"/>
    <w:rPr>
      <w:rFonts w:ascii="Times New Roman" w:hAnsi="Times New Roman" w:eastAsia="Times New Roman" w:cs="Times New Roman"/>
      <w:sz w:val="22"/>
      <w:szCs w:val="22"/>
      <w:lang w:val="en-US" w:eastAsia="zh-CN" w:bidi="ar-SA"/>
    </w:rPr>
  </w:style>
  <w:style w:type="character" w:customStyle="1" w:styleId="99">
    <w:name w:val="heading 5 Char2"/>
    <w:qFormat/>
    <w:uiPriority w:val="0"/>
    <w:rPr>
      <w:b/>
      <w:bCs/>
      <w:kern w:val="2"/>
      <w:sz w:val="28"/>
      <w:szCs w:val="28"/>
    </w:rPr>
  </w:style>
  <w:style w:type="character" w:customStyle="1" w:styleId="100">
    <w:name w:val="样式2 Char Char"/>
    <w:link w:val="101"/>
    <w:qFormat/>
    <w:uiPriority w:val="0"/>
    <w:rPr>
      <w:rFonts w:ascii="宋体" w:hAnsi="宋体" w:eastAsia="宋体"/>
      <w:bCs/>
      <w:kern w:val="2"/>
      <w:sz w:val="28"/>
      <w:szCs w:val="28"/>
      <w:lang w:val="en-US" w:eastAsia="zh-CN" w:bidi="ar-SA"/>
    </w:rPr>
  </w:style>
  <w:style w:type="paragraph" w:customStyle="1" w:styleId="101">
    <w:name w:val="样式2"/>
    <w:basedOn w:val="5"/>
    <w:link w:val="100"/>
    <w:qFormat/>
    <w:uiPriority w:val="0"/>
    <w:pPr>
      <w:keepLines/>
      <w:snapToGrid w:val="0"/>
      <w:spacing w:before="260" w:afterLines="50" w:line="480" w:lineRule="exact"/>
      <w:ind w:firstLine="556"/>
    </w:pPr>
    <w:rPr>
      <w:rFonts w:ascii="宋体" w:hAnsi="宋体"/>
      <w:b w:val="0"/>
      <w:bCs/>
      <w:szCs w:val="28"/>
    </w:rPr>
  </w:style>
  <w:style w:type="character" w:customStyle="1" w:styleId="102">
    <w:name w:val="正文缩进 Char"/>
    <w:link w:val="2"/>
    <w:qFormat/>
    <w:uiPriority w:val="0"/>
    <w:rPr>
      <w:rFonts w:ascii="仿宋_GB2312" w:eastAsia="宋体"/>
      <w:b/>
      <w:sz w:val="21"/>
      <w:szCs w:val="32"/>
      <w:lang w:val="en-US" w:eastAsia="zh-CN" w:bidi="ar-SA"/>
    </w:rPr>
  </w:style>
  <w:style w:type="character" w:customStyle="1" w:styleId="103">
    <w:name w:val="heading 2 Char1"/>
    <w:qFormat/>
    <w:uiPriority w:val="0"/>
    <w:rPr>
      <w:rFonts w:ascii="Cambria" w:hAnsi="Cambria" w:eastAsia="宋体"/>
      <w:b/>
      <w:bCs/>
      <w:kern w:val="2"/>
      <w:sz w:val="32"/>
      <w:szCs w:val="32"/>
      <w:lang w:val="en-US" w:eastAsia="zh-CN" w:bidi="ar-SA"/>
    </w:rPr>
  </w:style>
  <w:style w:type="character" w:customStyle="1" w:styleId="104">
    <w:name w:val="heading 3 Char1"/>
    <w:qFormat/>
    <w:uiPriority w:val="0"/>
    <w:rPr>
      <w:rFonts w:eastAsia="宋体"/>
      <w:b/>
      <w:bCs/>
      <w:kern w:val="2"/>
      <w:sz w:val="32"/>
      <w:szCs w:val="32"/>
      <w:lang w:val="en-US" w:eastAsia="zh-CN" w:bidi="ar-SA"/>
    </w:rPr>
  </w:style>
  <w:style w:type="character" w:customStyle="1" w:styleId="105">
    <w:name w:val="Char Char15"/>
    <w:qFormat/>
    <w:uiPriority w:val="0"/>
    <w:rPr>
      <w:rFonts w:ascii="Arial" w:hAnsi="Arial" w:eastAsia="黑体"/>
      <w:sz w:val="24"/>
      <w:szCs w:val="24"/>
    </w:rPr>
  </w:style>
  <w:style w:type="character" w:customStyle="1" w:styleId="106">
    <w:name w:val="heading 1 Char"/>
    <w:qFormat/>
    <w:uiPriority w:val="0"/>
    <w:rPr>
      <w:rFonts w:ascii="Arial" w:hAnsi="Arial" w:eastAsia="黑体"/>
      <w:b/>
      <w:sz w:val="36"/>
      <w:szCs w:val="36"/>
    </w:rPr>
  </w:style>
  <w:style w:type="character" w:customStyle="1" w:styleId="107">
    <w:name w:val="ändrad Char"/>
    <w:qFormat/>
    <w:uiPriority w:val="0"/>
    <w:rPr>
      <w:rFonts w:eastAsia="宋体"/>
      <w:kern w:val="2"/>
      <w:sz w:val="21"/>
      <w:szCs w:val="24"/>
      <w:lang w:val="en-US" w:eastAsia="zh-CN" w:bidi="ar-SA"/>
    </w:rPr>
  </w:style>
  <w:style w:type="character" w:customStyle="1" w:styleId="108">
    <w:name w:val="标题 Char"/>
    <w:link w:val="47"/>
    <w:qFormat/>
    <w:uiPriority w:val="0"/>
    <w:rPr>
      <w:rFonts w:ascii="Cambria" w:hAnsi="Cambria" w:eastAsia="宋体"/>
      <w:b/>
      <w:bCs/>
      <w:kern w:val="2"/>
      <w:sz w:val="32"/>
      <w:szCs w:val="32"/>
      <w:lang w:val="en-US" w:eastAsia="zh-CN" w:bidi="ar-SA"/>
    </w:rPr>
  </w:style>
  <w:style w:type="character" w:customStyle="1" w:styleId="109">
    <w:name w:val="Char Char22"/>
    <w:qFormat/>
    <w:uiPriority w:val="0"/>
    <w:rPr>
      <w:rFonts w:ascii="Arial" w:hAnsi="Arial" w:eastAsia="黑体"/>
      <w:b/>
      <w:bCs/>
      <w:kern w:val="44"/>
      <w:sz w:val="30"/>
      <w:szCs w:val="44"/>
      <w:lang w:val="en-US" w:eastAsia="zh-CN" w:bidi="ar-SA"/>
    </w:rPr>
  </w:style>
  <w:style w:type="character" w:customStyle="1" w:styleId="110">
    <w:name w:val="blue1"/>
    <w:basedOn w:val="53"/>
    <w:qFormat/>
    <w:uiPriority w:val="0"/>
  </w:style>
  <w:style w:type="character" w:customStyle="1" w:styleId="111">
    <w:name w:val="样式 宋体"/>
    <w:qFormat/>
    <w:uiPriority w:val="0"/>
    <w:rPr>
      <w:rFonts w:ascii="宋体" w:hAnsi="宋体" w:eastAsia="宋体"/>
      <w:sz w:val="24"/>
      <w:szCs w:val="24"/>
    </w:rPr>
  </w:style>
  <w:style w:type="character" w:customStyle="1" w:styleId="112">
    <w:name w:val="dandyren_title1"/>
    <w:qFormat/>
    <w:uiPriority w:val="0"/>
    <w:rPr>
      <w:b/>
      <w:bCs/>
      <w:color w:val="FF6633"/>
      <w:sz w:val="18"/>
      <w:szCs w:val="18"/>
    </w:rPr>
  </w:style>
  <w:style w:type="character" w:customStyle="1" w:styleId="113">
    <w:name w:val="font21"/>
    <w:qFormat/>
    <w:uiPriority w:val="0"/>
    <w:rPr>
      <w:rFonts w:ascii="Wingdings 2" w:hAnsi="Wingdings 2" w:eastAsia="Wingdings 2" w:cs="Wingdings 2"/>
      <w:b/>
      <w:color w:val="000000"/>
      <w:sz w:val="20"/>
      <w:szCs w:val="20"/>
      <w:u w:val="none"/>
    </w:rPr>
  </w:style>
  <w:style w:type="character" w:customStyle="1" w:styleId="114">
    <w:name w:val="Ò³Ã¼ Char Char1"/>
    <w:qFormat/>
    <w:uiPriority w:val="0"/>
    <w:rPr>
      <w:rFonts w:eastAsia="宋体"/>
      <w:kern w:val="2"/>
      <w:sz w:val="18"/>
      <w:szCs w:val="18"/>
      <w:lang w:val="en-US" w:eastAsia="zh-CN" w:bidi="ar-SA"/>
    </w:rPr>
  </w:style>
  <w:style w:type="character" w:customStyle="1" w:styleId="115">
    <w:name w:val="宏文本 Char"/>
    <w:link w:val="3"/>
    <w:qFormat/>
    <w:uiPriority w:val="0"/>
    <w:rPr>
      <w:rFonts w:ascii="Courier New" w:hAnsi="Courier New" w:eastAsia="Times New Roman"/>
      <w:kern w:val="2"/>
      <w:sz w:val="24"/>
      <w:szCs w:val="24"/>
      <w:lang w:val="en-US" w:eastAsia="zh-CN" w:bidi="ar-SA"/>
    </w:rPr>
  </w:style>
  <w:style w:type="character" w:customStyle="1" w:styleId="116">
    <w:name w:val="Footer-Even Char"/>
    <w:qFormat/>
    <w:uiPriority w:val="0"/>
    <w:rPr>
      <w:sz w:val="18"/>
      <w:szCs w:val="18"/>
    </w:rPr>
  </w:style>
  <w:style w:type="character" w:customStyle="1" w:styleId="117">
    <w:name w:val="页脚 Char"/>
    <w:link w:val="33"/>
    <w:qFormat/>
    <w:uiPriority w:val="0"/>
    <w:rPr>
      <w:rFonts w:eastAsia="宋体"/>
      <w:kern w:val="2"/>
      <w:sz w:val="18"/>
      <w:szCs w:val="18"/>
      <w:lang w:val="en-US" w:eastAsia="zh-CN" w:bidi="ar-SA"/>
    </w:rPr>
  </w:style>
  <w:style w:type="character" w:customStyle="1" w:styleId="118">
    <w:name w:val="style111"/>
    <w:qFormat/>
    <w:uiPriority w:val="0"/>
    <w:rPr>
      <w:sz w:val="27"/>
      <w:szCs w:val="27"/>
    </w:rPr>
  </w:style>
  <w:style w:type="character" w:customStyle="1" w:styleId="119">
    <w:name w:val="PI Char2"/>
    <w:qFormat/>
    <w:uiPriority w:val="0"/>
    <w:rPr>
      <w:kern w:val="2"/>
      <w:sz w:val="24"/>
      <w:szCs w:val="24"/>
    </w:rPr>
  </w:style>
  <w:style w:type="character" w:customStyle="1" w:styleId="120">
    <w:name w:val="gray6"/>
    <w:basedOn w:val="53"/>
    <w:qFormat/>
    <w:uiPriority w:val="0"/>
  </w:style>
  <w:style w:type="character" w:customStyle="1" w:styleId="121">
    <w:name w:val="Char Char Char1"/>
    <w:qFormat/>
    <w:uiPriority w:val="0"/>
    <w:rPr>
      <w:rFonts w:ascii="宋体" w:hAnsi="Courier New"/>
      <w:sz w:val="21"/>
      <w:szCs w:val="21"/>
    </w:rPr>
  </w:style>
  <w:style w:type="character" w:customStyle="1" w:styleId="122">
    <w:name w:val="Char Char121"/>
    <w:qFormat/>
    <w:uiPriority w:val="0"/>
    <w:rPr>
      <w:rFonts w:eastAsia="宋体"/>
      <w:kern w:val="2"/>
      <w:sz w:val="21"/>
      <w:szCs w:val="24"/>
      <w:lang w:val="en-US" w:eastAsia="zh-CN" w:bidi="ar-SA"/>
    </w:rPr>
  </w:style>
  <w:style w:type="character" w:customStyle="1" w:styleId="123">
    <w:name w:val="Char Char Char Char Char Char Char Char Char"/>
    <w:qFormat/>
    <w:uiPriority w:val="0"/>
    <w:rPr>
      <w:rFonts w:ascii="宋体" w:hAnsi="Courier New" w:eastAsia="宋体"/>
      <w:sz w:val="21"/>
      <w:szCs w:val="21"/>
      <w:lang w:val="en-US" w:eastAsia="zh-CN" w:bidi="ar-SA"/>
    </w:rPr>
  </w:style>
  <w:style w:type="character" w:customStyle="1" w:styleId="124">
    <w:name w:val="heading 4 Char2"/>
    <w:qFormat/>
    <w:uiPriority w:val="0"/>
    <w:rPr>
      <w:rFonts w:ascii="Cambria" w:hAnsi="Cambria"/>
      <w:b/>
      <w:bCs/>
      <w:kern w:val="2"/>
      <w:sz w:val="28"/>
      <w:szCs w:val="28"/>
    </w:rPr>
  </w:style>
  <w:style w:type="character" w:customStyle="1" w:styleId="125">
    <w:name w:val="heading 3 Char"/>
    <w:qFormat/>
    <w:uiPriority w:val="0"/>
    <w:rPr>
      <w:rFonts w:ascii="Arial" w:hAnsi="Arial" w:eastAsia="黑体"/>
      <w:sz w:val="28"/>
      <w:szCs w:val="24"/>
    </w:rPr>
  </w:style>
  <w:style w:type="character" w:customStyle="1" w:styleId="126">
    <w:name w:val="标题 1 Char"/>
    <w:link w:val="4"/>
    <w:qFormat/>
    <w:uiPriority w:val="0"/>
    <w:rPr>
      <w:rFonts w:eastAsia="黑体"/>
      <w:b/>
      <w:kern w:val="2"/>
      <w:sz w:val="32"/>
      <w:lang w:val="en-US" w:eastAsia="zh-CN" w:bidi="ar-SA"/>
    </w:rPr>
  </w:style>
  <w:style w:type="character" w:customStyle="1" w:styleId="127">
    <w:name w:val="Char Char16"/>
    <w:qFormat/>
    <w:uiPriority w:val="0"/>
    <w:rPr>
      <w:b/>
      <w:bCs/>
      <w:kern w:val="2"/>
      <w:sz w:val="28"/>
      <w:szCs w:val="28"/>
    </w:rPr>
  </w:style>
  <w:style w:type="character" w:customStyle="1" w:styleId="128">
    <w:name w:val="文档结构图 Char"/>
    <w:link w:val="17"/>
    <w:qFormat/>
    <w:uiPriority w:val="0"/>
    <w:rPr>
      <w:rFonts w:eastAsia="宋体"/>
      <w:kern w:val="2"/>
      <w:sz w:val="21"/>
      <w:szCs w:val="24"/>
      <w:lang w:val="en-US" w:eastAsia="zh-CN" w:bidi="ar-SA"/>
    </w:rPr>
  </w:style>
  <w:style w:type="character" w:customStyle="1" w:styleId="129">
    <w:name w:val="标题 5 Char"/>
    <w:link w:val="8"/>
    <w:qFormat/>
    <w:uiPriority w:val="0"/>
    <w:rPr>
      <w:rFonts w:eastAsia="宋体"/>
      <w:b/>
      <w:bCs/>
      <w:sz w:val="28"/>
      <w:szCs w:val="28"/>
      <w:lang w:bidi="ar-SA"/>
    </w:rPr>
  </w:style>
  <w:style w:type="character" w:customStyle="1" w:styleId="130">
    <w:name w:val="日期 Char"/>
    <w:link w:val="30"/>
    <w:qFormat/>
    <w:uiPriority w:val="0"/>
    <w:rPr>
      <w:rFonts w:eastAsia="宋体"/>
      <w:kern w:val="2"/>
      <w:sz w:val="21"/>
      <w:szCs w:val="24"/>
      <w:lang w:val="en-US" w:eastAsia="zh-CN" w:bidi="ar-SA"/>
    </w:rPr>
  </w:style>
  <w:style w:type="character" w:customStyle="1" w:styleId="131">
    <w:name w:val="副标题 Char"/>
    <w:link w:val="38"/>
    <w:qFormat/>
    <w:uiPriority w:val="0"/>
    <w:rPr>
      <w:rFonts w:ascii="Cambria" w:hAnsi="Cambria" w:eastAsia="宋体"/>
      <w:b/>
      <w:bCs/>
      <w:kern w:val="28"/>
      <w:sz w:val="32"/>
      <w:szCs w:val="32"/>
      <w:lang w:val="en-US" w:eastAsia="zh-CN" w:bidi="ar-SA"/>
    </w:rPr>
  </w:style>
  <w:style w:type="character" w:customStyle="1" w:styleId="132">
    <w:name w:val="页眉 Char"/>
    <w:link w:val="34"/>
    <w:qFormat/>
    <w:uiPriority w:val="0"/>
    <w:rPr>
      <w:rFonts w:eastAsia="宋体"/>
      <w:kern w:val="2"/>
      <w:sz w:val="18"/>
      <w:szCs w:val="18"/>
      <w:lang w:val="en-US" w:eastAsia="zh-CN" w:bidi="ar-SA"/>
    </w:rPr>
  </w:style>
  <w:style w:type="character" w:customStyle="1" w:styleId="133">
    <w:name w:val="style13"/>
    <w:basedOn w:val="53"/>
    <w:qFormat/>
    <w:uiPriority w:val="0"/>
  </w:style>
  <w:style w:type="character" w:customStyle="1" w:styleId="134">
    <w:name w:val="textcolor1"/>
    <w:qFormat/>
    <w:uiPriority w:val="0"/>
    <w:rPr>
      <w:rFonts w:ascii="仿宋_GB2312" w:eastAsia="仿宋_GB2312"/>
      <w:b/>
      <w:color w:val="FF6600"/>
      <w:sz w:val="32"/>
      <w:szCs w:val="32"/>
    </w:rPr>
  </w:style>
  <w:style w:type="character" w:customStyle="1" w:styleId="135">
    <w:name w:val="Table Text Char Char"/>
    <w:link w:val="136"/>
    <w:qFormat/>
    <w:uiPriority w:val="0"/>
    <w:rPr>
      <w:sz w:val="21"/>
      <w:lang w:val="en-US" w:eastAsia="en-US" w:bidi="ar-SA"/>
    </w:rPr>
  </w:style>
  <w:style w:type="paragraph" w:customStyle="1" w:styleId="136">
    <w:name w:val="Table Text"/>
    <w:basedOn w:val="1"/>
    <w:link w:val="135"/>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7">
    <w:name w:val="Ò³Ã¼ Char Char"/>
    <w:qFormat/>
    <w:uiPriority w:val="0"/>
    <w:rPr>
      <w:sz w:val="18"/>
      <w:szCs w:val="18"/>
    </w:rPr>
  </w:style>
  <w:style w:type="character" w:customStyle="1" w:styleId="138">
    <w:name w:val="heading 2 Char2"/>
    <w:qFormat/>
    <w:uiPriority w:val="0"/>
    <w:rPr>
      <w:rFonts w:ascii="Cambria" w:hAnsi="Cambria"/>
      <w:b/>
      <w:bCs/>
      <w:kern w:val="2"/>
      <w:sz w:val="32"/>
      <w:szCs w:val="32"/>
    </w:rPr>
  </w:style>
  <w:style w:type="character" w:customStyle="1" w:styleId="139">
    <w:name w:val="书籍标题1"/>
    <w:qFormat/>
    <w:uiPriority w:val="0"/>
    <w:rPr>
      <w:b/>
      <w:bCs/>
      <w:smallCaps/>
      <w:spacing w:val="5"/>
    </w:rPr>
  </w:style>
  <w:style w:type="character" w:customStyle="1" w:styleId="140">
    <w:name w:val="Char Char21"/>
    <w:qFormat/>
    <w:uiPriority w:val="0"/>
    <w:rPr>
      <w:rFonts w:ascii="Times New Roman" w:hAnsi="Times New Roman" w:eastAsia="宋体" w:cs="Times New Roman"/>
      <w:b/>
      <w:bCs/>
      <w:kern w:val="44"/>
      <w:sz w:val="44"/>
      <w:szCs w:val="44"/>
    </w:rPr>
  </w:style>
  <w:style w:type="character" w:customStyle="1" w:styleId="141">
    <w:name w:val="正文文本缩进 Char"/>
    <w:link w:val="22"/>
    <w:qFormat/>
    <w:uiPriority w:val="0"/>
    <w:rPr>
      <w:rFonts w:eastAsia="宋体"/>
      <w:kern w:val="2"/>
      <w:sz w:val="24"/>
      <w:szCs w:val="24"/>
      <w:lang w:val="en-US" w:eastAsia="zh-CN" w:bidi="ar-SA"/>
    </w:rPr>
  </w:style>
  <w:style w:type="character" w:customStyle="1" w:styleId="142">
    <w:name w:val="Subtle Emphasis"/>
    <w:qFormat/>
    <w:uiPriority w:val="0"/>
    <w:rPr>
      <w:i/>
      <w:iCs/>
      <w:color w:val="808080"/>
    </w:rPr>
  </w:style>
  <w:style w:type="character" w:customStyle="1" w:styleId="143">
    <w:name w:val="正文文本缩进 3 Char"/>
    <w:link w:val="42"/>
    <w:qFormat/>
    <w:uiPriority w:val="0"/>
    <w:rPr>
      <w:rFonts w:eastAsia="宋体"/>
      <w:kern w:val="2"/>
      <w:sz w:val="24"/>
      <w:szCs w:val="24"/>
      <w:lang w:val="en-US" w:eastAsia="zh-CN" w:bidi="ar-SA"/>
    </w:rPr>
  </w:style>
  <w:style w:type="character" w:customStyle="1" w:styleId="144">
    <w:name w:val="heading 5 Char"/>
    <w:qFormat/>
    <w:uiPriority w:val="0"/>
    <w:rPr>
      <w:rFonts w:ascii="Arial" w:hAnsi="Arial" w:eastAsia="黑体"/>
      <w:sz w:val="21"/>
      <w:szCs w:val="21"/>
    </w:rPr>
  </w:style>
  <w:style w:type="character" w:customStyle="1" w:styleId="145">
    <w:name w:val="Style3"/>
    <w:qFormat/>
    <w:uiPriority w:val="0"/>
    <w:rPr>
      <w:rFonts w:ascii="Calibri" w:hAnsi="宋体" w:eastAsia="宋体" w:cs="Times New Roman"/>
      <w:szCs w:val="22"/>
      <w:lang w:eastAsia="zh-CN"/>
    </w:rPr>
  </w:style>
  <w:style w:type="character" w:customStyle="1" w:styleId="146">
    <w:name w:val="标题 4 Char"/>
    <w:link w:val="7"/>
    <w:qFormat/>
    <w:uiPriority w:val="0"/>
    <w:rPr>
      <w:rFonts w:eastAsia="宋体"/>
      <w:kern w:val="2"/>
      <w:sz w:val="28"/>
      <w:szCs w:val="28"/>
      <w:lang w:val="en-US" w:eastAsia="zh-CN" w:bidi="ar-SA"/>
    </w:rPr>
  </w:style>
  <w:style w:type="character" w:customStyle="1" w:styleId="147">
    <w:name w:val="Char Char241"/>
    <w:qFormat/>
    <w:uiPriority w:val="0"/>
    <w:rPr>
      <w:rFonts w:eastAsia="宋体"/>
      <w:b/>
      <w:kern w:val="2"/>
      <w:sz w:val="28"/>
      <w:lang w:val="en-US" w:eastAsia="zh-CN" w:bidi="ar-SA"/>
    </w:rPr>
  </w:style>
  <w:style w:type="character" w:customStyle="1" w:styleId="148">
    <w:name w:val="批注框文本 Char"/>
    <w:link w:val="32"/>
    <w:qFormat/>
    <w:uiPriority w:val="0"/>
    <w:rPr>
      <w:rFonts w:eastAsia="宋体"/>
      <w:kern w:val="2"/>
      <w:sz w:val="18"/>
      <w:szCs w:val="18"/>
      <w:lang w:val="en-US" w:eastAsia="zh-CN" w:bidi="ar-SA"/>
    </w:rPr>
  </w:style>
  <w:style w:type="character" w:customStyle="1" w:styleId="149">
    <w:name w:val="标题 3 Char"/>
    <w:link w:val="6"/>
    <w:qFormat/>
    <w:uiPriority w:val="0"/>
    <w:rPr>
      <w:rFonts w:eastAsia="黑体"/>
      <w:b/>
      <w:kern w:val="2"/>
      <w:sz w:val="28"/>
      <w:lang w:val="en-US" w:eastAsia="zh-CN" w:bidi="ar-SA"/>
    </w:rPr>
  </w:style>
  <w:style w:type="character" w:customStyle="1" w:styleId="150">
    <w:name w:val="明显强调1"/>
    <w:qFormat/>
    <w:uiPriority w:val="0"/>
    <w:rPr>
      <w:b/>
      <w:bCs/>
      <w:i/>
      <w:iCs/>
      <w:color w:val="4F81BD"/>
    </w:rPr>
  </w:style>
  <w:style w:type="character" w:customStyle="1" w:styleId="151">
    <w:name w:val="签名 Char"/>
    <w:link w:val="35"/>
    <w:qFormat/>
    <w:uiPriority w:val="0"/>
    <w:rPr>
      <w:rFonts w:ascii="仿宋_GB2312" w:eastAsia="仿宋_GB2312"/>
      <w:b/>
      <w:sz w:val="24"/>
      <w:szCs w:val="32"/>
    </w:rPr>
  </w:style>
  <w:style w:type="character" w:customStyle="1" w:styleId="152">
    <w:name w:val="heading 3 Char2"/>
    <w:qFormat/>
    <w:uiPriority w:val="0"/>
    <w:rPr>
      <w:b/>
      <w:bCs/>
      <w:kern w:val="2"/>
      <w:sz w:val="32"/>
      <w:szCs w:val="32"/>
    </w:rPr>
  </w:style>
  <w:style w:type="character" w:customStyle="1" w:styleId="153">
    <w:name w:val="style21"/>
    <w:qFormat/>
    <w:uiPriority w:val="0"/>
    <w:rPr>
      <w:sz w:val="15"/>
      <w:szCs w:val="15"/>
    </w:rPr>
  </w:style>
  <w:style w:type="character" w:customStyle="1" w:styleId="154">
    <w:name w:val="Char Char271"/>
    <w:qFormat/>
    <w:uiPriority w:val="0"/>
    <w:rPr>
      <w:rFonts w:eastAsia="宋体"/>
      <w:kern w:val="2"/>
      <w:sz w:val="28"/>
      <w:lang w:val="en-US" w:eastAsia="zh-CN" w:bidi="ar-SA"/>
    </w:rPr>
  </w:style>
  <w:style w:type="character" w:customStyle="1" w:styleId="155">
    <w:name w:val="表格 Char Char"/>
    <w:link w:val="156"/>
    <w:qFormat/>
    <w:uiPriority w:val="0"/>
    <w:rPr>
      <w:rFonts w:ascii="宋体" w:hAnsi="宋体" w:eastAsia="宋体"/>
      <w:lang w:val="en-US" w:eastAsia="zh-CN" w:bidi="ar-SA"/>
    </w:rPr>
  </w:style>
  <w:style w:type="paragraph" w:customStyle="1" w:styleId="156">
    <w:name w:val="表格"/>
    <w:basedOn w:val="1"/>
    <w:link w:val="155"/>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57">
    <w:name w:val="heading 6 Char1"/>
    <w:qFormat/>
    <w:uiPriority w:val="0"/>
    <w:rPr>
      <w:rFonts w:ascii="Arial" w:hAnsi="Arial" w:eastAsia="黑体"/>
      <w:kern w:val="2"/>
      <w:sz w:val="24"/>
      <w:szCs w:val="24"/>
      <w:lang w:val="en-US" w:eastAsia="zh-CN" w:bidi="ar-SA"/>
    </w:rPr>
  </w:style>
  <w:style w:type="character" w:customStyle="1" w:styleId="158">
    <w:name w:val="Char Char211"/>
    <w:qFormat/>
    <w:uiPriority w:val="0"/>
    <w:rPr>
      <w:rFonts w:ascii="Times New Roman" w:hAnsi="Times New Roman" w:eastAsia="宋体" w:cs="Times New Roman"/>
      <w:b/>
      <w:bCs/>
      <w:kern w:val="44"/>
      <w:sz w:val="44"/>
      <w:szCs w:val="44"/>
    </w:rPr>
  </w:style>
  <w:style w:type="character" w:customStyle="1" w:styleId="159">
    <w:name w:val="不明显强调1"/>
    <w:qFormat/>
    <w:uiPriority w:val="0"/>
    <w:rPr>
      <w:i/>
      <w:iCs/>
      <w:color w:val="808080"/>
    </w:rPr>
  </w:style>
  <w:style w:type="character" w:customStyle="1" w:styleId="160">
    <w:name w:val="标题 9 Char"/>
    <w:link w:val="12"/>
    <w:qFormat/>
    <w:uiPriority w:val="0"/>
    <w:rPr>
      <w:rFonts w:ascii="Arial" w:hAnsi="Arial" w:eastAsia="黑体"/>
      <w:kern w:val="2"/>
      <w:sz w:val="21"/>
      <w:lang w:val="en-US" w:eastAsia="zh-CN" w:bidi="ar-SA"/>
    </w:rPr>
  </w:style>
  <w:style w:type="character" w:customStyle="1" w:styleId="161">
    <w:name w:val="正文文本 Char"/>
    <w:link w:val="21"/>
    <w:qFormat/>
    <w:uiPriority w:val="0"/>
    <w:rPr>
      <w:rFonts w:ascii="仿宋_GB2312" w:eastAsia="宋体"/>
      <w:b/>
      <w:kern w:val="2"/>
      <w:sz w:val="21"/>
      <w:szCs w:val="24"/>
      <w:lang w:val="en-US" w:eastAsia="zh-CN" w:bidi="ar-SA"/>
    </w:rPr>
  </w:style>
  <w:style w:type="character" w:customStyle="1" w:styleId="162">
    <w:name w:val="明显引用 Char"/>
    <w:link w:val="163"/>
    <w:qFormat/>
    <w:uiPriority w:val="0"/>
    <w:rPr>
      <w:rFonts w:ascii="Calibri" w:hAnsi="Calibri" w:eastAsia="宋体"/>
      <w:b/>
      <w:bCs/>
      <w:i/>
      <w:iCs/>
      <w:color w:val="4F81BD"/>
      <w:lang w:val="en-US" w:eastAsia="zh-CN" w:bidi="ar-SA"/>
    </w:rPr>
  </w:style>
  <w:style w:type="paragraph" w:styleId="163">
    <w:name w:val="Intense Quote"/>
    <w:basedOn w:val="1"/>
    <w:next w:val="1"/>
    <w:link w:val="162"/>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4">
    <w:name w:val="heading 5 Char1"/>
    <w:qFormat/>
    <w:uiPriority w:val="0"/>
    <w:rPr>
      <w:rFonts w:eastAsia="宋体"/>
      <w:b/>
      <w:bCs/>
      <w:kern w:val="2"/>
      <w:sz w:val="28"/>
      <w:szCs w:val="28"/>
      <w:lang w:val="en-US" w:eastAsia="zh-CN" w:bidi="ar-SA"/>
    </w:rPr>
  </w:style>
  <w:style w:type="character" w:customStyle="1" w:styleId="165">
    <w:name w:val="Texte Char Char"/>
    <w:qFormat/>
    <w:uiPriority w:val="0"/>
    <w:rPr>
      <w:rFonts w:ascii="宋体" w:hAnsi="Courier New" w:eastAsia="宋体"/>
      <w:sz w:val="21"/>
      <w:szCs w:val="21"/>
      <w:lang w:val="en-US" w:eastAsia="zh-CN" w:bidi="ar-SA"/>
    </w:rPr>
  </w:style>
  <w:style w:type="character" w:customStyle="1" w:styleId="166">
    <w:name w:val="正文1 Char Char"/>
    <w:link w:val="167"/>
    <w:qFormat/>
    <w:uiPriority w:val="0"/>
    <w:rPr>
      <w:rFonts w:ascii="宋体" w:hAnsi="宋体" w:eastAsia="宋体" w:cs="宋体"/>
      <w:sz w:val="21"/>
      <w:lang w:val="en-US" w:eastAsia="zh-CN" w:bidi="ar-SA"/>
    </w:rPr>
  </w:style>
  <w:style w:type="paragraph" w:customStyle="1" w:styleId="167">
    <w:name w:val="正文1"/>
    <w:basedOn w:val="1"/>
    <w:link w:val="166"/>
    <w:qFormat/>
    <w:uiPriority w:val="0"/>
    <w:pPr>
      <w:widowControl/>
      <w:spacing w:line="360" w:lineRule="auto"/>
      <w:ind w:left="360" w:firstLine="420"/>
      <w:jc w:val="left"/>
    </w:pPr>
    <w:rPr>
      <w:rFonts w:ascii="宋体" w:hAnsi="宋体" w:cs="宋体"/>
      <w:kern w:val="0"/>
      <w:szCs w:val="20"/>
    </w:rPr>
  </w:style>
  <w:style w:type="character" w:customStyle="1" w:styleId="168">
    <w:name w:val="heading 8 Char1"/>
    <w:qFormat/>
    <w:uiPriority w:val="0"/>
    <w:rPr>
      <w:rFonts w:ascii="Arial" w:hAnsi="Arial" w:eastAsia="黑体"/>
      <w:sz w:val="24"/>
      <w:lang w:val="en-US" w:eastAsia="zh-CN" w:bidi="ar-SA"/>
    </w:rPr>
  </w:style>
  <w:style w:type="character" w:customStyle="1" w:styleId="169">
    <w:name w:val="heading 9 Char1"/>
    <w:qFormat/>
    <w:uiPriority w:val="0"/>
    <w:rPr>
      <w:rFonts w:ascii="Arial" w:hAnsi="Arial" w:eastAsia="黑体"/>
      <w:sz w:val="21"/>
      <w:lang w:val="en-US" w:eastAsia="zh-CN" w:bidi="ar-SA"/>
    </w:rPr>
  </w:style>
  <w:style w:type="character" w:customStyle="1" w:styleId="170">
    <w:name w:val="标题 6 Char"/>
    <w:link w:val="9"/>
    <w:qFormat/>
    <w:uiPriority w:val="0"/>
    <w:rPr>
      <w:rFonts w:ascii="Arial" w:hAnsi="Arial" w:eastAsia="黑体"/>
      <w:b/>
      <w:kern w:val="2"/>
      <w:sz w:val="24"/>
      <w:lang w:val="en-US" w:eastAsia="zh-CN" w:bidi="ar-SA"/>
    </w:rPr>
  </w:style>
  <w:style w:type="character" w:customStyle="1" w:styleId="171">
    <w:name w:val="ändrad Char1"/>
    <w:qFormat/>
    <w:uiPriority w:val="0"/>
    <w:rPr>
      <w:rFonts w:ascii="仿宋_GB2312" w:eastAsia="宋体"/>
      <w:b/>
      <w:kern w:val="2"/>
      <w:sz w:val="21"/>
      <w:szCs w:val="24"/>
      <w:lang w:val="en-US" w:eastAsia="zh-CN" w:bidi="ar-SA"/>
    </w:rPr>
  </w:style>
  <w:style w:type="character" w:customStyle="1" w:styleId="172">
    <w:name w:val="Char Char41"/>
    <w:qFormat/>
    <w:uiPriority w:val="0"/>
    <w:rPr>
      <w:rFonts w:ascii="Cambria" w:hAnsi="Cambria" w:eastAsia="宋体"/>
      <w:b/>
      <w:bCs/>
      <w:sz w:val="32"/>
      <w:szCs w:val="32"/>
      <w:lang w:bidi="ar-SA"/>
    </w:rPr>
  </w:style>
  <w:style w:type="character" w:customStyle="1" w:styleId="173">
    <w:name w:val="标题 8 Char"/>
    <w:link w:val="11"/>
    <w:qFormat/>
    <w:uiPriority w:val="0"/>
    <w:rPr>
      <w:rFonts w:ascii="Arial" w:hAnsi="Arial" w:eastAsia="黑体"/>
      <w:kern w:val="2"/>
      <w:sz w:val="24"/>
      <w:lang w:val="en-US" w:eastAsia="zh-CN" w:bidi="ar-SA"/>
    </w:rPr>
  </w:style>
  <w:style w:type="character" w:customStyle="1" w:styleId="174">
    <w:name w:val="Char Char11"/>
    <w:qFormat/>
    <w:uiPriority w:val="0"/>
    <w:rPr>
      <w:rFonts w:ascii="Times New Roman" w:hAnsi="Times New Roman" w:eastAsia="宋体" w:cs="Times New Roman"/>
      <w:sz w:val="18"/>
      <w:szCs w:val="18"/>
    </w:rPr>
  </w:style>
  <w:style w:type="character" w:customStyle="1" w:styleId="175">
    <w:name w:val="正文文本缩进 2 Char"/>
    <w:link w:val="31"/>
    <w:qFormat/>
    <w:uiPriority w:val="0"/>
    <w:rPr>
      <w:rFonts w:eastAsia="宋体"/>
      <w:kern w:val="2"/>
      <w:sz w:val="24"/>
      <w:szCs w:val="24"/>
      <w:lang w:val="en-US" w:eastAsia="zh-CN" w:bidi="ar-SA"/>
    </w:rPr>
  </w:style>
  <w:style w:type="character" w:customStyle="1" w:styleId="176">
    <w:name w:val="Char Char6"/>
    <w:qFormat/>
    <w:uiPriority w:val="0"/>
    <w:rPr>
      <w:rFonts w:ascii="Times New Roman" w:hAnsi="Times New Roman" w:eastAsia="宋体" w:cs="Times New Roman"/>
      <w:szCs w:val="24"/>
    </w:rPr>
  </w:style>
  <w:style w:type="character" w:customStyle="1" w:styleId="177">
    <w:name w:val="Char Char Char"/>
    <w:qFormat/>
    <w:uiPriority w:val="0"/>
    <w:rPr>
      <w:rFonts w:ascii="宋体" w:hAnsi="Courier New" w:eastAsia="宋体"/>
      <w:b/>
      <w:sz w:val="21"/>
      <w:szCs w:val="21"/>
      <w:lang w:val="en-US" w:eastAsia="zh-CN" w:bidi="ar-SA"/>
    </w:rPr>
  </w:style>
  <w:style w:type="character" w:customStyle="1" w:styleId="178">
    <w:name w:val="heading 2 Char"/>
    <w:qFormat/>
    <w:uiPriority w:val="0"/>
    <w:rPr>
      <w:rFonts w:ascii="Arial" w:hAnsi="Arial" w:eastAsia="黑体" w:cs="Times New Roman"/>
      <w:sz w:val="30"/>
      <w:szCs w:val="24"/>
    </w:rPr>
  </w:style>
  <w:style w:type="character" w:customStyle="1" w:styleId="179">
    <w:name w:val="Char Char2"/>
    <w:qFormat/>
    <w:uiPriority w:val="0"/>
    <w:rPr>
      <w:rFonts w:ascii="Arial" w:hAnsi="Arial" w:eastAsia="黑体"/>
      <w:b/>
      <w:bCs/>
      <w:kern w:val="44"/>
      <w:sz w:val="30"/>
      <w:szCs w:val="44"/>
      <w:lang w:val="en-US" w:eastAsia="zh-CN" w:bidi="ar-SA"/>
    </w:rPr>
  </w:style>
  <w:style w:type="character" w:customStyle="1" w:styleId="180">
    <w:name w:val="Footer-Even Char2"/>
    <w:qFormat/>
    <w:uiPriority w:val="0"/>
    <w:rPr>
      <w:kern w:val="2"/>
      <w:sz w:val="18"/>
      <w:szCs w:val="18"/>
    </w:rPr>
  </w:style>
  <w:style w:type="character" w:customStyle="1" w:styleId="181">
    <w:name w:val="Char Char17"/>
    <w:qFormat/>
    <w:uiPriority w:val="0"/>
    <w:rPr>
      <w:rFonts w:ascii="Cambria" w:hAnsi="Cambria"/>
      <w:b/>
      <w:bCs/>
      <w:kern w:val="2"/>
      <w:sz w:val="28"/>
      <w:szCs w:val="28"/>
    </w:rPr>
  </w:style>
  <w:style w:type="character" w:customStyle="1" w:styleId="182">
    <w:name w:val="heading 4 Char"/>
    <w:qFormat/>
    <w:uiPriority w:val="0"/>
    <w:rPr>
      <w:rFonts w:ascii="Arial" w:hAnsi="Arial" w:eastAsia="黑体" w:cs="Times New Roman"/>
      <w:sz w:val="21"/>
      <w:szCs w:val="21"/>
    </w:rPr>
  </w:style>
  <w:style w:type="character" w:customStyle="1" w:styleId="183">
    <w:name w:val="Char Char20"/>
    <w:qFormat/>
    <w:uiPriority w:val="0"/>
    <w:rPr>
      <w:b/>
      <w:bCs/>
      <w:kern w:val="44"/>
      <w:sz w:val="44"/>
      <w:szCs w:val="44"/>
    </w:rPr>
  </w:style>
  <w:style w:type="character" w:customStyle="1" w:styleId="184">
    <w:name w:val="heading 1 Char2"/>
    <w:qFormat/>
    <w:uiPriority w:val="0"/>
    <w:rPr>
      <w:b/>
      <w:bCs/>
      <w:kern w:val="44"/>
      <w:sz w:val="44"/>
      <w:szCs w:val="44"/>
    </w:rPr>
  </w:style>
  <w:style w:type="character" w:customStyle="1" w:styleId="185">
    <w:name w:val="font11"/>
    <w:qFormat/>
    <w:uiPriority w:val="0"/>
    <w:rPr>
      <w:rFonts w:hint="eastAsia" w:ascii="宋体" w:hAnsi="宋体" w:eastAsia="宋体" w:cs="宋体"/>
      <w:b/>
      <w:color w:val="000000"/>
      <w:sz w:val="20"/>
      <w:szCs w:val="20"/>
      <w:u w:val="none"/>
    </w:rPr>
  </w:style>
  <w:style w:type="character" w:customStyle="1" w:styleId="186">
    <w:name w:val="表正文 Char2"/>
    <w:qFormat/>
    <w:uiPriority w:val="0"/>
    <w:rPr>
      <w:rFonts w:ascii="Times New Roman" w:hAnsi="Times New Roman" w:eastAsia="宋体" w:cs="Times New Roman"/>
      <w:szCs w:val="24"/>
    </w:rPr>
  </w:style>
  <w:style w:type="character" w:customStyle="1" w:styleId="187">
    <w:name w:val="引用 Char"/>
    <w:link w:val="188"/>
    <w:qFormat/>
    <w:uiPriority w:val="0"/>
    <w:rPr>
      <w:rFonts w:ascii="Calibri" w:hAnsi="Calibri" w:eastAsia="宋体"/>
      <w:i/>
      <w:iCs/>
      <w:color w:val="000000"/>
      <w:lang w:val="en-US" w:eastAsia="zh-CN" w:bidi="ar-SA"/>
    </w:rPr>
  </w:style>
  <w:style w:type="paragraph" w:styleId="188">
    <w:name w:val="Quote"/>
    <w:basedOn w:val="1"/>
    <w:next w:val="1"/>
    <w:link w:val="187"/>
    <w:qFormat/>
    <w:uiPriority w:val="0"/>
    <w:rPr>
      <w:rFonts w:ascii="Calibri" w:hAnsi="Calibri"/>
      <w:i/>
      <w:iCs/>
      <w:color w:val="000000"/>
      <w:kern w:val="0"/>
      <w:sz w:val="20"/>
      <w:szCs w:val="20"/>
    </w:rPr>
  </w:style>
  <w:style w:type="character" w:customStyle="1" w:styleId="189">
    <w:name w:val="纯文本 Char"/>
    <w:link w:val="27"/>
    <w:qFormat/>
    <w:uiPriority w:val="0"/>
    <w:rPr>
      <w:rFonts w:ascii="宋体" w:hAnsi="Courier New" w:eastAsia="宋体"/>
      <w:b/>
      <w:sz w:val="21"/>
      <w:szCs w:val="21"/>
      <w:lang w:val="en-US" w:eastAsia="zh-CN" w:bidi="ar-SA"/>
    </w:rPr>
  </w:style>
  <w:style w:type="character" w:customStyle="1" w:styleId="190">
    <w:name w:val="Char Char19"/>
    <w:qFormat/>
    <w:uiPriority w:val="0"/>
    <w:rPr>
      <w:rFonts w:ascii="Cambria" w:hAnsi="Cambria"/>
      <w:b/>
      <w:bCs/>
      <w:kern w:val="2"/>
      <w:sz w:val="32"/>
      <w:szCs w:val="32"/>
    </w:rPr>
  </w:style>
  <w:style w:type="character" w:customStyle="1" w:styleId="191">
    <w:name w:val="style41"/>
    <w:qFormat/>
    <w:uiPriority w:val="0"/>
    <w:rPr>
      <w:color w:val="auto"/>
    </w:rPr>
  </w:style>
  <w:style w:type="character" w:customStyle="1" w:styleId="192">
    <w:name w:val="Char Char201"/>
    <w:qFormat/>
    <w:uiPriority w:val="0"/>
    <w:rPr>
      <w:rFonts w:ascii="Cambria" w:hAnsi="Cambria" w:eastAsia="宋体" w:cs="Times New Roman"/>
      <w:b/>
      <w:bCs/>
      <w:sz w:val="32"/>
      <w:szCs w:val="32"/>
    </w:rPr>
  </w:style>
  <w:style w:type="character" w:customStyle="1" w:styleId="193">
    <w:name w:val="正文首行缩进 Char"/>
    <w:link w:val="49"/>
    <w:qFormat/>
    <w:uiPriority w:val="0"/>
    <w:rPr>
      <w:rFonts w:eastAsia="宋体"/>
      <w:lang w:val="en-US" w:eastAsia="zh-CN" w:bidi="ar-SA"/>
    </w:rPr>
  </w:style>
  <w:style w:type="character" w:customStyle="1" w:styleId="194">
    <w:name w:val="smalltxt1"/>
    <w:qFormat/>
    <w:uiPriority w:val="0"/>
    <w:rPr>
      <w:rFonts w:hint="default" w:ascii="ˎ̥" w:hAnsi="ˎ̥"/>
      <w:sz w:val="24"/>
      <w:szCs w:val="24"/>
    </w:rPr>
  </w:style>
  <w:style w:type="character" w:customStyle="1" w:styleId="195">
    <w:name w:val="正文文本 2 Char"/>
    <w:basedOn w:val="53"/>
    <w:link w:val="45"/>
    <w:qFormat/>
    <w:uiPriority w:val="0"/>
  </w:style>
  <w:style w:type="paragraph" w:customStyle="1" w:styleId="19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7">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198">
    <w:name w:val="表内文字"/>
    <w:basedOn w:val="1"/>
    <w:qFormat/>
    <w:uiPriority w:val="0"/>
    <w:pPr>
      <w:spacing w:line="240" w:lineRule="atLeast"/>
      <w:jc w:val="center"/>
    </w:pPr>
    <w:rPr>
      <w:rFonts w:ascii="Arial" w:hAnsi="Arial" w:cs="Arial"/>
      <w:b/>
      <w:bCs/>
    </w:rPr>
  </w:style>
  <w:style w:type="paragraph" w:customStyle="1" w:styleId="199">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0">
    <w:name w:val="Char Char Char Char Char Char Char"/>
    <w:basedOn w:val="1"/>
    <w:qFormat/>
    <w:uiPriority w:val="0"/>
    <w:rPr>
      <w:rFonts w:ascii="仿宋_GB2312" w:eastAsia="仿宋_GB2312"/>
      <w:b/>
      <w:sz w:val="32"/>
      <w:szCs w:val="32"/>
    </w:rPr>
  </w:style>
  <w:style w:type="paragraph" w:customStyle="1" w:styleId="20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2">
    <w:name w:val="列出段落1"/>
    <w:basedOn w:val="1"/>
    <w:qFormat/>
    <w:uiPriority w:val="0"/>
    <w:pPr>
      <w:ind w:firstLine="420" w:firstLineChars="200"/>
    </w:pPr>
    <w:rPr>
      <w:szCs w:val="20"/>
    </w:rPr>
  </w:style>
  <w:style w:type="paragraph" w:customStyle="1" w:styleId="203">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5">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6">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0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09">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210">
    <w:name w:val="Char Char Char Char Char Char Char Char Char Char Char Char Char"/>
    <w:basedOn w:val="1"/>
    <w:qFormat/>
    <w:uiPriority w:val="0"/>
    <w:rPr>
      <w:rFonts w:ascii="Tahoma" w:hAnsi="Tahoma"/>
      <w:sz w:val="24"/>
      <w:szCs w:val="20"/>
    </w:rPr>
  </w:style>
  <w:style w:type="paragraph" w:customStyle="1" w:styleId="21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2">
    <w:name w:val="正文缩进1"/>
    <w:basedOn w:val="1"/>
    <w:next w:val="22"/>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3">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4">
    <w:name w:val="Char Char Char Char1"/>
    <w:basedOn w:val="17"/>
    <w:qFormat/>
    <w:uiPriority w:val="0"/>
    <w:rPr>
      <w:rFonts w:ascii="Tahoma" w:hAnsi="Tahoma"/>
      <w:sz w:val="24"/>
    </w:rPr>
  </w:style>
  <w:style w:type="paragraph" w:customStyle="1" w:styleId="215">
    <w:name w:val="正文 首行缩进:  2 字符 Char"/>
    <w:basedOn w:val="1"/>
    <w:qFormat/>
    <w:uiPriority w:val="0"/>
    <w:pPr>
      <w:spacing w:line="360" w:lineRule="auto"/>
      <w:ind w:firstLine="480"/>
    </w:pPr>
    <w:rPr>
      <w:rFonts w:cs="宋体"/>
      <w:sz w:val="24"/>
      <w:szCs w:val="20"/>
    </w:rPr>
  </w:style>
  <w:style w:type="paragraph" w:customStyle="1" w:styleId="216">
    <w:name w:val="样式1"/>
    <w:basedOn w:val="1"/>
    <w:qFormat/>
    <w:uiPriority w:val="0"/>
    <w:pPr>
      <w:autoSpaceDE w:val="0"/>
      <w:autoSpaceDN w:val="0"/>
      <w:adjustRightInd w:val="0"/>
      <w:spacing w:line="400" w:lineRule="exact"/>
    </w:pPr>
    <w:rPr>
      <w:rFonts w:ascii="宋体" w:cs="宋体"/>
      <w:kern w:val="0"/>
    </w:rPr>
  </w:style>
  <w:style w:type="paragraph" w:customStyle="1" w:styleId="2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8">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1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0">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1">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2">
    <w:name w:val="二级条标题"/>
    <w:basedOn w:val="203"/>
    <w:next w:val="1"/>
    <w:qFormat/>
    <w:uiPriority w:val="0"/>
    <w:pPr>
      <w:tabs>
        <w:tab w:val="left" w:pos="4309"/>
        <w:tab w:val="clear" w:pos="3889"/>
      </w:tabs>
      <w:ind w:left="4309"/>
      <w:outlineLvl w:val="3"/>
    </w:pPr>
  </w:style>
  <w:style w:type="paragraph" w:customStyle="1" w:styleId="223">
    <w:name w:val="正文－恩普"/>
    <w:basedOn w:val="2"/>
    <w:qFormat/>
    <w:uiPriority w:val="0"/>
    <w:pPr>
      <w:adjustRightInd/>
      <w:spacing w:line="360" w:lineRule="auto"/>
      <w:ind w:firstLine="200" w:firstLineChars="200"/>
      <w:textAlignment w:val="auto"/>
    </w:pPr>
    <w:rPr>
      <w:kern w:val="2"/>
      <w:sz w:val="24"/>
      <w:szCs w:val="24"/>
    </w:rPr>
  </w:style>
  <w:style w:type="paragraph" w:customStyle="1" w:styleId="224">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5">
    <w:name w:val="正文（首行缩进）"/>
    <w:basedOn w:val="22"/>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6">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7">
    <w:name w:val="文字"/>
    <w:basedOn w:val="1"/>
    <w:qFormat/>
    <w:uiPriority w:val="0"/>
    <w:pPr>
      <w:tabs>
        <w:tab w:val="left" w:pos="8520"/>
      </w:tabs>
      <w:spacing w:line="312" w:lineRule="auto"/>
      <w:ind w:right="-210" w:firstLine="556"/>
    </w:pPr>
    <w:rPr>
      <w:rFonts w:ascii="宋体"/>
      <w:sz w:val="28"/>
      <w:szCs w:val="20"/>
    </w:rPr>
  </w:style>
  <w:style w:type="paragraph" w:customStyle="1" w:styleId="22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29">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0">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1">
    <w:name w:val="三级条标题"/>
    <w:basedOn w:val="222"/>
    <w:next w:val="1"/>
    <w:qFormat/>
    <w:uiPriority w:val="0"/>
    <w:pPr>
      <w:tabs>
        <w:tab w:val="left" w:pos="4729"/>
        <w:tab w:val="clear" w:pos="4309"/>
      </w:tabs>
      <w:ind w:left="4729"/>
      <w:outlineLvl w:val="4"/>
    </w:pPr>
  </w:style>
  <w:style w:type="paragraph" w:customStyle="1" w:styleId="232">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3">
    <w:name w:val="默认段落字体 Para Char Char Char Char Char Char Char"/>
    <w:basedOn w:val="1"/>
    <w:qFormat/>
    <w:uiPriority w:val="0"/>
  </w:style>
  <w:style w:type="paragraph" w:customStyle="1" w:styleId="234">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6">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37">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38">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39">
    <w:name w:val="列表段落"/>
    <w:basedOn w:val="1"/>
    <w:qFormat/>
    <w:uiPriority w:val="0"/>
    <w:pPr>
      <w:ind w:firstLine="420" w:firstLineChars="200"/>
    </w:pPr>
    <w:rPr>
      <w:rFonts w:ascii="Calibri" w:hAnsi="Calibri"/>
      <w:szCs w:val="22"/>
    </w:rPr>
  </w:style>
  <w:style w:type="paragraph" w:customStyle="1" w:styleId="240">
    <w:name w:val="五级条标题"/>
    <w:basedOn w:val="241"/>
    <w:next w:val="1"/>
    <w:qFormat/>
    <w:uiPriority w:val="0"/>
    <w:pPr>
      <w:tabs>
        <w:tab w:val="left" w:pos="5149"/>
        <w:tab w:val="left" w:pos="5569"/>
      </w:tabs>
      <w:ind w:left="5569"/>
      <w:outlineLvl w:val="6"/>
    </w:pPr>
  </w:style>
  <w:style w:type="paragraph" w:customStyle="1" w:styleId="241">
    <w:name w:val="四级条标题"/>
    <w:basedOn w:val="231"/>
    <w:next w:val="1"/>
    <w:qFormat/>
    <w:uiPriority w:val="0"/>
    <w:pPr>
      <w:tabs>
        <w:tab w:val="left" w:pos="5149"/>
        <w:tab w:val="clear" w:pos="4729"/>
      </w:tabs>
      <w:ind w:left="5149"/>
      <w:outlineLvl w:val="5"/>
    </w:pPr>
  </w:style>
  <w:style w:type="paragraph" w:customStyle="1" w:styleId="242">
    <w:name w:val="正文-宋体四号"/>
    <w:basedOn w:val="1"/>
    <w:qFormat/>
    <w:uiPriority w:val="0"/>
    <w:pPr>
      <w:spacing w:line="360" w:lineRule="auto"/>
      <w:ind w:firstLine="560" w:firstLineChars="200"/>
    </w:pPr>
    <w:rPr>
      <w:rFonts w:cs="宋体"/>
      <w:sz w:val="28"/>
      <w:szCs w:val="20"/>
    </w:rPr>
  </w:style>
  <w:style w:type="paragraph" w:customStyle="1" w:styleId="243">
    <w:name w:val="纯文本1"/>
    <w:basedOn w:val="1"/>
    <w:qFormat/>
    <w:uiPriority w:val="0"/>
    <w:pPr>
      <w:adjustRightInd w:val="0"/>
      <w:textAlignment w:val="baseline"/>
    </w:pPr>
    <w:rPr>
      <w:rFonts w:ascii="宋体" w:hAnsi="Courier New" w:eastAsia="楷体_GB2312"/>
      <w:sz w:val="28"/>
      <w:szCs w:val="20"/>
    </w:rPr>
  </w:style>
  <w:style w:type="paragraph" w:customStyle="1" w:styleId="244">
    <w:name w:val="Char2"/>
    <w:basedOn w:val="1"/>
    <w:qFormat/>
    <w:uiPriority w:val="0"/>
  </w:style>
  <w:style w:type="paragraph" w:customStyle="1" w:styleId="245">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6">
    <w:name w:val="样式5"/>
    <w:basedOn w:val="2"/>
    <w:qFormat/>
    <w:uiPriority w:val="0"/>
    <w:pPr>
      <w:adjustRightInd/>
      <w:spacing w:line="360" w:lineRule="auto"/>
      <w:ind w:firstLine="200" w:firstLineChars="200"/>
      <w:textAlignment w:val="auto"/>
    </w:pPr>
    <w:rPr>
      <w:sz w:val="28"/>
      <w:szCs w:val="21"/>
    </w:rPr>
  </w:style>
  <w:style w:type="paragraph" w:customStyle="1" w:styleId="247">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48">
    <w:name w:val="Char Char Char Char Char Char Char Char Char Char Char Char Char1"/>
    <w:basedOn w:val="1"/>
    <w:qFormat/>
    <w:uiPriority w:val="0"/>
  </w:style>
  <w:style w:type="paragraph" w:customStyle="1" w:styleId="249">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0">
    <w:name w:val="样式 标题 3 + 黑色 段前: 5 磅 段后: 5 磅 行距: 1.5 倍行距"/>
    <w:basedOn w:val="1"/>
    <w:qFormat/>
    <w:uiPriority w:val="0"/>
    <w:pPr>
      <w:ind w:left="855" w:hanging="855"/>
    </w:pPr>
    <w:rPr>
      <w:sz w:val="24"/>
      <w:szCs w:val="20"/>
    </w:rPr>
  </w:style>
  <w:style w:type="paragraph" w:customStyle="1" w:styleId="251">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2">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4">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5">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6">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57">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58">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5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2">
    <w:name w:val="tabletext"/>
    <w:basedOn w:val="1"/>
    <w:qFormat/>
    <w:uiPriority w:val="0"/>
    <w:pPr>
      <w:widowControl/>
      <w:spacing w:line="300" w:lineRule="atLeast"/>
      <w:jc w:val="left"/>
    </w:pPr>
    <w:rPr>
      <w:rFonts w:ascii="宋体" w:hAnsi="宋体" w:cs="宋体"/>
      <w:kern w:val="0"/>
      <w:sz w:val="18"/>
      <w:szCs w:val="18"/>
    </w:rPr>
  </w:style>
  <w:style w:type="paragraph" w:customStyle="1" w:styleId="263">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4">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5">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6">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7">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6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69">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0">
    <w:name w:val="简单回函地址"/>
    <w:basedOn w:val="1"/>
    <w:qFormat/>
    <w:uiPriority w:val="0"/>
  </w:style>
  <w:style w:type="paragraph" w:customStyle="1" w:styleId="271">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2">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3">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4">
    <w:name w:val="1 Char"/>
    <w:basedOn w:val="2"/>
    <w:qFormat/>
    <w:uiPriority w:val="0"/>
    <w:pPr>
      <w:adjustRightInd/>
      <w:spacing w:line="360" w:lineRule="auto"/>
      <w:ind w:firstLine="200" w:firstLineChars="200"/>
      <w:textAlignment w:val="auto"/>
    </w:pPr>
    <w:rPr>
      <w:kern w:val="2"/>
    </w:rPr>
  </w:style>
  <w:style w:type="paragraph" w:customStyle="1" w:styleId="275">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6">
    <w:name w:val="TOC Heading"/>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7">
    <w:name w:val="Char Char"/>
    <w:basedOn w:val="1"/>
    <w:qFormat/>
    <w:uiPriority w:val="0"/>
    <w:rPr>
      <w:rFonts w:ascii="仿宋_GB2312" w:eastAsia="仿宋_GB2312"/>
      <w:b/>
      <w:sz w:val="32"/>
      <w:szCs w:val="32"/>
    </w:rPr>
  </w:style>
  <w:style w:type="paragraph" w:customStyle="1" w:styleId="278">
    <w:name w:val="l正文"/>
    <w:basedOn w:val="1"/>
    <w:qFormat/>
    <w:uiPriority w:val="0"/>
    <w:pPr>
      <w:spacing w:line="360" w:lineRule="auto"/>
      <w:ind w:firstLine="200" w:firstLineChars="200"/>
    </w:pPr>
    <w:rPr>
      <w:rFonts w:ascii="宋体" w:hAnsi="宋体"/>
      <w:sz w:val="24"/>
    </w:rPr>
  </w:style>
  <w:style w:type="paragraph" w:customStyle="1" w:styleId="279">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1">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2">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3">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4">
    <w:name w:val="Char Char Char Char Char Char Char1"/>
    <w:basedOn w:val="1"/>
    <w:qFormat/>
    <w:uiPriority w:val="0"/>
    <w:rPr>
      <w:rFonts w:ascii="仿宋_GB2312" w:eastAsia="仿宋_GB2312"/>
      <w:b/>
      <w:sz w:val="32"/>
      <w:szCs w:val="32"/>
    </w:rPr>
  </w:style>
  <w:style w:type="paragraph" w:customStyle="1" w:styleId="285">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7">
    <w:name w:val="标题2"/>
    <w:basedOn w:val="5"/>
    <w:qFormat/>
    <w:uiPriority w:val="0"/>
    <w:pPr>
      <w:tabs>
        <w:tab w:val="left" w:pos="709"/>
      </w:tabs>
    </w:pPr>
    <w:rPr>
      <w:rFonts w:ascii="宋体" w:hAnsi="宋体"/>
      <w:sz w:val="36"/>
      <w:szCs w:val="36"/>
    </w:rPr>
  </w:style>
  <w:style w:type="paragraph" w:customStyle="1" w:styleId="288">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0">
    <w:name w:val="Char1"/>
    <w:basedOn w:val="1"/>
    <w:qFormat/>
    <w:uiPriority w:val="0"/>
    <w:rPr>
      <w:rFonts w:ascii="仿宋_GB2312" w:eastAsia="仿宋_GB2312"/>
      <w:b/>
      <w:sz w:val="32"/>
      <w:szCs w:val="32"/>
    </w:rPr>
  </w:style>
  <w:style w:type="paragraph" w:customStyle="1" w:styleId="291">
    <w:name w:val="正文字缩2字"/>
    <w:basedOn w:val="1"/>
    <w:qFormat/>
    <w:uiPriority w:val="0"/>
    <w:pPr>
      <w:spacing w:before="60" w:after="60" w:line="360" w:lineRule="auto"/>
      <w:ind w:left="200" w:leftChars="200" w:firstLine="200" w:firstLineChars="200"/>
    </w:pPr>
    <w:rPr>
      <w:sz w:val="24"/>
    </w:rPr>
  </w:style>
  <w:style w:type="paragraph" w:customStyle="1" w:styleId="292">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3">
    <w:name w:val="保留正文"/>
    <w:basedOn w:val="21"/>
    <w:qFormat/>
    <w:uiPriority w:val="0"/>
    <w:pPr>
      <w:keepNext/>
      <w:spacing w:after="160"/>
    </w:pPr>
    <w:rPr>
      <w:szCs w:val="20"/>
    </w:rPr>
  </w:style>
  <w:style w:type="paragraph" w:customStyle="1" w:styleId="294">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7">
    <w:name w:val="Char"/>
    <w:basedOn w:val="1"/>
    <w:qFormat/>
    <w:uiPriority w:val="0"/>
    <w:rPr>
      <w:rFonts w:ascii="仿宋_GB2312" w:eastAsia="仿宋_GB2312"/>
      <w:b/>
      <w:sz w:val="32"/>
      <w:szCs w:val="32"/>
    </w:rPr>
  </w:style>
  <w:style w:type="paragraph" w:customStyle="1" w:styleId="298">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299">
    <w:name w:val="正文文字表格居中"/>
    <w:basedOn w:val="1"/>
    <w:next w:val="45"/>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0">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1">
    <w:name w:val="Char1 Char Char Char Char Char Char"/>
    <w:basedOn w:val="1"/>
    <w:qFormat/>
    <w:uiPriority w:val="0"/>
    <w:rPr>
      <w:rFonts w:ascii="宋体" w:hAnsi="宋体"/>
      <w:color w:val="000000"/>
      <w:sz w:val="24"/>
    </w:rPr>
  </w:style>
  <w:style w:type="paragraph" w:customStyle="1" w:styleId="302">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3">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6">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07">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08">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0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0">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1">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2">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3">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4">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6">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1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19">
    <w:name w:val="文档正文"/>
    <w:basedOn w:val="1"/>
    <w:qFormat/>
    <w:uiPriority w:val="0"/>
    <w:pPr>
      <w:adjustRightInd w:val="0"/>
      <w:spacing w:line="300" w:lineRule="auto"/>
      <w:ind w:firstLine="567"/>
      <w:textAlignment w:val="baseline"/>
    </w:pPr>
    <w:rPr>
      <w:kern w:val="0"/>
      <w:sz w:val="24"/>
      <w:szCs w:val="20"/>
    </w:rPr>
  </w:style>
  <w:style w:type="paragraph" w:customStyle="1" w:styleId="320">
    <w:name w:val="列出段落2"/>
    <w:basedOn w:val="1"/>
    <w:qFormat/>
    <w:uiPriority w:val="0"/>
    <w:pPr>
      <w:ind w:firstLine="420" w:firstLineChars="200"/>
    </w:pPr>
  </w:style>
  <w:style w:type="paragraph" w:customStyle="1" w:styleId="321">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2">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3">
    <w:name w:val="p0"/>
    <w:basedOn w:val="1"/>
    <w:qFormat/>
    <w:uiPriority w:val="0"/>
    <w:pPr>
      <w:widowControl/>
    </w:pPr>
    <w:rPr>
      <w:kern w:val="0"/>
      <w:szCs w:val="21"/>
    </w:rPr>
  </w:style>
  <w:style w:type="paragraph" w:customStyle="1" w:styleId="324">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5">
    <w:name w:val="TableGrid"/>
    <w:qFormat/>
    <w:uiPriority w:val="0"/>
    <w:tblPr>
      <w:tblCellMar>
        <w:top w:w="0" w:type="dxa"/>
        <w:left w:w="0" w:type="dxa"/>
        <w:bottom w:w="0" w:type="dxa"/>
        <w:right w:w="0" w:type="dxa"/>
      </w:tblCellMar>
    </w:tblPr>
  </w:style>
  <w:style w:type="paragraph" w:styleId="326">
    <w:name w:val="List Paragraph"/>
    <w:basedOn w:val="1"/>
    <w:qFormat/>
    <w:uiPriority w:val="99"/>
    <w:pPr>
      <w:ind w:firstLine="420" w:firstLineChars="200"/>
    </w:pPr>
  </w:style>
  <w:style w:type="paragraph" w:customStyle="1" w:styleId="327">
    <w:name w:val="正文段"/>
    <w:basedOn w:val="1"/>
    <w:qFormat/>
    <w:uiPriority w:val="0"/>
    <w:pPr>
      <w:widowControl/>
      <w:snapToGrid w:val="0"/>
      <w:spacing w:after="50" w:afterLines="50"/>
      <w:ind w:firstLine="200" w:firstLineChars="200"/>
    </w:pPr>
    <w:rPr>
      <w:rFonts w:ascii="Times New Roman" w:hAnsi="Times New Roman" w:eastAsia="宋体" w:cs="Times New Roman"/>
      <w:color w:val="auto"/>
      <w:sz w:val="24"/>
      <w:szCs w:val="20"/>
    </w:rPr>
  </w:style>
  <w:style w:type="paragraph" w:customStyle="1" w:styleId="328">
    <w:name w:val="_Style 3"/>
    <w:basedOn w:val="1"/>
    <w:next w:val="1"/>
    <w:qFormat/>
    <w:uiPriority w:val="34"/>
    <w:pPr>
      <w:widowControl w:val="0"/>
      <w:spacing w:line="360" w:lineRule="auto"/>
      <w:ind w:firstLine="420" w:firstLineChars="200"/>
      <w:jc w:val="both"/>
    </w:pPr>
    <w:rPr>
      <w:kern w:val="2"/>
      <w:sz w:val="21"/>
      <w:szCs w:val="24"/>
    </w:rPr>
  </w:style>
  <w:style w:type="paragraph" w:customStyle="1" w:styleId="329">
    <w:name w:val="_Style 2"/>
    <w:basedOn w:val="1"/>
    <w:next w:val="1"/>
    <w:qFormat/>
    <w:uiPriority w:val="0"/>
    <w:pPr>
      <w:pBdr>
        <w:bottom w:val="single" w:color="auto" w:sz="6" w:space="1"/>
      </w:pBdr>
      <w:jc w:val="center"/>
    </w:pPr>
    <w:rPr>
      <w:rFonts w:ascii="Arial" w:eastAsia="宋体"/>
      <w:vanish/>
      <w:sz w:val="16"/>
    </w:rPr>
  </w:style>
  <w:style w:type="character" w:customStyle="1" w:styleId="330">
    <w:name w:val="font31"/>
    <w:basedOn w:val="53"/>
    <w:qFormat/>
    <w:uiPriority w:val="0"/>
    <w:rPr>
      <w:rFonts w:hint="eastAsia" w:ascii="宋体" w:hAnsi="宋体" w:eastAsia="宋体" w:cs="宋体"/>
      <w:color w:val="000000"/>
      <w:sz w:val="24"/>
      <w:szCs w:val="24"/>
      <w:u w:val="single"/>
    </w:rPr>
  </w:style>
  <w:style w:type="paragraph" w:customStyle="1" w:styleId="331">
    <w:name w:val="表格文字"/>
    <w:basedOn w:val="1"/>
    <w:next w:val="21"/>
    <w:qFormat/>
    <w:uiPriority w:val="0"/>
    <w:pPr>
      <w:adjustRightInd w:val="0"/>
      <w:spacing w:line="420" w:lineRule="atLeast"/>
      <w:jc w:val="left"/>
      <w:textAlignment w:val="baseline"/>
    </w:pPr>
    <w:rPr>
      <w:rFonts w:ascii="Times New Roman" w:hAnsi="Times New Roman" w:eastAsia="宋体" w:cs="Times New Roman"/>
      <w:kern w:val="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9"/>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41</Pages>
  <Words>3389</Words>
  <Characters>19323</Characters>
  <Lines>161</Lines>
  <Paragraphs>45</Paragraphs>
  <TotalTime>0</TotalTime>
  <ScaleCrop>false</ScaleCrop>
  <LinksUpToDate>false</LinksUpToDate>
  <CharactersWithSpaces>22667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2020-01-14T02:04:00Z</dcterms:created>
  <dc:creator>zyq</dc:creator>
  <cp:lastModifiedBy>小夫..  ..</cp:lastModifiedBy>
  <cp:lastPrinted>2020-03-24T07:23:00Z</cp:lastPrinted>
  <dcterms:modified xsi:type="dcterms:W3CDTF">2020-03-24T10:49:35Z</dcterms:modified>
  <dc:title>招标文件目录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