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14:paraId="2E1CF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307" w:hRule="atLeast"/>
        </w:trPr>
        <w:tc>
          <w:tcPr>
            <w:tcW w:w="9854" w:type="dxa"/>
            <w:noWrap w:val="0"/>
            <w:vAlign w:val="top"/>
          </w:tcPr>
          <w:p w14:paraId="2D85906D">
            <w:pPr>
              <w:tabs>
                <w:tab w:val="left" w:pos="8375"/>
              </w:tabs>
              <w:rPr>
                <w:rFonts w:ascii="宋体" w:hAnsi="宋体"/>
                <w:b/>
                <w:color w:val="auto"/>
                <w:sz w:val="36"/>
                <w:highlight w:val="none"/>
              </w:rPr>
            </w:pPr>
            <w:bookmarkStart w:id="0" w:name="OLE_LINK3"/>
          </w:p>
          <w:p w14:paraId="3A027BC1">
            <w:pPr>
              <w:jc w:val="center"/>
              <w:rPr>
                <w:rFonts w:hint="eastAsia" w:ascii="宋体" w:hAnsi="宋体"/>
                <w:b/>
                <w:bCs/>
                <w:color w:val="auto"/>
                <w:sz w:val="72"/>
                <w:szCs w:val="72"/>
                <w:highlight w:val="none"/>
              </w:rPr>
            </w:pPr>
            <w:r>
              <w:rPr>
                <w:rFonts w:hint="eastAsia" w:ascii="宋体" w:hAnsi="宋体"/>
                <w:b/>
                <w:bCs/>
                <w:color w:val="auto"/>
                <w:sz w:val="72"/>
                <w:szCs w:val="72"/>
                <w:highlight w:val="none"/>
              </w:rPr>
              <w:t>龙 港 市 政 府 采 购</w:t>
            </w:r>
          </w:p>
          <w:p w14:paraId="5F7174A1">
            <w:pPr>
              <w:jc w:val="center"/>
              <w:rPr>
                <w:rFonts w:ascii="宋体" w:hAnsi="宋体"/>
                <w:b/>
                <w:bCs/>
                <w:color w:val="auto"/>
                <w:sz w:val="72"/>
                <w:szCs w:val="72"/>
                <w:highlight w:val="none"/>
              </w:rPr>
            </w:pPr>
            <w:r>
              <w:rPr>
                <w:rFonts w:hint="eastAsia" w:ascii="宋体" w:hAnsi="宋体"/>
                <w:b/>
                <w:bCs/>
                <w:color w:val="auto"/>
                <w:sz w:val="72"/>
                <w:szCs w:val="72"/>
                <w:highlight w:val="none"/>
              </w:rPr>
              <w:t>公 开 招 标 文 件</w:t>
            </w:r>
          </w:p>
          <w:p w14:paraId="6C136D07">
            <w:pPr>
              <w:spacing w:line="440" w:lineRule="exact"/>
              <w:ind w:left="1148"/>
              <w:rPr>
                <w:rFonts w:ascii="宋体" w:hAnsi="宋体"/>
                <w:b/>
                <w:bCs/>
                <w:color w:val="auto"/>
                <w:sz w:val="28"/>
                <w:highlight w:val="none"/>
              </w:rPr>
            </w:pPr>
            <w:r>
              <w:rPr>
                <w:rFonts w:hint="eastAsia" w:ascii="宋体" w:hAnsi="宋体"/>
                <w:b/>
                <w:bCs/>
                <w:color w:val="auto"/>
                <w:sz w:val="28"/>
                <w:highlight w:val="none"/>
              </w:rPr>
              <w:t xml:space="preserve">              </w:t>
            </w:r>
            <w:r>
              <w:rPr>
                <w:rFonts w:hint="eastAsia" w:ascii="宋体" w:hAnsi="宋体" w:cs="宋体"/>
                <w:b/>
                <w:color w:val="auto"/>
                <w:sz w:val="32"/>
                <w:szCs w:val="32"/>
                <w:highlight w:val="none"/>
              </w:rPr>
              <w:t>（线上电子招投标）</w:t>
            </w:r>
          </w:p>
          <w:p w14:paraId="592788AF">
            <w:pPr>
              <w:spacing w:line="440" w:lineRule="exact"/>
              <w:ind w:firstLine="1481" w:firstLineChars="527"/>
              <w:rPr>
                <w:rFonts w:hint="eastAsia" w:ascii="宋体" w:hAnsi="宋体"/>
                <w:b/>
                <w:bCs/>
                <w:color w:val="auto"/>
                <w:sz w:val="28"/>
                <w:szCs w:val="28"/>
                <w:highlight w:val="none"/>
              </w:rPr>
            </w:pPr>
          </w:p>
          <w:p w14:paraId="67605B3A">
            <w:pPr>
              <w:spacing w:line="440" w:lineRule="exact"/>
              <w:ind w:left="3011" w:leftChars="798" w:hanging="1335" w:hangingChars="475"/>
              <w:rPr>
                <w:rFonts w:hint="eastAsia" w:ascii="宋体" w:hAnsi="宋体" w:eastAsia="宋体" w:cs="Times New Roman"/>
                <w:b/>
                <w:bCs/>
                <w:color w:val="auto"/>
                <w:sz w:val="28"/>
                <w:szCs w:val="28"/>
                <w:highlight w:val="none"/>
                <w:lang w:eastAsia="zh-CN"/>
              </w:rPr>
            </w:pPr>
            <w:r>
              <w:rPr>
                <w:rFonts w:hint="eastAsia" w:ascii="宋体" w:hAnsi="宋体"/>
                <w:b/>
                <w:bCs/>
                <w:color w:val="auto"/>
                <w:sz w:val="28"/>
                <w:szCs w:val="28"/>
                <w:highlight w:val="none"/>
              </w:rPr>
              <w:t>项目名称：</w:t>
            </w:r>
            <w:r>
              <w:rPr>
                <w:rFonts w:hint="eastAsia" w:ascii="宋体"/>
                <w:b/>
                <w:bCs/>
                <w:color w:val="auto"/>
                <w:sz w:val="28"/>
                <w:szCs w:val="28"/>
                <w:highlight w:val="none"/>
                <w:lang w:eastAsia="zh-CN"/>
              </w:rPr>
              <w:t xml:space="preserve">龙港市红火蚁防控项目 </w:t>
            </w:r>
          </w:p>
          <w:p w14:paraId="2B9C85E1">
            <w:pPr>
              <w:spacing w:line="440" w:lineRule="exact"/>
              <w:ind w:firstLine="1687" w:firstLineChars="600"/>
              <w:rPr>
                <w:rFonts w:hint="eastAsia" w:ascii="宋体" w:hAnsi="宋体"/>
                <w:b/>
                <w:bCs/>
                <w:color w:val="auto"/>
                <w:sz w:val="28"/>
                <w:szCs w:val="28"/>
                <w:highlight w:val="none"/>
              </w:rPr>
            </w:pPr>
            <w:r>
              <w:rPr>
                <w:rFonts w:hint="eastAsia" w:ascii="宋体" w:hAnsi="宋体"/>
                <w:b/>
                <w:bCs/>
                <w:color w:val="auto"/>
                <w:sz w:val="28"/>
                <w:szCs w:val="28"/>
                <w:highlight w:val="none"/>
              </w:rPr>
              <w:t>采购方式：公开招标</w:t>
            </w:r>
            <w:r>
              <w:rPr>
                <w:rFonts w:hint="eastAsia" w:ascii="宋体" w:hAnsi="宋体"/>
                <w:b/>
                <w:bCs/>
                <w:color w:val="auto"/>
                <w:sz w:val="28"/>
                <w:szCs w:val="28"/>
                <w:highlight w:val="none"/>
                <w:lang w:val="en-US" w:eastAsia="zh-CN"/>
              </w:rPr>
              <w:t xml:space="preserve"> </w:t>
            </w:r>
            <w:r>
              <w:rPr>
                <w:rFonts w:hint="eastAsia" w:ascii="宋体" w:hAnsi="宋体"/>
                <w:b/>
                <w:bCs/>
                <w:color w:val="auto"/>
                <w:sz w:val="28"/>
                <w:szCs w:val="28"/>
                <w:highlight w:val="none"/>
              </w:rPr>
              <w:t xml:space="preserve"> </w:t>
            </w:r>
          </w:p>
          <w:p w14:paraId="09BB1355">
            <w:pPr>
              <w:spacing w:line="440" w:lineRule="exact"/>
              <w:ind w:firstLine="1687" w:firstLineChars="600"/>
              <w:rPr>
                <w:rFonts w:hint="default" w:ascii="宋体" w:hAnsi="宋体"/>
                <w:b/>
                <w:color w:val="auto"/>
                <w:sz w:val="28"/>
                <w:szCs w:val="28"/>
                <w:highlight w:val="none"/>
                <w:lang w:val="en-US" w:eastAsia="zh-CN"/>
              </w:rPr>
            </w:pPr>
            <w:r>
              <w:rPr>
                <w:rFonts w:hint="eastAsia" w:ascii="宋体" w:hAnsi="宋体"/>
                <w:b/>
                <w:color w:val="auto"/>
                <w:sz w:val="28"/>
                <w:szCs w:val="28"/>
                <w:highlight w:val="none"/>
                <w:lang w:val="en-US" w:eastAsia="zh-CN"/>
              </w:rPr>
              <w:t>项目编号：</w:t>
            </w:r>
            <w:r>
              <w:rPr>
                <w:rFonts w:hint="eastAsia" w:ascii="宋体"/>
                <w:b/>
                <w:color w:val="auto"/>
                <w:sz w:val="28"/>
                <w:szCs w:val="28"/>
                <w:highlight w:val="none"/>
                <w:lang w:val="en-US" w:eastAsia="zh-CN"/>
              </w:rPr>
              <w:t>LGCG2025149</w:t>
            </w:r>
          </w:p>
          <w:p w14:paraId="5C4A8090">
            <w:pPr>
              <w:spacing w:line="440" w:lineRule="exact"/>
              <w:ind w:firstLine="1063" w:firstLineChars="378"/>
              <w:rPr>
                <w:rFonts w:hint="eastAsia" w:ascii="宋体" w:hAnsi="宋体"/>
                <w:b/>
                <w:bCs/>
                <w:color w:val="auto"/>
                <w:sz w:val="28"/>
                <w:szCs w:val="28"/>
                <w:highlight w:val="none"/>
              </w:rPr>
            </w:pPr>
            <w:r>
              <w:rPr>
                <w:rFonts w:hint="eastAsia" w:ascii="宋体" w:hAnsi="宋体"/>
                <w:b/>
                <w:bCs/>
                <w:color w:val="auto"/>
                <w:sz w:val="28"/>
                <w:szCs w:val="28"/>
                <w:highlight w:val="none"/>
              </w:rPr>
              <w:t xml:space="preserve">      </w:t>
            </w:r>
          </w:p>
          <w:p w14:paraId="5E2236AC">
            <w:pPr>
              <w:pStyle w:val="11"/>
              <w:rPr>
                <w:color w:val="auto"/>
                <w:highlight w:val="none"/>
              </w:rPr>
            </w:pPr>
          </w:p>
          <w:p w14:paraId="6108B314">
            <w:pPr>
              <w:spacing w:line="440" w:lineRule="exact"/>
              <w:ind w:firstLine="1687" w:firstLineChars="600"/>
              <w:rPr>
                <w:rFonts w:hint="eastAsia" w:ascii="宋体" w:hAnsi="宋体"/>
                <w:b/>
                <w:bCs/>
                <w:color w:val="auto"/>
                <w:sz w:val="28"/>
                <w:szCs w:val="28"/>
                <w:highlight w:val="none"/>
              </w:rPr>
            </w:pPr>
          </w:p>
          <w:p w14:paraId="00C479EA">
            <w:pPr>
              <w:spacing w:line="440" w:lineRule="exact"/>
              <w:ind w:firstLine="1687" w:firstLineChars="600"/>
              <w:rPr>
                <w:rFonts w:hint="eastAsia" w:ascii="宋体" w:hAnsi="宋体" w:eastAsia="宋体"/>
                <w:b/>
                <w:bCs/>
                <w:color w:val="auto"/>
                <w:sz w:val="28"/>
                <w:szCs w:val="28"/>
                <w:highlight w:val="none"/>
                <w:lang w:eastAsia="zh-CN"/>
              </w:rPr>
            </w:pPr>
            <w:r>
              <w:rPr>
                <w:rFonts w:hint="eastAsia" w:ascii="宋体" w:hAnsi="宋体"/>
                <w:b/>
                <w:bCs/>
                <w:color w:val="auto"/>
                <w:sz w:val="28"/>
                <w:szCs w:val="28"/>
                <w:highlight w:val="none"/>
              </w:rPr>
              <w:t>采 购 人：</w:t>
            </w:r>
            <w:r>
              <w:rPr>
                <w:rFonts w:hint="eastAsia" w:ascii="宋体" w:hAnsi="宋体"/>
                <w:b/>
                <w:bCs/>
                <w:color w:val="auto"/>
                <w:sz w:val="28"/>
                <w:szCs w:val="28"/>
                <w:highlight w:val="none"/>
                <w:lang w:eastAsia="zh-CN"/>
              </w:rPr>
              <w:t>龙港市农业农村局</w:t>
            </w:r>
          </w:p>
          <w:p w14:paraId="4C21A372">
            <w:pPr>
              <w:spacing w:line="440" w:lineRule="exact"/>
              <w:ind w:firstLine="1687" w:firstLineChars="600"/>
              <w:rPr>
                <w:rFonts w:ascii="宋体" w:hAnsi="宋体"/>
                <w:b/>
                <w:bCs/>
                <w:color w:val="auto"/>
                <w:sz w:val="28"/>
                <w:szCs w:val="28"/>
                <w:highlight w:val="none"/>
              </w:rPr>
            </w:pPr>
            <w:r>
              <w:rPr>
                <w:rFonts w:hint="eastAsia" w:ascii="宋体" w:hAnsi="宋体"/>
                <w:b/>
                <w:bCs/>
                <w:color w:val="auto"/>
                <w:sz w:val="28"/>
                <w:szCs w:val="28"/>
                <w:highlight w:val="none"/>
              </w:rPr>
              <w:t>联 系 人：</w:t>
            </w:r>
            <w:r>
              <w:rPr>
                <w:rFonts w:hint="eastAsia" w:ascii="宋体"/>
                <w:b/>
                <w:bCs/>
                <w:color w:val="auto"/>
                <w:sz w:val="28"/>
                <w:szCs w:val="28"/>
                <w:highlight w:val="none"/>
                <w:lang w:val="en-US" w:eastAsia="zh-CN"/>
              </w:rPr>
              <w:t>李</w:t>
            </w:r>
            <w:r>
              <w:rPr>
                <w:rFonts w:hint="eastAsia" w:ascii="宋体" w:hAnsi="宋体"/>
                <w:b/>
                <w:bCs/>
                <w:color w:val="auto"/>
                <w:sz w:val="28"/>
                <w:szCs w:val="28"/>
                <w:highlight w:val="none"/>
                <w:lang w:val="en-US" w:eastAsia="zh-CN"/>
              </w:rPr>
              <w:t>先生</w:t>
            </w:r>
          </w:p>
          <w:p w14:paraId="2A66DE61">
            <w:pPr>
              <w:spacing w:line="440" w:lineRule="exact"/>
              <w:ind w:firstLine="1063" w:firstLineChars="378"/>
              <w:rPr>
                <w:rFonts w:ascii="宋体" w:hAnsi="宋体"/>
                <w:b/>
                <w:color w:val="auto"/>
                <w:sz w:val="28"/>
                <w:szCs w:val="28"/>
                <w:highlight w:val="none"/>
              </w:rPr>
            </w:pPr>
          </w:p>
          <w:p w14:paraId="013B79B6">
            <w:pPr>
              <w:spacing w:line="440" w:lineRule="exact"/>
              <w:rPr>
                <w:rFonts w:ascii="宋体" w:hAnsi="宋体"/>
                <w:b/>
                <w:color w:val="auto"/>
                <w:sz w:val="28"/>
                <w:szCs w:val="28"/>
                <w:highlight w:val="none"/>
              </w:rPr>
            </w:pPr>
          </w:p>
          <w:p w14:paraId="78F19662">
            <w:pPr>
              <w:pStyle w:val="11"/>
              <w:rPr>
                <w:color w:val="auto"/>
                <w:highlight w:val="none"/>
              </w:rPr>
            </w:pPr>
          </w:p>
          <w:p w14:paraId="44D2E647">
            <w:pPr>
              <w:spacing w:line="440" w:lineRule="exact"/>
              <w:ind w:firstLine="1760" w:firstLineChars="626"/>
              <w:rPr>
                <w:rFonts w:hint="eastAsia" w:ascii="宋体" w:hAnsi="宋体" w:eastAsia="宋体" w:cs="Times New Roman"/>
                <w:b/>
                <w:bCs/>
                <w:color w:val="auto"/>
                <w:sz w:val="28"/>
                <w:szCs w:val="28"/>
                <w:highlight w:val="none"/>
                <w:lang w:eastAsia="zh-CN"/>
              </w:rPr>
            </w:pPr>
            <w:r>
              <w:rPr>
                <w:rFonts w:hint="eastAsia" w:ascii="宋体" w:hAnsi="宋体" w:eastAsia="宋体" w:cs="Times New Roman"/>
                <w:b/>
                <w:bCs/>
                <w:color w:val="auto"/>
                <w:sz w:val="28"/>
                <w:szCs w:val="28"/>
                <w:highlight w:val="none"/>
              </w:rPr>
              <w:t>采购机构：</w:t>
            </w:r>
            <w:r>
              <w:rPr>
                <w:rFonts w:hint="eastAsia" w:ascii="宋体" w:hAnsi="宋体" w:eastAsia="宋体" w:cs="Times New Roman"/>
                <w:b/>
                <w:bCs/>
                <w:color w:val="auto"/>
                <w:sz w:val="28"/>
                <w:szCs w:val="28"/>
                <w:highlight w:val="none"/>
                <w:lang w:eastAsia="zh-CN"/>
              </w:rPr>
              <w:t>浙江咨诹工程管理有限公司</w:t>
            </w:r>
          </w:p>
          <w:p w14:paraId="0DF71EC7">
            <w:pPr>
              <w:spacing w:line="440" w:lineRule="exact"/>
              <w:ind w:firstLine="1760" w:firstLineChars="626"/>
              <w:rPr>
                <w:rFonts w:hint="eastAsia" w:ascii="宋体" w:hAnsi="宋体" w:eastAsia="宋体" w:cs="Times New Roman"/>
                <w:b/>
                <w:bCs/>
                <w:color w:val="auto"/>
                <w:sz w:val="28"/>
                <w:szCs w:val="28"/>
                <w:highlight w:val="none"/>
                <w:lang w:eastAsia="zh-CN"/>
              </w:rPr>
            </w:pPr>
            <w:r>
              <w:rPr>
                <w:rFonts w:hint="eastAsia" w:ascii="宋体" w:hAnsi="宋体" w:eastAsia="宋体" w:cs="Times New Roman"/>
                <w:b/>
                <w:bCs/>
                <w:color w:val="auto"/>
                <w:sz w:val="28"/>
                <w:szCs w:val="28"/>
                <w:highlight w:val="none"/>
              </w:rPr>
              <w:t>联 系 人：</w:t>
            </w:r>
            <w:r>
              <w:rPr>
                <w:rFonts w:hint="eastAsia" w:ascii="宋体" w:eastAsia="宋体" w:cs="Times New Roman"/>
                <w:b/>
                <w:bCs/>
                <w:color w:val="auto"/>
                <w:sz w:val="28"/>
                <w:szCs w:val="28"/>
                <w:highlight w:val="none"/>
                <w:lang w:val="en-US" w:eastAsia="zh-CN"/>
              </w:rPr>
              <w:t>刘女士</w:t>
            </w:r>
          </w:p>
          <w:p w14:paraId="76D6B566">
            <w:pPr>
              <w:spacing w:line="440" w:lineRule="exact"/>
              <w:ind w:firstLine="1760" w:firstLineChars="626"/>
              <w:rPr>
                <w:rFonts w:hint="default" w:ascii="宋体" w:hAnsi="宋体" w:eastAsia="宋体" w:cs="Times New Roman"/>
                <w:b/>
                <w:bCs/>
                <w:color w:val="auto"/>
                <w:sz w:val="28"/>
                <w:szCs w:val="28"/>
                <w:highlight w:val="none"/>
                <w:lang w:val="en-US" w:eastAsia="zh-CN"/>
              </w:rPr>
            </w:pPr>
            <w:r>
              <w:rPr>
                <w:rFonts w:hint="eastAsia" w:ascii="宋体" w:hAnsi="宋体" w:eastAsia="宋体" w:cs="Times New Roman"/>
                <w:b/>
                <w:bCs/>
                <w:color w:val="auto"/>
                <w:sz w:val="28"/>
                <w:szCs w:val="28"/>
                <w:highlight w:val="none"/>
              </w:rPr>
              <w:t>联系电话：</w:t>
            </w:r>
            <w:r>
              <w:rPr>
                <w:rFonts w:hint="eastAsia" w:ascii="宋体" w:hAnsi="宋体" w:eastAsia="宋体" w:cs="Times New Roman"/>
                <w:b/>
                <w:bCs/>
                <w:color w:val="auto"/>
                <w:sz w:val="28"/>
                <w:szCs w:val="28"/>
                <w:highlight w:val="none"/>
                <w:lang w:val="en-US" w:eastAsia="zh-CN"/>
              </w:rPr>
              <w:t>17774100807</w:t>
            </w:r>
          </w:p>
          <w:p w14:paraId="6F85F1AA">
            <w:pPr>
              <w:pStyle w:val="16"/>
              <w:ind w:left="0" w:leftChars="0"/>
              <w:rPr>
                <w:rFonts w:ascii="宋体" w:hAnsi="宋体"/>
                <w:b/>
                <w:color w:val="auto"/>
                <w:sz w:val="28"/>
                <w:szCs w:val="28"/>
                <w:highlight w:val="none"/>
              </w:rPr>
            </w:pPr>
            <w:r>
              <w:rPr>
                <w:rFonts w:hint="eastAsia" w:ascii="宋体" w:hAnsi="宋体"/>
                <w:b/>
                <w:color w:val="auto"/>
                <w:sz w:val="28"/>
                <w:szCs w:val="28"/>
                <w:highlight w:val="none"/>
              </w:rPr>
              <w:t xml:space="preserve">           </w:t>
            </w:r>
          </w:p>
          <w:p w14:paraId="2D229994">
            <w:pPr>
              <w:ind w:firstLine="1687" w:firstLineChars="600"/>
              <w:rPr>
                <w:rFonts w:hint="eastAsia" w:ascii="宋体" w:hAnsi="宋体" w:eastAsia="宋体" w:cs="Times New Roman"/>
                <w:b/>
                <w:bCs/>
                <w:color w:val="auto"/>
                <w:sz w:val="28"/>
                <w:szCs w:val="28"/>
                <w:highlight w:val="none"/>
                <w:lang w:val="en-US" w:eastAsia="zh-CN"/>
              </w:rPr>
            </w:pPr>
          </w:p>
          <w:p w14:paraId="00208510">
            <w:pPr>
              <w:pStyle w:val="28"/>
              <w:rPr>
                <w:rFonts w:hint="eastAsia"/>
                <w:color w:val="auto"/>
                <w:highlight w:val="none"/>
                <w:lang w:val="en-US" w:eastAsia="zh-CN"/>
              </w:rPr>
            </w:pPr>
          </w:p>
          <w:p w14:paraId="2F4CF858">
            <w:pPr>
              <w:ind w:firstLine="1687" w:firstLineChars="600"/>
              <w:rPr>
                <w:rFonts w:ascii="宋体" w:hAnsi="宋体"/>
                <w:b/>
                <w:color w:val="auto"/>
                <w:highlight w:val="none"/>
              </w:rPr>
            </w:pPr>
            <w:r>
              <w:rPr>
                <w:rFonts w:hint="eastAsia" w:ascii="宋体" w:hAnsi="宋体" w:eastAsia="宋体" w:cs="Times New Roman"/>
                <w:b/>
                <w:bCs/>
                <w:color w:val="auto"/>
                <w:sz w:val="28"/>
                <w:szCs w:val="28"/>
                <w:highlight w:val="none"/>
                <w:lang w:val="en-US" w:eastAsia="zh-CN"/>
              </w:rPr>
              <w:t>监督机构：龙港市财政局财政监督科</w:t>
            </w:r>
            <w:r>
              <w:rPr>
                <w:rFonts w:hint="eastAsia" w:ascii="宋体" w:hAnsi="宋体" w:eastAsia="宋体" w:cs="Times New Roman"/>
                <w:b/>
                <w:bCs/>
                <w:color w:val="auto"/>
                <w:sz w:val="28"/>
                <w:szCs w:val="28"/>
                <w:highlight w:val="none"/>
              </w:rPr>
              <w:t xml:space="preserve">   </w:t>
            </w:r>
            <w:r>
              <w:rPr>
                <w:rFonts w:hint="eastAsia" w:ascii="宋体" w:hAnsi="宋体"/>
                <w:b/>
                <w:color w:val="auto"/>
                <w:highlight w:val="none"/>
              </w:rPr>
              <w:t xml:space="preserve">                           </w:t>
            </w:r>
          </w:p>
          <w:p w14:paraId="0FD97D86">
            <w:pPr>
              <w:ind w:firstLine="1710" w:firstLineChars="811"/>
              <w:rPr>
                <w:rFonts w:ascii="宋体" w:hAnsi="宋体"/>
                <w:b/>
                <w:color w:val="auto"/>
                <w:highlight w:val="none"/>
              </w:rPr>
            </w:pPr>
            <w:r>
              <w:rPr>
                <w:rFonts w:hint="eastAsia" w:ascii="宋体" w:hAnsi="宋体"/>
                <w:b/>
                <w:color w:val="auto"/>
                <w:highlight w:val="none"/>
              </w:rPr>
              <w:t xml:space="preserve">                                         </w:t>
            </w:r>
          </w:p>
          <w:p w14:paraId="34ACCE28">
            <w:pPr>
              <w:jc w:val="center"/>
              <w:rPr>
                <w:color w:val="auto"/>
                <w:highlight w:val="none"/>
              </w:rPr>
            </w:pPr>
            <w:r>
              <w:rPr>
                <w:rFonts w:hint="eastAsia" w:ascii="宋体" w:hAnsi="宋体"/>
                <w:b/>
                <w:color w:val="auto"/>
                <w:sz w:val="30"/>
                <w:szCs w:val="30"/>
                <w:highlight w:val="none"/>
              </w:rPr>
              <w:t>二〇二</w:t>
            </w:r>
            <w:r>
              <w:rPr>
                <w:rFonts w:hint="eastAsia" w:ascii="宋体" w:hAnsi="宋体"/>
                <w:b/>
                <w:color w:val="auto"/>
                <w:sz w:val="30"/>
                <w:szCs w:val="30"/>
                <w:highlight w:val="none"/>
                <w:lang w:val="en-US" w:eastAsia="zh-CN"/>
              </w:rPr>
              <w:t>五</w:t>
            </w:r>
            <w:r>
              <w:rPr>
                <w:rFonts w:hint="eastAsia" w:ascii="宋体" w:hAnsi="宋体"/>
                <w:b/>
                <w:color w:val="auto"/>
                <w:sz w:val="30"/>
                <w:szCs w:val="30"/>
                <w:highlight w:val="none"/>
              </w:rPr>
              <w:t>年</w:t>
            </w:r>
            <w:r>
              <w:rPr>
                <w:rFonts w:hint="eastAsia" w:ascii="宋体"/>
                <w:b/>
                <w:color w:val="auto"/>
                <w:sz w:val="30"/>
                <w:szCs w:val="30"/>
                <w:highlight w:val="none"/>
                <w:lang w:val="en-US" w:eastAsia="zh-CN"/>
              </w:rPr>
              <w:t>五</w:t>
            </w:r>
            <w:r>
              <w:rPr>
                <w:rFonts w:hint="eastAsia" w:ascii="宋体" w:hAnsi="宋体"/>
                <w:b/>
                <w:color w:val="auto"/>
                <w:sz w:val="30"/>
                <w:szCs w:val="30"/>
                <w:highlight w:val="none"/>
              </w:rPr>
              <w:t>月</w:t>
            </w:r>
          </w:p>
        </w:tc>
      </w:tr>
    </w:tbl>
    <w:p w14:paraId="5F8D6EBC">
      <w:pPr>
        <w:rPr>
          <w:color w:val="auto"/>
          <w:highlight w:val="none"/>
        </w:rPr>
        <w:sectPr>
          <w:footerReference r:id="rId7" w:type="first"/>
          <w:headerReference r:id="rId3" w:type="default"/>
          <w:footerReference r:id="rId5" w:type="default"/>
          <w:headerReference r:id="rId4" w:type="even"/>
          <w:footerReference r:id="rId6" w:type="even"/>
          <w:pgSz w:w="11906" w:h="16838"/>
          <w:pgMar w:top="1134" w:right="1134" w:bottom="1134" w:left="1134" w:header="851" w:footer="992" w:gutter="0"/>
          <w:cols w:space="720" w:num="1"/>
          <w:titlePg/>
          <w:docGrid w:type="lines" w:linePitch="312" w:charSpace="0"/>
        </w:sectPr>
      </w:pPr>
    </w:p>
    <w:p w14:paraId="22707624">
      <w:pPr>
        <w:spacing w:line="440" w:lineRule="exact"/>
        <w:jc w:val="center"/>
        <w:rPr>
          <w:rFonts w:hint="eastAsia" w:ascii="宋体" w:eastAsia="宋体"/>
          <w:color w:val="auto"/>
          <w:sz w:val="24"/>
          <w:szCs w:val="24"/>
          <w:highlight w:val="none"/>
        </w:rPr>
      </w:pPr>
      <w:r>
        <w:rPr>
          <w:rFonts w:hint="eastAsia" w:ascii="宋体" w:eastAsia="宋体"/>
          <w:color w:val="auto"/>
          <w:sz w:val="24"/>
          <w:szCs w:val="24"/>
          <w:highlight w:val="none"/>
        </w:rPr>
        <w:t>关于</w:t>
      </w:r>
      <w:r>
        <w:rPr>
          <w:rFonts w:hint="eastAsia" w:ascii="宋体" w:eastAsia="宋体"/>
          <w:color w:val="auto"/>
          <w:sz w:val="24"/>
          <w:szCs w:val="24"/>
          <w:highlight w:val="none"/>
          <w:lang w:eastAsia="zh-CN"/>
        </w:rPr>
        <w:t>龙港市红火蚁防控项目</w:t>
      </w:r>
      <w:r>
        <w:rPr>
          <w:rFonts w:hint="eastAsia" w:ascii="宋体" w:eastAsia="宋体"/>
          <w:color w:val="auto"/>
          <w:sz w:val="24"/>
          <w:szCs w:val="24"/>
          <w:highlight w:val="none"/>
        </w:rPr>
        <w:t>的公开招标公告</w:t>
      </w:r>
      <w:bookmarkEnd w:id="0"/>
    </w:p>
    <w:p w14:paraId="0C967982">
      <w:pPr>
        <w:pStyle w:val="37"/>
        <w:rPr>
          <w:rFonts w:hint="eastAsia"/>
          <w:color w:val="auto"/>
          <w:highlight w:val="none"/>
        </w:rPr>
      </w:pPr>
    </w:p>
    <w:tbl>
      <w:tblPr>
        <w:tblStyle w:val="29"/>
        <w:tblW w:w="0" w:type="auto"/>
        <w:tblInd w:w="1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2"/>
      </w:tblGrid>
      <w:tr w14:paraId="34641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62" w:type="dxa"/>
            <w:noWrap w:val="0"/>
            <w:vAlign w:val="top"/>
          </w:tcPr>
          <w:p w14:paraId="6749AAED">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tLeas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项目概况</w:t>
            </w:r>
          </w:p>
          <w:p w14:paraId="5D063394">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tLeast"/>
              <w:ind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eastAsia="宋体" w:cs="宋体"/>
                <w:b w:val="0"/>
                <w:bCs w:val="0"/>
                <w:i w:val="0"/>
                <w:iCs w:val="0"/>
                <w:caps w:val="0"/>
                <w:color w:val="auto"/>
                <w:spacing w:val="0"/>
                <w:sz w:val="21"/>
                <w:szCs w:val="21"/>
                <w:highlight w:val="none"/>
                <w:lang w:eastAsia="zh-CN"/>
              </w:rPr>
              <w:t xml:space="preserve">龙港市红火蚁防控项目 </w:t>
            </w:r>
            <w:r>
              <w:rPr>
                <w:rFonts w:hint="eastAsia" w:ascii="宋体" w:hAnsi="宋体" w:eastAsia="宋体" w:cs="宋体"/>
                <w:b w:val="0"/>
                <w:bCs w:val="0"/>
                <w:i w:val="0"/>
                <w:iCs w:val="0"/>
                <w:caps w:val="0"/>
                <w:color w:val="auto"/>
                <w:spacing w:val="0"/>
                <w:sz w:val="21"/>
                <w:szCs w:val="21"/>
                <w:highlight w:val="none"/>
              </w:rPr>
              <w:t>的潜在投标人应在</w:t>
            </w:r>
            <w:r>
              <w:rPr>
                <w:rFonts w:hint="eastAsia" w:ascii="宋体" w:hAnsi="宋体" w:eastAsia="宋体" w:cs="宋体"/>
                <w:b w:val="0"/>
                <w:bCs w:val="0"/>
                <w:i w:val="0"/>
                <w:iCs w:val="0"/>
                <w:caps w:val="0"/>
                <w:color w:val="auto"/>
                <w:spacing w:val="0"/>
                <w:sz w:val="21"/>
                <w:szCs w:val="21"/>
                <w:highlight w:val="none"/>
                <w:u w:val="none"/>
              </w:rPr>
              <w:t>http://www.zjzfcg.gov.cn</w:t>
            </w:r>
            <w:r>
              <w:rPr>
                <w:rFonts w:hint="eastAsia" w:ascii="宋体" w:hAnsi="宋体" w:eastAsia="宋体" w:cs="宋体"/>
                <w:b w:val="0"/>
                <w:bCs w:val="0"/>
                <w:i w:val="0"/>
                <w:iCs w:val="0"/>
                <w:caps w:val="0"/>
                <w:color w:val="auto"/>
                <w:spacing w:val="0"/>
                <w:sz w:val="21"/>
                <w:szCs w:val="21"/>
                <w:highlight w:val="none"/>
              </w:rPr>
              <w:t>获取（下载）招标文件，并于 </w:t>
            </w:r>
            <w:r>
              <w:rPr>
                <w:rFonts w:hint="eastAsia" w:ascii="宋体" w:eastAsia="宋体" w:cs="宋体"/>
                <w:b w:val="0"/>
                <w:bCs w:val="0"/>
                <w:i w:val="0"/>
                <w:iCs w:val="0"/>
                <w:caps w:val="0"/>
                <w:color w:val="auto"/>
                <w:spacing w:val="0"/>
                <w:sz w:val="21"/>
                <w:szCs w:val="21"/>
                <w:highlight w:val="none"/>
                <w:lang w:eastAsia="zh-CN"/>
              </w:rPr>
              <w:t>202</w:t>
            </w:r>
            <w:r>
              <w:rPr>
                <w:rFonts w:hint="eastAsia" w:ascii="宋体" w:eastAsia="宋体" w:cs="宋体"/>
                <w:b w:val="0"/>
                <w:bCs w:val="0"/>
                <w:i w:val="0"/>
                <w:iCs w:val="0"/>
                <w:caps w:val="0"/>
                <w:color w:val="auto"/>
                <w:spacing w:val="0"/>
                <w:sz w:val="21"/>
                <w:szCs w:val="21"/>
                <w:highlight w:val="none"/>
                <w:lang w:val="en-US" w:eastAsia="zh-CN"/>
              </w:rPr>
              <w:t>5</w:t>
            </w:r>
            <w:r>
              <w:rPr>
                <w:rFonts w:hint="eastAsia" w:ascii="宋体" w:hAnsi="宋体" w:eastAsia="宋体" w:cs="宋体"/>
                <w:b w:val="0"/>
                <w:bCs w:val="0"/>
                <w:i w:val="0"/>
                <w:iCs w:val="0"/>
                <w:caps w:val="0"/>
                <w:color w:val="auto"/>
                <w:spacing w:val="0"/>
                <w:sz w:val="21"/>
                <w:szCs w:val="21"/>
                <w:highlight w:val="none"/>
              </w:rPr>
              <w:t>年</w:t>
            </w:r>
            <w:r>
              <w:rPr>
                <w:rFonts w:hint="eastAsia" w:ascii="宋体" w:eastAsia="宋体" w:cs="宋体"/>
                <w:b w:val="0"/>
                <w:bCs w:val="0"/>
                <w:i w:val="0"/>
                <w:iCs w:val="0"/>
                <w:caps w:val="0"/>
                <w:color w:val="auto"/>
                <w:spacing w:val="0"/>
                <w:sz w:val="21"/>
                <w:szCs w:val="21"/>
                <w:highlight w:val="none"/>
                <w:lang w:val="en-US" w:eastAsia="zh-CN"/>
              </w:rPr>
              <w:t>6</w:t>
            </w:r>
            <w:r>
              <w:rPr>
                <w:rFonts w:hint="eastAsia" w:ascii="宋体" w:hAnsi="宋体" w:eastAsia="宋体" w:cs="宋体"/>
                <w:b w:val="0"/>
                <w:bCs w:val="0"/>
                <w:i w:val="0"/>
                <w:iCs w:val="0"/>
                <w:caps w:val="0"/>
                <w:color w:val="auto"/>
                <w:spacing w:val="0"/>
                <w:sz w:val="21"/>
                <w:szCs w:val="21"/>
                <w:highlight w:val="none"/>
              </w:rPr>
              <w:t>月</w:t>
            </w:r>
            <w:r>
              <w:rPr>
                <w:rFonts w:hint="eastAsia" w:ascii="宋体" w:eastAsia="宋体" w:cs="宋体"/>
                <w:b w:val="0"/>
                <w:bCs w:val="0"/>
                <w:i w:val="0"/>
                <w:iCs w:val="0"/>
                <w:caps w:val="0"/>
                <w:color w:val="auto"/>
                <w:spacing w:val="0"/>
                <w:sz w:val="21"/>
                <w:szCs w:val="21"/>
                <w:highlight w:val="none"/>
                <w:lang w:val="en-US" w:eastAsia="zh-CN"/>
              </w:rPr>
              <w:t>20</w:t>
            </w:r>
            <w:r>
              <w:rPr>
                <w:rFonts w:hint="eastAsia" w:ascii="宋体" w:hAnsi="宋体" w:eastAsia="宋体" w:cs="宋体"/>
                <w:b w:val="0"/>
                <w:bCs w:val="0"/>
                <w:i w:val="0"/>
                <w:iCs w:val="0"/>
                <w:caps w:val="0"/>
                <w:color w:val="auto"/>
                <w:spacing w:val="0"/>
                <w:sz w:val="21"/>
                <w:szCs w:val="21"/>
                <w:highlight w:val="none"/>
              </w:rPr>
              <w:t>日 09:30（北京时间）前递交（上传）投标文件。   </w:t>
            </w:r>
          </w:p>
        </w:tc>
      </w:tr>
    </w:tbl>
    <w:p w14:paraId="31E0ED1E">
      <w:pPr>
        <w:pStyle w:val="25"/>
        <w:keepNext w:val="0"/>
        <w:keepLines w:val="0"/>
        <w:widowControl/>
        <w:suppressLineNumbers w:val="0"/>
        <w:spacing w:before="50" w:beforeAutospacing="0" w:after="50" w:afterAutospacing="0"/>
        <w:ind w:left="0" w:right="0"/>
        <w:rPr>
          <w:rFonts w:hint="eastAsia" w:ascii="宋体" w:hAnsi="宋体" w:eastAsia="宋体" w:cs="宋体"/>
          <w:b w:val="0"/>
          <w:bCs w:val="0"/>
          <w:color w:val="auto"/>
          <w:sz w:val="21"/>
          <w:szCs w:val="21"/>
          <w:highlight w:val="none"/>
        </w:rPr>
      </w:pPr>
      <w:r>
        <w:rPr>
          <w:rStyle w:val="32"/>
          <w:rFonts w:hint="eastAsia" w:ascii="宋体" w:hAnsi="宋体" w:eastAsia="宋体" w:cs="宋体"/>
          <w:b/>
          <w:bCs/>
          <w:i w:val="0"/>
          <w:iCs w:val="0"/>
          <w:caps w:val="0"/>
          <w:color w:val="auto"/>
          <w:spacing w:val="0"/>
          <w:sz w:val="21"/>
          <w:szCs w:val="21"/>
          <w:highlight w:val="none"/>
        </w:rPr>
        <w:t>一、项目基</w:t>
      </w:r>
      <w:r>
        <w:rPr>
          <w:rStyle w:val="32"/>
          <w:rFonts w:hint="eastAsia" w:ascii="宋体" w:hAnsi="宋体" w:eastAsia="宋体" w:cs="宋体"/>
          <w:b/>
          <w:bCs/>
          <w:i w:val="0"/>
          <w:iCs w:val="0"/>
          <w:caps w:val="0"/>
          <w:color w:val="auto"/>
          <w:spacing w:val="0"/>
          <w:sz w:val="21"/>
          <w:szCs w:val="21"/>
          <w:highlight w:val="none"/>
          <w:lang w:eastAsia="zh-CN"/>
        </w:rPr>
        <w:t>本情况</w:t>
      </w:r>
    </w:p>
    <w:p w14:paraId="14AC1192">
      <w:pPr>
        <w:pStyle w:val="25"/>
        <w:keepNext w:val="0"/>
        <w:keepLines w:val="0"/>
        <w:widowControl/>
        <w:suppressLineNumbers w:val="0"/>
        <w:spacing w:before="50" w:beforeAutospacing="0" w:after="50" w:afterAutospacing="0" w:line="200" w:lineRule="atLeast"/>
        <w:ind w:right="0" w:firstLine="420" w:firstLineChars="200"/>
        <w:rPr>
          <w:rFonts w:hint="eastAsia" w:ascii="宋体" w:eastAsia="宋体" w:cs="宋体"/>
          <w:b w:val="0"/>
          <w:bCs w:val="0"/>
          <w:i w:val="0"/>
          <w:iCs w:val="0"/>
          <w:caps w:val="0"/>
          <w:color w:val="auto"/>
          <w:spacing w:val="0"/>
          <w:sz w:val="21"/>
          <w:szCs w:val="21"/>
          <w:highlight w:val="none"/>
          <w:lang w:val="en-US" w:eastAsia="zh-CN"/>
        </w:rPr>
      </w:pPr>
      <w:r>
        <w:rPr>
          <w:rFonts w:hint="eastAsia" w:ascii="宋体" w:hAnsi="宋体" w:eastAsia="宋体" w:cs="宋体"/>
          <w:b w:val="0"/>
          <w:bCs w:val="0"/>
          <w:i w:val="0"/>
          <w:iCs w:val="0"/>
          <w:caps w:val="0"/>
          <w:color w:val="auto"/>
          <w:spacing w:val="0"/>
          <w:sz w:val="21"/>
          <w:szCs w:val="21"/>
          <w:highlight w:val="none"/>
        </w:rPr>
        <w:t>项目编号：</w:t>
      </w:r>
      <w:r>
        <w:rPr>
          <w:rFonts w:hint="eastAsia" w:ascii="宋体" w:hAnsi="宋体" w:cs="宋体"/>
          <w:b w:val="0"/>
          <w:bCs w:val="0"/>
          <w:i w:val="0"/>
          <w:iCs w:val="0"/>
          <w:caps w:val="0"/>
          <w:color w:val="auto"/>
          <w:spacing w:val="0"/>
          <w:sz w:val="21"/>
          <w:szCs w:val="21"/>
          <w:highlight w:val="none"/>
          <w:lang w:val="en-US" w:eastAsia="zh-CN"/>
        </w:rPr>
        <w:t>LGCG2025149</w:t>
      </w:r>
    </w:p>
    <w:p w14:paraId="2F924817">
      <w:pPr>
        <w:pStyle w:val="25"/>
        <w:keepNext w:val="0"/>
        <w:keepLines w:val="0"/>
        <w:widowControl/>
        <w:suppressLineNumbers w:val="0"/>
        <w:spacing w:before="50" w:beforeAutospacing="0" w:after="50" w:afterAutospacing="0" w:line="200" w:lineRule="atLeast"/>
        <w:ind w:right="0" w:firstLine="420" w:firstLineChars="200"/>
        <w:rPr>
          <w:rFonts w:hint="eastAsia" w:ascii="宋体" w:hAnsi="宋体" w:eastAsia="宋体" w:cs="宋体"/>
          <w:b w:val="0"/>
          <w:bCs w:val="0"/>
          <w:i w:val="0"/>
          <w:iCs w:val="0"/>
          <w:caps w:val="0"/>
          <w:color w:val="auto"/>
          <w:spacing w:val="0"/>
          <w:sz w:val="21"/>
          <w:szCs w:val="21"/>
          <w:highlight w:val="none"/>
          <w:lang w:eastAsia="zh-CN"/>
        </w:rPr>
      </w:pPr>
      <w:r>
        <w:rPr>
          <w:rFonts w:hint="eastAsia" w:ascii="宋体" w:hAnsi="宋体" w:eastAsia="宋体" w:cs="宋体"/>
          <w:b w:val="0"/>
          <w:bCs w:val="0"/>
          <w:i w:val="0"/>
          <w:iCs w:val="0"/>
          <w:caps w:val="0"/>
          <w:color w:val="auto"/>
          <w:spacing w:val="0"/>
          <w:sz w:val="21"/>
          <w:szCs w:val="21"/>
          <w:highlight w:val="none"/>
        </w:rPr>
        <w:t>项目名称：</w:t>
      </w:r>
      <w:r>
        <w:rPr>
          <w:rFonts w:hint="eastAsia" w:ascii="宋体" w:hAnsi="宋体" w:cs="宋体"/>
          <w:b w:val="0"/>
          <w:bCs w:val="0"/>
          <w:i w:val="0"/>
          <w:iCs w:val="0"/>
          <w:caps w:val="0"/>
          <w:color w:val="auto"/>
          <w:spacing w:val="0"/>
          <w:sz w:val="21"/>
          <w:szCs w:val="21"/>
          <w:highlight w:val="none"/>
          <w:lang w:eastAsia="zh-CN"/>
        </w:rPr>
        <w:t xml:space="preserve">龙港市红火蚁防控项目 </w:t>
      </w:r>
    </w:p>
    <w:p w14:paraId="102D8053">
      <w:pPr>
        <w:pStyle w:val="25"/>
        <w:keepNext w:val="0"/>
        <w:keepLines w:val="0"/>
        <w:widowControl/>
        <w:suppressLineNumbers w:val="0"/>
        <w:spacing w:before="50" w:beforeAutospacing="0" w:after="50" w:afterAutospacing="0" w:line="200" w:lineRule="atLeast"/>
        <w:ind w:right="0" w:firstLine="420" w:firstLineChars="200"/>
        <w:rPr>
          <w:rFonts w:hint="default" w:ascii="宋体" w:hAnsi="宋体" w:eastAsia="宋体" w:cs="宋体"/>
          <w:b w:val="0"/>
          <w:bCs w:val="0"/>
          <w:i w:val="0"/>
          <w:iCs w:val="0"/>
          <w:caps w:val="0"/>
          <w:color w:val="auto"/>
          <w:spacing w:val="0"/>
          <w:sz w:val="21"/>
          <w:szCs w:val="21"/>
          <w:highlight w:val="none"/>
          <w:lang w:val="en-US" w:eastAsia="zh-CN"/>
        </w:rPr>
      </w:pPr>
      <w:r>
        <w:rPr>
          <w:rFonts w:hint="eastAsia" w:ascii="宋体" w:hAnsi="宋体" w:eastAsia="宋体" w:cs="宋体"/>
          <w:b w:val="0"/>
          <w:bCs w:val="0"/>
          <w:i w:val="0"/>
          <w:iCs w:val="0"/>
          <w:caps w:val="0"/>
          <w:color w:val="auto"/>
          <w:spacing w:val="0"/>
          <w:sz w:val="21"/>
          <w:szCs w:val="21"/>
          <w:highlight w:val="none"/>
        </w:rPr>
        <w:t>预算金额（元）：</w:t>
      </w:r>
      <w:r>
        <w:rPr>
          <w:rFonts w:hint="eastAsia" w:ascii="宋体" w:hAnsi="宋体" w:cs="宋体"/>
          <w:b w:val="0"/>
          <w:bCs w:val="0"/>
          <w:i w:val="0"/>
          <w:iCs w:val="0"/>
          <w:caps w:val="0"/>
          <w:color w:val="auto"/>
          <w:spacing w:val="0"/>
          <w:sz w:val="21"/>
          <w:szCs w:val="21"/>
          <w:highlight w:val="none"/>
          <w:lang w:val="en-US" w:eastAsia="zh-CN"/>
        </w:rPr>
        <w:t xml:space="preserve">3897447 </w:t>
      </w:r>
    </w:p>
    <w:p w14:paraId="1FC0D6AF">
      <w:pPr>
        <w:pStyle w:val="25"/>
        <w:keepNext w:val="0"/>
        <w:keepLines w:val="0"/>
        <w:widowControl/>
        <w:suppressLineNumbers w:val="0"/>
        <w:spacing w:before="50" w:beforeAutospacing="0" w:after="50" w:afterAutospacing="0" w:line="200" w:lineRule="atLeast"/>
        <w:ind w:right="0" w:firstLine="420" w:firstLineChars="200"/>
        <w:rPr>
          <w:rFonts w:hint="default" w:ascii="宋体" w:hAnsi="宋体" w:eastAsia="宋体" w:cs="宋体"/>
          <w:b w:val="0"/>
          <w:bCs w:val="0"/>
          <w:color w:val="auto"/>
          <w:sz w:val="21"/>
          <w:szCs w:val="21"/>
          <w:highlight w:val="none"/>
          <w:lang w:val="en-US"/>
        </w:rPr>
      </w:pPr>
      <w:r>
        <w:rPr>
          <w:rFonts w:hint="eastAsia" w:ascii="宋体" w:hAnsi="宋体" w:eastAsia="宋体" w:cs="宋体"/>
          <w:b w:val="0"/>
          <w:bCs w:val="0"/>
          <w:i w:val="0"/>
          <w:iCs w:val="0"/>
          <w:caps w:val="0"/>
          <w:color w:val="auto"/>
          <w:spacing w:val="0"/>
          <w:sz w:val="21"/>
          <w:szCs w:val="21"/>
          <w:highlight w:val="none"/>
        </w:rPr>
        <w:t>最高限价（元）：</w:t>
      </w:r>
      <w:r>
        <w:rPr>
          <w:rFonts w:hint="eastAsia" w:ascii="宋体" w:cs="宋体"/>
          <w:b w:val="0"/>
          <w:bCs w:val="0"/>
          <w:i w:val="0"/>
          <w:iCs w:val="0"/>
          <w:caps w:val="0"/>
          <w:color w:val="auto"/>
          <w:spacing w:val="0"/>
          <w:sz w:val="21"/>
          <w:szCs w:val="21"/>
          <w:highlight w:val="none"/>
          <w:lang w:val="en-US" w:eastAsia="zh-CN"/>
        </w:rPr>
        <w:t xml:space="preserve">3897447 </w:t>
      </w:r>
      <w:r>
        <w:rPr>
          <w:rFonts w:hint="eastAsia" w:ascii="宋体" w:eastAsia="宋体" w:cs="宋体"/>
          <w:b w:val="0"/>
          <w:bCs w:val="0"/>
          <w:i w:val="0"/>
          <w:iCs w:val="0"/>
          <w:caps w:val="0"/>
          <w:color w:val="auto"/>
          <w:spacing w:val="0"/>
          <w:sz w:val="21"/>
          <w:szCs w:val="21"/>
          <w:highlight w:val="none"/>
          <w:lang w:val="en-US" w:eastAsia="zh-CN"/>
        </w:rPr>
        <w:t xml:space="preserve"> </w:t>
      </w:r>
    </w:p>
    <w:p w14:paraId="1D9E55B8">
      <w:pPr>
        <w:pStyle w:val="25"/>
        <w:keepNext w:val="0"/>
        <w:keepLines w:val="0"/>
        <w:widowControl/>
        <w:suppressLineNumbers w:val="0"/>
        <w:spacing w:before="50" w:beforeAutospacing="0" w:after="50" w:afterAutospacing="0" w:line="200" w:lineRule="atLeast"/>
        <w:ind w:left="0" w:right="0"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aps w:val="0"/>
          <w:color w:val="auto"/>
          <w:spacing w:val="0"/>
          <w:sz w:val="21"/>
          <w:szCs w:val="21"/>
          <w:highlight w:val="none"/>
        </w:rPr>
        <w:t>采购需求：</w:t>
      </w:r>
    </w:p>
    <w:p w14:paraId="4E6EBE34">
      <w:pPr>
        <w:pStyle w:val="25"/>
        <w:keepNext w:val="0"/>
        <w:keepLines w:val="0"/>
        <w:widowControl/>
        <w:suppressLineNumbers w:val="0"/>
        <w:spacing w:before="50" w:beforeAutospacing="0" w:after="50" w:afterAutospacing="0" w:line="315" w:lineRule="atLeast"/>
        <w:ind w:right="0" w:firstLine="420" w:firstLineChars="200"/>
        <w:rPr>
          <w:rFonts w:hint="eastAsia" w:ascii="宋体" w:eastAsia="宋体" w:cs="宋体"/>
          <w:b w:val="0"/>
          <w:bCs w:val="0"/>
          <w:i w:val="0"/>
          <w:iCs w:val="0"/>
          <w:caps w:val="0"/>
          <w:color w:val="auto"/>
          <w:spacing w:val="0"/>
          <w:sz w:val="21"/>
          <w:szCs w:val="21"/>
          <w:highlight w:val="none"/>
          <w:lang w:val="en-US" w:eastAsia="zh-CN"/>
        </w:rPr>
      </w:pPr>
      <w:r>
        <w:rPr>
          <w:rFonts w:hint="eastAsia" w:ascii="宋体" w:hAnsi="宋体" w:eastAsia="宋体" w:cs="宋体"/>
          <w:b w:val="0"/>
          <w:bCs w:val="0"/>
          <w:i w:val="0"/>
          <w:iCs w:val="0"/>
          <w:caps w:val="0"/>
          <w:color w:val="auto"/>
          <w:spacing w:val="0"/>
          <w:sz w:val="21"/>
          <w:szCs w:val="21"/>
          <w:highlight w:val="none"/>
        </w:rPr>
        <w:t>标项</w:t>
      </w:r>
      <w:r>
        <w:rPr>
          <w:rFonts w:hint="eastAsia" w:ascii="宋体" w:eastAsia="宋体" w:cs="宋体"/>
          <w:b w:val="0"/>
          <w:bCs w:val="0"/>
          <w:i w:val="0"/>
          <w:iCs w:val="0"/>
          <w:caps w:val="0"/>
          <w:color w:val="auto"/>
          <w:spacing w:val="0"/>
          <w:sz w:val="21"/>
          <w:szCs w:val="21"/>
          <w:highlight w:val="none"/>
          <w:lang w:val="en-US" w:eastAsia="zh-CN"/>
        </w:rPr>
        <w:t>一</w:t>
      </w:r>
    </w:p>
    <w:p w14:paraId="416A4ED7">
      <w:pPr>
        <w:pStyle w:val="25"/>
        <w:keepNext w:val="0"/>
        <w:keepLines w:val="0"/>
        <w:widowControl/>
        <w:suppressLineNumbers w:val="0"/>
        <w:spacing w:before="50" w:beforeAutospacing="0" w:after="50" w:afterAutospacing="0" w:line="315" w:lineRule="atLeast"/>
        <w:ind w:right="0" w:firstLine="420" w:firstLineChars="200"/>
        <w:rPr>
          <w:rFonts w:hint="eastAsia" w:ascii="宋体" w:eastAsia="宋体" w:cs="宋体"/>
          <w:b w:val="0"/>
          <w:bCs w:val="0"/>
          <w:i w:val="0"/>
          <w:iCs w:val="0"/>
          <w:caps w:val="0"/>
          <w:color w:val="auto"/>
          <w:spacing w:val="0"/>
          <w:sz w:val="21"/>
          <w:szCs w:val="21"/>
          <w:highlight w:val="none"/>
          <w:lang w:val="en-US" w:eastAsia="zh-CN"/>
        </w:rPr>
      </w:pPr>
      <w:r>
        <w:rPr>
          <w:rFonts w:hint="eastAsia" w:ascii="宋体" w:hAnsi="宋体" w:eastAsia="宋体" w:cs="宋体"/>
          <w:b w:val="0"/>
          <w:bCs w:val="0"/>
          <w:i w:val="0"/>
          <w:iCs w:val="0"/>
          <w:caps w:val="0"/>
          <w:color w:val="auto"/>
          <w:spacing w:val="0"/>
          <w:sz w:val="21"/>
          <w:szCs w:val="21"/>
          <w:highlight w:val="none"/>
        </w:rPr>
        <w:t>标项名称:</w:t>
      </w:r>
      <w:r>
        <w:rPr>
          <w:rFonts w:hint="eastAsia" w:ascii="宋体" w:eastAsia="宋体" w:cs="宋体"/>
          <w:b w:val="0"/>
          <w:bCs w:val="0"/>
          <w:i w:val="0"/>
          <w:iCs w:val="0"/>
          <w:caps w:val="0"/>
          <w:color w:val="auto"/>
          <w:spacing w:val="0"/>
          <w:sz w:val="21"/>
          <w:szCs w:val="21"/>
          <w:highlight w:val="none"/>
          <w:lang w:val="en-US" w:eastAsia="zh-CN"/>
        </w:rPr>
        <w:t xml:space="preserve"> </w:t>
      </w:r>
      <w:r>
        <w:rPr>
          <w:rFonts w:hint="eastAsia" w:ascii="宋体" w:cs="宋体"/>
          <w:b w:val="0"/>
          <w:bCs w:val="0"/>
          <w:i w:val="0"/>
          <w:iCs w:val="0"/>
          <w:caps w:val="0"/>
          <w:color w:val="auto"/>
          <w:spacing w:val="0"/>
          <w:sz w:val="21"/>
          <w:szCs w:val="21"/>
          <w:highlight w:val="none"/>
          <w:lang w:val="en-US" w:eastAsia="zh-CN"/>
        </w:rPr>
        <w:t xml:space="preserve">龙港市红火蚁防控项目 </w:t>
      </w:r>
    </w:p>
    <w:p w14:paraId="7969CEEC">
      <w:pPr>
        <w:pStyle w:val="25"/>
        <w:keepNext w:val="0"/>
        <w:keepLines w:val="0"/>
        <w:widowControl/>
        <w:suppressLineNumbers w:val="0"/>
        <w:spacing w:before="50" w:beforeAutospacing="0" w:after="50" w:afterAutospacing="0" w:line="315" w:lineRule="atLeast"/>
        <w:ind w:right="0" w:firstLine="420" w:firstLineChars="200"/>
        <w:rPr>
          <w:rFonts w:hint="eastAsia" w:ascii="宋体" w:hAnsi="宋体" w:eastAsia="宋体" w:cs="宋体"/>
          <w:b w:val="0"/>
          <w:bCs w:val="0"/>
          <w:i w:val="0"/>
          <w:iCs w:val="0"/>
          <w:caps w:val="0"/>
          <w:color w:val="auto"/>
          <w:spacing w:val="0"/>
          <w:sz w:val="21"/>
          <w:szCs w:val="21"/>
          <w:highlight w:val="none"/>
          <w:lang w:eastAsia="zh-CN"/>
        </w:rPr>
      </w:pPr>
      <w:r>
        <w:rPr>
          <w:rFonts w:hint="eastAsia" w:ascii="宋体" w:hAnsi="宋体" w:eastAsia="宋体" w:cs="宋体"/>
          <w:b w:val="0"/>
          <w:bCs w:val="0"/>
          <w:i w:val="0"/>
          <w:iCs w:val="0"/>
          <w:caps w:val="0"/>
          <w:color w:val="auto"/>
          <w:spacing w:val="0"/>
          <w:sz w:val="21"/>
          <w:szCs w:val="21"/>
          <w:highlight w:val="none"/>
        </w:rPr>
        <w:t>数量: </w:t>
      </w:r>
      <w:r>
        <w:rPr>
          <w:rFonts w:hint="eastAsia" w:ascii="宋体" w:eastAsia="宋体" w:cs="宋体"/>
          <w:b w:val="0"/>
          <w:bCs w:val="0"/>
          <w:i w:val="0"/>
          <w:iCs w:val="0"/>
          <w:caps w:val="0"/>
          <w:color w:val="auto"/>
          <w:spacing w:val="0"/>
          <w:sz w:val="21"/>
          <w:szCs w:val="21"/>
          <w:highlight w:val="none"/>
          <w:lang w:val="en-US" w:eastAsia="zh-CN"/>
        </w:rPr>
        <w:t xml:space="preserve">1项 </w:t>
      </w:r>
    </w:p>
    <w:p w14:paraId="14877B3F">
      <w:pPr>
        <w:widowControl/>
        <w:spacing w:line="400" w:lineRule="exact"/>
        <w:ind w:firstLine="420" w:firstLineChars="200"/>
        <w:jc w:val="left"/>
        <w:rPr>
          <w:rFonts w:hint="default" w:ascii="宋体" w:hAnsi="宋体" w:eastAsia="宋体" w:cs="宋体"/>
          <w:b w:val="0"/>
          <w:color w:val="auto"/>
          <w:szCs w:val="21"/>
          <w:highlight w:val="none"/>
          <w:lang w:val="en-US" w:eastAsia="zh-CN"/>
        </w:rPr>
      </w:pPr>
      <w:r>
        <w:rPr>
          <w:rFonts w:hint="eastAsia" w:ascii="宋体" w:hAnsi="宋体" w:eastAsia="宋体" w:cs="宋体"/>
          <w:b w:val="0"/>
          <w:color w:val="auto"/>
          <w:szCs w:val="21"/>
          <w:highlight w:val="none"/>
          <w:lang w:val="en-US" w:eastAsia="zh-CN"/>
        </w:rPr>
        <w:t xml:space="preserve">预算金额（元）: </w:t>
      </w:r>
      <w:r>
        <w:rPr>
          <w:rFonts w:hint="eastAsia" w:ascii="宋体" w:eastAsia="宋体" w:cs="宋体"/>
          <w:b w:val="0"/>
          <w:color w:val="auto"/>
          <w:szCs w:val="21"/>
          <w:highlight w:val="none"/>
          <w:lang w:val="en-US" w:eastAsia="zh-CN"/>
        </w:rPr>
        <w:t xml:space="preserve">3897447 </w:t>
      </w:r>
    </w:p>
    <w:p w14:paraId="1F923714">
      <w:pPr>
        <w:widowControl/>
        <w:spacing w:line="400" w:lineRule="exact"/>
        <w:ind w:firstLine="420" w:firstLineChars="200"/>
        <w:jc w:val="left"/>
        <w:rPr>
          <w:rFonts w:hint="eastAsia" w:ascii="宋体" w:hAnsi="宋体" w:eastAsia="宋体" w:cs="宋体"/>
          <w:b w:val="0"/>
          <w:color w:val="auto"/>
          <w:szCs w:val="21"/>
          <w:highlight w:val="none"/>
          <w:lang w:val="en-US" w:eastAsia="zh-CN"/>
        </w:rPr>
      </w:pPr>
      <w:r>
        <w:rPr>
          <w:rFonts w:hint="eastAsia" w:ascii="宋体" w:hAnsi="宋体" w:eastAsia="宋体" w:cs="宋体"/>
          <w:b w:val="0"/>
          <w:color w:val="auto"/>
          <w:szCs w:val="21"/>
          <w:highlight w:val="none"/>
          <w:lang w:val="en-US" w:eastAsia="zh-CN"/>
        </w:rPr>
        <w:t>简要规格描述或项目基本概况介绍、用途：</w:t>
      </w:r>
      <w:r>
        <w:rPr>
          <w:rFonts w:hint="eastAsia" w:ascii="宋体" w:eastAsia="宋体" w:cs="宋体"/>
          <w:b w:val="0"/>
          <w:color w:val="auto"/>
          <w:szCs w:val="21"/>
          <w:highlight w:val="none"/>
          <w:lang w:val="en-US" w:eastAsia="zh-CN"/>
        </w:rPr>
        <w:t>详见采购文件项目需求</w:t>
      </w:r>
    </w:p>
    <w:p w14:paraId="35D21A8D">
      <w:pPr>
        <w:widowControl/>
        <w:spacing w:line="400" w:lineRule="exact"/>
        <w:ind w:firstLine="420" w:firstLineChars="200"/>
        <w:jc w:val="left"/>
        <w:rPr>
          <w:rFonts w:hint="eastAsia" w:ascii="宋体" w:hAnsi="宋体" w:eastAsia="宋体" w:cs="宋体"/>
          <w:b w:val="0"/>
          <w:color w:val="auto"/>
          <w:szCs w:val="21"/>
          <w:highlight w:val="none"/>
          <w:lang w:val="en-US" w:eastAsia="zh-CN"/>
        </w:rPr>
      </w:pPr>
      <w:r>
        <w:rPr>
          <w:rFonts w:hint="eastAsia" w:ascii="宋体" w:hAnsi="宋体" w:eastAsia="宋体" w:cs="宋体"/>
          <w:b w:val="0"/>
          <w:color w:val="auto"/>
          <w:szCs w:val="21"/>
          <w:highlight w:val="none"/>
          <w:lang w:val="en-US" w:eastAsia="zh-CN"/>
        </w:rPr>
        <w:t>合同履约期限：合同签订之日起</w:t>
      </w:r>
      <w:r>
        <w:rPr>
          <w:rFonts w:hint="eastAsia" w:ascii="宋体" w:eastAsia="宋体" w:cs="宋体"/>
          <w:b w:val="0"/>
          <w:color w:val="auto"/>
          <w:szCs w:val="21"/>
          <w:highlight w:val="none"/>
          <w:lang w:val="en-US" w:eastAsia="zh-CN"/>
        </w:rPr>
        <w:t>36个月</w:t>
      </w:r>
      <w:r>
        <w:rPr>
          <w:rFonts w:hint="eastAsia" w:ascii="宋体" w:hAnsi="宋体" w:eastAsia="宋体" w:cs="宋体"/>
          <w:b w:val="0"/>
          <w:color w:val="auto"/>
          <w:szCs w:val="21"/>
          <w:highlight w:val="none"/>
          <w:lang w:val="en-US" w:eastAsia="zh-CN"/>
        </w:rPr>
        <w:t>。</w:t>
      </w:r>
    </w:p>
    <w:p w14:paraId="7DAD3480">
      <w:pPr>
        <w:widowControl/>
        <w:spacing w:line="400" w:lineRule="exact"/>
        <w:ind w:firstLine="420" w:firstLineChars="200"/>
        <w:jc w:val="left"/>
        <w:rPr>
          <w:rFonts w:hint="eastAsia" w:ascii="宋体" w:hAnsi="宋体" w:eastAsia="宋体" w:cs="宋体"/>
          <w:b w:val="0"/>
          <w:color w:val="auto"/>
          <w:szCs w:val="21"/>
          <w:highlight w:val="none"/>
          <w:lang w:val="en-US" w:eastAsia="zh-CN"/>
        </w:rPr>
      </w:pPr>
      <w:r>
        <w:rPr>
          <w:rFonts w:hint="eastAsia" w:ascii="宋体" w:hAnsi="宋体" w:eastAsia="宋体" w:cs="宋体"/>
          <w:b w:val="0"/>
          <w:color w:val="auto"/>
          <w:szCs w:val="21"/>
          <w:highlight w:val="none"/>
          <w:lang w:val="en-US" w:eastAsia="zh-CN"/>
        </w:rPr>
        <w:t>本项目不接受联合体投标。</w:t>
      </w:r>
    </w:p>
    <w:p w14:paraId="1137B3D6">
      <w:pPr>
        <w:pStyle w:val="25"/>
        <w:keepNext w:val="0"/>
        <w:keepLines w:val="0"/>
        <w:widowControl/>
        <w:suppressLineNumbers w:val="0"/>
        <w:spacing w:before="150" w:beforeAutospacing="0" w:after="150" w:afterAutospacing="0" w:line="200" w:lineRule="atLeast"/>
        <w:ind w:left="0" w:right="0"/>
        <w:rPr>
          <w:rFonts w:hint="eastAsia" w:ascii="宋体" w:hAnsi="宋体" w:eastAsia="宋体" w:cs="宋体"/>
          <w:b/>
          <w:bCs/>
          <w:color w:val="auto"/>
          <w:sz w:val="21"/>
          <w:szCs w:val="21"/>
          <w:highlight w:val="none"/>
        </w:rPr>
      </w:pPr>
      <w:r>
        <w:rPr>
          <w:rStyle w:val="32"/>
          <w:rFonts w:hint="eastAsia" w:ascii="宋体" w:hAnsi="宋体" w:eastAsia="宋体" w:cs="宋体"/>
          <w:b/>
          <w:bCs/>
          <w:i w:val="0"/>
          <w:iCs w:val="0"/>
          <w:caps w:val="0"/>
          <w:color w:val="auto"/>
          <w:spacing w:val="0"/>
          <w:sz w:val="21"/>
          <w:szCs w:val="21"/>
          <w:highlight w:val="none"/>
        </w:rPr>
        <w:t>二、申请人的资格要求：</w:t>
      </w:r>
    </w:p>
    <w:p w14:paraId="348843B7">
      <w:pPr>
        <w:widowControl/>
        <w:spacing w:line="400" w:lineRule="exact"/>
        <w:jc w:val="left"/>
        <w:rPr>
          <w:rFonts w:hint="eastAsia" w:ascii="宋体" w:hAnsi="宋体" w:eastAsia="宋体" w:cs="宋体"/>
          <w:b w:val="0"/>
          <w:color w:val="auto"/>
          <w:szCs w:val="21"/>
          <w:highlight w:val="none"/>
        </w:rPr>
      </w:pPr>
      <w:r>
        <w:rPr>
          <w:rFonts w:hint="eastAsia" w:ascii="宋体" w:hAnsi="宋体" w:eastAsia="宋体" w:cs="宋体"/>
          <w:b w:val="0"/>
          <w:bCs w:val="0"/>
          <w:i w:val="0"/>
          <w:iCs w:val="0"/>
          <w:caps w:val="0"/>
          <w:color w:val="auto"/>
          <w:spacing w:val="0"/>
          <w:sz w:val="21"/>
          <w:szCs w:val="21"/>
          <w:highlight w:val="none"/>
        </w:rPr>
        <w:t> </w:t>
      </w:r>
      <w:r>
        <w:rPr>
          <w:rFonts w:hint="eastAsia" w:ascii="宋体" w:hAnsi="宋体" w:eastAsia="宋体" w:cs="宋体"/>
          <w:b w:val="0"/>
          <w:color w:val="auto"/>
          <w:szCs w:val="21"/>
          <w:highlight w:val="none"/>
        </w:rPr>
        <w:t xml:space="preserve"> 1.满足《中华人民共和国政府采购法》第二十二条规定；未被“信用中国”（www.creditchina.gov.cn)、中国政府采购网（www.ccgp.gov.cn）列入失信被执行人、重大税收违法案件当事人名单、政府采购严重违法失信行为记录名单。</w:t>
      </w:r>
    </w:p>
    <w:p w14:paraId="17A3EADD">
      <w:pPr>
        <w:widowControl/>
        <w:spacing w:line="400" w:lineRule="exact"/>
        <w:jc w:val="left"/>
        <w:rPr>
          <w:rFonts w:hint="eastAsia" w:ascii="宋体" w:hAnsi="宋体" w:eastAsia="宋体" w:cs="宋体"/>
          <w:b w:val="0"/>
          <w:color w:val="auto"/>
          <w:szCs w:val="21"/>
          <w:highlight w:val="none"/>
          <w:lang w:val="en-US" w:eastAsia="zh-CN"/>
        </w:rPr>
      </w:pPr>
      <w:r>
        <w:rPr>
          <w:rFonts w:hint="eastAsia" w:ascii="宋体" w:hAnsi="宋体" w:eastAsia="宋体" w:cs="宋体"/>
          <w:b w:val="0"/>
          <w:color w:val="auto"/>
          <w:szCs w:val="21"/>
          <w:highlight w:val="none"/>
        </w:rPr>
        <w:t xml:space="preserve"> </w:t>
      </w:r>
      <w:r>
        <w:rPr>
          <w:rFonts w:hint="eastAsia" w:ascii="宋体" w:hAnsi="宋体" w:eastAsia="宋体" w:cs="宋体"/>
          <w:b w:val="0"/>
          <w:color w:val="auto"/>
          <w:szCs w:val="21"/>
          <w:highlight w:val="none"/>
          <w:lang w:val="en-US" w:eastAsia="zh-CN"/>
        </w:rPr>
        <w:t xml:space="preserve">  </w:t>
      </w:r>
      <w:r>
        <w:rPr>
          <w:rFonts w:hint="eastAsia" w:ascii="宋体" w:hAnsi="宋体" w:eastAsia="宋体" w:cs="宋体"/>
          <w:b w:val="0"/>
          <w:color w:val="auto"/>
          <w:szCs w:val="21"/>
          <w:highlight w:val="none"/>
        </w:rPr>
        <w:t>2.落实政府采购政策需满足的资格要求：专门面向中小企业采购的项目,供应商应为中、小、微型企业或者监狱企业或者残疾人福利性单位</w:t>
      </w:r>
      <w:r>
        <w:rPr>
          <w:rFonts w:hint="eastAsia" w:ascii="宋体" w:hAnsi="宋体" w:eastAsia="宋体" w:cs="宋体"/>
          <w:b w:val="0"/>
          <w:color w:val="auto"/>
          <w:szCs w:val="21"/>
          <w:highlight w:val="none"/>
          <w:lang w:val="en-US" w:eastAsia="zh-CN"/>
        </w:rPr>
        <w:t>；</w:t>
      </w:r>
    </w:p>
    <w:p w14:paraId="71A18D98">
      <w:pPr>
        <w:widowControl/>
        <w:spacing w:line="400" w:lineRule="exact"/>
        <w:ind w:firstLine="420" w:firstLineChars="200"/>
        <w:jc w:val="left"/>
        <w:rPr>
          <w:rFonts w:hint="eastAsia" w:ascii="宋体" w:hAnsi="宋体" w:eastAsia="宋体" w:cs="宋体"/>
          <w:b w:val="0"/>
          <w:color w:val="auto"/>
          <w:szCs w:val="21"/>
          <w:highlight w:val="none"/>
          <w:lang w:eastAsia="zh-CN"/>
        </w:rPr>
      </w:pPr>
      <w:r>
        <w:rPr>
          <w:rFonts w:hint="eastAsia" w:ascii="宋体" w:hAnsi="宋体" w:eastAsia="宋体" w:cs="宋体"/>
          <w:b w:val="0"/>
          <w:color w:val="auto"/>
          <w:szCs w:val="21"/>
          <w:highlight w:val="none"/>
        </w:rPr>
        <w:t>3.本项目的特定资格要求：</w:t>
      </w:r>
      <w:r>
        <w:rPr>
          <w:rFonts w:hint="eastAsia" w:ascii="宋体" w:hAnsi="宋体" w:eastAsia="宋体" w:cs="宋体"/>
          <w:b w:val="0"/>
          <w:color w:val="auto"/>
          <w:szCs w:val="21"/>
          <w:highlight w:val="none"/>
          <w:lang w:val="en-US" w:eastAsia="zh-CN"/>
        </w:rPr>
        <w:t>无</w:t>
      </w:r>
      <w:r>
        <w:rPr>
          <w:rFonts w:hint="eastAsia" w:ascii="宋体" w:hAnsi="宋体" w:eastAsia="宋体" w:cs="宋体"/>
          <w:b w:val="0"/>
          <w:color w:val="auto"/>
          <w:szCs w:val="21"/>
          <w:highlight w:val="none"/>
        </w:rPr>
        <w:t> </w:t>
      </w:r>
    </w:p>
    <w:p w14:paraId="12CFB42C">
      <w:pPr>
        <w:pStyle w:val="25"/>
        <w:keepNext w:val="0"/>
        <w:keepLines w:val="0"/>
        <w:widowControl/>
        <w:suppressLineNumbers w:val="0"/>
        <w:spacing w:before="170" w:beforeAutospacing="0" w:after="170" w:afterAutospacing="0" w:line="200" w:lineRule="atLeast"/>
        <w:ind w:left="0" w:right="0"/>
        <w:jc w:val="both"/>
        <w:rPr>
          <w:rFonts w:hint="eastAsia" w:ascii="宋体" w:hAnsi="宋体" w:eastAsia="宋体" w:cs="宋体"/>
          <w:b/>
          <w:bCs/>
          <w:color w:val="auto"/>
          <w:sz w:val="21"/>
          <w:szCs w:val="21"/>
          <w:highlight w:val="none"/>
        </w:rPr>
      </w:pPr>
      <w:r>
        <w:rPr>
          <w:rStyle w:val="32"/>
          <w:rFonts w:hint="eastAsia" w:ascii="宋体" w:hAnsi="宋体" w:eastAsia="宋体" w:cs="宋体"/>
          <w:b/>
          <w:bCs/>
          <w:i w:val="0"/>
          <w:iCs w:val="0"/>
          <w:caps w:val="0"/>
          <w:color w:val="auto"/>
          <w:spacing w:val="0"/>
          <w:sz w:val="21"/>
          <w:szCs w:val="21"/>
          <w:highlight w:val="none"/>
        </w:rPr>
        <w:t>三、获取招标文件</w:t>
      </w:r>
      <w:r>
        <w:rPr>
          <w:rFonts w:hint="eastAsia" w:ascii="宋体" w:hAnsi="宋体" w:eastAsia="宋体" w:cs="宋体"/>
          <w:b/>
          <w:bCs/>
          <w:i w:val="0"/>
          <w:iCs w:val="0"/>
          <w:caps w:val="0"/>
          <w:color w:val="auto"/>
          <w:spacing w:val="0"/>
          <w:sz w:val="21"/>
          <w:szCs w:val="21"/>
          <w:highlight w:val="none"/>
        </w:rPr>
        <w:t> </w:t>
      </w:r>
    </w:p>
    <w:p w14:paraId="40079411">
      <w:pPr>
        <w:widowControl/>
        <w:spacing w:before="100" w:beforeAutospacing="1" w:after="100" w:afterAutospacing="1" w:line="320" w:lineRule="exact"/>
        <w:jc w:val="left"/>
        <w:rPr>
          <w:rFonts w:hint="eastAsia" w:ascii="宋体" w:eastAsia="宋体" w:cs="宋体"/>
          <w:b w:val="0"/>
          <w:color w:val="auto"/>
          <w:szCs w:val="21"/>
          <w:highlight w:val="none"/>
        </w:rPr>
      </w:pPr>
      <w:r>
        <w:rPr>
          <w:rFonts w:hint="eastAsia" w:ascii="宋体" w:hAnsi="宋体" w:eastAsia="宋体" w:cs="宋体"/>
          <w:b w:val="0"/>
          <w:bCs w:val="0"/>
          <w:i w:val="0"/>
          <w:iCs w:val="0"/>
          <w:caps w:val="0"/>
          <w:color w:val="auto"/>
          <w:spacing w:val="0"/>
          <w:sz w:val="21"/>
          <w:szCs w:val="21"/>
          <w:highlight w:val="none"/>
        </w:rPr>
        <w:t>   </w:t>
      </w:r>
      <w:r>
        <w:rPr>
          <w:rFonts w:hint="eastAsia" w:ascii="宋体" w:eastAsia="宋体" w:cs="宋体"/>
          <w:b w:val="0"/>
          <w:color w:val="auto"/>
          <w:szCs w:val="21"/>
          <w:highlight w:val="none"/>
        </w:rPr>
        <w:t>时间：</w:t>
      </w:r>
      <w:r>
        <w:rPr>
          <w:rFonts w:hint="eastAsia" w:ascii="宋体" w:eastAsia="宋体" w:cs="宋体"/>
          <w:b w:val="0"/>
          <w:bCs/>
          <w:color w:val="auto"/>
          <w:szCs w:val="21"/>
          <w:highlight w:val="none"/>
        </w:rPr>
        <w:t>/至</w:t>
      </w:r>
      <w:r>
        <w:rPr>
          <w:rFonts w:hint="eastAsia" w:ascii="宋体" w:eastAsia="宋体" w:cs="宋体"/>
          <w:b w:val="0"/>
          <w:bCs/>
          <w:color w:val="auto"/>
          <w:szCs w:val="21"/>
          <w:highlight w:val="none"/>
          <w:lang w:eastAsia="zh-CN"/>
        </w:rPr>
        <w:t>202</w:t>
      </w:r>
      <w:r>
        <w:rPr>
          <w:rFonts w:hint="eastAsia" w:ascii="宋体" w:eastAsia="宋体" w:cs="宋体"/>
          <w:b w:val="0"/>
          <w:bCs/>
          <w:color w:val="auto"/>
          <w:szCs w:val="21"/>
          <w:highlight w:val="none"/>
          <w:lang w:val="en-US" w:eastAsia="zh-CN"/>
        </w:rPr>
        <w:t>5</w:t>
      </w:r>
      <w:r>
        <w:rPr>
          <w:rFonts w:hint="eastAsia" w:ascii="宋体" w:eastAsia="宋体" w:cs="宋体"/>
          <w:b w:val="0"/>
          <w:bCs/>
          <w:color w:val="auto"/>
          <w:szCs w:val="21"/>
          <w:highlight w:val="none"/>
        </w:rPr>
        <w:t>年</w:t>
      </w:r>
      <w:r>
        <w:rPr>
          <w:rFonts w:hint="eastAsia" w:ascii="宋体" w:eastAsia="宋体" w:cs="宋体"/>
          <w:b w:val="0"/>
          <w:bCs/>
          <w:color w:val="auto"/>
          <w:szCs w:val="21"/>
          <w:highlight w:val="none"/>
          <w:lang w:val="en-US" w:eastAsia="zh-CN"/>
        </w:rPr>
        <w:t>6</w:t>
      </w:r>
      <w:r>
        <w:rPr>
          <w:rFonts w:hint="eastAsia" w:ascii="宋体" w:eastAsia="宋体" w:cs="宋体"/>
          <w:b w:val="0"/>
          <w:bCs/>
          <w:color w:val="auto"/>
          <w:szCs w:val="21"/>
          <w:highlight w:val="none"/>
        </w:rPr>
        <w:t>月</w:t>
      </w:r>
      <w:r>
        <w:rPr>
          <w:rFonts w:hint="eastAsia" w:ascii="宋体" w:eastAsia="宋体" w:cs="宋体"/>
          <w:b w:val="0"/>
          <w:bCs/>
          <w:color w:val="auto"/>
          <w:szCs w:val="21"/>
          <w:highlight w:val="none"/>
          <w:lang w:val="en-US" w:eastAsia="zh-CN"/>
        </w:rPr>
        <w:t>20</w:t>
      </w:r>
      <w:r>
        <w:rPr>
          <w:rFonts w:hint="eastAsia" w:ascii="宋体" w:eastAsia="宋体" w:cs="宋体"/>
          <w:b w:val="0"/>
          <w:bCs/>
          <w:color w:val="auto"/>
          <w:szCs w:val="21"/>
          <w:highlight w:val="none"/>
        </w:rPr>
        <w:t>日，</w:t>
      </w:r>
      <w:r>
        <w:rPr>
          <w:rFonts w:hint="eastAsia" w:ascii="宋体" w:eastAsia="宋体" w:cs="宋体"/>
          <w:b w:val="0"/>
          <w:color w:val="auto"/>
          <w:szCs w:val="21"/>
          <w:highlight w:val="none"/>
        </w:rPr>
        <w:t>每天上午00:00至12:00 ，下午12:00至23:59（北京时间，线上获取法定节假日均可，线下获取文件法定节假日除外）</w:t>
      </w:r>
    </w:p>
    <w:p w14:paraId="3A02D0EB">
      <w:pPr>
        <w:widowControl/>
        <w:spacing w:before="100" w:beforeAutospacing="1" w:after="100" w:afterAutospacing="1" w:line="320" w:lineRule="exact"/>
        <w:jc w:val="left"/>
        <w:rPr>
          <w:rFonts w:hint="eastAsia" w:ascii="宋体" w:eastAsia="宋体" w:cs="宋体"/>
          <w:b w:val="0"/>
          <w:color w:val="auto"/>
          <w:szCs w:val="21"/>
          <w:highlight w:val="none"/>
        </w:rPr>
      </w:pPr>
      <w:r>
        <w:rPr>
          <w:rFonts w:hint="eastAsia" w:ascii="宋体" w:eastAsia="宋体" w:cs="宋体"/>
          <w:b w:val="0"/>
          <w:color w:val="auto"/>
          <w:szCs w:val="21"/>
          <w:highlight w:val="none"/>
        </w:rPr>
        <w:t xml:space="preserve">    地点（网址）：政采云平台（www.zcygov.cn）；</w:t>
      </w:r>
    </w:p>
    <w:p w14:paraId="101C7A02">
      <w:pPr>
        <w:widowControl/>
        <w:spacing w:before="100" w:beforeAutospacing="1" w:after="100" w:afterAutospacing="1" w:line="320" w:lineRule="exact"/>
        <w:jc w:val="left"/>
        <w:rPr>
          <w:rFonts w:hint="eastAsia" w:ascii="宋体" w:eastAsia="宋体" w:cs="宋体"/>
          <w:b w:val="0"/>
          <w:color w:val="auto"/>
          <w:szCs w:val="21"/>
          <w:highlight w:val="none"/>
          <w:lang w:eastAsia="zh-CN"/>
        </w:rPr>
      </w:pPr>
      <w:r>
        <w:rPr>
          <w:rFonts w:hint="eastAsia" w:ascii="宋体" w:eastAsia="宋体" w:cs="宋体"/>
          <w:b w:val="0"/>
          <w:color w:val="auto"/>
          <w:szCs w:val="21"/>
          <w:highlight w:val="none"/>
        </w:rPr>
        <w:t xml:space="preserve">     方式：潜在供应商自公告发布之日起至投标截止时间前通过账号登陆政采云平台获取招标文件，具体如下：项目采购--获取采购文件菜单，点击【申请获取采购文件】，填写获取采购文件的申请信息，提交后点击【下载采购文件】即可获取招标文件；（备注：1、本项目招标文件实行“政府采购云平台”在线获取，不提供招标文件纸质版。潜在供应商获取招标文件前应先完成“政府采购云平台”的账号注册；本项目招标文件不收取工本费；仅需浏览招标文件的供应商可点击“游客，浏览采购文件”直接下载招标文件浏览。2、潜在供应商应当按照公告规定的方式获取招标文件，未按照公告规定的方式获取招标文件的，针对招标文件的质疑不予受理。</w:t>
      </w:r>
      <w:r>
        <w:rPr>
          <w:rFonts w:hint="eastAsia" w:ascii="宋体" w:eastAsia="宋体" w:cs="宋体"/>
          <w:b w:val="0"/>
          <w:color w:val="auto"/>
          <w:szCs w:val="21"/>
          <w:highlight w:val="none"/>
          <w:lang w:eastAsia="zh-CN"/>
        </w:rPr>
        <w:t>）</w:t>
      </w:r>
    </w:p>
    <w:p w14:paraId="757C8F42">
      <w:pPr>
        <w:widowControl/>
        <w:spacing w:before="100" w:beforeAutospacing="1" w:after="100" w:afterAutospacing="1" w:line="320" w:lineRule="exact"/>
        <w:jc w:val="left"/>
        <w:rPr>
          <w:rFonts w:hint="eastAsia" w:ascii="宋体" w:eastAsia="宋体" w:cs="宋体"/>
          <w:b w:val="0"/>
          <w:color w:val="auto"/>
          <w:szCs w:val="21"/>
          <w:highlight w:val="none"/>
        </w:rPr>
      </w:pPr>
      <w:r>
        <w:rPr>
          <w:rFonts w:hint="eastAsia" w:ascii="宋体" w:eastAsia="宋体" w:cs="宋体"/>
          <w:b w:val="0"/>
          <w:color w:val="auto"/>
          <w:szCs w:val="21"/>
          <w:highlight w:val="none"/>
        </w:rPr>
        <w:t xml:space="preserve">    售价（元）：0 </w:t>
      </w:r>
    </w:p>
    <w:p w14:paraId="5533ED8C">
      <w:pPr>
        <w:widowControl/>
        <w:spacing w:before="100" w:beforeAutospacing="1" w:after="100" w:afterAutospacing="1" w:line="320" w:lineRule="exact"/>
        <w:jc w:val="left"/>
        <w:rPr>
          <w:rFonts w:hint="eastAsia" w:ascii="宋体" w:eastAsia="宋体" w:cs="宋体"/>
          <w:color w:val="auto"/>
          <w:szCs w:val="21"/>
          <w:highlight w:val="none"/>
        </w:rPr>
      </w:pPr>
      <w:r>
        <w:rPr>
          <w:rFonts w:hint="eastAsia" w:ascii="宋体" w:eastAsia="宋体" w:cs="宋体"/>
          <w:color w:val="auto"/>
          <w:szCs w:val="21"/>
          <w:highlight w:val="none"/>
        </w:rPr>
        <w:t>四、提交投标文件截止时间、开标时间和地点</w:t>
      </w:r>
    </w:p>
    <w:p w14:paraId="103B2158">
      <w:pPr>
        <w:widowControl/>
        <w:spacing w:line="400" w:lineRule="exact"/>
        <w:jc w:val="left"/>
        <w:rPr>
          <w:rFonts w:hint="eastAsia" w:ascii="宋体" w:eastAsia="宋体" w:cs="宋体"/>
          <w:b w:val="0"/>
          <w:color w:val="auto"/>
          <w:szCs w:val="21"/>
          <w:highlight w:val="none"/>
        </w:rPr>
      </w:pPr>
      <w:r>
        <w:rPr>
          <w:rFonts w:hint="eastAsia" w:ascii="宋体" w:eastAsia="宋体" w:cs="宋体"/>
          <w:b w:val="0"/>
          <w:color w:val="auto"/>
          <w:szCs w:val="21"/>
          <w:highlight w:val="none"/>
        </w:rPr>
        <w:t xml:space="preserve">   提交投标文件截止时间：</w:t>
      </w:r>
      <w:r>
        <w:rPr>
          <w:rFonts w:hint="eastAsia" w:ascii="宋体" w:eastAsia="宋体" w:cs="宋体"/>
          <w:b w:val="0"/>
          <w:color w:val="auto"/>
          <w:szCs w:val="21"/>
          <w:highlight w:val="none"/>
          <w:lang w:eastAsia="zh-CN"/>
        </w:rPr>
        <w:t>202</w:t>
      </w:r>
      <w:r>
        <w:rPr>
          <w:rFonts w:hint="eastAsia" w:ascii="宋体" w:eastAsia="宋体" w:cs="宋体"/>
          <w:b w:val="0"/>
          <w:color w:val="auto"/>
          <w:szCs w:val="21"/>
          <w:highlight w:val="none"/>
          <w:lang w:val="en-US" w:eastAsia="zh-CN"/>
        </w:rPr>
        <w:t>5年6</w:t>
      </w:r>
      <w:r>
        <w:rPr>
          <w:rFonts w:hint="eastAsia" w:ascii="宋体" w:eastAsia="宋体" w:cs="宋体"/>
          <w:b w:val="0"/>
          <w:color w:val="auto"/>
          <w:szCs w:val="21"/>
          <w:highlight w:val="none"/>
        </w:rPr>
        <w:t>月</w:t>
      </w:r>
      <w:r>
        <w:rPr>
          <w:rFonts w:hint="eastAsia" w:ascii="宋体" w:eastAsia="宋体" w:cs="宋体"/>
          <w:b w:val="0"/>
          <w:color w:val="auto"/>
          <w:szCs w:val="21"/>
          <w:highlight w:val="none"/>
          <w:lang w:val="en-US" w:eastAsia="zh-CN"/>
        </w:rPr>
        <w:t>20</w:t>
      </w:r>
      <w:r>
        <w:rPr>
          <w:rFonts w:hint="eastAsia" w:ascii="宋体" w:eastAsia="宋体" w:cs="宋体"/>
          <w:b w:val="0"/>
          <w:color w:val="auto"/>
          <w:szCs w:val="21"/>
          <w:highlight w:val="none"/>
        </w:rPr>
        <w:t>日</w:t>
      </w:r>
      <w:r>
        <w:rPr>
          <w:rFonts w:hint="eastAsia" w:ascii="宋体" w:eastAsia="宋体" w:cs="宋体"/>
          <w:b w:val="0"/>
          <w:color w:val="auto"/>
          <w:szCs w:val="21"/>
          <w:highlight w:val="none"/>
          <w:lang w:eastAsia="zh-CN"/>
        </w:rPr>
        <w:t>上午</w:t>
      </w:r>
      <w:r>
        <w:rPr>
          <w:rFonts w:hint="eastAsia" w:ascii="宋体" w:eastAsia="宋体" w:cs="宋体"/>
          <w:b w:val="0"/>
          <w:color w:val="auto"/>
          <w:szCs w:val="21"/>
          <w:highlight w:val="none"/>
        </w:rPr>
        <w:t xml:space="preserve"> </w:t>
      </w:r>
      <w:r>
        <w:rPr>
          <w:rFonts w:hint="eastAsia" w:ascii="宋体" w:eastAsia="宋体" w:cs="宋体"/>
          <w:b w:val="0"/>
          <w:color w:val="auto"/>
          <w:szCs w:val="21"/>
          <w:highlight w:val="none"/>
          <w:lang w:val="en-US" w:eastAsia="zh-CN"/>
        </w:rPr>
        <w:t>9</w:t>
      </w:r>
      <w:r>
        <w:rPr>
          <w:rFonts w:hint="eastAsia" w:ascii="宋体" w:eastAsia="宋体" w:cs="宋体"/>
          <w:b w:val="0"/>
          <w:color w:val="auto"/>
          <w:szCs w:val="21"/>
          <w:highlight w:val="none"/>
        </w:rPr>
        <w:t>:30（北京时间）</w:t>
      </w:r>
    </w:p>
    <w:p w14:paraId="2E1EDE6D">
      <w:pPr>
        <w:widowControl/>
        <w:spacing w:line="400" w:lineRule="exact"/>
        <w:jc w:val="left"/>
        <w:rPr>
          <w:rFonts w:hint="eastAsia" w:ascii="宋体" w:eastAsia="宋体" w:cs="宋体"/>
          <w:b w:val="0"/>
          <w:color w:val="auto"/>
          <w:szCs w:val="21"/>
          <w:highlight w:val="none"/>
        </w:rPr>
      </w:pPr>
      <w:r>
        <w:rPr>
          <w:rFonts w:hint="eastAsia" w:ascii="宋体" w:eastAsia="宋体" w:cs="宋体"/>
          <w:b w:val="0"/>
          <w:color w:val="auto"/>
          <w:szCs w:val="21"/>
          <w:highlight w:val="none"/>
        </w:rPr>
        <w:t xml:space="preserve">   投标地点（网址）：政府采购云平台在线投标，投标供应商无须前往评审现场。</w:t>
      </w:r>
    </w:p>
    <w:p w14:paraId="3A39BF80">
      <w:pPr>
        <w:widowControl/>
        <w:spacing w:line="400" w:lineRule="exact"/>
        <w:jc w:val="left"/>
        <w:rPr>
          <w:rFonts w:hint="eastAsia" w:ascii="宋体" w:eastAsia="宋体" w:cs="宋体"/>
          <w:b w:val="0"/>
          <w:bCs w:val="0"/>
          <w:color w:val="auto"/>
          <w:szCs w:val="21"/>
          <w:highlight w:val="none"/>
          <w:lang w:eastAsia="zh-CN"/>
        </w:rPr>
      </w:pPr>
      <w:r>
        <w:rPr>
          <w:rFonts w:hint="eastAsia" w:ascii="宋体" w:eastAsia="宋体" w:cs="宋体"/>
          <w:b w:val="0"/>
          <w:color w:val="auto"/>
          <w:szCs w:val="21"/>
          <w:highlight w:val="none"/>
        </w:rPr>
        <w:t xml:space="preserve">   开标时间：</w:t>
      </w:r>
      <w:r>
        <w:rPr>
          <w:rFonts w:hint="eastAsia" w:ascii="宋体" w:eastAsia="宋体" w:cs="宋体"/>
          <w:b w:val="0"/>
          <w:bCs w:val="0"/>
          <w:color w:val="auto"/>
          <w:szCs w:val="21"/>
          <w:highlight w:val="none"/>
          <w:lang w:eastAsia="zh-CN"/>
        </w:rPr>
        <w:t>同投标截止时间</w:t>
      </w:r>
    </w:p>
    <w:p w14:paraId="0988B9F9">
      <w:pPr>
        <w:widowControl/>
        <w:spacing w:line="400" w:lineRule="exact"/>
        <w:jc w:val="left"/>
        <w:rPr>
          <w:rFonts w:hint="eastAsia" w:ascii="宋体" w:eastAsia="宋体" w:cs="宋体"/>
          <w:b w:val="0"/>
          <w:color w:val="auto"/>
          <w:szCs w:val="21"/>
          <w:highlight w:val="none"/>
          <w:lang w:val="en-US" w:eastAsia="zh-CN"/>
        </w:rPr>
      </w:pPr>
      <w:r>
        <w:rPr>
          <w:rFonts w:hint="eastAsia" w:ascii="宋体" w:eastAsia="宋体" w:cs="宋体"/>
          <w:b w:val="0"/>
          <w:color w:val="auto"/>
          <w:szCs w:val="21"/>
          <w:highlight w:val="none"/>
        </w:rPr>
        <w:t xml:space="preserve">   开标地点（网址）：（1）政府采购云平台在线投标，投标供应商无须前往评审现场。（2）代理机构于龙港市政务服务中心进行开评标活动 </w:t>
      </w:r>
    </w:p>
    <w:p w14:paraId="5A40E1C4">
      <w:pPr>
        <w:widowControl/>
        <w:spacing w:before="100" w:beforeAutospacing="1" w:after="100" w:afterAutospacing="1" w:line="320" w:lineRule="exact"/>
        <w:jc w:val="left"/>
        <w:rPr>
          <w:rFonts w:hint="eastAsia" w:ascii="宋体" w:eastAsia="宋体" w:cs="宋体"/>
          <w:b w:val="0"/>
          <w:color w:val="auto"/>
          <w:szCs w:val="21"/>
          <w:highlight w:val="none"/>
        </w:rPr>
      </w:pPr>
      <w:r>
        <w:rPr>
          <w:rFonts w:hint="eastAsia" w:ascii="宋体" w:eastAsia="宋体" w:cs="宋体"/>
          <w:bCs/>
          <w:color w:val="auto"/>
          <w:highlight w:val="none"/>
        </w:rPr>
        <w:t>五、公告期限</w:t>
      </w:r>
    </w:p>
    <w:p w14:paraId="1F1C376F">
      <w:pPr>
        <w:widowControl/>
        <w:spacing w:before="100" w:beforeAutospacing="1" w:after="100" w:afterAutospacing="1" w:line="320" w:lineRule="exact"/>
        <w:jc w:val="left"/>
        <w:rPr>
          <w:rFonts w:hint="eastAsia" w:ascii="宋体" w:eastAsia="宋体" w:cs="宋体"/>
          <w:b w:val="0"/>
          <w:color w:val="auto"/>
          <w:szCs w:val="21"/>
          <w:highlight w:val="none"/>
        </w:rPr>
      </w:pPr>
      <w:r>
        <w:rPr>
          <w:rFonts w:hint="eastAsia" w:ascii="宋体" w:eastAsia="宋体" w:cs="宋体"/>
          <w:b w:val="0"/>
          <w:color w:val="auto"/>
          <w:szCs w:val="21"/>
          <w:highlight w:val="none"/>
        </w:rPr>
        <w:t xml:space="preserve">    自本公告发布之日起5个工作日。</w:t>
      </w:r>
    </w:p>
    <w:p w14:paraId="6EA828CA">
      <w:pPr>
        <w:widowControl/>
        <w:spacing w:before="100" w:beforeAutospacing="1" w:after="100" w:afterAutospacing="1"/>
        <w:jc w:val="left"/>
        <w:rPr>
          <w:rFonts w:hint="eastAsia" w:ascii="宋体" w:eastAsia="宋体" w:cs="宋体"/>
          <w:b/>
          <w:color w:val="auto"/>
          <w:szCs w:val="21"/>
          <w:highlight w:val="none"/>
        </w:rPr>
      </w:pPr>
      <w:r>
        <w:rPr>
          <w:rFonts w:hint="eastAsia" w:ascii="宋体" w:eastAsia="宋体" w:cs="宋体"/>
          <w:b/>
          <w:color w:val="auto"/>
          <w:szCs w:val="21"/>
          <w:highlight w:val="none"/>
          <w:lang w:eastAsia="zh-CN"/>
        </w:rPr>
        <w:t>六、</w:t>
      </w:r>
      <w:r>
        <w:rPr>
          <w:rFonts w:hint="eastAsia" w:ascii="宋体" w:eastAsia="宋体" w:cs="宋体"/>
          <w:b/>
          <w:color w:val="auto"/>
          <w:szCs w:val="21"/>
          <w:highlight w:val="none"/>
        </w:rPr>
        <w:t>其他补充事宜</w:t>
      </w:r>
    </w:p>
    <w:p w14:paraId="0FC78802">
      <w:pPr>
        <w:widowControl/>
        <w:spacing w:before="100" w:beforeAutospacing="1" w:after="100" w:afterAutospacing="1"/>
        <w:ind w:firstLine="420" w:firstLineChars="200"/>
        <w:jc w:val="left"/>
        <w:rPr>
          <w:rFonts w:hint="eastAsia" w:ascii="宋体" w:eastAsia="宋体" w:cs="宋体"/>
          <w:b w:val="0"/>
          <w:bCs/>
          <w:color w:val="auto"/>
          <w:szCs w:val="21"/>
          <w:highlight w:val="none"/>
          <w:lang w:val="en-US" w:eastAsia="zh-CN"/>
        </w:rPr>
      </w:pPr>
      <w:r>
        <w:rPr>
          <w:rFonts w:hint="eastAsia" w:ascii="宋体" w:eastAsia="宋体" w:cs="宋体"/>
          <w:b w:val="0"/>
          <w:bCs/>
          <w:color w:val="auto"/>
          <w:szCs w:val="21"/>
          <w:highlight w:val="none"/>
          <w:lang w:val="en-US" w:eastAsia="zh-CN"/>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35335398">
      <w:pPr>
        <w:widowControl/>
        <w:spacing w:before="100" w:beforeAutospacing="1" w:after="100" w:afterAutospacing="1"/>
        <w:ind w:firstLine="420" w:firstLineChars="200"/>
        <w:jc w:val="left"/>
        <w:rPr>
          <w:rFonts w:hint="eastAsia" w:ascii="宋体" w:eastAsia="宋体" w:cs="宋体"/>
          <w:b w:val="0"/>
          <w:bCs/>
          <w:color w:val="auto"/>
          <w:szCs w:val="21"/>
          <w:highlight w:val="none"/>
          <w:lang w:val="en-US" w:eastAsia="zh-CN"/>
        </w:rPr>
      </w:pPr>
      <w:r>
        <w:rPr>
          <w:rFonts w:hint="eastAsia" w:ascii="宋体" w:eastAsia="宋体" w:cs="宋体"/>
          <w:b w:val="0"/>
          <w:bCs/>
          <w:color w:val="auto"/>
          <w:szCs w:val="21"/>
          <w:highlight w:val="none"/>
          <w:lang w:val="en-US"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547B2B09">
      <w:pPr>
        <w:widowControl/>
        <w:spacing w:before="100" w:beforeAutospacing="1" w:after="100" w:afterAutospacing="1"/>
        <w:jc w:val="left"/>
        <w:rPr>
          <w:rFonts w:hint="eastAsia" w:ascii="宋体" w:eastAsia="宋体" w:cs="宋体"/>
          <w:b w:val="0"/>
          <w:color w:val="auto"/>
          <w:szCs w:val="21"/>
          <w:highlight w:val="none"/>
        </w:rPr>
      </w:pPr>
      <w:r>
        <w:rPr>
          <w:rFonts w:hint="eastAsia" w:ascii="宋体" w:eastAsia="宋体" w:cs="宋体"/>
          <w:b w:val="0"/>
          <w:color w:val="auto"/>
          <w:szCs w:val="21"/>
          <w:highlight w:val="none"/>
        </w:rPr>
        <w:t xml:space="preserve">  </w:t>
      </w:r>
      <w:r>
        <w:rPr>
          <w:rFonts w:hint="eastAsia" w:ascii="宋体" w:eastAsia="宋体" w:cs="宋体"/>
          <w:b w:val="0"/>
          <w:color w:val="auto"/>
          <w:szCs w:val="21"/>
          <w:highlight w:val="none"/>
          <w:lang w:val="en-US" w:eastAsia="zh-CN"/>
        </w:rPr>
        <w:t>3</w:t>
      </w:r>
      <w:r>
        <w:rPr>
          <w:rFonts w:hint="eastAsia" w:ascii="宋体" w:eastAsia="宋体" w:cs="宋体"/>
          <w:b w:val="0"/>
          <w:color w:val="auto"/>
          <w:szCs w:val="21"/>
          <w:highlight w:val="none"/>
        </w:rPr>
        <w:t>.其他事项：1、质疑投诉：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r>
        <w:rPr>
          <w:rFonts w:hint="eastAsia" w:ascii="宋体" w:eastAsia="宋体" w:cs="宋体"/>
          <w:b w:val="0"/>
          <w:color w:val="auto"/>
          <w:szCs w:val="21"/>
          <w:highlight w:val="none"/>
          <w:lang w:val="en-US" w:eastAsia="zh-CN"/>
        </w:rPr>
        <w:t>2、</w:t>
      </w:r>
      <w:r>
        <w:rPr>
          <w:rFonts w:hint="eastAsia" w:ascii="宋体" w:eastAsia="宋体" w:cs="宋体"/>
          <w:b w:val="0"/>
          <w:color w:val="auto"/>
          <w:szCs w:val="21"/>
          <w:highlight w:val="none"/>
        </w:rPr>
        <w:t>在线投标响应（电子投标）说明：①、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 “政采云电子交易客户端”请自行前往“浙江政府采购网-下载专区-电子交易客户端”进行下载；电子投标具体操作流程详见《供应商-政府采购项目电子交易操作指南》（https://help.zcygov.cn/web/site_2/2018/12-28/2573.html）；通过“政府采购云平台”参与在线投标时如遇平台技术问题详询400-881-7190。 ②、为确保网上操作合法、有效和安全，投标供应商应当在投标截止时间前完成在“政府采购云平台”的身份认证，确保在电子投标过程中能够对相关数据电文进行加密和使用CA电子签章。使用“政采云电子交易客户端”需要提前申领CA数字证书，申领流程请自行前往“浙江政府采购网-下载专区-电子交易客户端-CA驱动和申领流程”进行查阅；③、投标供应商应当在投标截止时间前，将生成的“电子加密投标文件”上传递交至“政府采购云平台”。投标截止时间以后上传递交的投标文件将被“政府采购云平台”拒收。 ④通过“政府采购云平台”成功上传递交的“电子加密投标文件”无法按时解密的，其投标文件按拒收处理。</w:t>
      </w:r>
    </w:p>
    <w:p w14:paraId="2D637D2B">
      <w:pPr>
        <w:widowControl/>
        <w:spacing w:before="100" w:beforeAutospacing="1" w:after="100" w:afterAutospacing="1" w:line="240" w:lineRule="atLeast"/>
        <w:jc w:val="left"/>
        <w:rPr>
          <w:rFonts w:hint="eastAsia" w:ascii="宋体" w:eastAsia="宋体" w:cs="宋体"/>
          <w:b w:val="0"/>
          <w:color w:val="auto"/>
          <w:szCs w:val="21"/>
          <w:highlight w:val="none"/>
        </w:rPr>
      </w:pPr>
      <w:r>
        <w:rPr>
          <w:rFonts w:hint="eastAsia" w:ascii="宋体" w:eastAsia="宋体" w:cs="宋体"/>
          <w:bCs/>
          <w:color w:val="auto"/>
          <w:highlight w:val="none"/>
        </w:rPr>
        <w:t>七、对本次采购提出询问、质疑、投诉，请按以下方式联系</w:t>
      </w:r>
    </w:p>
    <w:p w14:paraId="64AC3E91">
      <w:pPr>
        <w:pStyle w:val="25"/>
        <w:keepNext w:val="0"/>
        <w:keepLines w:val="0"/>
        <w:widowControl/>
        <w:suppressLineNumbers w:val="0"/>
        <w:spacing w:before="50" w:beforeAutospacing="0" w:after="50" w:afterAutospacing="0" w:line="200" w:lineRule="atLeast"/>
        <w:ind w:left="0" w:right="0"/>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aps w:val="0"/>
          <w:color w:val="auto"/>
          <w:spacing w:val="0"/>
          <w:sz w:val="21"/>
          <w:szCs w:val="21"/>
          <w:highlight w:val="none"/>
        </w:rPr>
        <w:t xml:space="preserve"> 1.采购人信息</w:t>
      </w:r>
    </w:p>
    <w:p w14:paraId="3B8BAB78">
      <w:pPr>
        <w:pStyle w:val="25"/>
        <w:keepNext w:val="0"/>
        <w:keepLines w:val="0"/>
        <w:widowControl/>
        <w:suppressLineNumbers w:val="0"/>
        <w:spacing w:before="50" w:beforeAutospacing="0" w:after="50" w:afterAutospacing="0" w:line="200" w:lineRule="atLeast"/>
        <w:ind w:left="0" w:right="0"/>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aps w:val="0"/>
          <w:color w:val="auto"/>
          <w:spacing w:val="0"/>
          <w:sz w:val="21"/>
          <w:szCs w:val="21"/>
          <w:highlight w:val="none"/>
        </w:rPr>
        <w:t>  名    称：</w:t>
      </w:r>
      <w:r>
        <w:rPr>
          <w:rFonts w:hint="eastAsia" w:ascii="宋体" w:hAnsi="宋体" w:cs="宋体"/>
          <w:b w:val="0"/>
          <w:bCs w:val="0"/>
          <w:i w:val="0"/>
          <w:iCs w:val="0"/>
          <w:caps w:val="0"/>
          <w:color w:val="auto"/>
          <w:spacing w:val="0"/>
          <w:sz w:val="21"/>
          <w:szCs w:val="21"/>
          <w:highlight w:val="none"/>
          <w:lang w:eastAsia="zh-CN"/>
        </w:rPr>
        <w:t>龙港市农业农村局</w:t>
      </w:r>
      <w:r>
        <w:rPr>
          <w:rFonts w:hint="eastAsia" w:ascii="宋体" w:hAnsi="宋体" w:eastAsia="宋体" w:cs="宋体"/>
          <w:b w:val="0"/>
          <w:bCs w:val="0"/>
          <w:i w:val="0"/>
          <w:iCs w:val="0"/>
          <w:caps w:val="0"/>
          <w:color w:val="auto"/>
          <w:spacing w:val="0"/>
          <w:sz w:val="21"/>
          <w:szCs w:val="21"/>
          <w:highlight w:val="none"/>
        </w:rPr>
        <w:t> </w:t>
      </w:r>
    </w:p>
    <w:p w14:paraId="2420900D">
      <w:pPr>
        <w:pStyle w:val="25"/>
        <w:keepNext w:val="0"/>
        <w:keepLines w:val="0"/>
        <w:widowControl/>
        <w:suppressLineNumbers w:val="0"/>
        <w:spacing w:before="50" w:beforeAutospacing="0" w:after="50" w:afterAutospacing="0" w:line="200" w:lineRule="atLeast"/>
        <w:ind w:left="0" w:right="0"/>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aps w:val="0"/>
          <w:color w:val="auto"/>
          <w:spacing w:val="0"/>
          <w:sz w:val="21"/>
          <w:szCs w:val="21"/>
          <w:highlight w:val="none"/>
        </w:rPr>
        <w:t>  地    址：</w:t>
      </w:r>
      <w:r>
        <w:rPr>
          <w:rFonts w:hint="eastAsia" w:ascii="宋体" w:hAnsi="宋体" w:cs="宋体"/>
          <w:b w:val="0"/>
          <w:bCs w:val="0"/>
          <w:i w:val="0"/>
          <w:iCs w:val="0"/>
          <w:caps w:val="0"/>
          <w:color w:val="auto"/>
          <w:spacing w:val="0"/>
          <w:sz w:val="21"/>
          <w:szCs w:val="21"/>
          <w:highlight w:val="none"/>
          <w:lang w:eastAsia="zh-CN"/>
        </w:rPr>
        <w:t>龙港市江滨路184号</w:t>
      </w:r>
      <w:r>
        <w:rPr>
          <w:rFonts w:hint="eastAsia" w:ascii="宋体" w:hAnsi="宋体" w:eastAsia="宋体" w:cs="宋体"/>
          <w:b w:val="0"/>
          <w:bCs w:val="0"/>
          <w:i w:val="0"/>
          <w:iCs w:val="0"/>
          <w:caps w:val="0"/>
          <w:color w:val="auto"/>
          <w:spacing w:val="0"/>
          <w:sz w:val="21"/>
          <w:szCs w:val="21"/>
          <w:highlight w:val="none"/>
        </w:rPr>
        <w:t> </w:t>
      </w:r>
    </w:p>
    <w:p w14:paraId="6273CF62">
      <w:pPr>
        <w:pStyle w:val="25"/>
        <w:keepNext w:val="0"/>
        <w:keepLines w:val="0"/>
        <w:widowControl/>
        <w:suppressLineNumbers w:val="0"/>
        <w:spacing w:before="50" w:beforeAutospacing="0" w:after="50" w:afterAutospacing="0" w:line="200" w:lineRule="atLeast"/>
        <w:ind w:left="0" w:right="0"/>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aps w:val="0"/>
          <w:color w:val="auto"/>
          <w:spacing w:val="0"/>
          <w:sz w:val="21"/>
          <w:szCs w:val="21"/>
          <w:highlight w:val="none"/>
        </w:rPr>
        <w:t>  传    真：</w:t>
      </w:r>
      <w:r>
        <w:rPr>
          <w:rFonts w:hint="eastAsia" w:ascii="宋体" w:hAnsi="宋体" w:eastAsia="宋体" w:cs="宋体"/>
          <w:b w:val="0"/>
          <w:bCs w:val="0"/>
          <w:i w:val="0"/>
          <w:iCs w:val="0"/>
          <w:caps w:val="0"/>
          <w:color w:val="auto"/>
          <w:spacing w:val="0"/>
          <w:sz w:val="21"/>
          <w:szCs w:val="21"/>
          <w:highlight w:val="none"/>
          <w:lang w:val="en-US" w:eastAsia="zh-CN"/>
        </w:rPr>
        <w:t>/</w:t>
      </w:r>
      <w:r>
        <w:rPr>
          <w:rFonts w:hint="eastAsia" w:ascii="宋体" w:hAnsi="宋体" w:eastAsia="宋体" w:cs="宋体"/>
          <w:b w:val="0"/>
          <w:bCs w:val="0"/>
          <w:i w:val="0"/>
          <w:iCs w:val="0"/>
          <w:caps w:val="0"/>
          <w:color w:val="auto"/>
          <w:spacing w:val="0"/>
          <w:sz w:val="21"/>
          <w:szCs w:val="21"/>
          <w:highlight w:val="none"/>
        </w:rPr>
        <w:t> </w:t>
      </w:r>
    </w:p>
    <w:p w14:paraId="679D825E">
      <w:pPr>
        <w:pStyle w:val="25"/>
        <w:keepNext w:val="0"/>
        <w:keepLines w:val="0"/>
        <w:widowControl/>
        <w:suppressLineNumbers w:val="0"/>
        <w:spacing w:before="50" w:beforeAutospacing="0" w:after="50" w:afterAutospacing="0" w:line="200" w:lineRule="atLeast"/>
        <w:ind w:left="0" w:right="0"/>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aps w:val="0"/>
          <w:color w:val="auto"/>
          <w:spacing w:val="0"/>
          <w:sz w:val="21"/>
          <w:szCs w:val="21"/>
          <w:highlight w:val="none"/>
        </w:rPr>
        <w:t>  项目联系人（询问）：</w:t>
      </w:r>
      <w:r>
        <w:rPr>
          <w:rFonts w:hint="eastAsia" w:ascii="宋体" w:hAnsi="宋体" w:cs="宋体"/>
          <w:b w:val="0"/>
          <w:bCs w:val="0"/>
          <w:i w:val="0"/>
          <w:iCs w:val="0"/>
          <w:caps w:val="0"/>
          <w:color w:val="auto"/>
          <w:spacing w:val="0"/>
          <w:sz w:val="21"/>
          <w:szCs w:val="21"/>
          <w:highlight w:val="none"/>
          <w:lang w:val="en-US" w:eastAsia="zh-CN"/>
        </w:rPr>
        <w:t>李先生</w:t>
      </w:r>
      <w:r>
        <w:rPr>
          <w:rFonts w:hint="eastAsia" w:ascii="宋体" w:hAnsi="宋体" w:eastAsia="宋体" w:cs="宋体"/>
          <w:b w:val="0"/>
          <w:bCs w:val="0"/>
          <w:i w:val="0"/>
          <w:iCs w:val="0"/>
          <w:caps w:val="0"/>
          <w:color w:val="auto"/>
          <w:spacing w:val="0"/>
          <w:sz w:val="21"/>
          <w:szCs w:val="21"/>
          <w:highlight w:val="none"/>
        </w:rPr>
        <w:t>  </w:t>
      </w:r>
    </w:p>
    <w:p w14:paraId="563CDA8D">
      <w:pPr>
        <w:pStyle w:val="25"/>
        <w:keepNext w:val="0"/>
        <w:keepLines w:val="0"/>
        <w:widowControl/>
        <w:suppressLineNumbers w:val="0"/>
        <w:spacing w:before="50" w:beforeAutospacing="0" w:after="50" w:afterAutospacing="0" w:line="200" w:lineRule="atLeast"/>
        <w:ind w:left="0" w:right="0"/>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aps w:val="0"/>
          <w:color w:val="auto"/>
          <w:spacing w:val="0"/>
          <w:sz w:val="21"/>
          <w:szCs w:val="21"/>
          <w:highlight w:val="none"/>
        </w:rPr>
        <w:t>  项目联系方式（询问）：</w:t>
      </w:r>
      <w:r>
        <w:rPr>
          <w:rFonts w:hint="eastAsia" w:ascii="宋体" w:hAnsi="宋体" w:cs="宋体"/>
          <w:b w:val="0"/>
          <w:bCs w:val="0"/>
          <w:i w:val="0"/>
          <w:iCs w:val="0"/>
          <w:caps w:val="0"/>
          <w:color w:val="auto"/>
          <w:spacing w:val="0"/>
          <w:sz w:val="21"/>
          <w:szCs w:val="21"/>
          <w:highlight w:val="none"/>
          <w:lang w:val="en-US" w:eastAsia="zh-CN"/>
        </w:rPr>
        <w:t>13958744315</w:t>
      </w:r>
      <w:r>
        <w:rPr>
          <w:rFonts w:hint="eastAsia" w:ascii="宋体" w:hAnsi="宋体" w:eastAsia="宋体" w:cs="宋体"/>
          <w:b w:val="0"/>
          <w:bCs w:val="0"/>
          <w:i w:val="0"/>
          <w:iCs w:val="0"/>
          <w:caps w:val="0"/>
          <w:color w:val="auto"/>
          <w:spacing w:val="0"/>
          <w:sz w:val="21"/>
          <w:szCs w:val="21"/>
          <w:highlight w:val="none"/>
        </w:rPr>
        <w:t> </w:t>
      </w:r>
    </w:p>
    <w:p w14:paraId="00B0F11B">
      <w:pPr>
        <w:pStyle w:val="25"/>
        <w:keepNext w:val="0"/>
        <w:keepLines w:val="0"/>
        <w:widowControl/>
        <w:suppressLineNumbers w:val="0"/>
        <w:spacing w:before="50" w:beforeAutospacing="0" w:after="50" w:afterAutospacing="0" w:line="200" w:lineRule="atLeast"/>
        <w:ind w:left="0" w:right="0"/>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i w:val="0"/>
          <w:iCs w:val="0"/>
          <w:caps w:val="0"/>
          <w:color w:val="auto"/>
          <w:spacing w:val="0"/>
          <w:sz w:val="21"/>
          <w:szCs w:val="21"/>
          <w:highlight w:val="none"/>
        </w:rPr>
        <w:t xml:space="preserve">  质疑联系人： </w:t>
      </w:r>
      <w:r>
        <w:rPr>
          <w:rFonts w:hint="eastAsia" w:ascii="宋体" w:hAnsi="宋体" w:cs="宋体"/>
          <w:b w:val="0"/>
          <w:bCs w:val="0"/>
          <w:i w:val="0"/>
          <w:iCs w:val="0"/>
          <w:caps w:val="0"/>
          <w:color w:val="auto"/>
          <w:spacing w:val="0"/>
          <w:sz w:val="21"/>
          <w:szCs w:val="21"/>
          <w:highlight w:val="none"/>
          <w:lang w:val="en-US" w:eastAsia="zh-CN"/>
        </w:rPr>
        <w:t>李先生</w:t>
      </w:r>
    </w:p>
    <w:p w14:paraId="45330675">
      <w:pPr>
        <w:pStyle w:val="25"/>
        <w:keepNext w:val="0"/>
        <w:keepLines w:val="0"/>
        <w:widowControl/>
        <w:suppressLineNumbers w:val="0"/>
        <w:spacing w:before="50" w:beforeAutospacing="0" w:after="50" w:afterAutospacing="0" w:line="200" w:lineRule="atLeast"/>
        <w:ind w:left="0" w:right="0"/>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i w:val="0"/>
          <w:iCs w:val="0"/>
          <w:caps w:val="0"/>
          <w:color w:val="auto"/>
          <w:spacing w:val="0"/>
          <w:sz w:val="21"/>
          <w:szCs w:val="21"/>
          <w:highlight w:val="none"/>
        </w:rPr>
        <w:t>  质疑联系方式：</w:t>
      </w:r>
      <w:r>
        <w:rPr>
          <w:rFonts w:hint="eastAsia" w:ascii="宋体" w:hAnsi="宋体" w:cs="宋体"/>
          <w:b w:val="0"/>
          <w:bCs w:val="0"/>
          <w:i w:val="0"/>
          <w:iCs w:val="0"/>
          <w:caps w:val="0"/>
          <w:color w:val="auto"/>
          <w:spacing w:val="0"/>
          <w:sz w:val="21"/>
          <w:szCs w:val="21"/>
          <w:highlight w:val="none"/>
          <w:lang w:val="en-US" w:eastAsia="zh-CN"/>
        </w:rPr>
        <w:t>13958744315</w:t>
      </w:r>
    </w:p>
    <w:p w14:paraId="5501B108">
      <w:pPr>
        <w:pStyle w:val="26"/>
        <w:jc w:val="both"/>
        <w:rPr>
          <w:rFonts w:hint="eastAsia"/>
          <w:color w:val="auto"/>
          <w:highlight w:val="none"/>
          <w:lang w:val="en-US" w:eastAsia="zh-CN"/>
        </w:rPr>
      </w:pPr>
      <w:bookmarkStart w:id="22" w:name="_GoBack"/>
      <w:bookmarkEnd w:id="22"/>
    </w:p>
    <w:p w14:paraId="3294C688">
      <w:pPr>
        <w:widowControl/>
        <w:spacing w:line="360" w:lineRule="atLeast"/>
        <w:ind w:firstLine="210" w:firstLineChars="100"/>
        <w:jc w:val="left"/>
        <w:rPr>
          <w:rFonts w:hint="eastAsia" w:ascii="宋体" w:eastAsia="宋体" w:cs="宋体"/>
          <w:b w:val="0"/>
          <w:color w:val="auto"/>
          <w:szCs w:val="21"/>
          <w:highlight w:val="none"/>
        </w:rPr>
      </w:pPr>
      <w:r>
        <w:rPr>
          <w:rFonts w:hint="eastAsia" w:ascii="宋体" w:eastAsia="宋体" w:cs="宋体"/>
          <w:b w:val="0"/>
          <w:color w:val="auto"/>
          <w:szCs w:val="21"/>
          <w:highlight w:val="none"/>
        </w:rPr>
        <w:t>2.采购代理机构信息</w:t>
      </w:r>
    </w:p>
    <w:p w14:paraId="7AC1458C">
      <w:pPr>
        <w:widowControl/>
        <w:spacing w:line="360" w:lineRule="atLeast"/>
        <w:ind w:firstLine="210" w:firstLineChars="100"/>
        <w:jc w:val="left"/>
        <w:rPr>
          <w:rFonts w:hint="eastAsia" w:ascii="宋体" w:eastAsia="宋体" w:cs="宋体"/>
          <w:b w:val="0"/>
          <w:color w:val="auto"/>
          <w:szCs w:val="21"/>
          <w:highlight w:val="none"/>
          <w:lang w:eastAsia="zh-CN"/>
        </w:rPr>
      </w:pPr>
      <w:r>
        <w:rPr>
          <w:rFonts w:hint="eastAsia" w:ascii="宋体" w:eastAsia="宋体" w:cs="宋体"/>
          <w:b w:val="0"/>
          <w:color w:val="auto"/>
          <w:szCs w:val="21"/>
          <w:highlight w:val="none"/>
        </w:rPr>
        <w:t>名 称：</w:t>
      </w:r>
      <w:r>
        <w:rPr>
          <w:rFonts w:hint="eastAsia" w:ascii="宋体" w:eastAsia="宋体" w:cs="宋体"/>
          <w:b w:val="0"/>
          <w:color w:val="auto"/>
          <w:szCs w:val="21"/>
          <w:highlight w:val="none"/>
          <w:lang w:eastAsia="zh-CN"/>
        </w:rPr>
        <w:t>浙江咨诹工程管理有限公司</w:t>
      </w:r>
    </w:p>
    <w:p w14:paraId="1BB56D63">
      <w:pPr>
        <w:widowControl/>
        <w:spacing w:line="360" w:lineRule="atLeast"/>
        <w:ind w:firstLine="210" w:firstLineChars="100"/>
        <w:jc w:val="left"/>
        <w:rPr>
          <w:rFonts w:hint="eastAsia" w:ascii="宋体" w:eastAsia="宋体" w:cs="宋体"/>
          <w:b w:val="0"/>
          <w:color w:val="auto"/>
          <w:szCs w:val="21"/>
          <w:highlight w:val="none"/>
          <w:lang w:eastAsia="zh-CN"/>
        </w:rPr>
      </w:pPr>
      <w:r>
        <w:rPr>
          <w:rFonts w:hint="eastAsia" w:ascii="宋体" w:eastAsia="宋体" w:cs="宋体"/>
          <w:b w:val="0"/>
          <w:color w:val="auto"/>
          <w:szCs w:val="21"/>
          <w:highlight w:val="none"/>
        </w:rPr>
        <w:t xml:space="preserve">地 址： </w:t>
      </w:r>
      <w:r>
        <w:rPr>
          <w:rFonts w:hint="eastAsia" w:ascii="宋体" w:eastAsia="宋体" w:cs="宋体"/>
          <w:b w:val="0"/>
          <w:color w:val="auto"/>
          <w:szCs w:val="21"/>
          <w:highlight w:val="none"/>
          <w:lang w:eastAsia="zh-CN"/>
        </w:rPr>
        <w:t>龙港市平等小区B3幢二单元401室</w:t>
      </w:r>
    </w:p>
    <w:p w14:paraId="5CB4635A">
      <w:pPr>
        <w:widowControl/>
        <w:spacing w:line="360" w:lineRule="atLeast"/>
        <w:ind w:firstLine="210" w:firstLineChars="100"/>
        <w:jc w:val="left"/>
        <w:rPr>
          <w:rFonts w:hint="eastAsia" w:ascii="宋体" w:eastAsia="宋体" w:cs="宋体"/>
          <w:b w:val="0"/>
          <w:color w:val="auto"/>
          <w:szCs w:val="21"/>
          <w:highlight w:val="none"/>
          <w:lang w:eastAsia="zh-CN"/>
        </w:rPr>
      </w:pPr>
      <w:r>
        <w:rPr>
          <w:rFonts w:hint="eastAsia" w:ascii="宋体" w:eastAsia="宋体" w:cs="宋体"/>
          <w:b w:val="0"/>
          <w:color w:val="auto"/>
          <w:szCs w:val="21"/>
          <w:highlight w:val="none"/>
        </w:rPr>
        <w:t>项目联系人（询问）：</w:t>
      </w:r>
      <w:r>
        <w:rPr>
          <w:rFonts w:hint="eastAsia" w:ascii="宋体" w:eastAsia="宋体" w:cs="宋体"/>
          <w:b w:val="0"/>
          <w:color w:val="auto"/>
          <w:szCs w:val="21"/>
          <w:highlight w:val="none"/>
          <w:lang w:val="en-US" w:eastAsia="zh-CN"/>
        </w:rPr>
        <w:t>刘女士</w:t>
      </w:r>
    </w:p>
    <w:p w14:paraId="3F01A2A2">
      <w:pPr>
        <w:widowControl/>
        <w:spacing w:line="360" w:lineRule="atLeast"/>
        <w:ind w:firstLine="210" w:firstLineChars="100"/>
        <w:jc w:val="left"/>
        <w:rPr>
          <w:rFonts w:hint="default" w:ascii="宋体" w:eastAsia="宋体" w:cs="宋体"/>
          <w:b w:val="0"/>
          <w:color w:val="auto"/>
          <w:szCs w:val="21"/>
          <w:highlight w:val="none"/>
          <w:lang w:val="en-US" w:eastAsia="zh-CN"/>
        </w:rPr>
      </w:pPr>
      <w:r>
        <w:rPr>
          <w:rFonts w:hint="eastAsia" w:ascii="宋体" w:eastAsia="宋体" w:cs="宋体"/>
          <w:b w:val="0"/>
          <w:color w:val="auto"/>
          <w:szCs w:val="21"/>
          <w:highlight w:val="none"/>
        </w:rPr>
        <w:t>项目联系方式（询问）：</w:t>
      </w:r>
      <w:r>
        <w:rPr>
          <w:rFonts w:hint="eastAsia" w:ascii="宋体" w:eastAsia="宋体" w:cs="宋体"/>
          <w:b w:val="0"/>
          <w:color w:val="auto"/>
          <w:szCs w:val="21"/>
          <w:highlight w:val="none"/>
          <w:lang w:val="en-US" w:eastAsia="zh-CN"/>
        </w:rPr>
        <w:t>17774100807</w:t>
      </w:r>
    </w:p>
    <w:p w14:paraId="4D35580C">
      <w:pPr>
        <w:widowControl/>
        <w:spacing w:line="360" w:lineRule="atLeast"/>
        <w:ind w:firstLine="210" w:firstLineChars="100"/>
        <w:jc w:val="left"/>
        <w:rPr>
          <w:rFonts w:hint="default" w:ascii="宋体" w:eastAsia="宋体" w:cs="宋体"/>
          <w:b w:val="0"/>
          <w:color w:val="auto"/>
          <w:szCs w:val="21"/>
          <w:highlight w:val="none"/>
          <w:lang w:val="en-US" w:eastAsia="zh-CN"/>
        </w:rPr>
      </w:pPr>
      <w:r>
        <w:rPr>
          <w:rFonts w:hint="eastAsia" w:ascii="宋体" w:eastAsia="宋体" w:cs="宋体"/>
          <w:b w:val="0"/>
          <w:color w:val="auto"/>
          <w:szCs w:val="21"/>
          <w:highlight w:val="none"/>
        </w:rPr>
        <w:t>质疑联系人：</w:t>
      </w:r>
      <w:r>
        <w:rPr>
          <w:rFonts w:hint="eastAsia" w:ascii="宋体" w:eastAsia="宋体" w:cs="宋体"/>
          <w:b w:val="0"/>
          <w:color w:val="auto"/>
          <w:szCs w:val="21"/>
          <w:highlight w:val="none"/>
          <w:lang w:val="en-US" w:eastAsia="zh-CN"/>
        </w:rPr>
        <w:t>刘女士</w:t>
      </w:r>
    </w:p>
    <w:p w14:paraId="3BB428EF">
      <w:pPr>
        <w:widowControl/>
        <w:spacing w:line="360" w:lineRule="atLeast"/>
        <w:ind w:firstLine="210" w:firstLineChars="100"/>
        <w:jc w:val="left"/>
        <w:rPr>
          <w:rFonts w:hint="default" w:ascii="宋体" w:eastAsia="宋体" w:cs="宋体"/>
          <w:b w:val="0"/>
          <w:color w:val="auto"/>
          <w:szCs w:val="21"/>
          <w:highlight w:val="none"/>
          <w:lang w:val="en-US" w:eastAsia="zh-CN"/>
        </w:rPr>
      </w:pPr>
      <w:r>
        <w:rPr>
          <w:rFonts w:hint="eastAsia" w:ascii="宋体" w:eastAsia="宋体" w:cs="宋体"/>
          <w:b w:val="0"/>
          <w:color w:val="auto"/>
          <w:szCs w:val="21"/>
          <w:highlight w:val="none"/>
        </w:rPr>
        <w:t>质疑联系方式：</w:t>
      </w:r>
      <w:r>
        <w:rPr>
          <w:rFonts w:hint="eastAsia" w:ascii="宋体" w:eastAsia="宋体" w:cs="宋体"/>
          <w:b w:val="0"/>
          <w:color w:val="auto"/>
          <w:szCs w:val="21"/>
          <w:highlight w:val="none"/>
          <w:lang w:val="en-US" w:eastAsia="zh-CN"/>
        </w:rPr>
        <w:t>13758845570</w:t>
      </w:r>
    </w:p>
    <w:p w14:paraId="290012D2">
      <w:pPr>
        <w:widowControl/>
        <w:spacing w:line="360" w:lineRule="atLeast"/>
        <w:jc w:val="left"/>
        <w:rPr>
          <w:rFonts w:hint="eastAsia" w:ascii="宋体" w:eastAsia="宋体" w:cs="宋体"/>
          <w:b w:val="0"/>
          <w:color w:val="auto"/>
          <w:szCs w:val="21"/>
          <w:highlight w:val="none"/>
        </w:rPr>
      </w:pPr>
    </w:p>
    <w:p w14:paraId="52F0EAB5">
      <w:pPr>
        <w:widowControl/>
        <w:spacing w:line="360" w:lineRule="atLeast"/>
        <w:ind w:firstLine="210" w:firstLineChars="100"/>
        <w:jc w:val="left"/>
        <w:rPr>
          <w:rFonts w:hint="eastAsia" w:ascii="宋体" w:eastAsia="宋体" w:cs="宋体"/>
          <w:b w:val="0"/>
          <w:color w:val="auto"/>
          <w:szCs w:val="21"/>
          <w:highlight w:val="none"/>
        </w:rPr>
      </w:pPr>
      <w:r>
        <w:rPr>
          <w:rFonts w:hint="eastAsia" w:ascii="宋体" w:eastAsia="宋体" w:cs="宋体"/>
          <w:b w:val="0"/>
          <w:color w:val="auto"/>
          <w:szCs w:val="21"/>
          <w:highlight w:val="none"/>
        </w:rPr>
        <w:t>3.同级政府采购监督管理部门</w:t>
      </w:r>
    </w:p>
    <w:p w14:paraId="45A8BD6E">
      <w:pPr>
        <w:widowControl/>
        <w:spacing w:line="360" w:lineRule="atLeast"/>
        <w:ind w:firstLine="210" w:firstLineChars="100"/>
        <w:jc w:val="left"/>
        <w:rPr>
          <w:rFonts w:hint="eastAsia" w:ascii="宋体" w:hAnsi="宋体" w:eastAsia="宋体" w:cs="宋体"/>
          <w:b w:val="0"/>
          <w:color w:val="auto"/>
          <w:szCs w:val="21"/>
          <w:highlight w:val="none"/>
          <w:lang w:eastAsia="zh-CN"/>
        </w:rPr>
      </w:pPr>
      <w:r>
        <w:rPr>
          <w:rFonts w:hint="eastAsia" w:ascii="宋体" w:hAnsi="宋体" w:eastAsia="宋体" w:cs="宋体"/>
          <w:b w:val="0"/>
          <w:color w:val="auto"/>
          <w:szCs w:val="21"/>
          <w:highlight w:val="none"/>
        </w:rPr>
        <w:t>名  称：</w:t>
      </w:r>
      <w:r>
        <w:rPr>
          <w:rFonts w:hint="eastAsia" w:ascii="宋体" w:eastAsia="宋体" w:cs="宋体"/>
          <w:b w:val="0"/>
          <w:color w:val="auto"/>
          <w:szCs w:val="21"/>
          <w:highlight w:val="none"/>
          <w:lang w:eastAsia="zh-CN"/>
        </w:rPr>
        <w:t>龙港市财政局（浙江省政府采购行政裁决服务中心（温州））</w:t>
      </w:r>
    </w:p>
    <w:p w14:paraId="7F2EE28F">
      <w:pPr>
        <w:widowControl/>
        <w:spacing w:line="360" w:lineRule="atLeast"/>
        <w:ind w:firstLine="210" w:firstLineChars="100"/>
        <w:jc w:val="left"/>
        <w:rPr>
          <w:rFonts w:hint="eastAsia" w:ascii="宋体" w:hAnsi="宋体" w:eastAsia="宋体" w:cs="宋体"/>
          <w:b w:val="0"/>
          <w:color w:val="auto"/>
          <w:szCs w:val="21"/>
          <w:highlight w:val="none"/>
          <w:lang w:eastAsia="zh-CN"/>
        </w:rPr>
      </w:pPr>
      <w:r>
        <w:rPr>
          <w:rFonts w:hint="eastAsia" w:ascii="宋体" w:hAnsi="宋体" w:eastAsia="宋体" w:cs="宋体"/>
          <w:b w:val="0"/>
          <w:color w:val="auto"/>
          <w:szCs w:val="21"/>
          <w:highlight w:val="none"/>
        </w:rPr>
        <w:t>地 </w:t>
      </w:r>
      <w:r>
        <w:rPr>
          <w:rFonts w:hint="eastAsia" w:ascii="宋体" w:hAnsi="宋体" w:eastAsia="宋体" w:cs="宋体"/>
          <w:b w:val="0"/>
          <w:color w:val="auto"/>
          <w:szCs w:val="21"/>
          <w:highlight w:val="none"/>
          <w:lang w:val="en-US" w:eastAsia="zh-CN"/>
        </w:rPr>
        <w:t xml:space="preserve"> </w:t>
      </w:r>
      <w:r>
        <w:rPr>
          <w:rFonts w:hint="eastAsia" w:ascii="宋体" w:hAnsi="宋体" w:eastAsia="宋体" w:cs="宋体"/>
          <w:b w:val="0"/>
          <w:color w:val="auto"/>
          <w:szCs w:val="21"/>
          <w:highlight w:val="none"/>
        </w:rPr>
        <w:t>址：</w:t>
      </w:r>
      <w:r>
        <w:rPr>
          <w:rFonts w:hint="eastAsia" w:ascii="宋体" w:eastAsia="宋体" w:cs="宋体"/>
          <w:b w:val="0"/>
          <w:color w:val="auto"/>
          <w:szCs w:val="21"/>
          <w:highlight w:val="none"/>
          <w:lang w:eastAsia="zh-CN"/>
        </w:rPr>
        <w:t>温州市鹿城区滨江街道瓯江路展银大厦1606室</w:t>
      </w:r>
    </w:p>
    <w:p w14:paraId="5C437A92">
      <w:pPr>
        <w:widowControl/>
        <w:spacing w:line="360" w:lineRule="atLeast"/>
        <w:ind w:firstLine="210" w:firstLineChars="100"/>
        <w:jc w:val="left"/>
        <w:rPr>
          <w:rFonts w:hint="eastAsia" w:ascii="宋体" w:hAnsi="宋体" w:eastAsia="宋体" w:cs="宋体"/>
          <w:b w:val="0"/>
          <w:color w:val="auto"/>
          <w:szCs w:val="21"/>
          <w:highlight w:val="none"/>
          <w:lang w:eastAsia="zh-CN"/>
        </w:rPr>
      </w:pPr>
      <w:r>
        <w:rPr>
          <w:rFonts w:hint="eastAsia" w:ascii="宋体" w:hAnsi="宋体" w:eastAsia="宋体" w:cs="宋体"/>
          <w:b w:val="0"/>
          <w:color w:val="auto"/>
          <w:szCs w:val="21"/>
          <w:highlight w:val="none"/>
        </w:rPr>
        <w:t>传</w:t>
      </w:r>
      <w:r>
        <w:rPr>
          <w:rFonts w:hint="eastAsia" w:ascii="宋体" w:hAnsi="宋体" w:eastAsia="宋体" w:cs="宋体"/>
          <w:b w:val="0"/>
          <w:color w:val="auto"/>
          <w:szCs w:val="21"/>
          <w:highlight w:val="none"/>
          <w:lang w:val="en-US" w:eastAsia="zh-CN"/>
        </w:rPr>
        <w:t xml:space="preserve">  </w:t>
      </w:r>
      <w:r>
        <w:rPr>
          <w:rFonts w:hint="eastAsia" w:ascii="宋体" w:hAnsi="宋体" w:eastAsia="宋体" w:cs="宋体"/>
          <w:b w:val="0"/>
          <w:color w:val="auto"/>
          <w:szCs w:val="21"/>
          <w:highlight w:val="none"/>
        </w:rPr>
        <w:t xml:space="preserve"> 真：</w:t>
      </w:r>
      <w:r>
        <w:rPr>
          <w:rFonts w:hint="eastAsia" w:ascii="宋体" w:eastAsia="宋体" w:cs="宋体"/>
          <w:b w:val="0"/>
          <w:color w:val="auto"/>
          <w:szCs w:val="21"/>
          <w:highlight w:val="none"/>
          <w:lang w:val="en-US" w:eastAsia="zh-CN"/>
        </w:rPr>
        <w:t>/</w:t>
      </w:r>
    </w:p>
    <w:p w14:paraId="0C4CABA0">
      <w:pPr>
        <w:widowControl/>
        <w:spacing w:line="360" w:lineRule="atLeast"/>
        <w:ind w:firstLine="210" w:firstLineChars="100"/>
        <w:jc w:val="left"/>
        <w:rPr>
          <w:rFonts w:hint="eastAsia" w:ascii="宋体" w:hAnsi="宋体" w:eastAsia="宋体" w:cs="宋体"/>
          <w:b w:val="0"/>
          <w:color w:val="auto"/>
          <w:szCs w:val="21"/>
          <w:highlight w:val="none"/>
          <w:lang w:eastAsia="zh-CN"/>
        </w:rPr>
      </w:pPr>
      <w:r>
        <w:rPr>
          <w:rFonts w:hint="eastAsia" w:ascii="宋体" w:hAnsi="宋体" w:eastAsia="宋体" w:cs="宋体"/>
          <w:b w:val="0"/>
          <w:color w:val="auto"/>
          <w:szCs w:val="21"/>
          <w:highlight w:val="none"/>
        </w:rPr>
        <w:t>联系人 ：</w:t>
      </w:r>
      <w:r>
        <w:rPr>
          <w:rFonts w:hint="eastAsia" w:ascii="宋体" w:eastAsia="宋体" w:cs="宋体"/>
          <w:b w:val="0"/>
          <w:color w:val="auto"/>
          <w:szCs w:val="21"/>
          <w:highlight w:val="none"/>
          <w:lang w:eastAsia="zh-CN"/>
        </w:rPr>
        <w:t>李老师、王老师</w:t>
      </w:r>
    </w:p>
    <w:p w14:paraId="6544A029">
      <w:pPr>
        <w:widowControl/>
        <w:spacing w:line="360" w:lineRule="atLeast"/>
        <w:ind w:firstLine="210" w:firstLineChars="100"/>
        <w:jc w:val="left"/>
        <w:rPr>
          <w:rFonts w:hint="eastAsia" w:ascii="宋体" w:hAnsi="宋体" w:eastAsia="宋体" w:cs="宋体"/>
          <w:b w:val="0"/>
          <w:color w:val="auto"/>
          <w:szCs w:val="21"/>
          <w:highlight w:val="none"/>
          <w:lang w:eastAsia="zh-CN"/>
        </w:rPr>
      </w:pPr>
      <w:r>
        <w:rPr>
          <w:rFonts w:hint="eastAsia" w:ascii="宋体" w:hAnsi="宋体" w:eastAsia="宋体" w:cs="宋体"/>
          <w:b w:val="0"/>
          <w:color w:val="auto"/>
          <w:szCs w:val="21"/>
          <w:highlight w:val="none"/>
        </w:rPr>
        <w:t>监督投诉电话：</w:t>
      </w:r>
      <w:r>
        <w:rPr>
          <w:rFonts w:hint="eastAsia" w:ascii="宋体" w:eastAsia="宋体" w:cs="宋体"/>
          <w:b w:val="0"/>
          <w:color w:val="auto"/>
          <w:szCs w:val="21"/>
          <w:highlight w:val="none"/>
          <w:lang w:eastAsia="zh-CN"/>
        </w:rPr>
        <w:t>0577-85501561，0577-85501562</w:t>
      </w:r>
    </w:p>
    <w:p w14:paraId="709C6CD0">
      <w:pPr>
        <w:widowControl/>
        <w:spacing w:line="360" w:lineRule="atLeast"/>
        <w:ind w:firstLine="210" w:firstLineChars="100"/>
        <w:jc w:val="left"/>
        <w:rPr>
          <w:rFonts w:hint="eastAsia" w:ascii="宋体" w:eastAsia="宋体" w:cs="宋体"/>
          <w:b w:val="0"/>
          <w:color w:val="auto"/>
          <w:szCs w:val="21"/>
          <w:highlight w:val="none"/>
        </w:rPr>
      </w:pPr>
    </w:p>
    <w:p w14:paraId="356B19C0">
      <w:pPr>
        <w:autoSpaceDE w:val="0"/>
        <w:autoSpaceDN w:val="0"/>
        <w:adjustRightInd w:val="0"/>
        <w:spacing w:line="500" w:lineRule="atLeast"/>
        <w:jc w:val="left"/>
        <w:textAlignment w:val="baseline"/>
        <w:rPr>
          <w:rFonts w:hint="eastAsia" w:ascii="宋体" w:eastAsia="宋体"/>
          <w:b w:val="0"/>
          <w:color w:val="auto"/>
          <w:szCs w:val="21"/>
          <w:highlight w:val="none"/>
          <w:lang w:val="zh-CN"/>
        </w:rPr>
      </w:pPr>
      <w:r>
        <w:rPr>
          <w:rFonts w:hint="eastAsia" w:ascii="宋体" w:eastAsia="宋体"/>
          <w:b w:val="0"/>
          <w:color w:val="auto"/>
          <w:szCs w:val="21"/>
          <w:highlight w:val="none"/>
          <w:lang w:val="zh-CN"/>
        </w:rPr>
        <w:t>若对项目采购电子交易系统操作有疑问，可登陆政采云（https://www.zcygov.cn/),点击右侧咨询小采，获取采小蜜智能服务管家帮助，或拨打政采云服务热线400-881-7190获取热线服务帮助。CA问题联系电话（人工）：汇信CA 400-888-4636；天谷CA 400-087-8198</w:t>
      </w:r>
    </w:p>
    <w:p w14:paraId="5C9AFE60">
      <w:pPr>
        <w:pStyle w:val="37"/>
        <w:rPr>
          <w:rFonts w:hint="eastAsia" w:ascii="宋体" w:eastAsia="宋体"/>
          <w:b w:val="0"/>
          <w:color w:val="auto"/>
          <w:szCs w:val="21"/>
          <w:highlight w:val="none"/>
          <w:lang w:val="zh-CN"/>
        </w:rPr>
      </w:pPr>
    </w:p>
    <w:p w14:paraId="041F0C47">
      <w:pPr>
        <w:pStyle w:val="37"/>
        <w:rPr>
          <w:rFonts w:hint="eastAsia" w:ascii="宋体" w:eastAsia="宋体"/>
          <w:b w:val="0"/>
          <w:color w:val="auto"/>
          <w:szCs w:val="21"/>
          <w:highlight w:val="none"/>
          <w:lang w:val="zh-CN"/>
        </w:rPr>
      </w:pPr>
    </w:p>
    <w:p w14:paraId="08F95674">
      <w:pPr>
        <w:autoSpaceDE w:val="0"/>
        <w:autoSpaceDN w:val="0"/>
        <w:adjustRightInd w:val="0"/>
        <w:spacing w:line="500" w:lineRule="atLeast"/>
        <w:jc w:val="center"/>
        <w:textAlignment w:val="baseline"/>
        <w:rPr>
          <w:rFonts w:hint="eastAsia" w:ascii="宋体" w:eastAsia="宋体"/>
          <w:b w:val="0"/>
          <w:color w:val="auto"/>
          <w:sz w:val="36"/>
          <w:highlight w:val="none"/>
          <w:lang w:val="zh-CN"/>
        </w:rPr>
      </w:pPr>
      <w:r>
        <w:rPr>
          <w:rFonts w:hint="eastAsia" w:ascii="宋体" w:eastAsia="宋体"/>
          <w:b w:val="0"/>
          <w:color w:val="auto"/>
          <w:sz w:val="36"/>
          <w:highlight w:val="none"/>
          <w:lang w:val="zh-CN"/>
        </w:rPr>
        <w:t>招标文件目录</w:t>
      </w:r>
    </w:p>
    <w:p w14:paraId="3B903A0F">
      <w:pPr>
        <w:autoSpaceDE w:val="0"/>
        <w:autoSpaceDN w:val="0"/>
        <w:adjustRightInd w:val="0"/>
        <w:spacing w:line="500" w:lineRule="atLeast"/>
        <w:ind w:firstLine="397"/>
        <w:textAlignment w:val="baseline"/>
        <w:rPr>
          <w:rFonts w:hint="default" w:ascii="宋体" w:eastAsia="宋体"/>
          <w:b w:val="0"/>
          <w:color w:val="auto"/>
          <w:sz w:val="24"/>
          <w:highlight w:val="none"/>
          <w:lang w:val="en-US" w:eastAsia="zh-CN"/>
        </w:rPr>
      </w:pPr>
      <w:r>
        <w:rPr>
          <w:rFonts w:hint="eastAsia" w:ascii="宋体" w:eastAsia="宋体"/>
          <w:b w:val="0"/>
          <w:color w:val="auto"/>
          <w:sz w:val="24"/>
          <w:highlight w:val="none"/>
          <w:lang w:val="zh-CN"/>
        </w:rPr>
        <w:t>第一部分</w:t>
      </w:r>
      <w:r>
        <w:rPr>
          <w:rFonts w:hint="eastAsia" w:ascii="宋体" w:eastAsia="宋体"/>
          <w:b w:val="0"/>
          <w:color w:val="auto"/>
          <w:sz w:val="24"/>
          <w:highlight w:val="none"/>
          <w:lang w:val="en-US" w:eastAsia="zh-CN"/>
        </w:rPr>
        <w:t xml:space="preserve">  投标邀请函</w:t>
      </w:r>
    </w:p>
    <w:p w14:paraId="1635C2FE">
      <w:pPr>
        <w:autoSpaceDE w:val="0"/>
        <w:autoSpaceDN w:val="0"/>
        <w:adjustRightInd w:val="0"/>
        <w:spacing w:line="500" w:lineRule="atLeast"/>
        <w:ind w:firstLine="397"/>
        <w:textAlignment w:val="baseline"/>
        <w:rPr>
          <w:rFonts w:hint="eastAsia" w:ascii="宋体" w:eastAsia="宋体"/>
          <w:b w:val="0"/>
          <w:color w:val="auto"/>
          <w:sz w:val="36"/>
          <w:highlight w:val="none"/>
          <w:lang w:val="zh-CN"/>
        </w:rPr>
      </w:pPr>
      <w:r>
        <w:rPr>
          <w:rFonts w:hint="eastAsia" w:ascii="宋体" w:eastAsia="宋体"/>
          <w:b w:val="0"/>
          <w:color w:val="auto"/>
          <w:sz w:val="24"/>
          <w:highlight w:val="none"/>
          <w:lang w:val="zh-CN"/>
        </w:rPr>
        <w:t>第二部分、</w:t>
      </w:r>
      <w:r>
        <w:rPr>
          <w:rFonts w:hint="eastAsia" w:ascii="宋体" w:eastAsia="宋体"/>
          <w:b w:val="0"/>
          <w:color w:val="auto"/>
          <w:sz w:val="24"/>
          <w:highlight w:val="none"/>
          <w:lang w:val="en-US" w:eastAsia="zh-CN"/>
        </w:rPr>
        <w:t>采购</w:t>
      </w:r>
      <w:r>
        <w:rPr>
          <w:rFonts w:hint="eastAsia" w:ascii="宋体" w:eastAsia="宋体"/>
          <w:b w:val="0"/>
          <w:color w:val="auto"/>
          <w:sz w:val="24"/>
          <w:highlight w:val="none"/>
          <w:lang w:val="zh-CN"/>
        </w:rPr>
        <w:t>需求</w:t>
      </w:r>
    </w:p>
    <w:p w14:paraId="368DA118">
      <w:pPr>
        <w:autoSpaceDE w:val="0"/>
        <w:autoSpaceDN w:val="0"/>
        <w:adjustRightInd w:val="0"/>
        <w:spacing w:line="500" w:lineRule="atLeast"/>
        <w:textAlignment w:val="baseline"/>
        <w:rPr>
          <w:rFonts w:hint="eastAsia" w:ascii="宋体" w:eastAsia="宋体"/>
          <w:b w:val="0"/>
          <w:color w:val="auto"/>
          <w:sz w:val="24"/>
          <w:highlight w:val="none"/>
          <w:lang w:val="zh-CN"/>
        </w:rPr>
      </w:pPr>
      <w:r>
        <w:rPr>
          <w:rFonts w:hint="eastAsia" w:ascii="宋体" w:eastAsia="宋体"/>
          <w:b w:val="0"/>
          <w:color w:val="auto"/>
          <w:sz w:val="24"/>
          <w:highlight w:val="none"/>
          <w:lang w:val="zh-CN"/>
        </w:rPr>
        <w:t xml:space="preserve">   第三部分、供应商须知</w:t>
      </w:r>
    </w:p>
    <w:p w14:paraId="2B91F15E">
      <w:pPr>
        <w:autoSpaceDE w:val="0"/>
        <w:autoSpaceDN w:val="0"/>
        <w:adjustRightInd w:val="0"/>
        <w:spacing w:line="500" w:lineRule="atLeast"/>
        <w:textAlignment w:val="baseline"/>
        <w:rPr>
          <w:rFonts w:hint="eastAsia" w:ascii="宋体" w:eastAsia="宋体"/>
          <w:b w:val="0"/>
          <w:color w:val="auto"/>
          <w:sz w:val="24"/>
          <w:highlight w:val="none"/>
          <w:lang w:val="zh-CN"/>
        </w:rPr>
      </w:pPr>
      <w:r>
        <w:rPr>
          <w:rFonts w:hint="eastAsia" w:ascii="宋体" w:eastAsia="宋体"/>
          <w:b w:val="0"/>
          <w:color w:val="auto"/>
          <w:sz w:val="24"/>
          <w:highlight w:val="none"/>
          <w:lang w:val="zh-CN"/>
        </w:rPr>
        <w:t xml:space="preserve">             一、说明</w:t>
      </w:r>
    </w:p>
    <w:p w14:paraId="1EDA668F">
      <w:pPr>
        <w:autoSpaceDE w:val="0"/>
        <w:autoSpaceDN w:val="0"/>
        <w:adjustRightInd w:val="0"/>
        <w:spacing w:line="500" w:lineRule="atLeast"/>
        <w:textAlignment w:val="baseline"/>
        <w:rPr>
          <w:rFonts w:hint="eastAsia" w:ascii="宋体" w:eastAsia="宋体"/>
          <w:b w:val="0"/>
          <w:color w:val="auto"/>
          <w:sz w:val="24"/>
          <w:highlight w:val="none"/>
          <w:lang w:val="zh-CN"/>
        </w:rPr>
      </w:pPr>
      <w:r>
        <w:rPr>
          <w:rFonts w:hint="eastAsia" w:ascii="宋体" w:eastAsia="宋体"/>
          <w:b w:val="0"/>
          <w:color w:val="auto"/>
          <w:sz w:val="24"/>
          <w:highlight w:val="none"/>
          <w:lang w:val="zh-CN"/>
        </w:rPr>
        <w:t xml:space="preserve">             二、招标文件</w:t>
      </w:r>
    </w:p>
    <w:p w14:paraId="6FBD61EA">
      <w:pPr>
        <w:autoSpaceDE w:val="0"/>
        <w:autoSpaceDN w:val="0"/>
        <w:adjustRightInd w:val="0"/>
        <w:spacing w:line="500" w:lineRule="atLeast"/>
        <w:textAlignment w:val="baseline"/>
        <w:rPr>
          <w:rFonts w:hint="eastAsia" w:ascii="宋体" w:eastAsia="宋体"/>
          <w:b w:val="0"/>
          <w:color w:val="auto"/>
          <w:sz w:val="24"/>
          <w:highlight w:val="none"/>
          <w:lang w:val="zh-CN"/>
        </w:rPr>
      </w:pPr>
      <w:r>
        <w:rPr>
          <w:rFonts w:hint="eastAsia" w:ascii="宋体" w:eastAsia="宋体"/>
          <w:b w:val="0"/>
          <w:color w:val="auto"/>
          <w:sz w:val="24"/>
          <w:highlight w:val="none"/>
          <w:lang w:val="zh-CN"/>
        </w:rPr>
        <w:t xml:space="preserve">             三、投标文件</w:t>
      </w:r>
    </w:p>
    <w:p w14:paraId="1EC5A61A">
      <w:pPr>
        <w:autoSpaceDE w:val="0"/>
        <w:autoSpaceDN w:val="0"/>
        <w:adjustRightInd w:val="0"/>
        <w:spacing w:line="500" w:lineRule="atLeast"/>
        <w:textAlignment w:val="baseline"/>
        <w:rPr>
          <w:rFonts w:hint="eastAsia" w:ascii="宋体" w:eastAsia="宋体"/>
          <w:b w:val="0"/>
          <w:color w:val="auto"/>
          <w:sz w:val="24"/>
          <w:highlight w:val="none"/>
          <w:lang w:val="zh-CN"/>
        </w:rPr>
      </w:pPr>
      <w:r>
        <w:rPr>
          <w:rFonts w:hint="eastAsia" w:ascii="宋体" w:eastAsia="宋体"/>
          <w:b w:val="0"/>
          <w:color w:val="auto"/>
          <w:sz w:val="24"/>
          <w:highlight w:val="none"/>
          <w:lang w:val="zh-CN"/>
        </w:rPr>
        <w:t xml:space="preserve">             四、投标文件的密封与递交</w:t>
      </w:r>
    </w:p>
    <w:p w14:paraId="52EA8461">
      <w:pPr>
        <w:autoSpaceDE w:val="0"/>
        <w:autoSpaceDN w:val="0"/>
        <w:adjustRightInd w:val="0"/>
        <w:spacing w:line="500" w:lineRule="atLeast"/>
        <w:textAlignment w:val="baseline"/>
        <w:rPr>
          <w:rFonts w:hint="eastAsia" w:ascii="宋体" w:eastAsia="宋体"/>
          <w:b w:val="0"/>
          <w:color w:val="auto"/>
          <w:sz w:val="24"/>
          <w:highlight w:val="none"/>
          <w:lang w:val="zh-CN"/>
        </w:rPr>
      </w:pPr>
      <w:r>
        <w:rPr>
          <w:rFonts w:hint="eastAsia" w:ascii="宋体" w:eastAsia="宋体"/>
          <w:b w:val="0"/>
          <w:color w:val="auto"/>
          <w:sz w:val="24"/>
          <w:highlight w:val="none"/>
          <w:lang w:val="zh-CN"/>
        </w:rPr>
        <w:t xml:space="preserve">             五、开标和评标</w:t>
      </w:r>
    </w:p>
    <w:p w14:paraId="6BD2F5CA">
      <w:pPr>
        <w:autoSpaceDE w:val="0"/>
        <w:autoSpaceDN w:val="0"/>
        <w:adjustRightInd w:val="0"/>
        <w:spacing w:line="500" w:lineRule="atLeast"/>
        <w:textAlignment w:val="baseline"/>
        <w:rPr>
          <w:rFonts w:hint="eastAsia" w:ascii="宋体" w:eastAsia="宋体"/>
          <w:b w:val="0"/>
          <w:color w:val="auto"/>
          <w:sz w:val="24"/>
          <w:highlight w:val="none"/>
          <w:lang w:val="zh-CN"/>
        </w:rPr>
      </w:pPr>
      <w:r>
        <w:rPr>
          <w:rFonts w:hint="eastAsia" w:ascii="宋体" w:eastAsia="宋体"/>
          <w:b w:val="0"/>
          <w:color w:val="auto"/>
          <w:sz w:val="24"/>
          <w:highlight w:val="none"/>
          <w:lang w:val="zh-CN"/>
        </w:rPr>
        <w:t xml:space="preserve">             六、授予合同</w:t>
      </w:r>
    </w:p>
    <w:p w14:paraId="6F8A072F">
      <w:pPr>
        <w:pStyle w:val="14"/>
        <w:ind w:left="934" w:hanging="723"/>
        <w:rPr>
          <w:rFonts w:hint="eastAsia" w:ascii="宋体" w:hAnsi="宋体" w:eastAsia="宋体"/>
          <w:b w:val="0"/>
          <w:bCs/>
          <w:color w:val="auto"/>
          <w:highlight w:val="none"/>
          <w:lang w:val="zh-CN"/>
        </w:rPr>
      </w:pPr>
      <w:r>
        <w:rPr>
          <w:rFonts w:hint="eastAsia" w:ascii="宋体" w:hAnsi="宋体" w:eastAsia="宋体"/>
          <w:color w:val="auto"/>
          <w:sz w:val="24"/>
          <w:highlight w:val="none"/>
          <w:lang w:val="zh-CN"/>
        </w:rPr>
        <w:t xml:space="preserve"> </w:t>
      </w:r>
      <w:r>
        <w:rPr>
          <w:rFonts w:hint="eastAsia" w:ascii="宋体" w:hAnsi="宋体" w:eastAsia="宋体"/>
          <w:b w:val="0"/>
          <w:bCs/>
          <w:color w:val="auto"/>
          <w:sz w:val="24"/>
          <w:highlight w:val="none"/>
          <w:lang w:val="zh-CN"/>
        </w:rPr>
        <w:t>第四部分、政府采购政策功能相关说明</w:t>
      </w:r>
    </w:p>
    <w:p w14:paraId="3EF164F2">
      <w:pPr>
        <w:autoSpaceDE w:val="0"/>
        <w:autoSpaceDN w:val="0"/>
        <w:adjustRightInd w:val="0"/>
        <w:spacing w:line="500" w:lineRule="atLeast"/>
        <w:textAlignment w:val="baseline"/>
        <w:rPr>
          <w:rFonts w:hint="eastAsia" w:ascii="宋体" w:eastAsia="宋体"/>
          <w:b w:val="0"/>
          <w:bCs/>
          <w:color w:val="auto"/>
          <w:sz w:val="24"/>
          <w:highlight w:val="none"/>
          <w:lang w:val="zh-CN"/>
        </w:rPr>
      </w:pPr>
      <w:r>
        <w:rPr>
          <w:rFonts w:hint="eastAsia" w:ascii="宋体" w:eastAsia="宋体"/>
          <w:b w:val="0"/>
          <w:bCs/>
          <w:color w:val="auto"/>
          <w:sz w:val="24"/>
          <w:highlight w:val="none"/>
          <w:lang w:val="zh-CN"/>
        </w:rPr>
        <w:t xml:space="preserve">   第五部分、合同格式</w:t>
      </w:r>
    </w:p>
    <w:p w14:paraId="5E163518">
      <w:pPr>
        <w:autoSpaceDE w:val="0"/>
        <w:autoSpaceDN w:val="0"/>
        <w:adjustRightInd w:val="0"/>
        <w:spacing w:line="500" w:lineRule="atLeast"/>
        <w:textAlignment w:val="baseline"/>
        <w:rPr>
          <w:rFonts w:hint="eastAsia" w:ascii="宋体" w:eastAsia="宋体"/>
          <w:b w:val="0"/>
          <w:color w:val="auto"/>
          <w:sz w:val="24"/>
          <w:highlight w:val="none"/>
          <w:lang w:val="zh-CN"/>
        </w:rPr>
      </w:pPr>
      <w:r>
        <w:rPr>
          <w:rFonts w:hint="eastAsia" w:ascii="宋体" w:eastAsia="宋体"/>
          <w:b w:val="0"/>
          <w:color w:val="auto"/>
          <w:sz w:val="24"/>
          <w:highlight w:val="none"/>
          <w:lang w:val="zh-CN"/>
        </w:rPr>
        <w:t xml:space="preserve">   第六部分、附件：投标文件格式</w:t>
      </w:r>
    </w:p>
    <w:p w14:paraId="293B8C4E">
      <w:pPr>
        <w:autoSpaceDE w:val="0"/>
        <w:autoSpaceDN w:val="0"/>
        <w:adjustRightInd w:val="0"/>
        <w:spacing w:line="500" w:lineRule="atLeast"/>
        <w:textAlignment w:val="baseline"/>
        <w:rPr>
          <w:rFonts w:hint="eastAsia" w:ascii="宋体" w:eastAsia="宋体"/>
          <w:b w:val="0"/>
          <w:color w:val="auto"/>
          <w:sz w:val="24"/>
          <w:highlight w:val="none"/>
          <w:lang w:val="zh-CN"/>
        </w:rPr>
      </w:pPr>
      <w:r>
        <w:rPr>
          <w:rFonts w:hint="eastAsia" w:ascii="宋体" w:eastAsia="宋体"/>
          <w:b w:val="0"/>
          <w:color w:val="auto"/>
          <w:sz w:val="24"/>
          <w:highlight w:val="none"/>
          <w:lang w:val="zh-CN"/>
        </w:rPr>
        <w:t xml:space="preserve">  </w:t>
      </w:r>
      <w:r>
        <w:rPr>
          <w:rFonts w:hint="eastAsia" w:ascii="宋体" w:eastAsia="宋体"/>
          <w:b w:val="0"/>
          <w:color w:val="auto"/>
          <w:sz w:val="24"/>
          <w:highlight w:val="none"/>
        </w:rPr>
        <w:t xml:space="preserve"> </w:t>
      </w:r>
      <w:r>
        <w:rPr>
          <w:rFonts w:hint="eastAsia" w:ascii="宋体" w:eastAsia="宋体"/>
          <w:b w:val="0"/>
          <w:color w:val="auto"/>
          <w:sz w:val="24"/>
          <w:highlight w:val="none"/>
          <w:lang w:val="zh-CN"/>
        </w:rPr>
        <w:t>第七部分、评标办法</w:t>
      </w:r>
    </w:p>
    <w:p w14:paraId="0B141978">
      <w:pPr>
        <w:autoSpaceDE w:val="0"/>
        <w:autoSpaceDN w:val="0"/>
        <w:adjustRightInd w:val="0"/>
        <w:spacing w:line="500" w:lineRule="atLeast"/>
        <w:textAlignment w:val="baseline"/>
        <w:rPr>
          <w:rFonts w:hint="eastAsia" w:ascii="宋体" w:eastAsia="宋体"/>
          <w:b w:val="0"/>
          <w:color w:val="auto"/>
          <w:sz w:val="24"/>
          <w:highlight w:val="none"/>
          <w:lang w:val="zh-CN"/>
        </w:rPr>
      </w:pPr>
      <w:r>
        <w:rPr>
          <w:rFonts w:hint="eastAsia" w:ascii="宋体" w:eastAsia="宋体"/>
          <w:b w:val="0"/>
          <w:color w:val="auto"/>
          <w:sz w:val="24"/>
          <w:highlight w:val="none"/>
          <w:lang w:val="zh-CN"/>
        </w:rPr>
        <w:t xml:space="preserve">    </w:t>
      </w:r>
    </w:p>
    <w:p w14:paraId="4476DE6D">
      <w:pPr>
        <w:autoSpaceDE w:val="0"/>
        <w:autoSpaceDN w:val="0"/>
        <w:adjustRightInd w:val="0"/>
        <w:spacing w:before="120" w:line="360" w:lineRule="exact"/>
        <w:ind w:firstLine="480" w:firstLineChars="150"/>
        <w:rPr>
          <w:rFonts w:hint="eastAsia" w:ascii="宋体" w:eastAsia="宋体"/>
          <w:b w:val="0"/>
          <w:color w:val="auto"/>
          <w:sz w:val="32"/>
          <w:highlight w:val="none"/>
          <w:lang w:val="zh-CN"/>
        </w:rPr>
      </w:pPr>
    </w:p>
    <w:p w14:paraId="4ABC9F25">
      <w:pPr>
        <w:autoSpaceDE w:val="0"/>
        <w:autoSpaceDN w:val="0"/>
        <w:adjustRightInd w:val="0"/>
        <w:spacing w:before="120" w:line="360" w:lineRule="exact"/>
        <w:ind w:firstLine="331" w:firstLineChars="150"/>
        <w:rPr>
          <w:rFonts w:hint="eastAsia" w:ascii="宋体" w:eastAsia="宋体"/>
          <w:color w:val="auto"/>
          <w:sz w:val="22"/>
          <w:szCs w:val="22"/>
          <w:highlight w:val="none"/>
          <w:lang w:val="zh-CN"/>
        </w:rPr>
      </w:pPr>
      <w:r>
        <w:rPr>
          <w:rFonts w:hint="eastAsia" w:ascii="宋体" w:eastAsia="宋体"/>
          <w:color w:val="auto"/>
          <w:sz w:val="22"/>
          <w:szCs w:val="22"/>
          <w:highlight w:val="none"/>
          <w:lang w:val="zh-CN"/>
        </w:rPr>
        <w:t>注:本招标文件中部分加符号“▲、*、★”、加粗及下划线的条款，为招标的实质性要求和条件，着重提醒各投标供应商注意，并认真查看招标文件中的每一个条款及要求，因误读招标文件而造成的后果，采购人概不负责。</w:t>
      </w:r>
    </w:p>
    <w:p w14:paraId="51BDFBA8">
      <w:pPr>
        <w:autoSpaceDE w:val="0"/>
        <w:autoSpaceDN w:val="0"/>
        <w:adjustRightInd w:val="0"/>
        <w:spacing w:before="120" w:line="360" w:lineRule="exact"/>
        <w:jc w:val="center"/>
        <w:rPr>
          <w:rFonts w:hint="eastAsia" w:ascii="宋体" w:eastAsia="宋体"/>
          <w:b w:val="0"/>
          <w:color w:val="auto"/>
          <w:sz w:val="32"/>
          <w:highlight w:val="none"/>
          <w:lang w:val="zh-CN"/>
        </w:rPr>
      </w:pPr>
    </w:p>
    <w:p w14:paraId="36A8A14E">
      <w:pPr>
        <w:pStyle w:val="37"/>
        <w:rPr>
          <w:rFonts w:hint="eastAsia" w:ascii="宋体" w:eastAsia="宋体"/>
          <w:b w:val="0"/>
          <w:color w:val="auto"/>
          <w:szCs w:val="21"/>
          <w:highlight w:val="none"/>
          <w:lang w:val="zh-CN"/>
        </w:rPr>
      </w:pPr>
    </w:p>
    <w:p w14:paraId="71AA1DEC">
      <w:pPr>
        <w:pStyle w:val="37"/>
        <w:rPr>
          <w:rFonts w:hint="eastAsia" w:ascii="宋体" w:eastAsia="宋体"/>
          <w:b w:val="0"/>
          <w:color w:val="auto"/>
          <w:szCs w:val="21"/>
          <w:highlight w:val="none"/>
          <w:lang w:val="zh-CN"/>
        </w:rPr>
      </w:pPr>
    </w:p>
    <w:p w14:paraId="7E2260A6">
      <w:pPr>
        <w:pStyle w:val="37"/>
        <w:rPr>
          <w:rFonts w:hint="eastAsia" w:ascii="宋体" w:eastAsia="宋体"/>
          <w:b w:val="0"/>
          <w:color w:val="auto"/>
          <w:szCs w:val="21"/>
          <w:highlight w:val="none"/>
          <w:lang w:val="zh-CN"/>
        </w:rPr>
      </w:pPr>
    </w:p>
    <w:p w14:paraId="13274555">
      <w:pPr>
        <w:pStyle w:val="37"/>
        <w:rPr>
          <w:rFonts w:hint="eastAsia" w:ascii="宋体" w:eastAsia="宋体"/>
          <w:b w:val="0"/>
          <w:color w:val="auto"/>
          <w:szCs w:val="21"/>
          <w:highlight w:val="none"/>
          <w:lang w:val="zh-CN"/>
        </w:rPr>
      </w:pPr>
    </w:p>
    <w:p w14:paraId="2D596530">
      <w:pPr>
        <w:pStyle w:val="37"/>
        <w:rPr>
          <w:rFonts w:hint="eastAsia" w:ascii="宋体" w:eastAsia="宋体"/>
          <w:b w:val="0"/>
          <w:color w:val="auto"/>
          <w:szCs w:val="21"/>
          <w:highlight w:val="none"/>
          <w:lang w:val="zh-CN"/>
        </w:rPr>
      </w:pPr>
    </w:p>
    <w:p w14:paraId="0B04238F">
      <w:pPr>
        <w:pStyle w:val="37"/>
        <w:rPr>
          <w:rFonts w:hint="eastAsia" w:ascii="宋体" w:eastAsia="宋体"/>
          <w:b w:val="0"/>
          <w:color w:val="auto"/>
          <w:szCs w:val="21"/>
          <w:highlight w:val="none"/>
          <w:lang w:val="zh-CN"/>
        </w:rPr>
      </w:pPr>
    </w:p>
    <w:p w14:paraId="435933BB">
      <w:pPr>
        <w:pStyle w:val="37"/>
        <w:rPr>
          <w:rFonts w:hint="eastAsia" w:ascii="宋体" w:eastAsia="宋体"/>
          <w:b w:val="0"/>
          <w:color w:val="auto"/>
          <w:szCs w:val="21"/>
          <w:highlight w:val="none"/>
          <w:lang w:val="zh-CN"/>
        </w:rPr>
      </w:pPr>
    </w:p>
    <w:p w14:paraId="739B96DB">
      <w:pPr>
        <w:pStyle w:val="37"/>
        <w:rPr>
          <w:rFonts w:hint="eastAsia" w:ascii="宋体" w:eastAsia="宋体"/>
          <w:b w:val="0"/>
          <w:color w:val="auto"/>
          <w:szCs w:val="21"/>
          <w:highlight w:val="none"/>
          <w:lang w:val="zh-CN"/>
        </w:rPr>
      </w:pPr>
    </w:p>
    <w:p w14:paraId="0AF73C8D">
      <w:pPr>
        <w:pStyle w:val="37"/>
        <w:rPr>
          <w:rFonts w:hint="eastAsia" w:ascii="宋体" w:eastAsia="宋体"/>
          <w:b w:val="0"/>
          <w:color w:val="auto"/>
          <w:szCs w:val="21"/>
          <w:highlight w:val="none"/>
          <w:lang w:val="zh-CN"/>
        </w:rPr>
      </w:pPr>
    </w:p>
    <w:p w14:paraId="27D28AC4">
      <w:pPr>
        <w:pStyle w:val="37"/>
        <w:rPr>
          <w:rFonts w:hint="eastAsia" w:ascii="宋体" w:eastAsia="宋体"/>
          <w:b w:val="0"/>
          <w:color w:val="auto"/>
          <w:szCs w:val="21"/>
          <w:highlight w:val="none"/>
          <w:lang w:val="zh-CN"/>
        </w:rPr>
      </w:pPr>
    </w:p>
    <w:p w14:paraId="5FF885AD">
      <w:pPr>
        <w:pStyle w:val="37"/>
        <w:rPr>
          <w:rFonts w:hint="eastAsia" w:ascii="宋体" w:eastAsia="宋体"/>
          <w:b w:val="0"/>
          <w:color w:val="auto"/>
          <w:szCs w:val="21"/>
          <w:highlight w:val="none"/>
          <w:lang w:val="zh-CN"/>
        </w:rPr>
      </w:pPr>
    </w:p>
    <w:p w14:paraId="17085DAF">
      <w:pPr>
        <w:pStyle w:val="37"/>
        <w:rPr>
          <w:rFonts w:hint="eastAsia" w:ascii="宋体" w:eastAsia="宋体"/>
          <w:b w:val="0"/>
          <w:color w:val="auto"/>
          <w:szCs w:val="21"/>
          <w:highlight w:val="none"/>
          <w:lang w:val="zh-CN"/>
        </w:rPr>
      </w:pPr>
    </w:p>
    <w:p w14:paraId="6B031026">
      <w:pPr>
        <w:pStyle w:val="37"/>
        <w:rPr>
          <w:rFonts w:hint="eastAsia" w:ascii="宋体" w:eastAsia="宋体"/>
          <w:b w:val="0"/>
          <w:color w:val="auto"/>
          <w:szCs w:val="21"/>
          <w:highlight w:val="none"/>
          <w:lang w:val="zh-CN"/>
        </w:rPr>
      </w:pPr>
    </w:p>
    <w:p w14:paraId="0B919BA7">
      <w:pPr>
        <w:pStyle w:val="14"/>
        <w:jc w:val="center"/>
        <w:rPr>
          <w:rFonts w:hint="eastAsia"/>
          <w:color w:val="auto"/>
          <w:highlight w:val="none"/>
        </w:rPr>
      </w:pPr>
      <w:r>
        <w:rPr>
          <w:rFonts w:hint="eastAsia" w:ascii="宋体" w:eastAsia="宋体"/>
          <w:color w:val="auto"/>
          <w:sz w:val="32"/>
          <w:szCs w:val="32"/>
          <w:highlight w:val="none"/>
          <w:lang w:val="zh-CN"/>
        </w:rPr>
        <w:t>第一部分   投标邀请函（投标须知前附表）</w:t>
      </w:r>
    </w:p>
    <w:tbl>
      <w:tblPr>
        <w:tblStyle w:val="29"/>
        <w:tblW w:w="101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664"/>
        <w:gridCol w:w="1631"/>
        <w:gridCol w:w="7876"/>
      </w:tblGrid>
      <w:tr w14:paraId="758DDD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64" w:type="dxa"/>
            <w:noWrap w:val="0"/>
            <w:vAlign w:val="center"/>
          </w:tcPr>
          <w:p w14:paraId="27C4BDE9">
            <w:pPr>
              <w:spacing w:line="400" w:lineRule="atLeast"/>
              <w:jc w:val="center"/>
              <w:rPr>
                <w:rFonts w:ascii="宋体" w:eastAsia="宋体" w:cs="Arial"/>
                <w:color w:val="auto"/>
                <w:sz w:val="22"/>
                <w:szCs w:val="22"/>
                <w:highlight w:val="none"/>
              </w:rPr>
            </w:pPr>
            <w:bookmarkStart w:id="1" w:name="_Toc483388386"/>
            <w:r>
              <w:rPr>
                <w:rFonts w:hint="eastAsia" w:ascii="宋体" w:eastAsia="宋体" w:cs="Arial"/>
                <w:color w:val="auto"/>
                <w:sz w:val="22"/>
                <w:szCs w:val="22"/>
                <w:highlight w:val="none"/>
              </w:rPr>
              <w:t>序号</w:t>
            </w:r>
          </w:p>
        </w:tc>
        <w:tc>
          <w:tcPr>
            <w:tcW w:w="1631" w:type="dxa"/>
            <w:noWrap w:val="0"/>
            <w:vAlign w:val="center"/>
          </w:tcPr>
          <w:p w14:paraId="031C022B">
            <w:pPr>
              <w:spacing w:line="400" w:lineRule="atLeast"/>
              <w:jc w:val="both"/>
              <w:rPr>
                <w:rFonts w:ascii="宋体" w:eastAsia="宋体" w:cs="Arial"/>
                <w:color w:val="auto"/>
                <w:sz w:val="22"/>
                <w:szCs w:val="22"/>
                <w:highlight w:val="none"/>
              </w:rPr>
            </w:pPr>
            <w:r>
              <w:rPr>
                <w:rFonts w:hint="eastAsia" w:ascii="宋体" w:eastAsia="宋体" w:cs="Arial"/>
                <w:color w:val="auto"/>
                <w:sz w:val="22"/>
                <w:szCs w:val="22"/>
                <w:highlight w:val="none"/>
              </w:rPr>
              <w:t>内容</w:t>
            </w:r>
          </w:p>
        </w:tc>
        <w:tc>
          <w:tcPr>
            <w:tcW w:w="7876" w:type="dxa"/>
            <w:noWrap w:val="0"/>
            <w:vAlign w:val="center"/>
          </w:tcPr>
          <w:p w14:paraId="3D57DA70">
            <w:pPr>
              <w:spacing w:line="400" w:lineRule="atLeast"/>
              <w:jc w:val="center"/>
              <w:rPr>
                <w:rFonts w:ascii="宋体" w:eastAsia="宋体" w:cs="Arial"/>
                <w:color w:val="auto"/>
                <w:sz w:val="22"/>
                <w:szCs w:val="22"/>
                <w:highlight w:val="none"/>
              </w:rPr>
            </w:pPr>
            <w:r>
              <w:rPr>
                <w:rFonts w:hint="eastAsia" w:ascii="宋体" w:eastAsia="宋体" w:cs="Arial"/>
                <w:color w:val="auto"/>
                <w:sz w:val="22"/>
                <w:szCs w:val="22"/>
                <w:highlight w:val="none"/>
              </w:rPr>
              <w:t>说明与要求</w:t>
            </w:r>
          </w:p>
        </w:tc>
      </w:tr>
      <w:tr w14:paraId="2946BA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64" w:hRule="atLeast"/>
          <w:jc w:val="center"/>
        </w:trPr>
        <w:tc>
          <w:tcPr>
            <w:tcW w:w="664" w:type="dxa"/>
            <w:noWrap w:val="0"/>
            <w:vAlign w:val="center"/>
          </w:tcPr>
          <w:p w14:paraId="6D93597F">
            <w:pPr>
              <w:jc w:val="center"/>
              <w:rPr>
                <w:rFonts w:ascii="宋体" w:eastAsia="宋体"/>
                <w:color w:val="auto"/>
                <w:sz w:val="22"/>
                <w:szCs w:val="22"/>
                <w:highlight w:val="none"/>
              </w:rPr>
            </w:pPr>
            <w:r>
              <w:rPr>
                <w:rFonts w:hint="eastAsia" w:ascii="宋体" w:eastAsia="宋体"/>
                <w:color w:val="auto"/>
                <w:sz w:val="22"/>
                <w:szCs w:val="22"/>
                <w:highlight w:val="none"/>
              </w:rPr>
              <w:t>1</w:t>
            </w:r>
          </w:p>
        </w:tc>
        <w:tc>
          <w:tcPr>
            <w:tcW w:w="1631" w:type="dxa"/>
            <w:noWrap w:val="0"/>
            <w:vAlign w:val="center"/>
          </w:tcPr>
          <w:p w14:paraId="1F33FE58">
            <w:pPr>
              <w:rPr>
                <w:rFonts w:ascii="宋体" w:eastAsia="宋体" w:cs="Arial"/>
                <w:color w:val="auto"/>
                <w:sz w:val="22"/>
                <w:szCs w:val="22"/>
                <w:highlight w:val="none"/>
              </w:rPr>
            </w:pPr>
            <w:r>
              <w:rPr>
                <w:rFonts w:hint="eastAsia" w:ascii="宋体" w:eastAsia="宋体" w:cs="Arial"/>
                <w:color w:val="auto"/>
                <w:sz w:val="22"/>
                <w:szCs w:val="22"/>
                <w:highlight w:val="none"/>
              </w:rPr>
              <w:t>项目名称</w:t>
            </w:r>
          </w:p>
        </w:tc>
        <w:tc>
          <w:tcPr>
            <w:tcW w:w="7876" w:type="dxa"/>
            <w:noWrap w:val="0"/>
            <w:vAlign w:val="center"/>
          </w:tcPr>
          <w:p w14:paraId="0AC10979">
            <w:pPr>
              <w:spacing w:line="300" w:lineRule="exact"/>
              <w:rPr>
                <w:rFonts w:hint="eastAsia" w:ascii="宋体" w:eastAsia="宋体"/>
                <w:color w:val="auto"/>
                <w:sz w:val="22"/>
                <w:szCs w:val="22"/>
                <w:highlight w:val="none"/>
                <w:lang w:eastAsia="zh-CN"/>
              </w:rPr>
            </w:pPr>
            <w:r>
              <w:rPr>
                <w:rFonts w:hint="eastAsia" w:ascii="宋体" w:eastAsia="宋体"/>
                <w:color w:val="auto"/>
                <w:sz w:val="22"/>
                <w:szCs w:val="22"/>
                <w:highlight w:val="none"/>
                <w:lang w:eastAsia="zh-CN"/>
              </w:rPr>
              <w:t xml:space="preserve">龙港市红火蚁防控项目 </w:t>
            </w:r>
          </w:p>
        </w:tc>
      </w:tr>
      <w:tr w14:paraId="611C6F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64" w:type="dxa"/>
            <w:noWrap w:val="0"/>
            <w:vAlign w:val="center"/>
          </w:tcPr>
          <w:p w14:paraId="2468FE7F">
            <w:pPr>
              <w:jc w:val="center"/>
              <w:rPr>
                <w:rFonts w:ascii="宋体" w:eastAsia="宋体"/>
                <w:color w:val="auto"/>
                <w:sz w:val="22"/>
                <w:szCs w:val="22"/>
                <w:highlight w:val="none"/>
              </w:rPr>
            </w:pPr>
            <w:r>
              <w:rPr>
                <w:rFonts w:hint="eastAsia" w:ascii="宋体" w:eastAsia="宋体"/>
                <w:color w:val="auto"/>
                <w:sz w:val="22"/>
                <w:szCs w:val="22"/>
                <w:highlight w:val="none"/>
              </w:rPr>
              <w:t>2</w:t>
            </w:r>
          </w:p>
        </w:tc>
        <w:tc>
          <w:tcPr>
            <w:tcW w:w="1631" w:type="dxa"/>
            <w:noWrap w:val="0"/>
            <w:vAlign w:val="center"/>
          </w:tcPr>
          <w:p w14:paraId="44DE1D74">
            <w:pPr>
              <w:rPr>
                <w:rFonts w:ascii="宋体" w:eastAsia="宋体"/>
                <w:color w:val="auto"/>
                <w:sz w:val="22"/>
                <w:szCs w:val="22"/>
                <w:highlight w:val="none"/>
              </w:rPr>
            </w:pPr>
            <w:r>
              <w:rPr>
                <w:rFonts w:hint="eastAsia" w:ascii="宋体" w:eastAsia="宋体"/>
                <w:color w:val="auto"/>
                <w:sz w:val="22"/>
                <w:szCs w:val="22"/>
                <w:highlight w:val="none"/>
              </w:rPr>
              <w:t>项目编号</w:t>
            </w:r>
          </w:p>
        </w:tc>
        <w:tc>
          <w:tcPr>
            <w:tcW w:w="7876" w:type="dxa"/>
            <w:noWrap w:val="0"/>
            <w:vAlign w:val="center"/>
          </w:tcPr>
          <w:p w14:paraId="49218117">
            <w:pPr>
              <w:widowControl/>
              <w:spacing w:line="400" w:lineRule="atLeast"/>
              <w:jc w:val="left"/>
              <w:rPr>
                <w:rFonts w:hint="default" w:ascii="宋体" w:eastAsia="宋体"/>
                <w:color w:val="auto"/>
                <w:sz w:val="22"/>
                <w:szCs w:val="22"/>
                <w:highlight w:val="none"/>
                <w:lang w:val="en-US"/>
              </w:rPr>
            </w:pPr>
            <w:r>
              <w:rPr>
                <w:rFonts w:hint="eastAsia" w:ascii="宋体" w:eastAsia="宋体"/>
                <w:color w:val="auto"/>
                <w:sz w:val="22"/>
                <w:szCs w:val="22"/>
                <w:highlight w:val="none"/>
                <w:lang w:val="en-US" w:eastAsia="zh-CN"/>
              </w:rPr>
              <w:t>LGCG2025149</w:t>
            </w:r>
          </w:p>
        </w:tc>
      </w:tr>
      <w:tr w14:paraId="26D56F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9" w:hRule="atLeast"/>
          <w:jc w:val="center"/>
        </w:trPr>
        <w:tc>
          <w:tcPr>
            <w:tcW w:w="664" w:type="dxa"/>
            <w:noWrap w:val="0"/>
            <w:vAlign w:val="center"/>
          </w:tcPr>
          <w:p w14:paraId="47500814">
            <w:pPr>
              <w:jc w:val="center"/>
              <w:rPr>
                <w:rFonts w:ascii="宋体" w:eastAsia="宋体"/>
                <w:color w:val="auto"/>
                <w:sz w:val="22"/>
                <w:szCs w:val="22"/>
                <w:highlight w:val="none"/>
              </w:rPr>
            </w:pPr>
            <w:r>
              <w:rPr>
                <w:rFonts w:hint="eastAsia" w:ascii="宋体" w:eastAsia="宋体"/>
                <w:color w:val="auto"/>
                <w:sz w:val="22"/>
                <w:szCs w:val="22"/>
                <w:highlight w:val="none"/>
              </w:rPr>
              <w:t>3</w:t>
            </w:r>
          </w:p>
        </w:tc>
        <w:tc>
          <w:tcPr>
            <w:tcW w:w="1631" w:type="dxa"/>
            <w:noWrap w:val="0"/>
            <w:vAlign w:val="center"/>
          </w:tcPr>
          <w:p w14:paraId="50D82AE3">
            <w:pPr>
              <w:rPr>
                <w:rFonts w:ascii="宋体" w:eastAsia="宋体" w:cs="Arial"/>
                <w:color w:val="auto"/>
                <w:sz w:val="22"/>
                <w:szCs w:val="22"/>
                <w:highlight w:val="none"/>
              </w:rPr>
            </w:pPr>
            <w:r>
              <w:rPr>
                <w:rFonts w:hint="eastAsia" w:ascii="宋体" w:eastAsia="宋体"/>
                <w:color w:val="auto"/>
                <w:sz w:val="22"/>
                <w:szCs w:val="22"/>
                <w:highlight w:val="none"/>
              </w:rPr>
              <w:t>资金来源</w:t>
            </w:r>
          </w:p>
        </w:tc>
        <w:tc>
          <w:tcPr>
            <w:tcW w:w="7876" w:type="dxa"/>
            <w:noWrap w:val="0"/>
            <w:vAlign w:val="center"/>
          </w:tcPr>
          <w:p w14:paraId="3FC3004D">
            <w:pPr>
              <w:spacing w:line="300" w:lineRule="exact"/>
              <w:rPr>
                <w:rFonts w:hint="default" w:ascii="宋体" w:eastAsia="宋体"/>
                <w:color w:val="auto"/>
                <w:sz w:val="22"/>
                <w:szCs w:val="22"/>
                <w:highlight w:val="none"/>
                <w:lang w:val="en-US" w:eastAsia="zh-CN"/>
              </w:rPr>
            </w:pPr>
            <w:r>
              <w:rPr>
                <w:rFonts w:hint="eastAsia" w:ascii="宋体" w:eastAsia="宋体"/>
                <w:color w:val="auto"/>
                <w:sz w:val="22"/>
                <w:szCs w:val="22"/>
                <w:highlight w:val="none"/>
                <w:lang w:val="en-US" w:eastAsia="zh-CN"/>
              </w:rPr>
              <w:t>财政预算资金</w:t>
            </w:r>
          </w:p>
        </w:tc>
      </w:tr>
      <w:tr w14:paraId="3FBFF8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48" w:hRule="atLeast"/>
          <w:jc w:val="center"/>
        </w:trPr>
        <w:tc>
          <w:tcPr>
            <w:tcW w:w="664" w:type="dxa"/>
            <w:noWrap w:val="0"/>
            <w:vAlign w:val="center"/>
          </w:tcPr>
          <w:p w14:paraId="22DB2891">
            <w:pPr>
              <w:jc w:val="center"/>
              <w:rPr>
                <w:rFonts w:ascii="宋体" w:eastAsia="宋体"/>
                <w:color w:val="auto"/>
                <w:sz w:val="22"/>
                <w:szCs w:val="22"/>
                <w:highlight w:val="none"/>
              </w:rPr>
            </w:pPr>
            <w:r>
              <w:rPr>
                <w:rFonts w:hint="eastAsia" w:ascii="宋体" w:eastAsia="宋体"/>
                <w:color w:val="auto"/>
                <w:sz w:val="22"/>
                <w:szCs w:val="22"/>
                <w:highlight w:val="none"/>
              </w:rPr>
              <w:t>4</w:t>
            </w:r>
          </w:p>
        </w:tc>
        <w:tc>
          <w:tcPr>
            <w:tcW w:w="1631" w:type="dxa"/>
            <w:noWrap w:val="0"/>
            <w:vAlign w:val="center"/>
          </w:tcPr>
          <w:p w14:paraId="103C59C1">
            <w:pPr>
              <w:rPr>
                <w:rFonts w:ascii="宋体" w:eastAsia="宋体"/>
                <w:color w:val="auto"/>
                <w:sz w:val="22"/>
                <w:szCs w:val="22"/>
                <w:highlight w:val="none"/>
              </w:rPr>
            </w:pPr>
            <w:r>
              <w:rPr>
                <w:rFonts w:hint="eastAsia" w:ascii="宋体" w:eastAsia="宋体"/>
                <w:color w:val="auto"/>
                <w:sz w:val="22"/>
                <w:szCs w:val="22"/>
                <w:highlight w:val="none"/>
              </w:rPr>
              <w:t>采购方式</w:t>
            </w:r>
          </w:p>
        </w:tc>
        <w:tc>
          <w:tcPr>
            <w:tcW w:w="7876" w:type="dxa"/>
            <w:noWrap w:val="0"/>
            <w:vAlign w:val="center"/>
          </w:tcPr>
          <w:p w14:paraId="3D5576EC">
            <w:pPr>
              <w:spacing w:line="300" w:lineRule="exact"/>
              <w:rPr>
                <w:rFonts w:ascii="宋体" w:eastAsia="宋体"/>
                <w:color w:val="auto"/>
                <w:sz w:val="22"/>
                <w:szCs w:val="22"/>
                <w:highlight w:val="none"/>
              </w:rPr>
            </w:pPr>
            <w:r>
              <w:rPr>
                <w:rFonts w:hint="eastAsia" w:ascii="宋体" w:eastAsia="宋体"/>
                <w:color w:val="auto"/>
                <w:sz w:val="22"/>
                <w:szCs w:val="22"/>
                <w:highlight w:val="none"/>
              </w:rPr>
              <w:t>公开招标</w:t>
            </w:r>
          </w:p>
        </w:tc>
      </w:tr>
      <w:tr w14:paraId="01D0AD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64" w:type="dxa"/>
            <w:noWrap w:val="0"/>
            <w:vAlign w:val="center"/>
          </w:tcPr>
          <w:p w14:paraId="72A165A2">
            <w:pPr>
              <w:jc w:val="center"/>
              <w:rPr>
                <w:rFonts w:ascii="宋体" w:eastAsia="宋体"/>
                <w:color w:val="auto"/>
                <w:sz w:val="22"/>
                <w:szCs w:val="22"/>
                <w:highlight w:val="none"/>
              </w:rPr>
            </w:pPr>
            <w:r>
              <w:rPr>
                <w:rFonts w:hint="eastAsia" w:ascii="宋体" w:eastAsia="宋体"/>
                <w:color w:val="auto"/>
                <w:sz w:val="22"/>
                <w:szCs w:val="22"/>
                <w:highlight w:val="none"/>
              </w:rPr>
              <w:t>5</w:t>
            </w:r>
          </w:p>
        </w:tc>
        <w:tc>
          <w:tcPr>
            <w:tcW w:w="1631" w:type="dxa"/>
            <w:noWrap w:val="0"/>
            <w:vAlign w:val="center"/>
          </w:tcPr>
          <w:p w14:paraId="1C1B039F">
            <w:pPr>
              <w:spacing w:line="300" w:lineRule="exact"/>
              <w:rPr>
                <w:rFonts w:hint="eastAsia" w:ascii="宋体" w:eastAsia="宋体"/>
                <w:color w:val="auto"/>
                <w:sz w:val="22"/>
                <w:szCs w:val="22"/>
                <w:highlight w:val="none"/>
              </w:rPr>
            </w:pPr>
            <w:r>
              <w:rPr>
                <w:rFonts w:hint="eastAsia" w:ascii="宋体" w:eastAsia="宋体"/>
                <w:color w:val="auto"/>
                <w:sz w:val="22"/>
                <w:szCs w:val="22"/>
                <w:highlight w:val="none"/>
              </w:rPr>
              <w:t>采购预算</w:t>
            </w:r>
          </w:p>
        </w:tc>
        <w:tc>
          <w:tcPr>
            <w:tcW w:w="7876" w:type="dxa"/>
            <w:noWrap w:val="0"/>
            <w:vAlign w:val="center"/>
          </w:tcPr>
          <w:p w14:paraId="63DA2FCF">
            <w:pPr>
              <w:spacing w:line="300" w:lineRule="exact"/>
              <w:rPr>
                <w:rFonts w:hint="eastAsia" w:ascii="宋体" w:eastAsia="宋体"/>
                <w:color w:val="auto"/>
                <w:sz w:val="22"/>
                <w:szCs w:val="22"/>
                <w:highlight w:val="none"/>
              </w:rPr>
            </w:pPr>
            <w:r>
              <w:rPr>
                <w:rFonts w:hint="eastAsia" w:ascii="宋体" w:eastAsia="宋体"/>
                <w:color w:val="auto"/>
                <w:sz w:val="22"/>
                <w:szCs w:val="22"/>
                <w:highlight w:val="none"/>
                <w:lang w:val="en-US" w:eastAsia="zh-CN"/>
              </w:rPr>
              <w:t xml:space="preserve">3897447 </w:t>
            </w:r>
            <w:r>
              <w:rPr>
                <w:rFonts w:hint="eastAsia" w:ascii="宋体" w:eastAsia="宋体"/>
                <w:color w:val="auto"/>
                <w:sz w:val="22"/>
                <w:szCs w:val="22"/>
                <w:highlight w:val="none"/>
              </w:rPr>
              <w:t>元</w:t>
            </w:r>
          </w:p>
        </w:tc>
      </w:tr>
      <w:tr w14:paraId="102CA3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64" w:type="dxa"/>
            <w:noWrap w:val="0"/>
            <w:vAlign w:val="center"/>
          </w:tcPr>
          <w:p w14:paraId="7BBEDAD1">
            <w:pPr>
              <w:jc w:val="center"/>
              <w:rPr>
                <w:rFonts w:ascii="宋体" w:eastAsia="宋体"/>
                <w:color w:val="auto"/>
                <w:sz w:val="22"/>
                <w:szCs w:val="22"/>
                <w:highlight w:val="none"/>
              </w:rPr>
            </w:pPr>
            <w:r>
              <w:rPr>
                <w:rFonts w:hint="eastAsia" w:ascii="宋体" w:eastAsia="宋体"/>
                <w:color w:val="auto"/>
                <w:sz w:val="22"/>
                <w:szCs w:val="22"/>
                <w:highlight w:val="none"/>
              </w:rPr>
              <w:t>6</w:t>
            </w:r>
          </w:p>
        </w:tc>
        <w:tc>
          <w:tcPr>
            <w:tcW w:w="1631" w:type="dxa"/>
            <w:noWrap w:val="0"/>
            <w:vAlign w:val="center"/>
          </w:tcPr>
          <w:p w14:paraId="088A3BBA">
            <w:pPr>
              <w:adjustRightInd w:val="0"/>
              <w:rPr>
                <w:rFonts w:ascii="宋体" w:eastAsia="宋体"/>
                <w:color w:val="auto"/>
                <w:sz w:val="22"/>
                <w:szCs w:val="22"/>
                <w:highlight w:val="none"/>
              </w:rPr>
            </w:pPr>
            <w:r>
              <w:rPr>
                <w:rFonts w:hint="eastAsia" w:ascii="宋体" w:eastAsia="宋体"/>
                <w:color w:val="auto"/>
                <w:sz w:val="22"/>
                <w:szCs w:val="22"/>
                <w:highlight w:val="none"/>
              </w:rPr>
              <w:t>采购人</w:t>
            </w:r>
          </w:p>
        </w:tc>
        <w:tc>
          <w:tcPr>
            <w:tcW w:w="7876" w:type="dxa"/>
            <w:noWrap w:val="0"/>
            <w:vAlign w:val="center"/>
          </w:tcPr>
          <w:p w14:paraId="4DE62326">
            <w:pPr>
              <w:adjustRightInd w:val="0"/>
              <w:rPr>
                <w:rFonts w:ascii="宋体" w:eastAsia="宋体"/>
                <w:color w:val="auto"/>
                <w:sz w:val="22"/>
                <w:szCs w:val="22"/>
                <w:highlight w:val="none"/>
              </w:rPr>
            </w:pPr>
            <w:r>
              <w:rPr>
                <w:rFonts w:hint="eastAsia" w:ascii="宋体" w:eastAsia="宋体"/>
                <w:color w:val="auto"/>
                <w:sz w:val="22"/>
                <w:szCs w:val="22"/>
                <w:highlight w:val="none"/>
              </w:rPr>
              <w:t>名称：</w:t>
            </w:r>
            <w:r>
              <w:rPr>
                <w:rFonts w:hint="eastAsia" w:ascii="宋体" w:eastAsia="宋体"/>
                <w:color w:val="auto"/>
                <w:sz w:val="22"/>
                <w:szCs w:val="22"/>
                <w:highlight w:val="none"/>
                <w:lang w:eastAsia="zh-CN"/>
              </w:rPr>
              <w:t>龙港市农业农村局</w:t>
            </w:r>
            <w:r>
              <w:rPr>
                <w:rFonts w:hint="eastAsia" w:ascii="宋体" w:eastAsia="宋体"/>
                <w:color w:val="auto"/>
                <w:sz w:val="22"/>
                <w:szCs w:val="22"/>
                <w:highlight w:val="none"/>
              </w:rPr>
              <w:t xml:space="preserve"> </w:t>
            </w:r>
          </w:p>
          <w:p w14:paraId="38CBC1FA">
            <w:pPr>
              <w:adjustRightInd w:val="0"/>
              <w:rPr>
                <w:rFonts w:hint="eastAsia" w:ascii="宋体" w:eastAsia="宋体"/>
                <w:color w:val="auto"/>
                <w:sz w:val="22"/>
                <w:szCs w:val="22"/>
                <w:highlight w:val="none"/>
              </w:rPr>
            </w:pPr>
            <w:r>
              <w:rPr>
                <w:rFonts w:hint="eastAsia" w:ascii="宋体" w:eastAsia="宋体"/>
                <w:color w:val="auto"/>
                <w:sz w:val="22"/>
                <w:szCs w:val="22"/>
                <w:highlight w:val="none"/>
              </w:rPr>
              <w:t>联系人：</w:t>
            </w:r>
            <w:r>
              <w:rPr>
                <w:rFonts w:hint="eastAsia" w:ascii="宋体" w:eastAsia="宋体"/>
                <w:color w:val="auto"/>
                <w:sz w:val="22"/>
                <w:szCs w:val="22"/>
                <w:highlight w:val="none"/>
                <w:lang w:val="en-US" w:eastAsia="zh-CN"/>
              </w:rPr>
              <w:t>李先生</w:t>
            </w:r>
            <w:r>
              <w:rPr>
                <w:rFonts w:hint="eastAsia" w:ascii="宋体" w:eastAsia="宋体"/>
                <w:color w:val="auto"/>
                <w:sz w:val="22"/>
                <w:szCs w:val="22"/>
                <w:highlight w:val="none"/>
              </w:rPr>
              <w:t xml:space="preserve">  </w:t>
            </w:r>
          </w:p>
          <w:p w14:paraId="109F3CB2">
            <w:pPr>
              <w:widowControl/>
              <w:spacing w:line="360" w:lineRule="atLeast"/>
              <w:jc w:val="left"/>
              <w:rPr>
                <w:rFonts w:hint="default" w:ascii="宋体" w:eastAsia="宋体"/>
                <w:b w:val="0"/>
                <w:color w:val="auto"/>
                <w:sz w:val="22"/>
                <w:szCs w:val="22"/>
                <w:highlight w:val="none"/>
                <w:lang w:val="en-US" w:eastAsia="zh-CN"/>
              </w:rPr>
            </w:pPr>
            <w:r>
              <w:rPr>
                <w:rFonts w:hint="eastAsia" w:ascii="宋体" w:eastAsia="宋体"/>
                <w:color w:val="auto"/>
                <w:sz w:val="22"/>
                <w:szCs w:val="22"/>
                <w:highlight w:val="none"/>
              </w:rPr>
              <w:t>联系电话：</w:t>
            </w:r>
            <w:r>
              <w:rPr>
                <w:rFonts w:hint="eastAsia" w:ascii="宋体" w:eastAsia="宋体"/>
                <w:color w:val="auto"/>
                <w:sz w:val="22"/>
                <w:szCs w:val="22"/>
                <w:highlight w:val="none"/>
                <w:lang w:val="en-US" w:eastAsia="zh-CN"/>
              </w:rPr>
              <w:t>13958744315</w:t>
            </w:r>
            <w:r>
              <w:rPr>
                <w:rFonts w:hint="eastAsia" w:ascii="宋体" w:eastAsia="宋体"/>
                <w:color w:val="auto"/>
                <w:sz w:val="22"/>
                <w:szCs w:val="22"/>
                <w:highlight w:val="none"/>
              </w:rPr>
              <w:t> </w:t>
            </w:r>
          </w:p>
        </w:tc>
      </w:tr>
      <w:tr w14:paraId="08DE75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64" w:type="dxa"/>
            <w:noWrap w:val="0"/>
            <w:vAlign w:val="center"/>
          </w:tcPr>
          <w:p w14:paraId="7DF93C9F">
            <w:pPr>
              <w:jc w:val="center"/>
              <w:rPr>
                <w:rFonts w:ascii="宋体" w:eastAsia="宋体"/>
                <w:color w:val="auto"/>
                <w:sz w:val="22"/>
                <w:szCs w:val="22"/>
                <w:highlight w:val="none"/>
              </w:rPr>
            </w:pPr>
            <w:r>
              <w:rPr>
                <w:rFonts w:hint="eastAsia" w:ascii="宋体" w:eastAsia="宋体"/>
                <w:color w:val="auto"/>
                <w:sz w:val="22"/>
                <w:szCs w:val="22"/>
                <w:highlight w:val="none"/>
              </w:rPr>
              <w:t>7</w:t>
            </w:r>
          </w:p>
        </w:tc>
        <w:tc>
          <w:tcPr>
            <w:tcW w:w="1631" w:type="dxa"/>
            <w:noWrap w:val="0"/>
            <w:vAlign w:val="center"/>
          </w:tcPr>
          <w:p w14:paraId="69ADF96C">
            <w:pPr>
              <w:rPr>
                <w:rFonts w:ascii="宋体" w:eastAsia="宋体"/>
                <w:color w:val="auto"/>
                <w:sz w:val="22"/>
                <w:szCs w:val="22"/>
                <w:highlight w:val="none"/>
              </w:rPr>
            </w:pPr>
            <w:r>
              <w:rPr>
                <w:rFonts w:hint="eastAsia" w:ascii="宋体" w:eastAsia="宋体"/>
                <w:color w:val="auto"/>
                <w:sz w:val="22"/>
                <w:szCs w:val="22"/>
                <w:highlight w:val="none"/>
              </w:rPr>
              <w:t>采购代理机构</w:t>
            </w:r>
          </w:p>
        </w:tc>
        <w:tc>
          <w:tcPr>
            <w:tcW w:w="7876" w:type="dxa"/>
            <w:noWrap w:val="0"/>
            <w:vAlign w:val="center"/>
          </w:tcPr>
          <w:p w14:paraId="55732A8D">
            <w:pPr>
              <w:adjustRightInd w:val="0"/>
              <w:spacing w:line="300" w:lineRule="exact"/>
              <w:rPr>
                <w:rFonts w:hint="eastAsia" w:ascii="宋体" w:eastAsia="宋体"/>
                <w:color w:val="auto"/>
                <w:sz w:val="22"/>
                <w:szCs w:val="22"/>
                <w:highlight w:val="none"/>
                <w:lang w:eastAsia="zh-CN"/>
              </w:rPr>
            </w:pPr>
            <w:r>
              <w:rPr>
                <w:rFonts w:hint="eastAsia" w:ascii="宋体" w:eastAsia="宋体"/>
                <w:color w:val="auto"/>
                <w:sz w:val="22"/>
                <w:szCs w:val="22"/>
                <w:highlight w:val="none"/>
              </w:rPr>
              <w:t>名称：</w:t>
            </w:r>
            <w:r>
              <w:rPr>
                <w:rFonts w:hint="eastAsia" w:ascii="宋体" w:eastAsia="宋体"/>
                <w:color w:val="auto"/>
                <w:sz w:val="22"/>
                <w:szCs w:val="22"/>
                <w:highlight w:val="none"/>
                <w:lang w:eastAsia="zh-CN"/>
              </w:rPr>
              <w:t>浙江咨诹工程管理有限公司</w:t>
            </w:r>
          </w:p>
          <w:p w14:paraId="2AA1E271">
            <w:pPr>
              <w:spacing w:line="300" w:lineRule="exact"/>
              <w:rPr>
                <w:rFonts w:hint="eastAsia" w:ascii="宋体" w:eastAsia="宋体"/>
                <w:color w:val="auto"/>
                <w:sz w:val="22"/>
                <w:szCs w:val="22"/>
                <w:highlight w:val="none"/>
                <w:lang w:eastAsia="zh-CN"/>
              </w:rPr>
            </w:pPr>
            <w:r>
              <w:rPr>
                <w:rFonts w:hint="eastAsia" w:ascii="宋体" w:eastAsia="宋体"/>
                <w:color w:val="auto"/>
                <w:sz w:val="22"/>
                <w:szCs w:val="22"/>
                <w:highlight w:val="none"/>
              </w:rPr>
              <w:t>地址：</w:t>
            </w:r>
            <w:r>
              <w:rPr>
                <w:rFonts w:hint="eastAsia" w:ascii="宋体" w:eastAsia="宋体"/>
                <w:color w:val="auto"/>
                <w:sz w:val="22"/>
                <w:szCs w:val="22"/>
                <w:highlight w:val="none"/>
                <w:lang w:eastAsia="zh-CN"/>
              </w:rPr>
              <w:t>龙港市平等小区B3幢二单元401室</w:t>
            </w:r>
          </w:p>
          <w:p w14:paraId="32F88A3D">
            <w:pPr>
              <w:adjustRightInd w:val="0"/>
              <w:spacing w:line="300" w:lineRule="exact"/>
              <w:rPr>
                <w:rFonts w:hint="eastAsia" w:ascii="宋体" w:eastAsia="宋体"/>
                <w:color w:val="auto"/>
                <w:sz w:val="22"/>
                <w:szCs w:val="22"/>
                <w:highlight w:val="none"/>
                <w:lang w:eastAsia="zh-CN"/>
              </w:rPr>
            </w:pPr>
            <w:r>
              <w:rPr>
                <w:rFonts w:hint="eastAsia" w:ascii="宋体" w:eastAsia="宋体"/>
                <w:color w:val="auto"/>
                <w:sz w:val="22"/>
                <w:szCs w:val="22"/>
                <w:highlight w:val="none"/>
              </w:rPr>
              <w:t>项目负责人：</w:t>
            </w:r>
            <w:r>
              <w:rPr>
                <w:rFonts w:hint="eastAsia" w:ascii="宋体" w:eastAsia="宋体"/>
                <w:color w:val="auto"/>
                <w:sz w:val="22"/>
                <w:szCs w:val="22"/>
                <w:highlight w:val="none"/>
                <w:lang w:val="en-US" w:eastAsia="zh-CN"/>
              </w:rPr>
              <w:t>刘女士</w:t>
            </w:r>
          </w:p>
          <w:p w14:paraId="5E8D1F1E">
            <w:pPr>
              <w:adjustRightInd w:val="0"/>
              <w:spacing w:line="300" w:lineRule="exact"/>
              <w:rPr>
                <w:rFonts w:hint="default" w:ascii="宋体" w:eastAsia="宋体"/>
                <w:color w:val="auto"/>
                <w:sz w:val="22"/>
                <w:szCs w:val="22"/>
                <w:highlight w:val="none"/>
                <w:lang w:val="en-US" w:eastAsia="zh-CN"/>
              </w:rPr>
            </w:pPr>
            <w:r>
              <w:rPr>
                <w:rFonts w:hint="eastAsia" w:ascii="宋体" w:eastAsia="宋体"/>
                <w:color w:val="auto"/>
                <w:sz w:val="22"/>
                <w:szCs w:val="22"/>
                <w:highlight w:val="none"/>
              </w:rPr>
              <w:t>手机：</w:t>
            </w:r>
            <w:r>
              <w:rPr>
                <w:rFonts w:hint="eastAsia" w:ascii="宋体" w:eastAsia="宋体"/>
                <w:color w:val="auto"/>
                <w:sz w:val="22"/>
                <w:szCs w:val="22"/>
                <w:highlight w:val="none"/>
                <w:lang w:val="en-US" w:eastAsia="zh-CN"/>
              </w:rPr>
              <w:t>17774100807</w:t>
            </w:r>
          </w:p>
        </w:tc>
      </w:tr>
      <w:tr w14:paraId="1DE6E6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64" w:type="dxa"/>
            <w:noWrap w:val="0"/>
            <w:vAlign w:val="center"/>
          </w:tcPr>
          <w:p w14:paraId="77297223">
            <w:pPr>
              <w:jc w:val="center"/>
              <w:rPr>
                <w:rFonts w:hint="eastAsia" w:ascii="宋体" w:eastAsia="宋体"/>
                <w:color w:val="auto"/>
                <w:sz w:val="22"/>
                <w:szCs w:val="22"/>
                <w:highlight w:val="none"/>
              </w:rPr>
            </w:pPr>
            <w:r>
              <w:rPr>
                <w:rFonts w:hint="eastAsia" w:ascii="宋体" w:eastAsia="宋体"/>
                <w:color w:val="auto"/>
                <w:sz w:val="22"/>
                <w:szCs w:val="22"/>
                <w:highlight w:val="none"/>
              </w:rPr>
              <w:t>8</w:t>
            </w:r>
          </w:p>
        </w:tc>
        <w:tc>
          <w:tcPr>
            <w:tcW w:w="1631" w:type="dxa"/>
            <w:noWrap w:val="0"/>
            <w:vAlign w:val="center"/>
          </w:tcPr>
          <w:p w14:paraId="344A4A0F">
            <w:pPr>
              <w:rPr>
                <w:rFonts w:hint="eastAsia" w:ascii="宋体" w:eastAsia="宋体" w:cs="Arial"/>
                <w:color w:val="auto"/>
                <w:sz w:val="22"/>
                <w:szCs w:val="22"/>
                <w:highlight w:val="none"/>
              </w:rPr>
            </w:pPr>
            <w:r>
              <w:rPr>
                <w:rFonts w:hint="eastAsia" w:ascii="宋体" w:eastAsia="宋体" w:cs="Arial"/>
                <w:color w:val="auto"/>
                <w:sz w:val="22"/>
                <w:szCs w:val="22"/>
                <w:highlight w:val="none"/>
              </w:rPr>
              <w:t>评标办法</w:t>
            </w:r>
          </w:p>
        </w:tc>
        <w:tc>
          <w:tcPr>
            <w:tcW w:w="7876" w:type="dxa"/>
            <w:noWrap w:val="0"/>
            <w:vAlign w:val="center"/>
          </w:tcPr>
          <w:p w14:paraId="0E30AA35">
            <w:pPr>
              <w:adjustRightInd w:val="0"/>
              <w:rPr>
                <w:rFonts w:hint="eastAsia" w:ascii="宋体" w:eastAsia="宋体"/>
                <w:color w:val="auto"/>
                <w:sz w:val="22"/>
                <w:szCs w:val="22"/>
                <w:highlight w:val="none"/>
              </w:rPr>
            </w:pPr>
            <w:r>
              <w:rPr>
                <w:rFonts w:hint="eastAsia" w:ascii="宋体" w:eastAsia="宋体"/>
                <w:color w:val="auto"/>
                <w:sz w:val="22"/>
                <w:szCs w:val="22"/>
                <w:highlight w:val="none"/>
              </w:rPr>
              <w:t>综合评分法</w:t>
            </w:r>
          </w:p>
        </w:tc>
      </w:tr>
      <w:tr w14:paraId="4689AA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64" w:type="dxa"/>
            <w:noWrap w:val="0"/>
            <w:vAlign w:val="center"/>
          </w:tcPr>
          <w:p w14:paraId="0ABFCEB9">
            <w:pPr>
              <w:jc w:val="center"/>
              <w:rPr>
                <w:rFonts w:ascii="宋体" w:eastAsia="宋体"/>
                <w:color w:val="auto"/>
                <w:sz w:val="22"/>
                <w:szCs w:val="22"/>
                <w:highlight w:val="none"/>
              </w:rPr>
            </w:pPr>
            <w:r>
              <w:rPr>
                <w:rFonts w:hint="eastAsia" w:ascii="宋体" w:eastAsia="宋体"/>
                <w:color w:val="auto"/>
                <w:sz w:val="22"/>
                <w:szCs w:val="22"/>
                <w:highlight w:val="none"/>
              </w:rPr>
              <w:t>9</w:t>
            </w:r>
          </w:p>
        </w:tc>
        <w:tc>
          <w:tcPr>
            <w:tcW w:w="1631" w:type="dxa"/>
            <w:noWrap w:val="0"/>
            <w:vAlign w:val="center"/>
          </w:tcPr>
          <w:p w14:paraId="68D12895">
            <w:pPr>
              <w:rPr>
                <w:rFonts w:ascii="宋体" w:eastAsia="宋体" w:cs="Arial"/>
                <w:color w:val="auto"/>
                <w:sz w:val="22"/>
                <w:szCs w:val="22"/>
                <w:highlight w:val="none"/>
              </w:rPr>
            </w:pPr>
            <w:r>
              <w:rPr>
                <w:rFonts w:hint="eastAsia" w:ascii="宋体" w:eastAsia="宋体" w:cs="Arial"/>
                <w:color w:val="auto"/>
                <w:sz w:val="22"/>
                <w:szCs w:val="22"/>
                <w:highlight w:val="none"/>
              </w:rPr>
              <w:t>招标内容</w:t>
            </w:r>
          </w:p>
        </w:tc>
        <w:tc>
          <w:tcPr>
            <w:tcW w:w="7876" w:type="dxa"/>
            <w:noWrap w:val="0"/>
            <w:vAlign w:val="center"/>
          </w:tcPr>
          <w:p w14:paraId="6546A61A">
            <w:pPr>
              <w:adjustRightInd w:val="0"/>
              <w:rPr>
                <w:rFonts w:ascii="宋体" w:eastAsia="宋体"/>
                <w:color w:val="auto"/>
                <w:sz w:val="22"/>
                <w:szCs w:val="22"/>
                <w:highlight w:val="none"/>
              </w:rPr>
            </w:pPr>
            <w:r>
              <w:rPr>
                <w:rFonts w:hint="eastAsia" w:ascii="宋体" w:eastAsia="宋体"/>
                <w:color w:val="auto"/>
                <w:sz w:val="22"/>
                <w:szCs w:val="22"/>
                <w:highlight w:val="none"/>
              </w:rPr>
              <w:t>具体内容见招标文件</w:t>
            </w:r>
          </w:p>
        </w:tc>
      </w:tr>
      <w:tr w14:paraId="27922A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64" w:type="dxa"/>
            <w:noWrap w:val="0"/>
            <w:vAlign w:val="center"/>
          </w:tcPr>
          <w:p w14:paraId="0400E80A">
            <w:pPr>
              <w:jc w:val="center"/>
              <w:rPr>
                <w:rFonts w:ascii="宋体" w:eastAsia="宋体"/>
                <w:color w:val="auto"/>
                <w:sz w:val="22"/>
                <w:szCs w:val="22"/>
                <w:highlight w:val="none"/>
              </w:rPr>
            </w:pPr>
            <w:r>
              <w:rPr>
                <w:rFonts w:hint="eastAsia" w:ascii="宋体" w:eastAsia="宋体"/>
                <w:color w:val="auto"/>
                <w:sz w:val="22"/>
                <w:szCs w:val="22"/>
                <w:highlight w:val="none"/>
              </w:rPr>
              <w:t>10</w:t>
            </w:r>
          </w:p>
        </w:tc>
        <w:tc>
          <w:tcPr>
            <w:tcW w:w="1631" w:type="dxa"/>
            <w:noWrap w:val="0"/>
            <w:vAlign w:val="center"/>
          </w:tcPr>
          <w:p w14:paraId="7003DE50">
            <w:pPr>
              <w:rPr>
                <w:rFonts w:ascii="宋体" w:eastAsia="宋体"/>
                <w:color w:val="auto"/>
                <w:sz w:val="22"/>
                <w:szCs w:val="22"/>
                <w:highlight w:val="none"/>
              </w:rPr>
            </w:pPr>
            <w:r>
              <w:rPr>
                <w:rFonts w:hint="eastAsia" w:ascii="宋体" w:eastAsia="宋体"/>
                <w:color w:val="auto"/>
                <w:sz w:val="22"/>
                <w:szCs w:val="22"/>
                <w:highlight w:val="none"/>
              </w:rPr>
              <w:t>投标供应商资格要求</w:t>
            </w:r>
          </w:p>
        </w:tc>
        <w:tc>
          <w:tcPr>
            <w:tcW w:w="7876" w:type="dxa"/>
            <w:noWrap w:val="0"/>
            <w:vAlign w:val="center"/>
          </w:tcPr>
          <w:p w14:paraId="2C6D5937">
            <w:pPr>
              <w:widowControl/>
              <w:jc w:val="left"/>
              <w:rPr>
                <w:rFonts w:ascii="宋体" w:eastAsia="宋体"/>
                <w:color w:val="auto"/>
                <w:sz w:val="22"/>
                <w:szCs w:val="22"/>
                <w:highlight w:val="none"/>
              </w:rPr>
            </w:pPr>
            <w:r>
              <w:rPr>
                <w:rFonts w:hint="eastAsia" w:ascii="宋体" w:eastAsia="宋体"/>
                <w:color w:val="auto"/>
                <w:sz w:val="22"/>
                <w:szCs w:val="22"/>
                <w:highlight w:val="none"/>
              </w:rPr>
              <w:t>具体要求见招标公告</w:t>
            </w:r>
          </w:p>
        </w:tc>
      </w:tr>
      <w:tr w14:paraId="2C4A0F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64" w:type="dxa"/>
            <w:noWrap w:val="0"/>
            <w:vAlign w:val="center"/>
          </w:tcPr>
          <w:p w14:paraId="3EF0331A">
            <w:pPr>
              <w:jc w:val="center"/>
              <w:rPr>
                <w:rFonts w:ascii="宋体" w:eastAsia="宋体"/>
                <w:color w:val="auto"/>
                <w:sz w:val="22"/>
                <w:szCs w:val="22"/>
                <w:highlight w:val="none"/>
              </w:rPr>
            </w:pPr>
            <w:r>
              <w:rPr>
                <w:rFonts w:hint="eastAsia" w:ascii="宋体" w:eastAsia="宋体"/>
                <w:color w:val="auto"/>
                <w:sz w:val="22"/>
                <w:szCs w:val="22"/>
                <w:highlight w:val="none"/>
              </w:rPr>
              <w:t>11</w:t>
            </w:r>
          </w:p>
        </w:tc>
        <w:tc>
          <w:tcPr>
            <w:tcW w:w="1631" w:type="dxa"/>
            <w:noWrap w:val="0"/>
            <w:vAlign w:val="center"/>
          </w:tcPr>
          <w:p w14:paraId="4BD49E4F">
            <w:pPr>
              <w:adjustRightInd w:val="0"/>
              <w:rPr>
                <w:rFonts w:ascii="宋体" w:eastAsia="宋体"/>
                <w:color w:val="auto"/>
                <w:sz w:val="22"/>
                <w:szCs w:val="22"/>
                <w:highlight w:val="none"/>
              </w:rPr>
            </w:pPr>
            <w:r>
              <w:rPr>
                <w:rFonts w:hint="eastAsia" w:ascii="宋体" w:eastAsia="宋体"/>
                <w:color w:val="auto"/>
                <w:sz w:val="22"/>
                <w:szCs w:val="22"/>
                <w:highlight w:val="none"/>
              </w:rPr>
              <w:t>是否接受联合体投标</w:t>
            </w:r>
          </w:p>
        </w:tc>
        <w:tc>
          <w:tcPr>
            <w:tcW w:w="7876" w:type="dxa"/>
            <w:noWrap w:val="0"/>
            <w:vAlign w:val="center"/>
          </w:tcPr>
          <w:p w14:paraId="7B92B346">
            <w:pPr>
              <w:adjustRightInd w:val="0"/>
              <w:rPr>
                <w:rFonts w:ascii="宋体" w:eastAsia="宋体"/>
                <w:color w:val="auto"/>
                <w:sz w:val="22"/>
                <w:szCs w:val="22"/>
                <w:highlight w:val="none"/>
              </w:rPr>
            </w:pPr>
            <w:r>
              <w:rPr>
                <w:rFonts w:ascii="宋体" w:eastAsia="宋体"/>
                <w:color w:val="auto"/>
                <w:sz w:val="22"/>
                <w:szCs w:val="22"/>
                <w:highlight w:val="none"/>
              </w:rPr>
              <w:fldChar w:fldCharType="begin"/>
            </w:r>
            <w:r>
              <w:rPr>
                <w:rFonts w:ascii="宋体" w:eastAsia="宋体"/>
                <w:color w:val="auto"/>
                <w:sz w:val="22"/>
                <w:szCs w:val="22"/>
                <w:highlight w:val="none"/>
              </w:rPr>
              <w:instrText xml:space="preserve"> </w:instrText>
            </w:r>
            <w:r>
              <w:rPr>
                <w:rFonts w:hint="eastAsia" w:ascii="宋体" w:eastAsia="宋体"/>
                <w:color w:val="auto"/>
                <w:sz w:val="22"/>
                <w:szCs w:val="22"/>
                <w:highlight w:val="none"/>
              </w:rPr>
              <w:instrText xml:space="preserve">eq \o\ac(□,√)</w:instrText>
            </w:r>
            <w:r>
              <w:rPr>
                <w:rFonts w:ascii="宋体" w:eastAsia="宋体"/>
                <w:color w:val="auto"/>
                <w:sz w:val="22"/>
                <w:szCs w:val="22"/>
                <w:highlight w:val="none"/>
              </w:rPr>
              <w:fldChar w:fldCharType="end"/>
            </w:r>
            <w:r>
              <w:rPr>
                <w:rFonts w:hint="eastAsia" w:ascii="宋体" w:eastAsia="宋体"/>
                <w:color w:val="auto"/>
                <w:sz w:val="22"/>
                <w:szCs w:val="22"/>
                <w:highlight w:val="none"/>
              </w:rPr>
              <w:t>不接受</w:t>
            </w:r>
          </w:p>
          <w:p w14:paraId="469C965C">
            <w:pPr>
              <w:adjustRightInd w:val="0"/>
              <w:rPr>
                <w:rFonts w:ascii="宋体" w:eastAsia="宋体"/>
                <w:color w:val="auto"/>
                <w:sz w:val="22"/>
                <w:szCs w:val="22"/>
                <w:highlight w:val="none"/>
              </w:rPr>
            </w:pPr>
            <w:r>
              <w:rPr>
                <w:rFonts w:ascii="宋体" w:eastAsia="宋体"/>
                <w:color w:val="auto"/>
                <w:sz w:val="22"/>
                <w:szCs w:val="22"/>
                <w:highlight w:val="none"/>
              </w:rPr>
              <w:t>□</w:t>
            </w:r>
            <w:r>
              <w:rPr>
                <w:rFonts w:hint="eastAsia" w:ascii="宋体" w:eastAsia="宋体"/>
                <w:color w:val="auto"/>
                <w:sz w:val="22"/>
                <w:szCs w:val="22"/>
                <w:highlight w:val="none"/>
              </w:rPr>
              <w:t>接受</w:t>
            </w:r>
            <w:r>
              <w:rPr>
                <w:rFonts w:ascii="宋体" w:eastAsia="宋体"/>
                <w:color w:val="auto"/>
                <w:sz w:val="22"/>
                <w:szCs w:val="22"/>
                <w:highlight w:val="none"/>
              </w:rPr>
              <w:t xml:space="preserve"> </w:t>
            </w:r>
          </w:p>
        </w:tc>
      </w:tr>
      <w:tr w14:paraId="1F5A70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64" w:type="dxa"/>
            <w:noWrap w:val="0"/>
            <w:vAlign w:val="center"/>
          </w:tcPr>
          <w:p w14:paraId="05C7E8F5">
            <w:pPr>
              <w:jc w:val="center"/>
              <w:rPr>
                <w:rFonts w:hint="default" w:ascii="宋体" w:eastAsia="宋体"/>
                <w:color w:val="auto"/>
                <w:sz w:val="22"/>
                <w:szCs w:val="22"/>
                <w:highlight w:val="none"/>
                <w:lang w:val="en-US" w:eastAsia="zh-CN"/>
              </w:rPr>
            </w:pPr>
            <w:r>
              <w:rPr>
                <w:rFonts w:hint="eastAsia" w:ascii="宋体" w:eastAsia="宋体"/>
                <w:color w:val="auto"/>
                <w:sz w:val="22"/>
                <w:szCs w:val="22"/>
                <w:highlight w:val="none"/>
                <w:lang w:val="en-US" w:eastAsia="zh-CN"/>
              </w:rPr>
              <w:t>12</w:t>
            </w:r>
          </w:p>
        </w:tc>
        <w:tc>
          <w:tcPr>
            <w:tcW w:w="1631" w:type="dxa"/>
            <w:noWrap w:val="0"/>
            <w:vAlign w:val="center"/>
          </w:tcPr>
          <w:p w14:paraId="1620A5B1">
            <w:pPr>
              <w:adjustRightInd w:val="0"/>
              <w:rPr>
                <w:rFonts w:hint="eastAsia"/>
                <w:color w:val="auto"/>
                <w:highlight w:val="none"/>
                <w:lang w:eastAsia="zh-CN"/>
              </w:rPr>
            </w:pPr>
            <w:r>
              <w:rPr>
                <w:rFonts w:hint="eastAsia" w:ascii="宋体" w:eastAsia="宋体" w:cs="Times New Roman"/>
                <w:b/>
                <w:color w:val="auto"/>
                <w:sz w:val="22"/>
                <w:szCs w:val="22"/>
                <w:highlight w:val="none"/>
                <w:lang w:eastAsia="zh-CN"/>
              </w:rPr>
              <w:t>是否接受分包</w:t>
            </w:r>
          </w:p>
        </w:tc>
        <w:tc>
          <w:tcPr>
            <w:tcW w:w="7876" w:type="dxa"/>
            <w:noWrap w:val="0"/>
            <w:vAlign w:val="center"/>
          </w:tcPr>
          <w:p w14:paraId="33D0CEAA">
            <w:pPr>
              <w:adjustRightInd w:val="0"/>
              <w:rPr>
                <w:rFonts w:ascii="宋体" w:eastAsia="宋体"/>
                <w:color w:val="auto"/>
                <w:sz w:val="22"/>
                <w:szCs w:val="22"/>
                <w:highlight w:val="none"/>
              </w:rPr>
            </w:pPr>
            <w:r>
              <w:rPr>
                <w:rFonts w:ascii="宋体" w:eastAsia="宋体"/>
                <w:color w:val="auto"/>
                <w:sz w:val="22"/>
                <w:szCs w:val="22"/>
                <w:highlight w:val="none"/>
              </w:rPr>
              <w:fldChar w:fldCharType="begin"/>
            </w:r>
            <w:r>
              <w:rPr>
                <w:rFonts w:ascii="宋体" w:eastAsia="宋体"/>
                <w:color w:val="auto"/>
                <w:sz w:val="22"/>
                <w:szCs w:val="22"/>
                <w:highlight w:val="none"/>
              </w:rPr>
              <w:instrText xml:space="preserve"> </w:instrText>
            </w:r>
            <w:r>
              <w:rPr>
                <w:rFonts w:hint="eastAsia" w:ascii="宋体" w:eastAsia="宋体"/>
                <w:color w:val="auto"/>
                <w:sz w:val="22"/>
                <w:szCs w:val="22"/>
                <w:highlight w:val="none"/>
              </w:rPr>
              <w:instrText xml:space="preserve">eq \o\ac(□,√)</w:instrText>
            </w:r>
            <w:r>
              <w:rPr>
                <w:rFonts w:ascii="宋体" w:eastAsia="宋体"/>
                <w:color w:val="auto"/>
                <w:sz w:val="22"/>
                <w:szCs w:val="22"/>
                <w:highlight w:val="none"/>
              </w:rPr>
              <w:fldChar w:fldCharType="end"/>
            </w:r>
            <w:r>
              <w:rPr>
                <w:rFonts w:hint="eastAsia" w:ascii="宋体" w:eastAsia="宋体"/>
                <w:color w:val="auto"/>
                <w:sz w:val="22"/>
                <w:szCs w:val="22"/>
                <w:highlight w:val="none"/>
              </w:rPr>
              <w:t>不接受</w:t>
            </w:r>
          </w:p>
          <w:p w14:paraId="0B8BF908">
            <w:pPr>
              <w:adjustRightInd w:val="0"/>
              <w:rPr>
                <w:rFonts w:ascii="宋体" w:eastAsia="宋体"/>
                <w:color w:val="auto"/>
                <w:sz w:val="22"/>
                <w:szCs w:val="22"/>
                <w:highlight w:val="none"/>
              </w:rPr>
            </w:pPr>
            <w:r>
              <w:rPr>
                <w:rFonts w:ascii="宋体" w:eastAsia="宋体"/>
                <w:color w:val="auto"/>
                <w:sz w:val="22"/>
                <w:szCs w:val="22"/>
                <w:highlight w:val="none"/>
              </w:rPr>
              <w:t>□</w:t>
            </w:r>
            <w:r>
              <w:rPr>
                <w:rFonts w:hint="eastAsia" w:ascii="宋体" w:eastAsia="宋体"/>
                <w:color w:val="auto"/>
                <w:sz w:val="22"/>
                <w:szCs w:val="22"/>
                <w:highlight w:val="none"/>
              </w:rPr>
              <w:t>接受</w:t>
            </w:r>
          </w:p>
        </w:tc>
      </w:tr>
      <w:tr w14:paraId="02D41C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64" w:type="dxa"/>
            <w:noWrap w:val="0"/>
            <w:vAlign w:val="center"/>
          </w:tcPr>
          <w:p w14:paraId="106B0869">
            <w:pPr>
              <w:jc w:val="center"/>
              <w:rPr>
                <w:rFonts w:hint="eastAsia" w:ascii="宋体" w:eastAsia="宋体"/>
                <w:color w:val="auto"/>
                <w:sz w:val="22"/>
                <w:szCs w:val="22"/>
                <w:highlight w:val="none"/>
                <w:lang w:eastAsia="zh-CN"/>
              </w:rPr>
            </w:pPr>
            <w:r>
              <w:rPr>
                <w:rFonts w:hint="eastAsia" w:ascii="宋体" w:eastAsia="宋体"/>
                <w:color w:val="auto"/>
                <w:sz w:val="22"/>
                <w:szCs w:val="22"/>
                <w:highlight w:val="none"/>
              </w:rPr>
              <w:t>1</w:t>
            </w:r>
            <w:r>
              <w:rPr>
                <w:rFonts w:hint="eastAsia" w:ascii="宋体" w:eastAsia="宋体"/>
                <w:color w:val="auto"/>
                <w:sz w:val="22"/>
                <w:szCs w:val="22"/>
                <w:highlight w:val="none"/>
                <w:lang w:val="en-US" w:eastAsia="zh-CN"/>
              </w:rPr>
              <w:t>3</w:t>
            </w:r>
          </w:p>
        </w:tc>
        <w:tc>
          <w:tcPr>
            <w:tcW w:w="1631" w:type="dxa"/>
            <w:noWrap w:val="0"/>
            <w:vAlign w:val="center"/>
          </w:tcPr>
          <w:p w14:paraId="007A3425">
            <w:pPr>
              <w:adjustRightInd w:val="0"/>
              <w:rPr>
                <w:rFonts w:ascii="宋体" w:eastAsia="宋体"/>
                <w:color w:val="auto"/>
                <w:sz w:val="22"/>
                <w:szCs w:val="22"/>
                <w:highlight w:val="none"/>
              </w:rPr>
            </w:pPr>
            <w:r>
              <w:rPr>
                <w:rFonts w:hint="eastAsia" w:ascii="宋体" w:eastAsia="宋体"/>
                <w:color w:val="auto"/>
                <w:sz w:val="22"/>
                <w:szCs w:val="22"/>
                <w:highlight w:val="none"/>
              </w:rPr>
              <w:t>踏勘现场</w:t>
            </w:r>
          </w:p>
        </w:tc>
        <w:tc>
          <w:tcPr>
            <w:tcW w:w="7876" w:type="dxa"/>
            <w:noWrap w:val="0"/>
            <w:vAlign w:val="center"/>
          </w:tcPr>
          <w:p w14:paraId="0FCE7838">
            <w:pPr>
              <w:adjustRightInd w:val="0"/>
              <w:rPr>
                <w:rFonts w:ascii="宋体" w:eastAsia="宋体"/>
                <w:color w:val="auto"/>
                <w:sz w:val="22"/>
                <w:szCs w:val="22"/>
                <w:highlight w:val="none"/>
              </w:rPr>
            </w:pPr>
            <w:r>
              <w:rPr>
                <w:rFonts w:ascii="宋体" w:eastAsia="宋体"/>
                <w:color w:val="auto"/>
                <w:sz w:val="22"/>
                <w:szCs w:val="22"/>
                <w:highlight w:val="none"/>
              </w:rPr>
              <w:fldChar w:fldCharType="begin"/>
            </w:r>
            <w:r>
              <w:rPr>
                <w:rFonts w:ascii="宋体" w:eastAsia="宋体"/>
                <w:color w:val="auto"/>
                <w:sz w:val="22"/>
                <w:szCs w:val="22"/>
                <w:highlight w:val="none"/>
              </w:rPr>
              <w:instrText xml:space="preserve"> </w:instrText>
            </w:r>
            <w:r>
              <w:rPr>
                <w:rFonts w:hint="eastAsia" w:ascii="宋体" w:eastAsia="宋体"/>
                <w:color w:val="auto"/>
                <w:sz w:val="22"/>
                <w:szCs w:val="22"/>
                <w:highlight w:val="none"/>
              </w:rPr>
              <w:instrText xml:space="preserve">eq \o\ac(□,√)</w:instrText>
            </w:r>
            <w:r>
              <w:rPr>
                <w:rFonts w:ascii="宋体" w:eastAsia="宋体"/>
                <w:color w:val="auto"/>
                <w:sz w:val="22"/>
                <w:szCs w:val="22"/>
                <w:highlight w:val="none"/>
              </w:rPr>
              <w:fldChar w:fldCharType="end"/>
            </w:r>
            <w:r>
              <w:rPr>
                <w:rFonts w:hint="eastAsia" w:ascii="宋体" w:eastAsia="宋体"/>
                <w:color w:val="auto"/>
                <w:sz w:val="22"/>
                <w:szCs w:val="22"/>
                <w:highlight w:val="none"/>
              </w:rPr>
              <w:t>不组织</w:t>
            </w:r>
          </w:p>
          <w:p w14:paraId="0B2754B7">
            <w:pPr>
              <w:adjustRightInd w:val="0"/>
              <w:rPr>
                <w:rFonts w:ascii="宋体" w:eastAsia="宋体"/>
                <w:color w:val="auto"/>
                <w:sz w:val="22"/>
                <w:szCs w:val="22"/>
                <w:highlight w:val="none"/>
              </w:rPr>
            </w:pPr>
            <w:r>
              <w:rPr>
                <w:rFonts w:ascii="宋体" w:eastAsia="宋体"/>
                <w:color w:val="auto"/>
                <w:sz w:val="22"/>
                <w:szCs w:val="22"/>
                <w:highlight w:val="none"/>
              </w:rPr>
              <w:sym w:font="Wingdings 2" w:char="00A3"/>
            </w:r>
            <w:r>
              <w:rPr>
                <w:rFonts w:hint="eastAsia" w:ascii="宋体" w:eastAsia="宋体"/>
                <w:color w:val="auto"/>
                <w:sz w:val="22"/>
                <w:szCs w:val="22"/>
                <w:highlight w:val="none"/>
              </w:rPr>
              <w:t xml:space="preserve">组织   </w:t>
            </w:r>
          </w:p>
        </w:tc>
      </w:tr>
      <w:tr w14:paraId="0C7EDF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64" w:type="dxa"/>
            <w:noWrap w:val="0"/>
            <w:vAlign w:val="center"/>
          </w:tcPr>
          <w:p w14:paraId="0E039E8F">
            <w:pPr>
              <w:jc w:val="center"/>
              <w:rPr>
                <w:rFonts w:hint="eastAsia" w:ascii="宋体" w:eastAsia="宋体"/>
                <w:color w:val="auto"/>
                <w:sz w:val="22"/>
                <w:szCs w:val="22"/>
                <w:highlight w:val="none"/>
                <w:lang w:eastAsia="zh-CN"/>
              </w:rPr>
            </w:pPr>
            <w:r>
              <w:rPr>
                <w:rFonts w:hint="eastAsia" w:ascii="宋体" w:eastAsia="宋体"/>
                <w:color w:val="auto"/>
                <w:sz w:val="22"/>
                <w:szCs w:val="22"/>
                <w:highlight w:val="none"/>
              </w:rPr>
              <w:t>1</w:t>
            </w:r>
            <w:r>
              <w:rPr>
                <w:rFonts w:hint="eastAsia" w:ascii="宋体" w:eastAsia="宋体"/>
                <w:color w:val="auto"/>
                <w:sz w:val="22"/>
                <w:szCs w:val="22"/>
                <w:highlight w:val="none"/>
                <w:lang w:val="en-US" w:eastAsia="zh-CN"/>
              </w:rPr>
              <w:t>4</w:t>
            </w:r>
          </w:p>
        </w:tc>
        <w:tc>
          <w:tcPr>
            <w:tcW w:w="1631" w:type="dxa"/>
            <w:noWrap w:val="0"/>
            <w:vAlign w:val="center"/>
          </w:tcPr>
          <w:p w14:paraId="535BE077">
            <w:pPr>
              <w:adjustRightInd w:val="0"/>
              <w:rPr>
                <w:rFonts w:ascii="宋体" w:eastAsia="宋体"/>
                <w:color w:val="auto"/>
                <w:sz w:val="22"/>
                <w:szCs w:val="22"/>
                <w:highlight w:val="none"/>
              </w:rPr>
            </w:pPr>
            <w:r>
              <w:rPr>
                <w:rFonts w:hint="eastAsia" w:ascii="宋体" w:eastAsia="宋体"/>
                <w:color w:val="auto"/>
                <w:sz w:val="22"/>
                <w:szCs w:val="22"/>
                <w:highlight w:val="none"/>
              </w:rPr>
              <w:t>是否允许递交备选投标方案</w:t>
            </w:r>
          </w:p>
        </w:tc>
        <w:tc>
          <w:tcPr>
            <w:tcW w:w="7876" w:type="dxa"/>
            <w:noWrap w:val="0"/>
            <w:vAlign w:val="center"/>
          </w:tcPr>
          <w:p w14:paraId="4CFBE977">
            <w:pPr>
              <w:adjustRightInd w:val="0"/>
              <w:rPr>
                <w:rFonts w:ascii="宋体" w:eastAsia="宋体"/>
                <w:color w:val="auto"/>
                <w:sz w:val="22"/>
                <w:szCs w:val="22"/>
                <w:highlight w:val="none"/>
              </w:rPr>
            </w:pPr>
            <w:r>
              <w:rPr>
                <w:rFonts w:ascii="宋体" w:eastAsia="宋体"/>
                <w:color w:val="auto"/>
                <w:sz w:val="22"/>
                <w:szCs w:val="22"/>
                <w:highlight w:val="none"/>
              </w:rPr>
              <w:fldChar w:fldCharType="begin"/>
            </w:r>
            <w:r>
              <w:rPr>
                <w:rFonts w:ascii="宋体" w:eastAsia="宋体"/>
                <w:color w:val="auto"/>
                <w:sz w:val="22"/>
                <w:szCs w:val="22"/>
                <w:highlight w:val="none"/>
              </w:rPr>
              <w:instrText xml:space="preserve"> </w:instrText>
            </w:r>
            <w:r>
              <w:rPr>
                <w:rFonts w:hint="eastAsia" w:ascii="宋体" w:eastAsia="宋体"/>
                <w:color w:val="auto"/>
                <w:sz w:val="22"/>
                <w:szCs w:val="22"/>
                <w:highlight w:val="none"/>
              </w:rPr>
              <w:instrText xml:space="preserve">eq \o\ac(□,√)</w:instrText>
            </w:r>
            <w:r>
              <w:rPr>
                <w:rFonts w:ascii="宋体" w:eastAsia="宋体"/>
                <w:color w:val="auto"/>
                <w:sz w:val="22"/>
                <w:szCs w:val="22"/>
                <w:highlight w:val="none"/>
              </w:rPr>
              <w:fldChar w:fldCharType="end"/>
            </w:r>
            <w:r>
              <w:rPr>
                <w:rFonts w:hint="eastAsia" w:ascii="宋体" w:eastAsia="宋体"/>
                <w:color w:val="auto"/>
                <w:sz w:val="22"/>
                <w:szCs w:val="22"/>
                <w:highlight w:val="none"/>
              </w:rPr>
              <w:t xml:space="preserve"> 不允许</w:t>
            </w:r>
          </w:p>
          <w:p w14:paraId="07B3BBE7">
            <w:pPr>
              <w:adjustRightInd w:val="0"/>
              <w:rPr>
                <w:rFonts w:ascii="宋体" w:eastAsia="宋体" w:cs="仿宋_GB2312"/>
                <w:color w:val="auto"/>
                <w:sz w:val="22"/>
                <w:szCs w:val="22"/>
                <w:highlight w:val="none"/>
              </w:rPr>
            </w:pPr>
            <w:r>
              <w:rPr>
                <w:rFonts w:ascii="宋体" w:eastAsia="宋体"/>
                <w:color w:val="auto"/>
                <w:sz w:val="22"/>
                <w:szCs w:val="22"/>
                <w:highlight w:val="none"/>
              </w:rPr>
              <w:t>□</w:t>
            </w:r>
            <w:r>
              <w:rPr>
                <w:rFonts w:hint="eastAsia" w:ascii="宋体" w:eastAsia="宋体"/>
                <w:color w:val="auto"/>
                <w:sz w:val="22"/>
                <w:szCs w:val="22"/>
                <w:highlight w:val="none"/>
              </w:rPr>
              <w:t xml:space="preserve"> 允许</w:t>
            </w:r>
          </w:p>
        </w:tc>
      </w:tr>
      <w:tr w14:paraId="3370ED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664" w:type="dxa"/>
            <w:noWrap w:val="0"/>
            <w:vAlign w:val="center"/>
          </w:tcPr>
          <w:p w14:paraId="3C9A58BB">
            <w:pPr>
              <w:jc w:val="center"/>
              <w:rPr>
                <w:rFonts w:hint="eastAsia" w:ascii="宋体" w:eastAsia="宋体"/>
                <w:color w:val="auto"/>
                <w:sz w:val="22"/>
                <w:szCs w:val="22"/>
                <w:highlight w:val="none"/>
                <w:lang w:eastAsia="zh-CN"/>
              </w:rPr>
            </w:pPr>
            <w:r>
              <w:rPr>
                <w:rFonts w:hint="eastAsia" w:ascii="宋体" w:eastAsia="宋体"/>
                <w:color w:val="auto"/>
                <w:sz w:val="22"/>
                <w:szCs w:val="22"/>
                <w:highlight w:val="none"/>
              </w:rPr>
              <w:t>1</w:t>
            </w:r>
            <w:r>
              <w:rPr>
                <w:rFonts w:hint="eastAsia" w:ascii="宋体" w:eastAsia="宋体"/>
                <w:color w:val="auto"/>
                <w:sz w:val="22"/>
                <w:szCs w:val="22"/>
                <w:highlight w:val="none"/>
                <w:lang w:val="en-US" w:eastAsia="zh-CN"/>
              </w:rPr>
              <w:t>5</w:t>
            </w:r>
          </w:p>
        </w:tc>
        <w:tc>
          <w:tcPr>
            <w:tcW w:w="1631" w:type="dxa"/>
            <w:noWrap w:val="0"/>
            <w:vAlign w:val="center"/>
          </w:tcPr>
          <w:p w14:paraId="40D94282">
            <w:pPr>
              <w:adjustRightInd w:val="0"/>
              <w:rPr>
                <w:rFonts w:ascii="宋体" w:eastAsia="宋体"/>
                <w:color w:val="auto"/>
                <w:sz w:val="22"/>
                <w:szCs w:val="22"/>
                <w:highlight w:val="none"/>
              </w:rPr>
            </w:pPr>
            <w:r>
              <w:rPr>
                <w:rFonts w:hint="eastAsia" w:ascii="宋体" w:eastAsia="宋体"/>
                <w:color w:val="auto"/>
                <w:sz w:val="22"/>
                <w:szCs w:val="22"/>
                <w:highlight w:val="none"/>
              </w:rPr>
              <w:t>投标货币</w:t>
            </w:r>
          </w:p>
        </w:tc>
        <w:tc>
          <w:tcPr>
            <w:tcW w:w="7876" w:type="dxa"/>
            <w:noWrap w:val="0"/>
            <w:vAlign w:val="center"/>
          </w:tcPr>
          <w:p w14:paraId="6A69A701">
            <w:pPr>
              <w:adjustRightInd w:val="0"/>
              <w:rPr>
                <w:rFonts w:ascii="宋体" w:eastAsia="宋体"/>
                <w:color w:val="auto"/>
                <w:sz w:val="22"/>
                <w:szCs w:val="22"/>
                <w:highlight w:val="none"/>
              </w:rPr>
            </w:pPr>
            <w:r>
              <w:rPr>
                <w:rFonts w:hint="eastAsia" w:ascii="宋体" w:eastAsia="宋体"/>
                <w:color w:val="auto"/>
                <w:sz w:val="22"/>
                <w:szCs w:val="22"/>
                <w:highlight w:val="none"/>
              </w:rPr>
              <w:t>人民币</w:t>
            </w:r>
          </w:p>
        </w:tc>
      </w:tr>
      <w:tr w14:paraId="339A5C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664" w:type="dxa"/>
            <w:noWrap w:val="0"/>
            <w:vAlign w:val="center"/>
          </w:tcPr>
          <w:p w14:paraId="38F83D5D">
            <w:pPr>
              <w:jc w:val="center"/>
              <w:rPr>
                <w:rFonts w:hint="eastAsia" w:ascii="宋体" w:eastAsia="宋体"/>
                <w:color w:val="auto"/>
                <w:sz w:val="22"/>
                <w:szCs w:val="22"/>
                <w:highlight w:val="none"/>
                <w:lang w:eastAsia="zh-CN"/>
              </w:rPr>
            </w:pPr>
            <w:r>
              <w:rPr>
                <w:rFonts w:hint="eastAsia" w:ascii="宋体" w:eastAsia="宋体"/>
                <w:color w:val="auto"/>
                <w:sz w:val="22"/>
                <w:szCs w:val="22"/>
                <w:highlight w:val="none"/>
              </w:rPr>
              <w:t>1</w:t>
            </w:r>
            <w:r>
              <w:rPr>
                <w:rFonts w:hint="eastAsia" w:ascii="宋体" w:eastAsia="宋体"/>
                <w:color w:val="auto"/>
                <w:sz w:val="22"/>
                <w:szCs w:val="22"/>
                <w:highlight w:val="none"/>
                <w:lang w:val="en-US" w:eastAsia="zh-CN"/>
              </w:rPr>
              <w:t>6</w:t>
            </w:r>
          </w:p>
        </w:tc>
        <w:tc>
          <w:tcPr>
            <w:tcW w:w="1631" w:type="dxa"/>
            <w:noWrap w:val="0"/>
            <w:vAlign w:val="center"/>
          </w:tcPr>
          <w:p w14:paraId="1154666E">
            <w:pPr>
              <w:adjustRightInd w:val="0"/>
              <w:rPr>
                <w:rFonts w:ascii="宋体" w:eastAsia="宋体"/>
                <w:color w:val="auto"/>
                <w:sz w:val="22"/>
                <w:szCs w:val="22"/>
                <w:highlight w:val="none"/>
              </w:rPr>
            </w:pPr>
            <w:r>
              <w:rPr>
                <w:rFonts w:hint="eastAsia" w:ascii="宋体" w:eastAsia="宋体"/>
                <w:color w:val="auto"/>
                <w:sz w:val="22"/>
                <w:szCs w:val="22"/>
                <w:highlight w:val="none"/>
              </w:rPr>
              <w:t>投标语言</w:t>
            </w:r>
          </w:p>
        </w:tc>
        <w:tc>
          <w:tcPr>
            <w:tcW w:w="7876" w:type="dxa"/>
            <w:noWrap w:val="0"/>
            <w:vAlign w:val="center"/>
          </w:tcPr>
          <w:p w14:paraId="5EDB3AAF">
            <w:pPr>
              <w:adjustRightInd w:val="0"/>
              <w:rPr>
                <w:rFonts w:ascii="宋体" w:eastAsia="宋体"/>
                <w:color w:val="auto"/>
                <w:sz w:val="22"/>
                <w:szCs w:val="22"/>
                <w:highlight w:val="none"/>
              </w:rPr>
            </w:pPr>
            <w:r>
              <w:rPr>
                <w:rFonts w:hint="eastAsia" w:ascii="宋体" w:eastAsia="宋体"/>
                <w:color w:val="auto"/>
                <w:sz w:val="22"/>
                <w:szCs w:val="22"/>
                <w:highlight w:val="none"/>
              </w:rPr>
              <w:t>中文</w:t>
            </w:r>
          </w:p>
        </w:tc>
      </w:tr>
      <w:tr w14:paraId="7E36A2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82" w:hRule="atLeast"/>
          <w:jc w:val="center"/>
        </w:trPr>
        <w:tc>
          <w:tcPr>
            <w:tcW w:w="664" w:type="dxa"/>
            <w:noWrap w:val="0"/>
            <w:vAlign w:val="center"/>
          </w:tcPr>
          <w:p w14:paraId="69B2CCE5">
            <w:pPr>
              <w:jc w:val="center"/>
              <w:rPr>
                <w:rFonts w:hint="eastAsia" w:ascii="宋体" w:eastAsia="宋体"/>
                <w:color w:val="auto"/>
                <w:sz w:val="22"/>
                <w:szCs w:val="22"/>
                <w:highlight w:val="none"/>
                <w:lang w:eastAsia="zh-CN"/>
              </w:rPr>
            </w:pPr>
            <w:r>
              <w:rPr>
                <w:rFonts w:hint="eastAsia" w:ascii="宋体" w:eastAsia="宋体"/>
                <w:color w:val="auto"/>
                <w:sz w:val="22"/>
                <w:szCs w:val="22"/>
                <w:highlight w:val="none"/>
              </w:rPr>
              <w:t>1</w:t>
            </w:r>
            <w:r>
              <w:rPr>
                <w:rFonts w:hint="eastAsia" w:ascii="宋体" w:eastAsia="宋体"/>
                <w:color w:val="auto"/>
                <w:sz w:val="22"/>
                <w:szCs w:val="22"/>
                <w:highlight w:val="none"/>
                <w:lang w:val="en-US" w:eastAsia="zh-CN"/>
              </w:rPr>
              <w:t>7</w:t>
            </w:r>
          </w:p>
        </w:tc>
        <w:tc>
          <w:tcPr>
            <w:tcW w:w="1631" w:type="dxa"/>
            <w:noWrap w:val="0"/>
            <w:vAlign w:val="center"/>
          </w:tcPr>
          <w:p w14:paraId="795612F7">
            <w:pPr>
              <w:rPr>
                <w:rFonts w:hint="eastAsia" w:ascii="宋体" w:eastAsia="宋体" w:cs="Arial"/>
                <w:color w:val="auto"/>
                <w:sz w:val="22"/>
                <w:szCs w:val="22"/>
                <w:highlight w:val="none"/>
              </w:rPr>
            </w:pPr>
            <w:r>
              <w:rPr>
                <w:rFonts w:hint="eastAsia" w:ascii="宋体" w:eastAsia="宋体" w:cs="Arial"/>
                <w:color w:val="auto"/>
                <w:sz w:val="22"/>
                <w:szCs w:val="22"/>
                <w:highlight w:val="none"/>
              </w:rPr>
              <w:t>投标文件的</w:t>
            </w:r>
          </w:p>
          <w:p w14:paraId="30721695">
            <w:pPr>
              <w:rPr>
                <w:rFonts w:ascii="宋体" w:eastAsia="宋体" w:cs="Arial"/>
                <w:color w:val="auto"/>
                <w:sz w:val="22"/>
                <w:szCs w:val="22"/>
                <w:highlight w:val="none"/>
              </w:rPr>
            </w:pPr>
            <w:r>
              <w:rPr>
                <w:rFonts w:hint="eastAsia" w:ascii="宋体" w:eastAsia="宋体" w:cs="Arial"/>
                <w:color w:val="auto"/>
                <w:sz w:val="22"/>
                <w:szCs w:val="22"/>
                <w:highlight w:val="none"/>
              </w:rPr>
              <w:t>形式</w:t>
            </w:r>
          </w:p>
        </w:tc>
        <w:tc>
          <w:tcPr>
            <w:tcW w:w="7876" w:type="dxa"/>
            <w:noWrap w:val="0"/>
            <w:vAlign w:val="center"/>
          </w:tcPr>
          <w:p w14:paraId="31B8D15F">
            <w:pPr>
              <w:rPr>
                <w:rFonts w:ascii="宋体" w:eastAsia="宋体" w:cs="Arial"/>
                <w:color w:val="auto"/>
                <w:sz w:val="22"/>
                <w:szCs w:val="22"/>
                <w:highlight w:val="none"/>
              </w:rPr>
            </w:pPr>
            <w:r>
              <w:rPr>
                <w:rFonts w:hint="eastAsia" w:ascii="宋体" w:eastAsia="宋体" w:cs="Arial"/>
                <w:color w:val="auto"/>
                <w:sz w:val="22"/>
                <w:szCs w:val="22"/>
                <w:highlight w:val="none"/>
              </w:rPr>
              <w:t>投标供应商应准备电子投标文件</w:t>
            </w:r>
          </w:p>
          <w:p w14:paraId="2089E6E0">
            <w:pPr>
              <w:pStyle w:val="22"/>
              <w:spacing w:line="240" w:lineRule="auto"/>
              <w:jc w:val="left"/>
              <w:rPr>
                <w:rFonts w:cs="Arial"/>
                <w:b/>
                <w:color w:val="auto"/>
                <w:kern w:val="0"/>
                <w:highlight w:val="none"/>
              </w:rPr>
            </w:pPr>
            <w:r>
              <w:rPr>
                <w:rFonts w:hint="eastAsia" w:cs="Arial"/>
                <w:b/>
                <w:color w:val="auto"/>
                <w:kern w:val="0"/>
                <w:highlight w:val="none"/>
              </w:rPr>
              <w:t>电子投标文件是指通过“政采云电子交易客户端”完成投标文件编制后生成并加密的数据电文形式的电子加密投标文件。</w:t>
            </w:r>
          </w:p>
        </w:tc>
      </w:tr>
      <w:tr w14:paraId="3422F7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664" w:type="dxa"/>
            <w:noWrap w:val="0"/>
            <w:vAlign w:val="center"/>
          </w:tcPr>
          <w:p w14:paraId="3F5EB88E">
            <w:pPr>
              <w:jc w:val="center"/>
              <w:rPr>
                <w:rFonts w:hint="eastAsia" w:ascii="宋体" w:eastAsia="宋体"/>
                <w:color w:val="auto"/>
                <w:sz w:val="22"/>
                <w:szCs w:val="22"/>
                <w:highlight w:val="none"/>
                <w:lang w:eastAsia="zh-CN"/>
              </w:rPr>
            </w:pPr>
            <w:r>
              <w:rPr>
                <w:rFonts w:hint="eastAsia" w:ascii="宋体" w:eastAsia="宋体"/>
                <w:color w:val="auto"/>
                <w:sz w:val="22"/>
                <w:szCs w:val="22"/>
                <w:highlight w:val="none"/>
              </w:rPr>
              <w:t>1</w:t>
            </w:r>
            <w:r>
              <w:rPr>
                <w:rFonts w:hint="eastAsia" w:ascii="宋体" w:eastAsia="宋体"/>
                <w:color w:val="auto"/>
                <w:sz w:val="22"/>
                <w:szCs w:val="22"/>
                <w:highlight w:val="none"/>
                <w:lang w:val="en-US" w:eastAsia="zh-CN"/>
              </w:rPr>
              <w:t>8</w:t>
            </w:r>
          </w:p>
        </w:tc>
        <w:tc>
          <w:tcPr>
            <w:tcW w:w="1631" w:type="dxa"/>
            <w:noWrap w:val="0"/>
            <w:vAlign w:val="center"/>
          </w:tcPr>
          <w:p w14:paraId="057D690F">
            <w:pPr>
              <w:rPr>
                <w:rFonts w:ascii="宋体" w:eastAsia="宋体"/>
                <w:color w:val="auto"/>
                <w:sz w:val="22"/>
                <w:szCs w:val="22"/>
                <w:highlight w:val="none"/>
              </w:rPr>
            </w:pPr>
            <w:r>
              <w:rPr>
                <w:rFonts w:hint="eastAsia" w:ascii="宋体" w:eastAsia="宋体"/>
                <w:color w:val="auto"/>
                <w:sz w:val="22"/>
                <w:szCs w:val="22"/>
                <w:highlight w:val="none"/>
              </w:rPr>
              <w:t>投标文件份数</w:t>
            </w:r>
          </w:p>
        </w:tc>
        <w:tc>
          <w:tcPr>
            <w:tcW w:w="7876" w:type="dxa"/>
            <w:noWrap w:val="0"/>
            <w:vAlign w:val="center"/>
          </w:tcPr>
          <w:p w14:paraId="4B26BA00">
            <w:pPr>
              <w:pStyle w:val="22"/>
              <w:spacing w:line="240" w:lineRule="auto"/>
              <w:jc w:val="left"/>
              <w:rPr>
                <w:b/>
                <w:color w:val="auto"/>
                <w:kern w:val="0"/>
                <w:highlight w:val="none"/>
              </w:rPr>
            </w:pPr>
            <w:r>
              <w:rPr>
                <w:rFonts w:hint="eastAsia"/>
                <w:b/>
                <w:color w:val="auto"/>
                <w:kern w:val="0"/>
                <w:highlight w:val="none"/>
              </w:rPr>
              <w:t>“电子加密投标文件”：在线上传递交，一份。</w:t>
            </w:r>
          </w:p>
        </w:tc>
      </w:tr>
      <w:tr w14:paraId="080643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664" w:type="dxa"/>
            <w:noWrap w:val="0"/>
            <w:vAlign w:val="center"/>
          </w:tcPr>
          <w:p w14:paraId="753E56D3">
            <w:pPr>
              <w:jc w:val="center"/>
              <w:rPr>
                <w:rFonts w:hint="eastAsia" w:ascii="宋体" w:eastAsia="宋体"/>
                <w:color w:val="auto"/>
                <w:sz w:val="22"/>
                <w:szCs w:val="22"/>
                <w:highlight w:val="none"/>
                <w:lang w:eastAsia="zh-CN"/>
              </w:rPr>
            </w:pPr>
            <w:r>
              <w:rPr>
                <w:rFonts w:hint="eastAsia" w:ascii="宋体" w:eastAsia="宋体"/>
                <w:color w:val="auto"/>
                <w:sz w:val="22"/>
                <w:szCs w:val="22"/>
                <w:highlight w:val="none"/>
              </w:rPr>
              <w:t>1</w:t>
            </w:r>
            <w:r>
              <w:rPr>
                <w:rFonts w:hint="eastAsia" w:ascii="宋体" w:eastAsia="宋体"/>
                <w:color w:val="auto"/>
                <w:sz w:val="22"/>
                <w:szCs w:val="22"/>
                <w:highlight w:val="none"/>
                <w:lang w:val="en-US" w:eastAsia="zh-CN"/>
              </w:rPr>
              <w:t>9</w:t>
            </w:r>
          </w:p>
        </w:tc>
        <w:tc>
          <w:tcPr>
            <w:tcW w:w="1631" w:type="dxa"/>
            <w:noWrap w:val="0"/>
            <w:vAlign w:val="center"/>
          </w:tcPr>
          <w:p w14:paraId="5551B9E9">
            <w:pPr>
              <w:rPr>
                <w:rFonts w:ascii="宋体" w:eastAsia="宋体" w:cs="Arial"/>
                <w:color w:val="auto"/>
                <w:sz w:val="22"/>
                <w:szCs w:val="22"/>
                <w:highlight w:val="none"/>
              </w:rPr>
            </w:pPr>
            <w:r>
              <w:rPr>
                <w:rFonts w:hint="eastAsia" w:ascii="宋体" w:eastAsia="宋体" w:cs="Arial"/>
                <w:color w:val="auto"/>
                <w:sz w:val="22"/>
                <w:szCs w:val="22"/>
                <w:highlight w:val="none"/>
              </w:rPr>
              <w:t>投标有效期</w:t>
            </w:r>
          </w:p>
        </w:tc>
        <w:tc>
          <w:tcPr>
            <w:tcW w:w="7876" w:type="dxa"/>
            <w:noWrap w:val="0"/>
            <w:vAlign w:val="center"/>
          </w:tcPr>
          <w:p w14:paraId="5EFB8805">
            <w:pPr>
              <w:rPr>
                <w:rFonts w:ascii="宋体" w:eastAsia="宋体" w:cs="Arial"/>
                <w:color w:val="auto"/>
                <w:sz w:val="22"/>
                <w:szCs w:val="22"/>
                <w:highlight w:val="none"/>
              </w:rPr>
            </w:pPr>
            <w:r>
              <w:rPr>
                <w:rFonts w:hint="eastAsia" w:ascii="宋体" w:eastAsia="宋体" w:cs="Arial"/>
                <w:color w:val="auto"/>
                <w:sz w:val="22"/>
                <w:szCs w:val="22"/>
                <w:highlight w:val="none"/>
              </w:rPr>
              <w:t>提交投标文件截止时间起90天内</w:t>
            </w:r>
          </w:p>
        </w:tc>
      </w:tr>
      <w:tr w14:paraId="24536D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664" w:type="dxa"/>
            <w:noWrap w:val="0"/>
            <w:vAlign w:val="center"/>
          </w:tcPr>
          <w:p w14:paraId="6CAE5471">
            <w:pPr>
              <w:jc w:val="center"/>
              <w:rPr>
                <w:rFonts w:hint="default" w:ascii="宋体" w:eastAsia="宋体"/>
                <w:color w:val="auto"/>
                <w:sz w:val="22"/>
                <w:szCs w:val="22"/>
                <w:highlight w:val="none"/>
                <w:lang w:val="en-US" w:eastAsia="zh-CN"/>
              </w:rPr>
            </w:pPr>
            <w:r>
              <w:rPr>
                <w:rFonts w:hint="eastAsia" w:ascii="宋体" w:eastAsia="宋体"/>
                <w:color w:val="auto"/>
                <w:sz w:val="22"/>
                <w:szCs w:val="22"/>
                <w:highlight w:val="none"/>
                <w:lang w:val="en-US" w:eastAsia="zh-CN"/>
              </w:rPr>
              <w:t>20</w:t>
            </w:r>
          </w:p>
        </w:tc>
        <w:tc>
          <w:tcPr>
            <w:tcW w:w="1631" w:type="dxa"/>
            <w:noWrap w:val="0"/>
            <w:vAlign w:val="center"/>
          </w:tcPr>
          <w:p w14:paraId="154F7866">
            <w:pPr>
              <w:rPr>
                <w:rFonts w:ascii="宋体" w:eastAsia="宋体" w:cs="宋体"/>
                <w:color w:val="auto"/>
                <w:sz w:val="22"/>
                <w:szCs w:val="22"/>
                <w:highlight w:val="none"/>
              </w:rPr>
            </w:pPr>
            <w:r>
              <w:rPr>
                <w:rFonts w:hint="eastAsia" w:ascii="宋体" w:eastAsia="宋体" w:cs="宋体"/>
                <w:color w:val="auto"/>
                <w:sz w:val="22"/>
                <w:szCs w:val="22"/>
                <w:highlight w:val="none"/>
              </w:rPr>
              <w:t>投标文件的签章</w:t>
            </w:r>
          </w:p>
        </w:tc>
        <w:tc>
          <w:tcPr>
            <w:tcW w:w="7876" w:type="dxa"/>
            <w:noWrap w:val="0"/>
            <w:vAlign w:val="center"/>
          </w:tcPr>
          <w:p w14:paraId="5D412C63">
            <w:pPr>
              <w:rPr>
                <w:rFonts w:ascii="宋体" w:eastAsia="宋体" w:cs="Arial"/>
                <w:color w:val="auto"/>
                <w:sz w:val="22"/>
                <w:szCs w:val="22"/>
                <w:highlight w:val="none"/>
              </w:rPr>
            </w:pPr>
            <w:r>
              <w:rPr>
                <w:rFonts w:hint="eastAsia" w:ascii="宋体" w:eastAsia="宋体" w:cs="Arial"/>
                <w:color w:val="auto"/>
                <w:sz w:val="22"/>
                <w:szCs w:val="22"/>
                <w:highlight w:val="none"/>
              </w:rPr>
              <w:t>投标文件中所涉及的加盖公章均采用CA电子签章。</w:t>
            </w:r>
          </w:p>
        </w:tc>
      </w:tr>
      <w:tr w14:paraId="28861B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664" w:type="dxa"/>
            <w:noWrap w:val="0"/>
            <w:vAlign w:val="center"/>
          </w:tcPr>
          <w:p w14:paraId="0B94916E">
            <w:pPr>
              <w:jc w:val="center"/>
              <w:rPr>
                <w:rFonts w:hint="eastAsia" w:ascii="宋体" w:eastAsia="宋体"/>
                <w:color w:val="auto"/>
                <w:sz w:val="22"/>
                <w:szCs w:val="22"/>
                <w:highlight w:val="none"/>
                <w:lang w:eastAsia="zh-CN"/>
              </w:rPr>
            </w:pPr>
            <w:r>
              <w:rPr>
                <w:rFonts w:hint="eastAsia" w:ascii="宋体" w:eastAsia="宋体"/>
                <w:color w:val="auto"/>
                <w:sz w:val="22"/>
                <w:szCs w:val="22"/>
                <w:highlight w:val="none"/>
              </w:rPr>
              <w:t>2</w:t>
            </w:r>
            <w:r>
              <w:rPr>
                <w:rFonts w:hint="eastAsia" w:ascii="宋体" w:eastAsia="宋体"/>
                <w:color w:val="auto"/>
                <w:sz w:val="22"/>
                <w:szCs w:val="22"/>
                <w:highlight w:val="none"/>
                <w:lang w:val="en-US" w:eastAsia="zh-CN"/>
              </w:rPr>
              <w:t>1</w:t>
            </w:r>
          </w:p>
        </w:tc>
        <w:tc>
          <w:tcPr>
            <w:tcW w:w="1631" w:type="dxa"/>
            <w:noWrap w:val="0"/>
            <w:vAlign w:val="center"/>
          </w:tcPr>
          <w:p w14:paraId="0535AB2D">
            <w:pPr>
              <w:jc w:val="left"/>
              <w:rPr>
                <w:rFonts w:ascii="宋体" w:eastAsia="宋体" w:cs="Arial"/>
                <w:color w:val="auto"/>
                <w:sz w:val="22"/>
                <w:szCs w:val="22"/>
                <w:highlight w:val="none"/>
              </w:rPr>
            </w:pPr>
            <w:r>
              <w:rPr>
                <w:rFonts w:hint="eastAsia" w:ascii="宋体" w:eastAsia="宋体" w:cs="Arial"/>
                <w:color w:val="auto"/>
                <w:sz w:val="22"/>
                <w:szCs w:val="22"/>
                <w:highlight w:val="none"/>
              </w:rPr>
              <w:t>投标样品</w:t>
            </w:r>
          </w:p>
        </w:tc>
        <w:tc>
          <w:tcPr>
            <w:tcW w:w="7876" w:type="dxa"/>
            <w:noWrap w:val="0"/>
            <w:vAlign w:val="center"/>
          </w:tcPr>
          <w:p w14:paraId="65921057">
            <w:pPr>
              <w:rPr>
                <w:rFonts w:ascii="宋体" w:eastAsia="宋体"/>
                <w:color w:val="auto"/>
                <w:sz w:val="22"/>
                <w:szCs w:val="22"/>
                <w:highlight w:val="none"/>
              </w:rPr>
            </w:pPr>
            <w:r>
              <w:rPr>
                <w:rFonts w:ascii="宋体" w:eastAsia="宋体"/>
                <w:color w:val="auto"/>
                <w:sz w:val="22"/>
                <w:szCs w:val="22"/>
                <w:highlight w:val="none"/>
              </w:rPr>
              <w:fldChar w:fldCharType="begin"/>
            </w:r>
            <w:r>
              <w:rPr>
                <w:rFonts w:ascii="宋体" w:eastAsia="宋体"/>
                <w:color w:val="auto"/>
                <w:sz w:val="22"/>
                <w:szCs w:val="22"/>
                <w:highlight w:val="none"/>
              </w:rPr>
              <w:instrText xml:space="preserve"> </w:instrText>
            </w:r>
            <w:r>
              <w:rPr>
                <w:rFonts w:hint="eastAsia" w:ascii="宋体" w:eastAsia="宋体"/>
                <w:color w:val="auto"/>
                <w:sz w:val="22"/>
                <w:szCs w:val="22"/>
                <w:highlight w:val="none"/>
              </w:rPr>
              <w:instrText xml:space="preserve">eq \o\ac(□,√)</w:instrText>
            </w:r>
            <w:r>
              <w:rPr>
                <w:rFonts w:ascii="宋体" w:eastAsia="宋体"/>
                <w:color w:val="auto"/>
                <w:sz w:val="22"/>
                <w:szCs w:val="22"/>
                <w:highlight w:val="none"/>
              </w:rPr>
              <w:fldChar w:fldCharType="end"/>
            </w:r>
            <w:r>
              <w:rPr>
                <w:rFonts w:hint="eastAsia" w:ascii="宋体" w:eastAsia="宋体"/>
                <w:color w:val="auto"/>
                <w:sz w:val="22"/>
                <w:szCs w:val="22"/>
                <w:highlight w:val="none"/>
              </w:rPr>
              <w:t>不需要</w:t>
            </w:r>
          </w:p>
          <w:p w14:paraId="5B1E341F">
            <w:pPr>
              <w:rPr>
                <w:rFonts w:ascii="宋体" w:eastAsia="宋体"/>
                <w:color w:val="auto"/>
                <w:sz w:val="22"/>
                <w:szCs w:val="22"/>
                <w:highlight w:val="none"/>
              </w:rPr>
            </w:pPr>
            <w:r>
              <w:rPr>
                <w:rFonts w:ascii="宋体" w:eastAsia="宋体"/>
                <w:color w:val="auto"/>
                <w:sz w:val="22"/>
                <w:szCs w:val="22"/>
                <w:highlight w:val="none"/>
              </w:rPr>
              <w:t>□</w:t>
            </w:r>
            <w:r>
              <w:rPr>
                <w:rFonts w:hint="eastAsia" w:ascii="宋体" w:eastAsia="宋体"/>
                <w:color w:val="auto"/>
                <w:sz w:val="22"/>
                <w:szCs w:val="22"/>
                <w:highlight w:val="none"/>
              </w:rPr>
              <w:t>需要</w:t>
            </w:r>
          </w:p>
        </w:tc>
      </w:tr>
      <w:tr w14:paraId="688050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08" w:hRule="atLeast"/>
          <w:jc w:val="center"/>
        </w:trPr>
        <w:tc>
          <w:tcPr>
            <w:tcW w:w="664" w:type="dxa"/>
            <w:noWrap w:val="0"/>
            <w:vAlign w:val="center"/>
          </w:tcPr>
          <w:p w14:paraId="775162F9">
            <w:pPr>
              <w:jc w:val="center"/>
              <w:rPr>
                <w:rFonts w:hint="eastAsia" w:ascii="宋体" w:eastAsia="宋体"/>
                <w:color w:val="auto"/>
                <w:sz w:val="22"/>
                <w:szCs w:val="22"/>
                <w:highlight w:val="none"/>
                <w:lang w:eastAsia="zh-CN"/>
              </w:rPr>
            </w:pPr>
            <w:r>
              <w:rPr>
                <w:rFonts w:hint="eastAsia" w:ascii="宋体" w:eastAsia="宋体"/>
                <w:color w:val="auto"/>
                <w:sz w:val="22"/>
                <w:szCs w:val="22"/>
                <w:highlight w:val="none"/>
              </w:rPr>
              <w:t>2</w:t>
            </w:r>
            <w:r>
              <w:rPr>
                <w:rFonts w:hint="eastAsia" w:ascii="宋体" w:eastAsia="宋体"/>
                <w:color w:val="auto"/>
                <w:sz w:val="22"/>
                <w:szCs w:val="22"/>
                <w:highlight w:val="none"/>
                <w:lang w:val="en-US" w:eastAsia="zh-CN"/>
              </w:rPr>
              <w:t>2</w:t>
            </w:r>
          </w:p>
        </w:tc>
        <w:tc>
          <w:tcPr>
            <w:tcW w:w="1631" w:type="dxa"/>
            <w:noWrap w:val="0"/>
            <w:vAlign w:val="center"/>
          </w:tcPr>
          <w:p w14:paraId="2DD54609">
            <w:pPr>
              <w:jc w:val="left"/>
              <w:rPr>
                <w:rFonts w:ascii="宋体" w:eastAsia="宋体" w:cs="Arial"/>
                <w:color w:val="auto"/>
                <w:sz w:val="22"/>
                <w:szCs w:val="22"/>
                <w:highlight w:val="none"/>
              </w:rPr>
            </w:pPr>
            <w:r>
              <w:rPr>
                <w:rFonts w:hint="eastAsia" w:ascii="宋体" w:eastAsia="宋体" w:cs="Arial"/>
                <w:color w:val="auto"/>
                <w:sz w:val="22"/>
                <w:szCs w:val="22"/>
                <w:highlight w:val="none"/>
              </w:rPr>
              <w:t>投标保证金</w:t>
            </w:r>
          </w:p>
        </w:tc>
        <w:tc>
          <w:tcPr>
            <w:tcW w:w="7876" w:type="dxa"/>
            <w:noWrap w:val="0"/>
            <w:vAlign w:val="center"/>
          </w:tcPr>
          <w:p w14:paraId="2E285816">
            <w:pPr>
              <w:widowControl/>
              <w:jc w:val="left"/>
              <w:rPr>
                <w:rFonts w:ascii="宋体" w:eastAsia="宋体" w:cs="宋体"/>
                <w:color w:val="auto"/>
                <w:sz w:val="22"/>
                <w:szCs w:val="22"/>
                <w:highlight w:val="none"/>
              </w:rPr>
            </w:pPr>
            <w:r>
              <w:rPr>
                <w:rFonts w:hint="eastAsia" w:ascii="宋体" w:eastAsia="宋体" w:cs="宋体"/>
                <w:color w:val="auto"/>
                <w:sz w:val="22"/>
                <w:szCs w:val="22"/>
                <w:highlight w:val="none"/>
              </w:rPr>
              <w:t>无</w:t>
            </w:r>
          </w:p>
        </w:tc>
      </w:tr>
      <w:tr w14:paraId="6B6E5C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664" w:type="dxa"/>
            <w:noWrap w:val="0"/>
            <w:vAlign w:val="center"/>
          </w:tcPr>
          <w:p w14:paraId="7E74F3AA">
            <w:pPr>
              <w:jc w:val="center"/>
              <w:rPr>
                <w:rFonts w:hint="eastAsia" w:ascii="宋体" w:eastAsia="宋体"/>
                <w:color w:val="auto"/>
                <w:sz w:val="22"/>
                <w:szCs w:val="22"/>
                <w:highlight w:val="none"/>
                <w:lang w:eastAsia="zh-CN"/>
              </w:rPr>
            </w:pPr>
            <w:r>
              <w:rPr>
                <w:rFonts w:hint="eastAsia" w:ascii="宋体" w:eastAsia="宋体"/>
                <w:color w:val="auto"/>
                <w:sz w:val="22"/>
                <w:szCs w:val="22"/>
                <w:highlight w:val="none"/>
              </w:rPr>
              <w:t>2</w:t>
            </w:r>
            <w:r>
              <w:rPr>
                <w:rFonts w:hint="eastAsia" w:ascii="宋体" w:eastAsia="宋体"/>
                <w:color w:val="auto"/>
                <w:sz w:val="22"/>
                <w:szCs w:val="22"/>
                <w:highlight w:val="none"/>
                <w:lang w:val="en-US" w:eastAsia="zh-CN"/>
              </w:rPr>
              <w:t>3</w:t>
            </w:r>
          </w:p>
        </w:tc>
        <w:tc>
          <w:tcPr>
            <w:tcW w:w="1631" w:type="dxa"/>
            <w:noWrap w:val="0"/>
            <w:vAlign w:val="center"/>
          </w:tcPr>
          <w:p w14:paraId="4A8F428F">
            <w:pPr>
              <w:adjustRightInd w:val="0"/>
              <w:jc w:val="left"/>
              <w:rPr>
                <w:rFonts w:ascii="宋体" w:eastAsia="宋体"/>
                <w:color w:val="auto"/>
                <w:sz w:val="22"/>
                <w:szCs w:val="22"/>
                <w:highlight w:val="none"/>
              </w:rPr>
            </w:pPr>
            <w:r>
              <w:rPr>
                <w:rFonts w:hint="eastAsia" w:ascii="宋体" w:eastAsia="宋体"/>
                <w:color w:val="auto"/>
                <w:sz w:val="22"/>
                <w:szCs w:val="22"/>
                <w:highlight w:val="none"/>
              </w:rPr>
              <w:t>履约担保</w:t>
            </w:r>
          </w:p>
        </w:tc>
        <w:tc>
          <w:tcPr>
            <w:tcW w:w="7876" w:type="dxa"/>
            <w:noWrap w:val="0"/>
            <w:vAlign w:val="center"/>
          </w:tcPr>
          <w:p w14:paraId="18D61251">
            <w:pPr>
              <w:rPr>
                <w:rFonts w:ascii="宋体" w:eastAsia="宋体"/>
                <w:color w:val="auto"/>
                <w:sz w:val="22"/>
                <w:szCs w:val="22"/>
                <w:highlight w:val="none"/>
              </w:rPr>
            </w:pPr>
            <w:r>
              <w:rPr>
                <w:rFonts w:hint="eastAsia" w:ascii="MS Mincho" w:hAnsi="MS Mincho" w:eastAsia="宋体" w:cs="MS Mincho"/>
                <w:color w:val="auto"/>
                <w:sz w:val="22"/>
                <w:szCs w:val="22"/>
                <w:highlight w:val="none"/>
                <w:lang w:eastAsia="zh-CN"/>
              </w:rPr>
              <w:t>☑</w:t>
            </w:r>
            <w:r>
              <w:rPr>
                <w:rFonts w:hint="eastAsia" w:ascii="宋体" w:eastAsia="宋体"/>
                <w:color w:val="auto"/>
                <w:sz w:val="22"/>
                <w:szCs w:val="22"/>
                <w:highlight w:val="none"/>
              </w:rPr>
              <w:t>不需要</w:t>
            </w:r>
          </w:p>
          <w:p w14:paraId="62100673">
            <w:pPr>
              <w:adjustRightInd w:val="0"/>
              <w:rPr>
                <w:rFonts w:ascii="宋体" w:eastAsia="宋体"/>
                <w:color w:val="auto"/>
                <w:sz w:val="22"/>
                <w:szCs w:val="22"/>
                <w:highlight w:val="none"/>
              </w:rPr>
            </w:pPr>
            <w:r>
              <w:rPr>
                <w:rFonts w:ascii="宋体" w:eastAsia="宋体"/>
                <w:color w:val="auto"/>
                <w:sz w:val="22"/>
                <w:szCs w:val="22"/>
                <w:highlight w:val="none"/>
              </w:rPr>
              <w:fldChar w:fldCharType="begin"/>
            </w:r>
            <w:r>
              <w:rPr>
                <w:rFonts w:ascii="宋体" w:eastAsia="宋体"/>
                <w:color w:val="auto"/>
                <w:sz w:val="22"/>
                <w:szCs w:val="22"/>
                <w:highlight w:val="none"/>
              </w:rPr>
              <w:instrText xml:space="preserve"> </w:instrText>
            </w:r>
            <w:r>
              <w:rPr>
                <w:rFonts w:hint="eastAsia" w:ascii="宋体" w:eastAsia="宋体"/>
                <w:color w:val="auto"/>
                <w:sz w:val="22"/>
                <w:szCs w:val="22"/>
                <w:highlight w:val="none"/>
              </w:rPr>
              <w:instrText xml:space="preserve">eq \o\ac(□)</w:instrText>
            </w:r>
            <w:r>
              <w:rPr>
                <w:rFonts w:ascii="宋体" w:eastAsia="宋体"/>
                <w:color w:val="auto"/>
                <w:sz w:val="22"/>
                <w:szCs w:val="22"/>
                <w:highlight w:val="none"/>
              </w:rPr>
              <w:fldChar w:fldCharType="end"/>
            </w:r>
            <w:r>
              <w:rPr>
                <w:rFonts w:hint="eastAsia" w:ascii="宋体" w:eastAsia="宋体"/>
                <w:color w:val="auto"/>
                <w:sz w:val="22"/>
                <w:szCs w:val="22"/>
                <w:highlight w:val="none"/>
              </w:rPr>
              <w:t xml:space="preserve">需要 </w:t>
            </w:r>
            <w:r>
              <w:rPr>
                <w:rFonts w:hint="eastAsia" w:ascii="宋体" w:eastAsia="宋体"/>
                <w:bCs/>
                <w:color w:val="auto"/>
                <w:sz w:val="22"/>
                <w:szCs w:val="22"/>
                <w:highlight w:val="none"/>
              </w:rPr>
              <w:t xml:space="preserve"> 合同签订</w:t>
            </w:r>
            <w:r>
              <w:rPr>
                <w:rFonts w:hint="eastAsia" w:ascii="宋体" w:eastAsia="宋体"/>
                <w:bCs/>
                <w:color w:val="auto"/>
                <w:sz w:val="22"/>
                <w:szCs w:val="22"/>
                <w:highlight w:val="none"/>
                <w:lang w:eastAsia="zh-CN"/>
              </w:rPr>
              <w:t>后五个工作日内</w:t>
            </w:r>
            <w:r>
              <w:rPr>
                <w:rFonts w:hint="eastAsia" w:ascii="宋体" w:eastAsia="宋体"/>
                <w:bCs/>
                <w:color w:val="auto"/>
                <w:sz w:val="22"/>
                <w:szCs w:val="22"/>
                <w:highlight w:val="none"/>
              </w:rPr>
              <w:t>中标供应商应提供合同总金额</w:t>
            </w:r>
            <w:r>
              <w:rPr>
                <w:rFonts w:hint="eastAsia" w:ascii="宋体" w:eastAsia="宋体"/>
                <w:bCs/>
                <w:color w:val="auto"/>
                <w:sz w:val="22"/>
                <w:szCs w:val="22"/>
                <w:highlight w:val="none"/>
                <w:lang w:val="en-US" w:eastAsia="zh-CN"/>
              </w:rPr>
              <w:t>1</w:t>
            </w:r>
            <w:r>
              <w:rPr>
                <w:rFonts w:hint="eastAsia" w:ascii="宋体" w:eastAsia="宋体"/>
                <w:bCs/>
                <w:color w:val="auto"/>
                <w:sz w:val="22"/>
                <w:szCs w:val="22"/>
                <w:highlight w:val="none"/>
              </w:rPr>
              <w:t>%的履约保证金</w:t>
            </w:r>
            <w:r>
              <w:rPr>
                <w:rFonts w:hint="eastAsia" w:ascii="宋体" w:eastAsia="宋体"/>
                <w:bCs/>
                <w:color w:val="auto"/>
                <w:sz w:val="22"/>
                <w:szCs w:val="22"/>
                <w:highlight w:val="none"/>
                <w:lang w:eastAsia="zh-CN"/>
              </w:rPr>
              <w:t>至采购人指定账户</w:t>
            </w:r>
            <w:r>
              <w:rPr>
                <w:rFonts w:hint="eastAsia" w:ascii="宋体" w:eastAsia="宋体" w:cs="宋体"/>
                <w:bCs/>
                <w:color w:val="auto"/>
                <w:kern w:val="2"/>
                <w:sz w:val="22"/>
                <w:szCs w:val="22"/>
                <w:highlight w:val="none"/>
              </w:rPr>
              <w:t>（可采用银行转账或银行保函或保险保函）。</w:t>
            </w:r>
          </w:p>
        </w:tc>
      </w:tr>
      <w:tr w14:paraId="702B1C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43" w:hRule="atLeast"/>
          <w:jc w:val="center"/>
        </w:trPr>
        <w:tc>
          <w:tcPr>
            <w:tcW w:w="664" w:type="dxa"/>
            <w:noWrap w:val="0"/>
            <w:vAlign w:val="center"/>
          </w:tcPr>
          <w:p w14:paraId="104FF137">
            <w:pPr>
              <w:jc w:val="center"/>
              <w:rPr>
                <w:rFonts w:hint="eastAsia" w:ascii="宋体" w:eastAsia="宋体"/>
                <w:color w:val="auto"/>
                <w:sz w:val="22"/>
                <w:szCs w:val="22"/>
                <w:highlight w:val="none"/>
                <w:lang w:eastAsia="zh-CN"/>
              </w:rPr>
            </w:pPr>
            <w:r>
              <w:rPr>
                <w:rFonts w:hint="eastAsia" w:ascii="宋体" w:eastAsia="宋体"/>
                <w:color w:val="auto"/>
                <w:sz w:val="22"/>
                <w:szCs w:val="22"/>
                <w:highlight w:val="none"/>
              </w:rPr>
              <w:t>2</w:t>
            </w:r>
            <w:r>
              <w:rPr>
                <w:rFonts w:hint="eastAsia" w:ascii="宋体" w:eastAsia="宋体"/>
                <w:color w:val="auto"/>
                <w:sz w:val="22"/>
                <w:szCs w:val="22"/>
                <w:highlight w:val="none"/>
                <w:lang w:val="en-US" w:eastAsia="zh-CN"/>
              </w:rPr>
              <w:t>4</w:t>
            </w:r>
          </w:p>
        </w:tc>
        <w:tc>
          <w:tcPr>
            <w:tcW w:w="1631" w:type="dxa"/>
            <w:noWrap w:val="0"/>
            <w:vAlign w:val="center"/>
          </w:tcPr>
          <w:p w14:paraId="3A62F058">
            <w:pPr>
              <w:jc w:val="left"/>
              <w:rPr>
                <w:rFonts w:ascii="宋体" w:eastAsia="宋体" w:cs="宋体"/>
                <w:color w:val="auto"/>
                <w:sz w:val="22"/>
                <w:szCs w:val="22"/>
                <w:highlight w:val="none"/>
              </w:rPr>
            </w:pPr>
            <w:r>
              <w:rPr>
                <w:rFonts w:hint="eastAsia" w:ascii="宋体" w:eastAsia="宋体" w:cs="宋体"/>
                <w:color w:val="auto"/>
                <w:sz w:val="22"/>
                <w:szCs w:val="22"/>
                <w:highlight w:val="none"/>
              </w:rPr>
              <w:t>招标文件获取方式</w:t>
            </w:r>
          </w:p>
        </w:tc>
        <w:tc>
          <w:tcPr>
            <w:tcW w:w="7876" w:type="dxa"/>
            <w:noWrap w:val="0"/>
            <w:vAlign w:val="center"/>
          </w:tcPr>
          <w:p w14:paraId="45CF4AC5">
            <w:pPr>
              <w:rPr>
                <w:rFonts w:ascii="宋体" w:eastAsia="宋体" w:cs="宋体"/>
                <w:color w:val="auto"/>
                <w:sz w:val="22"/>
                <w:szCs w:val="22"/>
                <w:highlight w:val="none"/>
              </w:rPr>
            </w:pPr>
            <w:r>
              <w:rPr>
                <w:rFonts w:hint="eastAsia" w:ascii="宋体" w:eastAsia="宋体"/>
                <w:color w:val="auto"/>
                <w:sz w:val="22"/>
                <w:szCs w:val="22"/>
                <w:highlight w:val="none"/>
              </w:rPr>
              <w:t>见招标公告要求</w:t>
            </w:r>
          </w:p>
        </w:tc>
      </w:tr>
      <w:tr w14:paraId="2D1548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664" w:type="dxa"/>
            <w:noWrap w:val="0"/>
            <w:vAlign w:val="center"/>
          </w:tcPr>
          <w:p w14:paraId="46091133">
            <w:pPr>
              <w:jc w:val="center"/>
              <w:rPr>
                <w:rFonts w:hint="eastAsia" w:ascii="宋体" w:eastAsia="宋体"/>
                <w:color w:val="auto"/>
                <w:sz w:val="22"/>
                <w:szCs w:val="22"/>
                <w:highlight w:val="none"/>
                <w:lang w:val="en-US" w:eastAsia="zh-CN"/>
              </w:rPr>
            </w:pPr>
            <w:r>
              <w:rPr>
                <w:rFonts w:hint="eastAsia" w:ascii="宋体" w:eastAsia="宋体"/>
                <w:color w:val="auto"/>
                <w:sz w:val="22"/>
                <w:szCs w:val="22"/>
                <w:highlight w:val="none"/>
              </w:rPr>
              <w:t>2</w:t>
            </w:r>
            <w:r>
              <w:rPr>
                <w:rFonts w:hint="eastAsia" w:ascii="宋体" w:eastAsia="宋体"/>
                <w:color w:val="auto"/>
                <w:sz w:val="22"/>
                <w:szCs w:val="22"/>
                <w:highlight w:val="none"/>
                <w:lang w:val="en-US" w:eastAsia="zh-CN"/>
              </w:rPr>
              <w:t>5</w:t>
            </w:r>
          </w:p>
        </w:tc>
        <w:tc>
          <w:tcPr>
            <w:tcW w:w="1631" w:type="dxa"/>
            <w:noWrap w:val="0"/>
            <w:vAlign w:val="center"/>
          </w:tcPr>
          <w:p w14:paraId="4FBECD81">
            <w:pPr>
              <w:jc w:val="left"/>
              <w:rPr>
                <w:rFonts w:ascii="宋体" w:eastAsia="宋体" w:cs="Arial"/>
                <w:color w:val="auto"/>
                <w:sz w:val="22"/>
                <w:szCs w:val="22"/>
                <w:highlight w:val="none"/>
              </w:rPr>
            </w:pPr>
            <w:r>
              <w:rPr>
                <w:rFonts w:hint="eastAsia" w:ascii="宋体" w:eastAsia="宋体" w:cs="Arial"/>
                <w:color w:val="auto"/>
                <w:sz w:val="22"/>
                <w:szCs w:val="22"/>
                <w:highlight w:val="none"/>
              </w:rPr>
              <w:t>投标截止时间</w:t>
            </w:r>
          </w:p>
        </w:tc>
        <w:tc>
          <w:tcPr>
            <w:tcW w:w="7876" w:type="dxa"/>
            <w:noWrap w:val="0"/>
            <w:vAlign w:val="center"/>
          </w:tcPr>
          <w:p w14:paraId="085711E6">
            <w:pPr>
              <w:rPr>
                <w:rFonts w:ascii="宋体" w:eastAsia="宋体" w:cs="Arial"/>
                <w:color w:val="auto"/>
                <w:sz w:val="22"/>
                <w:szCs w:val="22"/>
                <w:highlight w:val="none"/>
              </w:rPr>
            </w:pPr>
            <w:r>
              <w:rPr>
                <w:rFonts w:hint="eastAsia" w:ascii="宋体" w:eastAsia="宋体"/>
                <w:color w:val="auto"/>
                <w:sz w:val="22"/>
                <w:szCs w:val="22"/>
                <w:highlight w:val="none"/>
                <w:lang w:eastAsia="zh-CN"/>
              </w:rPr>
              <w:t>202</w:t>
            </w:r>
            <w:r>
              <w:rPr>
                <w:rFonts w:hint="eastAsia" w:ascii="宋体" w:eastAsia="宋体"/>
                <w:color w:val="auto"/>
                <w:sz w:val="22"/>
                <w:szCs w:val="22"/>
                <w:highlight w:val="none"/>
                <w:lang w:val="en-US" w:eastAsia="zh-CN"/>
              </w:rPr>
              <w:t>5</w:t>
            </w:r>
            <w:r>
              <w:rPr>
                <w:rFonts w:hint="eastAsia" w:ascii="宋体" w:eastAsia="宋体"/>
                <w:color w:val="auto"/>
                <w:sz w:val="22"/>
                <w:szCs w:val="22"/>
                <w:highlight w:val="none"/>
              </w:rPr>
              <w:t>年</w:t>
            </w:r>
            <w:r>
              <w:rPr>
                <w:rFonts w:hint="eastAsia" w:ascii="宋体" w:eastAsia="宋体"/>
                <w:color w:val="auto"/>
                <w:sz w:val="22"/>
                <w:szCs w:val="22"/>
                <w:highlight w:val="none"/>
                <w:lang w:val="en-US" w:eastAsia="zh-CN"/>
              </w:rPr>
              <w:t>6</w:t>
            </w:r>
            <w:r>
              <w:rPr>
                <w:rFonts w:hint="eastAsia" w:ascii="宋体" w:eastAsia="宋体"/>
                <w:color w:val="auto"/>
                <w:sz w:val="22"/>
                <w:szCs w:val="22"/>
                <w:highlight w:val="none"/>
              </w:rPr>
              <w:t>月</w:t>
            </w:r>
            <w:r>
              <w:rPr>
                <w:rFonts w:hint="eastAsia" w:ascii="宋体" w:eastAsia="宋体"/>
                <w:color w:val="auto"/>
                <w:sz w:val="22"/>
                <w:szCs w:val="22"/>
                <w:highlight w:val="none"/>
                <w:lang w:val="en-US" w:eastAsia="zh-CN"/>
              </w:rPr>
              <w:t>20</w:t>
            </w:r>
            <w:r>
              <w:rPr>
                <w:rFonts w:hint="eastAsia" w:ascii="宋体" w:eastAsia="宋体"/>
                <w:color w:val="auto"/>
                <w:sz w:val="22"/>
                <w:szCs w:val="22"/>
                <w:highlight w:val="none"/>
              </w:rPr>
              <w:t>日</w:t>
            </w:r>
            <w:r>
              <w:rPr>
                <w:rFonts w:hint="eastAsia" w:ascii="宋体" w:eastAsia="宋体"/>
                <w:color w:val="auto"/>
                <w:sz w:val="22"/>
                <w:szCs w:val="22"/>
                <w:highlight w:val="none"/>
                <w:lang w:eastAsia="zh-CN"/>
              </w:rPr>
              <w:t>上</w:t>
            </w:r>
            <w:r>
              <w:rPr>
                <w:rFonts w:hint="eastAsia" w:ascii="宋体" w:eastAsia="宋体"/>
                <w:color w:val="auto"/>
                <w:sz w:val="22"/>
                <w:szCs w:val="22"/>
                <w:highlight w:val="none"/>
              </w:rPr>
              <w:t>午</w:t>
            </w:r>
            <w:r>
              <w:rPr>
                <w:rFonts w:hint="eastAsia" w:ascii="宋体" w:eastAsia="宋体"/>
                <w:color w:val="auto"/>
                <w:sz w:val="22"/>
                <w:szCs w:val="22"/>
                <w:highlight w:val="none"/>
                <w:lang w:val="en-US" w:eastAsia="zh-CN"/>
              </w:rPr>
              <w:t>9</w:t>
            </w:r>
            <w:r>
              <w:rPr>
                <w:rFonts w:hint="eastAsia" w:ascii="宋体" w:eastAsia="宋体"/>
                <w:color w:val="auto"/>
                <w:sz w:val="22"/>
                <w:szCs w:val="22"/>
                <w:highlight w:val="none"/>
              </w:rPr>
              <w:t>:30 截</w:t>
            </w:r>
            <w:r>
              <w:rPr>
                <w:rFonts w:hint="eastAsia" w:ascii="宋体" w:eastAsia="宋体" w:cs="Arial"/>
                <w:color w:val="auto"/>
                <w:sz w:val="22"/>
                <w:szCs w:val="22"/>
                <w:highlight w:val="none"/>
              </w:rPr>
              <w:t>止</w:t>
            </w:r>
            <w:r>
              <w:rPr>
                <w:rFonts w:ascii="宋体" w:eastAsia="宋体" w:cs="Arial"/>
                <w:color w:val="auto"/>
                <w:sz w:val="22"/>
                <w:szCs w:val="22"/>
                <w:highlight w:val="none"/>
              </w:rPr>
              <w:t>(</w:t>
            </w:r>
            <w:r>
              <w:rPr>
                <w:rFonts w:hint="eastAsia" w:ascii="宋体" w:eastAsia="宋体" w:cs="Arial"/>
                <w:color w:val="auto"/>
                <w:sz w:val="22"/>
                <w:szCs w:val="22"/>
                <w:highlight w:val="none"/>
              </w:rPr>
              <w:t>北京时间</w:t>
            </w:r>
            <w:r>
              <w:rPr>
                <w:rFonts w:ascii="宋体" w:eastAsia="宋体" w:cs="Arial"/>
                <w:color w:val="auto"/>
                <w:sz w:val="22"/>
                <w:szCs w:val="22"/>
                <w:highlight w:val="none"/>
              </w:rPr>
              <w:t>)</w:t>
            </w:r>
            <w:r>
              <w:rPr>
                <w:rFonts w:hint="eastAsia" w:ascii="宋体" w:eastAsia="宋体" w:cs="Arial"/>
                <w:color w:val="auto"/>
                <w:sz w:val="22"/>
                <w:szCs w:val="22"/>
                <w:highlight w:val="none"/>
              </w:rPr>
              <w:t>。</w:t>
            </w:r>
          </w:p>
        </w:tc>
      </w:tr>
      <w:tr w14:paraId="1FE22A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664" w:type="dxa"/>
            <w:noWrap w:val="0"/>
            <w:vAlign w:val="center"/>
          </w:tcPr>
          <w:p w14:paraId="2185868E">
            <w:pPr>
              <w:jc w:val="center"/>
              <w:rPr>
                <w:rFonts w:hint="eastAsia" w:ascii="宋体" w:eastAsia="宋体"/>
                <w:color w:val="auto"/>
                <w:sz w:val="22"/>
                <w:szCs w:val="22"/>
                <w:highlight w:val="none"/>
                <w:lang w:val="en-US" w:eastAsia="zh-CN"/>
              </w:rPr>
            </w:pPr>
            <w:r>
              <w:rPr>
                <w:rFonts w:hint="eastAsia" w:ascii="宋体" w:eastAsia="宋体"/>
                <w:color w:val="auto"/>
                <w:sz w:val="22"/>
                <w:szCs w:val="22"/>
                <w:highlight w:val="none"/>
              </w:rPr>
              <w:t>2</w:t>
            </w:r>
            <w:r>
              <w:rPr>
                <w:rFonts w:hint="eastAsia" w:ascii="宋体" w:eastAsia="宋体"/>
                <w:color w:val="auto"/>
                <w:sz w:val="22"/>
                <w:szCs w:val="22"/>
                <w:highlight w:val="none"/>
                <w:lang w:val="en-US" w:eastAsia="zh-CN"/>
              </w:rPr>
              <w:t>6</w:t>
            </w:r>
          </w:p>
        </w:tc>
        <w:tc>
          <w:tcPr>
            <w:tcW w:w="1631" w:type="dxa"/>
            <w:noWrap w:val="0"/>
            <w:vAlign w:val="center"/>
          </w:tcPr>
          <w:p w14:paraId="333AF644">
            <w:pPr>
              <w:jc w:val="left"/>
              <w:rPr>
                <w:rFonts w:hint="eastAsia" w:ascii="宋体" w:eastAsia="宋体" w:cs="Arial"/>
                <w:color w:val="auto"/>
                <w:sz w:val="22"/>
                <w:szCs w:val="22"/>
                <w:highlight w:val="none"/>
              </w:rPr>
            </w:pPr>
            <w:r>
              <w:rPr>
                <w:rFonts w:hint="eastAsia" w:ascii="宋体" w:eastAsia="宋体" w:cs="Arial"/>
                <w:color w:val="auto"/>
                <w:sz w:val="22"/>
                <w:szCs w:val="22"/>
                <w:highlight w:val="none"/>
              </w:rPr>
              <w:t>投标地点</w:t>
            </w:r>
          </w:p>
        </w:tc>
        <w:tc>
          <w:tcPr>
            <w:tcW w:w="7876" w:type="dxa"/>
            <w:noWrap w:val="0"/>
            <w:vAlign w:val="center"/>
          </w:tcPr>
          <w:p w14:paraId="13BB76F2">
            <w:pPr>
              <w:rPr>
                <w:rFonts w:hint="eastAsia" w:ascii="宋体" w:eastAsia="宋体"/>
                <w:color w:val="auto"/>
                <w:sz w:val="22"/>
                <w:szCs w:val="22"/>
                <w:highlight w:val="none"/>
              </w:rPr>
            </w:pPr>
            <w:r>
              <w:rPr>
                <w:rFonts w:hint="eastAsia" w:ascii="宋体" w:eastAsia="宋体"/>
                <w:color w:val="auto"/>
                <w:sz w:val="22"/>
                <w:highlight w:val="none"/>
              </w:rPr>
              <w:t>政府采购云平台</w:t>
            </w:r>
            <w:r>
              <w:rPr>
                <w:rFonts w:hint="eastAsia" w:ascii="宋体" w:eastAsia="宋体" w:cs="宋体"/>
                <w:color w:val="auto"/>
                <w:kern w:val="2"/>
                <w:sz w:val="22"/>
                <w:szCs w:val="22"/>
                <w:highlight w:val="none"/>
              </w:rPr>
              <w:t>在线投标，投标供应商无须前往评审现场</w:t>
            </w:r>
          </w:p>
        </w:tc>
      </w:tr>
      <w:tr w14:paraId="22D0C4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664" w:type="dxa"/>
            <w:noWrap w:val="0"/>
            <w:vAlign w:val="center"/>
          </w:tcPr>
          <w:p w14:paraId="199516CC">
            <w:pPr>
              <w:jc w:val="center"/>
              <w:rPr>
                <w:rFonts w:hint="eastAsia" w:ascii="宋体" w:eastAsia="宋体"/>
                <w:color w:val="auto"/>
                <w:sz w:val="22"/>
                <w:szCs w:val="22"/>
                <w:highlight w:val="none"/>
                <w:lang w:eastAsia="zh-CN"/>
              </w:rPr>
            </w:pPr>
            <w:r>
              <w:rPr>
                <w:rFonts w:hint="eastAsia" w:ascii="宋体" w:eastAsia="宋体"/>
                <w:color w:val="auto"/>
                <w:sz w:val="22"/>
                <w:szCs w:val="22"/>
                <w:highlight w:val="none"/>
              </w:rPr>
              <w:t>2</w:t>
            </w:r>
            <w:r>
              <w:rPr>
                <w:rFonts w:hint="eastAsia" w:ascii="宋体" w:eastAsia="宋体"/>
                <w:color w:val="auto"/>
                <w:sz w:val="22"/>
                <w:szCs w:val="22"/>
                <w:highlight w:val="none"/>
                <w:lang w:val="en-US" w:eastAsia="zh-CN"/>
              </w:rPr>
              <w:t>7</w:t>
            </w:r>
          </w:p>
        </w:tc>
        <w:tc>
          <w:tcPr>
            <w:tcW w:w="1631" w:type="dxa"/>
            <w:noWrap w:val="0"/>
            <w:vAlign w:val="center"/>
          </w:tcPr>
          <w:p w14:paraId="743B0923">
            <w:pPr>
              <w:jc w:val="left"/>
              <w:rPr>
                <w:rFonts w:ascii="宋体" w:eastAsia="宋体" w:cs="Arial"/>
                <w:color w:val="auto"/>
                <w:sz w:val="22"/>
                <w:szCs w:val="22"/>
                <w:highlight w:val="none"/>
              </w:rPr>
            </w:pPr>
            <w:r>
              <w:rPr>
                <w:rFonts w:hint="eastAsia" w:ascii="宋体" w:eastAsia="宋体" w:cs="Arial"/>
                <w:color w:val="auto"/>
                <w:sz w:val="22"/>
                <w:szCs w:val="22"/>
                <w:highlight w:val="none"/>
              </w:rPr>
              <w:t>开标时间</w:t>
            </w:r>
          </w:p>
          <w:p w14:paraId="0C4B13EE">
            <w:pPr>
              <w:jc w:val="left"/>
              <w:rPr>
                <w:rFonts w:ascii="宋体" w:eastAsia="宋体" w:cs="Arial"/>
                <w:color w:val="auto"/>
                <w:sz w:val="22"/>
                <w:szCs w:val="22"/>
                <w:highlight w:val="none"/>
              </w:rPr>
            </w:pPr>
            <w:r>
              <w:rPr>
                <w:rFonts w:hint="eastAsia" w:ascii="宋体" w:eastAsia="宋体" w:cs="Arial"/>
                <w:color w:val="auto"/>
                <w:sz w:val="22"/>
                <w:szCs w:val="22"/>
                <w:highlight w:val="none"/>
              </w:rPr>
              <w:t>开标地点</w:t>
            </w:r>
          </w:p>
        </w:tc>
        <w:tc>
          <w:tcPr>
            <w:tcW w:w="7876" w:type="dxa"/>
            <w:noWrap w:val="0"/>
            <w:vAlign w:val="center"/>
          </w:tcPr>
          <w:p w14:paraId="21A11F79">
            <w:pPr>
              <w:rPr>
                <w:rFonts w:hint="eastAsia" w:ascii="宋体" w:eastAsia="宋体" w:cs="Arial"/>
                <w:color w:val="auto"/>
                <w:sz w:val="22"/>
                <w:szCs w:val="22"/>
                <w:highlight w:val="none"/>
                <w:lang w:eastAsia="zh-CN"/>
              </w:rPr>
            </w:pPr>
            <w:r>
              <w:rPr>
                <w:rFonts w:hint="eastAsia" w:ascii="宋体" w:eastAsia="宋体" w:cs="Arial"/>
                <w:color w:val="auto"/>
                <w:sz w:val="22"/>
                <w:szCs w:val="22"/>
                <w:highlight w:val="none"/>
              </w:rPr>
              <w:t>开标时间：</w:t>
            </w:r>
            <w:r>
              <w:rPr>
                <w:rFonts w:hint="eastAsia" w:ascii="宋体" w:eastAsia="宋体"/>
                <w:color w:val="auto"/>
                <w:sz w:val="22"/>
                <w:szCs w:val="22"/>
                <w:highlight w:val="none"/>
                <w:lang w:eastAsia="zh-CN"/>
              </w:rPr>
              <w:t>同投标截止时间</w:t>
            </w:r>
          </w:p>
          <w:p w14:paraId="2393A7EB">
            <w:pPr>
              <w:rPr>
                <w:rFonts w:hint="eastAsia" w:ascii="宋体" w:eastAsia="宋体"/>
                <w:color w:val="auto"/>
                <w:sz w:val="22"/>
                <w:szCs w:val="22"/>
                <w:highlight w:val="none"/>
                <w:lang w:eastAsia="zh-CN"/>
              </w:rPr>
            </w:pPr>
            <w:r>
              <w:rPr>
                <w:rFonts w:hint="eastAsia" w:ascii="宋体" w:eastAsia="宋体"/>
                <w:color w:val="auto"/>
                <w:sz w:val="22"/>
                <w:szCs w:val="22"/>
                <w:highlight w:val="none"/>
              </w:rPr>
              <w:t>开标地点：（1）政府采购云平台在线投标，投标供应商无须前往评审现场。（2）代理机构于龙港市政务服务中心进行开评标活动 </w:t>
            </w:r>
          </w:p>
        </w:tc>
      </w:tr>
      <w:tr w14:paraId="1B48C4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4" w:hRule="atLeast"/>
          <w:jc w:val="center"/>
        </w:trPr>
        <w:tc>
          <w:tcPr>
            <w:tcW w:w="664" w:type="dxa"/>
            <w:noWrap w:val="0"/>
            <w:vAlign w:val="center"/>
          </w:tcPr>
          <w:p w14:paraId="5F65471A">
            <w:pPr>
              <w:jc w:val="center"/>
              <w:rPr>
                <w:rFonts w:hint="eastAsia" w:ascii="宋体" w:eastAsia="宋体"/>
                <w:color w:val="auto"/>
                <w:sz w:val="22"/>
                <w:szCs w:val="22"/>
                <w:highlight w:val="none"/>
                <w:lang w:eastAsia="zh-CN"/>
              </w:rPr>
            </w:pPr>
            <w:r>
              <w:rPr>
                <w:rFonts w:hint="eastAsia" w:ascii="宋体" w:eastAsia="宋体"/>
                <w:color w:val="auto"/>
                <w:sz w:val="22"/>
                <w:szCs w:val="22"/>
                <w:highlight w:val="none"/>
              </w:rPr>
              <w:t>2</w:t>
            </w:r>
            <w:r>
              <w:rPr>
                <w:rFonts w:hint="eastAsia" w:ascii="宋体" w:eastAsia="宋体"/>
                <w:color w:val="auto"/>
                <w:sz w:val="22"/>
                <w:szCs w:val="22"/>
                <w:highlight w:val="none"/>
                <w:lang w:val="en-US" w:eastAsia="zh-CN"/>
              </w:rPr>
              <w:t>8</w:t>
            </w:r>
          </w:p>
        </w:tc>
        <w:tc>
          <w:tcPr>
            <w:tcW w:w="1631" w:type="dxa"/>
            <w:noWrap w:val="0"/>
            <w:vAlign w:val="center"/>
          </w:tcPr>
          <w:p w14:paraId="4E0ADCCF">
            <w:pPr>
              <w:jc w:val="left"/>
              <w:rPr>
                <w:rFonts w:ascii="宋体" w:eastAsia="宋体" w:cs="宋体"/>
                <w:color w:val="auto"/>
                <w:sz w:val="22"/>
                <w:szCs w:val="22"/>
                <w:highlight w:val="none"/>
              </w:rPr>
            </w:pPr>
            <w:r>
              <w:rPr>
                <w:rFonts w:hint="eastAsia" w:ascii="宋体" w:eastAsia="宋体" w:cs="宋体"/>
                <w:color w:val="auto"/>
                <w:sz w:val="22"/>
                <w:szCs w:val="22"/>
                <w:highlight w:val="none"/>
              </w:rPr>
              <w:t>投标文件的编制</w:t>
            </w:r>
          </w:p>
        </w:tc>
        <w:tc>
          <w:tcPr>
            <w:tcW w:w="7876" w:type="dxa"/>
            <w:noWrap w:val="0"/>
            <w:vAlign w:val="center"/>
          </w:tcPr>
          <w:p w14:paraId="2A62C3A0">
            <w:pPr>
              <w:rPr>
                <w:rFonts w:ascii="宋体" w:eastAsia="宋体" w:cs="宋体"/>
                <w:color w:val="auto"/>
                <w:sz w:val="22"/>
                <w:szCs w:val="22"/>
                <w:highlight w:val="none"/>
              </w:rPr>
            </w:pPr>
            <w:r>
              <w:rPr>
                <w:rFonts w:hint="eastAsia" w:ascii="宋体" w:eastAsia="宋体" w:cs="宋体"/>
                <w:color w:val="auto"/>
                <w:sz w:val="22"/>
                <w:szCs w:val="22"/>
                <w:highlight w:val="none"/>
              </w:rPr>
              <w:t>供应商应先安装“政采云电子交易客户端”，并按照本招标文件和“政府采购云平台”的要求，通过“政采云电子交易客户端”编制并加密投标文件。</w:t>
            </w:r>
          </w:p>
        </w:tc>
      </w:tr>
      <w:tr w14:paraId="6E0D0A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2" w:hRule="atLeast"/>
          <w:jc w:val="center"/>
        </w:trPr>
        <w:tc>
          <w:tcPr>
            <w:tcW w:w="664" w:type="dxa"/>
            <w:noWrap w:val="0"/>
            <w:vAlign w:val="center"/>
          </w:tcPr>
          <w:p w14:paraId="25AFCE4D">
            <w:pPr>
              <w:jc w:val="center"/>
              <w:rPr>
                <w:rFonts w:hint="eastAsia" w:ascii="宋体" w:eastAsia="宋体"/>
                <w:color w:val="auto"/>
                <w:sz w:val="22"/>
                <w:szCs w:val="22"/>
                <w:highlight w:val="none"/>
                <w:lang w:eastAsia="zh-CN"/>
              </w:rPr>
            </w:pPr>
            <w:r>
              <w:rPr>
                <w:rFonts w:hint="eastAsia" w:ascii="宋体" w:eastAsia="宋体"/>
                <w:color w:val="auto"/>
                <w:sz w:val="22"/>
                <w:szCs w:val="22"/>
                <w:highlight w:val="none"/>
              </w:rPr>
              <w:t>2</w:t>
            </w:r>
            <w:r>
              <w:rPr>
                <w:rFonts w:hint="eastAsia" w:ascii="宋体" w:eastAsia="宋体"/>
                <w:color w:val="auto"/>
                <w:sz w:val="22"/>
                <w:szCs w:val="22"/>
                <w:highlight w:val="none"/>
                <w:lang w:val="en-US" w:eastAsia="zh-CN"/>
              </w:rPr>
              <w:t>9</w:t>
            </w:r>
          </w:p>
        </w:tc>
        <w:tc>
          <w:tcPr>
            <w:tcW w:w="1631" w:type="dxa"/>
            <w:noWrap w:val="0"/>
            <w:vAlign w:val="center"/>
          </w:tcPr>
          <w:p w14:paraId="7C583048">
            <w:pPr>
              <w:jc w:val="left"/>
              <w:rPr>
                <w:rFonts w:ascii="宋体" w:eastAsia="宋体" w:cs="宋体"/>
                <w:color w:val="auto"/>
                <w:sz w:val="22"/>
                <w:szCs w:val="22"/>
                <w:highlight w:val="none"/>
              </w:rPr>
            </w:pPr>
            <w:r>
              <w:rPr>
                <w:rFonts w:hint="eastAsia" w:ascii="宋体" w:eastAsia="宋体" w:cs="宋体"/>
                <w:bCs/>
                <w:color w:val="auto"/>
                <w:sz w:val="22"/>
                <w:szCs w:val="22"/>
                <w:highlight w:val="none"/>
                <w:lang w:bidi="ar"/>
              </w:rPr>
              <w:t>投标文件的上传和递交</w:t>
            </w:r>
          </w:p>
        </w:tc>
        <w:tc>
          <w:tcPr>
            <w:tcW w:w="7876" w:type="dxa"/>
            <w:noWrap w:val="0"/>
            <w:vAlign w:val="center"/>
          </w:tcPr>
          <w:p w14:paraId="158844E3">
            <w:pPr>
              <w:rPr>
                <w:rFonts w:ascii="宋体" w:eastAsia="宋体" w:cs="宋体"/>
                <w:color w:val="auto"/>
                <w:sz w:val="22"/>
                <w:szCs w:val="22"/>
                <w:highlight w:val="none"/>
              </w:rPr>
            </w:pPr>
            <w:r>
              <w:rPr>
                <w:rFonts w:hint="eastAsia" w:ascii="宋体" w:eastAsia="宋体" w:cs="宋体"/>
                <w:color w:val="auto"/>
                <w:sz w:val="22"/>
                <w:szCs w:val="22"/>
                <w:highlight w:val="none"/>
              </w:rPr>
              <w:t>本项目通过“政府采购云平台（</w:t>
            </w:r>
            <w:r>
              <w:rPr>
                <w:rFonts w:ascii="宋体" w:eastAsia="宋体" w:cs="宋体"/>
                <w:color w:val="auto"/>
                <w:sz w:val="22"/>
                <w:szCs w:val="22"/>
                <w:highlight w:val="none"/>
              </w:rPr>
              <w:t>www.zcygov.cn）”实行在线投标响应（电子投标），投标供应商应当在投标截止时间前，将生成的“电子加密投标文件”上传递交至“政府采购云平台”。</w:t>
            </w:r>
          </w:p>
          <w:p w14:paraId="149B2D07">
            <w:pPr>
              <w:rPr>
                <w:rFonts w:hint="eastAsia" w:ascii="宋体" w:eastAsia="宋体" w:cs="宋体"/>
                <w:color w:val="auto"/>
                <w:sz w:val="22"/>
                <w:szCs w:val="22"/>
                <w:highlight w:val="none"/>
              </w:rPr>
            </w:pPr>
            <w:r>
              <w:rPr>
                <w:rFonts w:hint="eastAsia" w:ascii="宋体" w:eastAsia="宋体" w:cs="宋体"/>
                <w:color w:val="auto"/>
                <w:sz w:val="22"/>
                <w:szCs w:val="22"/>
                <w:highlight w:val="none"/>
              </w:rPr>
              <w:t>“电子加密投标文件”的上传、递交：</w:t>
            </w:r>
          </w:p>
          <w:p w14:paraId="4DB77AC2">
            <w:pPr>
              <w:rPr>
                <w:rFonts w:hint="eastAsia" w:ascii="宋体" w:eastAsia="宋体" w:cs="宋体"/>
                <w:color w:val="auto"/>
                <w:sz w:val="22"/>
                <w:szCs w:val="22"/>
                <w:highlight w:val="none"/>
              </w:rPr>
            </w:pPr>
            <w:r>
              <w:rPr>
                <w:rFonts w:hint="eastAsia" w:ascii="宋体" w:eastAsia="宋体" w:cs="宋体"/>
                <w:color w:val="auto"/>
                <w:sz w:val="22"/>
                <w:szCs w:val="22"/>
                <w:highlight w:val="none"/>
              </w:rPr>
              <w:t>a.投标供应商应在投标截止时间前将“电子加密投标文件”成功上传递交至“政府采购云平台”，否则投标无效。</w:t>
            </w:r>
          </w:p>
          <w:p w14:paraId="0F053643">
            <w:pPr>
              <w:rPr>
                <w:rFonts w:hint="eastAsia" w:ascii="宋体" w:eastAsia="宋体" w:cs="宋体"/>
                <w:color w:val="auto"/>
                <w:sz w:val="22"/>
                <w:szCs w:val="22"/>
                <w:highlight w:val="none"/>
                <w:lang w:bidi="ar"/>
              </w:rPr>
            </w:pPr>
            <w:r>
              <w:rPr>
                <w:rFonts w:hint="eastAsia" w:ascii="宋体" w:eastAsia="宋体" w:cs="宋体"/>
                <w:color w:val="auto"/>
                <w:sz w:val="22"/>
                <w:szCs w:val="22"/>
                <w:highlight w:val="none"/>
              </w:rPr>
              <w:t>b.“电子加密投标文件”成功上传递交后，供应商可自行打印投标文件接收回执。</w:t>
            </w:r>
          </w:p>
        </w:tc>
      </w:tr>
      <w:tr w14:paraId="762166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2" w:hRule="atLeast"/>
          <w:jc w:val="center"/>
        </w:trPr>
        <w:tc>
          <w:tcPr>
            <w:tcW w:w="664" w:type="dxa"/>
            <w:noWrap w:val="0"/>
            <w:vAlign w:val="center"/>
          </w:tcPr>
          <w:p w14:paraId="42C6A979">
            <w:pPr>
              <w:jc w:val="center"/>
              <w:rPr>
                <w:rFonts w:hint="eastAsia" w:ascii="宋体" w:eastAsia="宋体"/>
                <w:color w:val="auto"/>
                <w:sz w:val="22"/>
                <w:szCs w:val="22"/>
                <w:highlight w:val="none"/>
              </w:rPr>
            </w:pPr>
            <w:r>
              <w:rPr>
                <w:rFonts w:hint="eastAsia" w:ascii="宋体" w:eastAsia="宋体"/>
                <w:color w:val="auto"/>
                <w:sz w:val="22"/>
                <w:szCs w:val="22"/>
                <w:highlight w:val="none"/>
                <w:lang w:val="en-US" w:eastAsia="zh-CN"/>
              </w:rPr>
              <w:t>30</w:t>
            </w:r>
          </w:p>
        </w:tc>
        <w:tc>
          <w:tcPr>
            <w:tcW w:w="1631" w:type="dxa"/>
            <w:noWrap w:val="0"/>
            <w:vAlign w:val="center"/>
          </w:tcPr>
          <w:p w14:paraId="431D8FDC">
            <w:pPr>
              <w:jc w:val="left"/>
              <w:rPr>
                <w:rFonts w:ascii="宋体" w:eastAsia="宋体" w:cs="宋体"/>
                <w:color w:val="auto"/>
                <w:sz w:val="22"/>
                <w:szCs w:val="22"/>
                <w:highlight w:val="none"/>
              </w:rPr>
            </w:pPr>
            <w:r>
              <w:rPr>
                <w:rFonts w:hint="eastAsia" w:ascii="宋体" w:eastAsia="宋体" w:cs="宋体"/>
                <w:bCs/>
                <w:color w:val="auto"/>
                <w:sz w:val="22"/>
                <w:szCs w:val="22"/>
                <w:highlight w:val="none"/>
                <w:lang w:bidi="ar"/>
              </w:rPr>
              <w:t>电子加密投标文件的解密和异常情况处理</w:t>
            </w:r>
          </w:p>
        </w:tc>
        <w:tc>
          <w:tcPr>
            <w:tcW w:w="7876" w:type="dxa"/>
            <w:noWrap w:val="0"/>
            <w:vAlign w:val="center"/>
          </w:tcPr>
          <w:p w14:paraId="2DB6BAE9">
            <w:pPr>
              <w:rPr>
                <w:rFonts w:hint="eastAsia" w:ascii="宋体" w:eastAsia="宋体" w:cs="Arial"/>
                <w:color w:val="auto"/>
                <w:sz w:val="22"/>
                <w:szCs w:val="22"/>
                <w:highlight w:val="none"/>
              </w:rPr>
            </w:pPr>
            <w:r>
              <w:rPr>
                <w:rFonts w:hint="eastAsia" w:ascii="宋体" w:eastAsia="宋体" w:cs="Arial"/>
                <w:color w:val="auto"/>
                <w:sz w:val="22"/>
                <w:szCs w:val="22"/>
                <w:highlight w:val="none"/>
              </w:rPr>
              <w:t>1、开标后，采购组织机构将向各投标供应商发出“电子加密投标文件”的解密通知，各投标供应商代表应当在接到解密通知后30分钟内自行完成“电子加密投标文件”的在线解密。</w:t>
            </w:r>
          </w:p>
          <w:p w14:paraId="123852EA">
            <w:pPr>
              <w:rPr>
                <w:rFonts w:hint="eastAsia" w:ascii="宋体" w:eastAsia="宋体" w:cs="Arial"/>
                <w:color w:val="auto"/>
                <w:sz w:val="22"/>
                <w:szCs w:val="22"/>
                <w:highlight w:val="none"/>
              </w:rPr>
            </w:pPr>
            <w:r>
              <w:rPr>
                <w:rFonts w:ascii="宋体" w:eastAsia="宋体" w:cs="Arial"/>
                <w:color w:val="auto"/>
                <w:sz w:val="22"/>
                <w:szCs w:val="22"/>
                <w:highlight w:val="none"/>
              </w:rPr>
              <w:t>2、通过“政府采购云平台”成功上传递交的“电子加密投标文件”无法按时解密的，</w:t>
            </w:r>
            <w:r>
              <w:rPr>
                <w:rFonts w:hint="eastAsia" w:ascii="宋体" w:eastAsia="宋体" w:cs="Arial"/>
                <w:color w:val="auto"/>
                <w:sz w:val="22"/>
                <w:szCs w:val="22"/>
                <w:highlight w:val="none"/>
              </w:rPr>
              <w:t>其投标文件按拒收处理</w:t>
            </w:r>
            <w:r>
              <w:rPr>
                <w:rFonts w:ascii="宋体" w:eastAsia="宋体" w:cs="Arial"/>
                <w:color w:val="auto"/>
                <w:sz w:val="22"/>
                <w:szCs w:val="22"/>
                <w:highlight w:val="none"/>
              </w:rPr>
              <w:t>。</w:t>
            </w:r>
          </w:p>
        </w:tc>
      </w:tr>
      <w:tr w14:paraId="35C170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664" w:type="dxa"/>
            <w:noWrap w:val="0"/>
            <w:vAlign w:val="center"/>
          </w:tcPr>
          <w:p w14:paraId="0623233D">
            <w:pPr>
              <w:jc w:val="center"/>
              <w:rPr>
                <w:rFonts w:hint="eastAsia" w:ascii="宋体" w:eastAsia="宋体"/>
                <w:color w:val="auto"/>
                <w:sz w:val="22"/>
                <w:szCs w:val="22"/>
                <w:highlight w:val="none"/>
                <w:lang w:eastAsia="zh-CN"/>
              </w:rPr>
            </w:pPr>
            <w:r>
              <w:rPr>
                <w:rFonts w:hint="eastAsia" w:ascii="宋体" w:eastAsia="宋体"/>
                <w:color w:val="auto"/>
                <w:sz w:val="22"/>
                <w:szCs w:val="22"/>
                <w:highlight w:val="none"/>
              </w:rPr>
              <w:t>3</w:t>
            </w:r>
            <w:r>
              <w:rPr>
                <w:rFonts w:hint="eastAsia" w:ascii="宋体" w:eastAsia="宋体"/>
                <w:color w:val="auto"/>
                <w:sz w:val="22"/>
                <w:szCs w:val="22"/>
                <w:highlight w:val="none"/>
                <w:lang w:val="en-US" w:eastAsia="zh-CN"/>
              </w:rPr>
              <w:t>1</w:t>
            </w:r>
          </w:p>
        </w:tc>
        <w:tc>
          <w:tcPr>
            <w:tcW w:w="1631" w:type="dxa"/>
            <w:noWrap w:val="0"/>
            <w:vAlign w:val="center"/>
          </w:tcPr>
          <w:p w14:paraId="6EA3915D">
            <w:pPr>
              <w:jc w:val="left"/>
              <w:rPr>
                <w:rFonts w:ascii="宋体" w:eastAsia="宋体" w:cs="Arial"/>
                <w:color w:val="auto"/>
                <w:sz w:val="22"/>
                <w:szCs w:val="22"/>
                <w:highlight w:val="none"/>
              </w:rPr>
            </w:pPr>
            <w:r>
              <w:rPr>
                <w:rFonts w:hint="eastAsia" w:ascii="宋体" w:eastAsia="宋体" w:cs="Arial"/>
                <w:color w:val="auto"/>
                <w:sz w:val="22"/>
                <w:szCs w:val="22"/>
                <w:highlight w:val="none"/>
              </w:rPr>
              <w:t>评审委员会的</w:t>
            </w:r>
          </w:p>
          <w:p w14:paraId="2D652728">
            <w:pPr>
              <w:jc w:val="left"/>
              <w:rPr>
                <w:rFonts w:ascii="宋体" w:eastAsia="宋体" w:cs="Arial"/>
                <w:color w:val="auto"/>
                <w:sz w:val="22"/>
                <w:szCs w:val="22"/>
                <w:highlight w:val="none"/>
              </w:rPr>
            </w:pPr>
            <w:r>
              <w:rPr>
                <w:rFonts w:hint="eastAsia" w:ascii="宋体" w:eastAsia="宋体" w:cs="Arial"/>
                <w:color w:val="auto"/>
                <w:sz w:val="22"/>
                <w:szCs w:val="22"/>
                <w:highlight w:val="none"/>
              </w:rPr>
              <w:t>组建</w:t>
            </w:r>
          </w:p>
        </w:tc>
        <w:tc>
          <w:tcPr>
            <w:tcW w:w="7876" w:type="dxa"/>
            <w:noWrap w:val="0"/>
            <w:vAlign w:val="center"/>
          </w:tcPr>
          <w:p w14:paraId="68FB6698">
            <w:pPr>
              <w:rPr>
                <w:rFonts w:ascii="宋体" w:eastAsia="宋体" w:cs="Arial"/>
                <w:color w:val="auto"/>
                <w:sz w:val="22"/>
                <w:szCs w:val="22"/>
                <w:highlight w:val="none"/>
              </w:rPr>
            </w:pPr>
            <w:r>
              <w:rPr>
                <w:rFonts w:hint="eastAsia" w:ascii="宋体" w:eastAsia="宋体" w:cs="Arial"/>
                <w:color w:val="auto"/>
                <w:sz w:val="22"/>
                <w:szCs w:val="22"/>
                <w:highlight w:val="none"/>
              </w:rPr>
              <w:t>评审委员会构成： 由采购人代表以及有关技术、经济等方面的专家组成，成员为5人及以上单数，其中技术、经济类专家不得少于总人数的2/3；评标专家确定方式：按相关规定从专家库中抽取。</w:t>
            </w:r>
          </w:p>
        </w:tc>
      </w:tr>
      <w:tr w14:paraId="49B10E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63" w:hRule="atLeast"/>
          <w:jc w:val="center"/>
        </w:trPr>
        <w:tc>
          <w:tcPr>
            <w:tcW w:w="664" w:type="dxa"/>
            <w:noWrap w:val="0"/>
            <w:vAlign w:val="center"/>
          </w:tcPr>
          <w:p w14:paraId="6F33521A">
            <w:pPr>
              <w:jc w:val="center"/>
              <w:rPr>
                <w:rFonts w:hint="eastAsia" w:ascii="宋体" w:eastAsia="宋体"/>
                <w:color w:val="auto"/>
                <w:sz w:val="22"/>
                <w:szCs w:val="22"/>
                <w:highlight w:val="none"/>
              </w:rPr>
            </w:pPr>
            <w:r>
              <w:rPr>
                <w:rFonts w:hint="eastAsia" w:ascii="宋体" w:eastAsia="宋体"/>
                <w:color w:val="auto"/>
                <w:sz w:val="22"/>
                <w:szCs w:val="22"/>
                <w:highlight w:val="none"/>
              </w:rPr>
              <w:t>3</w:t>
            </w:r>
            <w:r>
              <w:rPr>
                <w:rFonts w:hint="eastAsia" w:ascii="宋体" w:eastAsia="宋体"/>
                <w:color w:val="auto"/>
                <w:sz w:val="22"/>
                <w:szCs w:val="22"/>
                <w:highlight w:val="none"/>
                <w:lang w:val="en-US" w:eastAsia="zh-CN"/>
              </w:rPr>
              <w:t>2</w:t>
            </w:r>
          </w:p>
        </w:tc>
        <w:tc>
          <w:tcPr>
            <w:tcW w:w="1631" w:type="dxa"/>
            <w:noWrap w:val="0"/>
            <w:vAlign w:val="center"/>
          </w:tcPr>
          <w:p w14:paraId="7DEA9859">
            <w:pPr>
              <w:rPr>
                <w:rFonts w:hint="eastAsia" w:ascii="宋体" w:eastAsia="宋体" w:cs="Arial"/>
                <w:color w:val="auto"/>
                <w:sz w:val="22"/>
                <w:szCs w:val="22"/>
                <w:highlight w:val="none"/>
              </w:rPr>
            </w:pPr>
            <w:r>
              <w:rPr>
                <w:rFonts w:hint="eastAsia" w:ascii="宋体" w:eastAsia="宋体" w:cs="Arial"/>
                <w:color w:val="auto"/>
                <w:sz w:val="22"/>
                <w:szCs w:val="22"/>
                <w:highlight w:val="none"/>
              </w:rPr>
              <w:t>中小企业扶持政策</w:t>
            </w:r>
          </w:p>
        </w:tc>
        <w:tc>
          <w:tcPr>
            <w:tcW w:w="7876" w:type="dxa"/>
            <w:noWrap w:val="0"/>
            <w:vAlign w:val="center"/>
          </w:tcPr>
          <w:p w14:paraId="5AB425F0">
            <w:pPr>
              <w:rPr>
                <w:rFonts w:hint="eastAsia" w:ascii="宋体" w:eastAsia="宋体" w:cs="Arial"/>
                <w:color w:val="auto"/>
                <w:sz w:val="22"/>
                <w:szCs w:val="22"/>
                <w:highlight w:val="none"/>
              </w:rPr>
            </w:pPr>
            <w:r>
              <w:rPr>
                <w:rFonts w:hint="eastAsia" w:ascii="宋体" w:eastAsia="宋体" w:cs="Arial"/>
                <w:color w:val="auto"/>
                <w:sz w:val="22"/>
                <w:szCs w:val="22"/>
                <w:highlight w:val="none"/>
              </w:rPr>
              <w:t>1.扶持中小企业（监狱企业、残疾人福利性单位）：</w:t>
            </w:r>
          </w:p>
          <w:p w14:paraId="45FB54AF">
            <w:pPr>
              <w:rPr>
                <w:rFonts w:hint="eastAsia" w:ascii="宋体" w:eastAsia="宋体" w:cs="Arial"/>
                <w:color w:val="auto"/>
                <w:sz w:val="22"/>
                <w:szCs w:val="22"/>
                <w:highlight w:val="none"/>
              </w:rPr>
            </w:pPr>
            <w:r>
              <w:rPr>
                <w:rFonts w:hint="eastAsia" w:ascii="宋体" w:eastAsia="宋体" w:cs="Arial"/>
                <w:color w:val="auto"/>
                <w:sz w:val="22"/>
                <w:szCs w:val="22"/>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19983C1A">
            <w:pPr>
              <w:rPr>
                <w:rFonts w:hint="eastAsia" w:ascii="宋体" w:eastAsia="宋体" w:cs="Arial"/>
                <w:color w:val="auto"/>
                <w:sz w:val="22"/>
                <w:szCs w:val="22"/>
                <w:highlight w:val="none"/>
              </w:rPr>
            </w:pPr>
            <w:r>
              <w:rPr>
                <w:rFonts w:hint="eastAsia" w:ascii="宋体" w:eastAsia="宋体" w:cs="Arial"/>
                <w:color w:val="auto"/>
                <w:sz w:val="22"/>
                <w:szCs w:val="22"/>
                <w:highlight w:val="none"/>
              </w:rPr>
              <w:t>（1）项目预算：</w:t>
            </w:r>
            <w:r>
              <w:rPr>
                <w:rFonts w:hint="eastAsia" w:ascii="宋体" w:eastAsia="宋体"/>
                <w:color w:val="auto"/>
                <w:sz w:val="22"/>
                <w:szCs w:val="22"/>
                <w:highlight w:val="none"/>
                <w:lang w:val="en-US" w:eastAsia="zh-CN"/>
              </w:rPr>
              <w:t>389.7447</w:t>
            </w:r>
            <w:r>
              <w:rPr>
                <w:rFonts w:hint="eastAsia" w:ascii="宋体" w:eastAsia="宋体" w:cs="Arial"/>
                <w:color w:val="auto"/>
                <w:sz w:val="22"/>
                <w:szCs w:val="22"/>
                <w:highlight w:val="none"/>
                <w:lang w:val="en-US" w:eastAsia="zh-CN"/>
              </w:rPr>
              <w:t>万元</w:t>
            </w:r>
            <w:r>
              <w:rPr>
                <w:rFonts w:hint="eastAsia" w:ascii="宋体" w:eastAsia="宋体" w:cs="Arial"/>
                <w:color w:val="auto"/>
                <w:sz w:val="22"/>
                <w:szCs w:val="22"/>
                <w:highlight w:val="none"/>
              </w:rPr>
              <w:t>。</w:t>
            </w:r>
          </w:p>
          <w:p w14:paraId="1E2AC67C">
            <w:pPr>
              <w:rPr>
                <w:rFonts w:hint="eastAsia" w:ascii="宋体" w:eastAsia="宋体" w:cs="Arial"/>
                <w:color w:val="auto"/>
                <w:sz w:val="22"/>
                <w:szCs w:val="22"/>
                <w:highlight w:val="none"/>
              </w:rPr>
            </w:pPr>
            <w:r>
              <w:rPr>
                <w:rFonts w:hint="eastAsia" w:ascii="宋体" w:eastAsia="宋体" w:cs="Arial"/>
                <w:color w:val="auto"/>
                <w:sz w:val="22"/>
                <w:szCs w:val="22"/>
                <w:highlight w:val="none"/>
              </w:rPr>
              <w:t>（2）项目属性：</w:t>
            </w:r>
            <w:r>
              <w:rPr>
                <w:rFonts w:hint="eastAsia" w:ascii="宋体" w:eastAsia="宋体" w:cs="Arial"/>
                <w:color w:val="auto"/>
                <w:sz w:val="22"/>
                <w:szCs w:val="22"/>
                <w:highlight w:val="none"/>
                <w:u w:val="single"/>
              </w:rPr>
              <w:t xml:space="preserve"> ②    </w:t>
            </w:r>
            <w:r>
              <w:rPr>
                <w:rFonts w:hint="eastAsia" w:ascii="宋体" w:eastAsia="宋体" w:cs="Arial"/>
                <w:color w:val="auto"/>
                <w:sz w:val="22"/>
                <w:szCs w:val="22"/>
                <w:highlight w:val="none"/>
              </w:rPr>
              <w:t>（①货物类/②服务类/③工程类）</w:t>
            </w:r>
          </w:p>
          <w:p w14:paraId="589FF023">
            <w:pPr>
              <w:rPr>
                <w:rFonts w:hint="eastAsia" w:ascii="宋体" w:eastAsia="宋体" w:cs="Arial"/>
                <w:color w:val="auto"/>
                <w:sz w:val="22"/>
                <w:szCs w:val="22"/>
                <w:highlight w:val="none"/>
              </w:rPr>
            </w:pPr>
            <w:r>
              <w:rPr>
                <w:rFonts w:hint="eastAsia" w:ascii="宋体" w:eastAsia="宋体" w:cs="Arial"/>
                <w:color w:val="auto"/>
                <w:sz w:val="22"/>
                <w:szCs w:val="22"/>
                <w:highlight w:val="none"/>
              </w:rPr>
              <w:t>（3）项目对应的中小企业划分标准所属行业：</w:t>
            </w:r>
            <w:r>
              <w:rPr>
                <w:rFonts w:hint="eastAsia" w:ascii="宋体" w:eastAsia="宋体" w:cs="Arial"/>
                <w:color w:val="auto"/>
                <w:sz w:val="22"/>
                <w:szCs w:val="22"/>
                <w:highlight w:val="none"/>
                <w:u w:val="single"/>
              </w:rPr>
              <w:t xml:space="preserve">   其他未列明行业</w:t>
            </w:r>
            <w:r>
              <w:rPr>
                <w:rFonts w:hint="eastAsia" w:ascii="宋体" w:eastAsia="宋体" w:cs="Arial"/>
                <w:color w:val="auto"/>
                <w:sz w:val="22"/>
                <w:szCs w:val="22"/>
                <w:highlight w:val="none"/>
                <w:u w:val="single"/>
                <w:lang w:val="en-US" w:eastAsia="zh-CN"/>
              </w:rPr>
              <w:t xml:space="preserve"> </w:t>
            </w:r>
            <w:r>
              <w:rPr>
                <w:rFonts w:hint="eastAsia" w:ascii="宋体" w:eastAsia="宋体" w:cs="Arial"/>
                <w:color w:val="auto"/>
                <w:sz w:val="22"/>
                <w:szCs w:val="22"/>
                <w:highlight w:val="none"/>
              </w:rPr>
              <w:t xml:space="preserve"> （具体根据《中小企业划型标准规定》执行）</w:t>
            </w:r>
          </w:p>
          <w:p w14:paraId="7C01BA01">
            <w:pPr>
              <w:rPr>
                <w:rFonts w:hint="eastAsia" w:ascii="宋体" w:eastAsia="宋体" w:cs="Arial"/>
                <w:color w:val="auto"/>
                <w:sz w:val="22"/>
                <w:szCs w:val="22"/>
                <w:highlight w:val="none"/>
              </w:rPr>
            </w:pPr>
            <w:r>
              <w:rPr>
                <w:rFonts w:hint="eastAsia" w:ascii="宋体" w:eastAsia="宋体" w:cs="Arial"/>
                <w:color w:val="auto"/>
                <w:sz w:val="22"/>
                <w:szCs w:val="22"/>
                <w:highlight w:val="none"/>
              </w:rPr>
              <w:t>（4）本项目</w:t>
            </w:r>
            <w:r>
              <w:rPr>
                <w:rFonts w:hint="eastAsia" w:ascii="宋体" w:eastAsia="宋体" w:cs="Arial"/>
                <w:color w:val="auto"/>
                <w:sz w:val="22"/>
                <w:szCs w:val="22"/>
                <w:highlight w:val="none"/>
                <w:u w:val="single"/>
              </w:rPr>
              <w:t xml:space="preserve"> </w:t>
            </w:r>
            <w:r>
              <w:rPr>
                <w:rFonts w:hint="eastAsia" w:ascii="宋体" w:eastAsia="宋体" w:cs="Arial"/>
                <w:color w:val="auto"/>
                <w:sz w:val="22"/>
                <w:szCs w:val="22"/>
                <w:highlight w:val="none"/>
                <w:u w:val="single"/>
                <w:lang w:val="en-US" w:eastAsia="zh-CN"/>
              </w:rPr>
              <w:t>是</w:t>
            </w:r>
            <w:r>
              <w:rPr>
                <w:rFonts w:hint="eastAsia" w:ascii="宋体" w:eastAsia="宋体" w:cs="Arial"/>
                <w:color w:val="auto"/>
                <w:sz w:val="22"/>
                <w:szCs w:val="22"/>
                <w:highlight w:val="none"/>
                <w:u w:val="single"/>
              </w:rPr>
              <w:t xml:space="preserve">  </w:t>
            </w:r>
            <w:r>
              <w:rPr>
                <w:rFonts w:hint="eastAsia" w:ascii="宋体" w:eastAsia="宋体" w:cs="Arial"/>
                <w:color w:val="auto"/>
                <w:sz w:val="22"/>
                <w:szCs w:val="22"/>
                <w:highlight w:val="none"/>
              </w:rPr>
              <w:t>（是/否）属于预留份额专门面向中小企业采购的项目。</w:t>
            </w:r>
          </w:p>
          <w:p w14:paraId="2534AF00">
            <w:pPr>
              <w:rPr>
                <w:rFonts w:hint="eastAsia" w:ascii="宋体" w:eastAsia="宋体" w:cs="Arial"/>
                <w:color w:val="auto"/>
                <w:sz w:val="22"/>
                <w:szCs w:val="22"/>
                <w:highlight w:val="none"/>
              </w:rPr>
            </w:pPr>
            <w:r>
              <w:rPr>
                <w:rFonts w:hint="eastAsia" w:ascii="宋体" w:eastAsia="宋体" w:cs="Arial"/>
                <w:color w:val="auto"/>
                <w:sz w:val="22"/>
                <w:szCs w:val="22"/>
                <w:highlight w:val="none"/>
              </w:rPr>
              <w:t>（5）上述第4项中确定为“是”的采购项目，预留份额通过</w:t>
            </w:r>
            <w:r>
              <w:rPr>
                <w:rFonts w:hint="eastAsia" w:ascii="宋体" w:hAnsi="宋体" w:eastAsia="宋体" w:cs="Arial"/>
                <w:color w:val="auto"/>
                <w:sz w:val="22"/>
                <w:szCs w:val="22"/>
                <w:highlight w:val="none"/>
                <w:u w:val="single"/>
                <w:lang w:eastAsia="zh-CN"/>
              </w:rPr>
              <w:t xml:space="preserve"> </w:t>
            </w:r>
            <w:r>
              <w:rPr>
                <w:rFonts w:hint="eastAsia" w:ascii="宋体" w:hAnsi="宋体" w:eastAsia="宋体" w:cs="Arial"/>
                <w:color w:val="auto"/>
                <w:sz w:val="22"/>
                <w:szCs w:val="22"/>
                <w:highlight w:val="none"/>
                <w:u w:val="single"/>
                <w:lang w:val="en-US" w:eastAsia="zh-CN"/>
              </w:rPr>
              <w:t xml:space="preserve"> </w:t>
            </w:r>
            <w:r>
              <w:rPr>
                <w:rFonts w:hint="eastAsia" w:ascii="宋体" w:hAnsi="宋体" w:eastAsia="宋体" w:cs="Arial"/>
                <w:color w:val="auto"/>
                <w:sz w:val="22"/>
                <w:szCs w:val="22"/>
                <w:highlight w:val="none"/>
                <w:u w:val="single"/>
                <w:lang w:eastAsia="zh-CN"/>
              </w:rPr>
              <w:t>①</w:t>
            </w:r>
            <w:r>
              <w:rPr>
                <w:rFonts w:hint="eastAsia" w:ascii="宋体" w:hAnsi="宋体" w:eastAsia="宋体" w:cs="Arial"/>
                <w:color w:val="auto"/>
                <w:sz w:val="22"/>
                <w:szCs w:val="22"/>
                <w:highlight w:val="none"/>
                <w:u w:val="single"/>
                <w:lang w:val="en-US" w:eastAsia="zh-CN"/>
              </w:rPr>
              <w:t xml:space="preserve">  </w:t>
            </w:r>
            <w:r>
              <w:rPr>
                <w:rFonts w:hint="eastAsia" w:ascii="宋体" w:eastAsia="宋体" w:cs="Arial"/>
                <w:color w:val="auto"/>
                <w:sz w:val="22"/>
                <w:szCs w:val="22"/>
                <w:highlight w:val="none"/>
              </w:rPr>
              <w:t>措施进行：</w:t>
            </w:r>
          </w:p>
          <w:p w14:paraId="59816619">
            <w:pPr>
              <w:rPr>
                <w:rFonts w:hint="eastAsia" w:ascii="宋体" w:eastAsia="宋体" w:cs="Arial"/>
                <w:color w:val="auto"/>
                <w:sz w:val="22"/>
                <w:szCs w:val="22"/>
                <w:highlight w:val="none"/>
              </w:rPr>
            </w:pPr>
            <w:r>
              <w:rPr>
                <w:rFonts w:hint="eastAsia" w:ascii="宋体" w:eastAsia="宋体" w:cs="Arial"/>
                <w:color w:val="auto"/>
                <w:sz w:val="22"/>
                <w:szCs w:val="22"/>
                <w:highlight w:val="none"/>
              </w:rPr>
              <w:t xml:space="preserve">①将采购项目整体或者设置采购包专门面向中小企业采购； </w:t>
            </w:r>
          </w:p>
          <w:p w14:paraId="26020B8F">
            <w:pPr>
              <w:rPr>
                <w:rFonts w:hint="eastAsia" w:ascii="宋体" w:eastAsia="宋体" w:cs="Arial"/>
                <w:color w:val="auto"/>
                <w:sz w:val="22"/>
                <w:szCs w:val="22"/>
                <w:highlight w:val="none"/>
              </w:rPr>
            </w:pPr>
            <w:r>
              <w:rPr>
                <w:rFonts w:hint="eastAsia" w:ascii="宋体" w:eastAsia="宋体" w:cs="Arial"/>
                <w:color w:val="auto"/>
                <w:sz w:val="22"/>
                <w:szCs w:val="22"/>
                <w:highlight w:val="none"/>
              </w:rPr>
              <w:t>②要求供应商以联合体形式参加采购活动，且联合体中中小企业承担的部分达到</w:t>
            </w:r>
            <w:r>
              <w:rPr>
                <w:rFonts w:hint="eastAsia" w:ascii="宋体" w:eastAsia="宋体" w:cs="Arial"/>
                <w:color w:val="auto"/>
                <w:sz w:val="22"/>
                <w:szCs w:val="22"/>
                <w:highlight w:val="none"/>
                <w:u w:val="single"/>
              </w:rPr>
              <w:t> / </w:t>
            </w:r>
            <w:r>
              <w:rPr>
                <w:rFonts w:hint="eastAsia" w:ascii="宋体" w:eastAsia="宋体" w:cs="Arial"/>
                <w:color w:val="auto"/>
                <w:sz w:val="22"/>
                <w:szCs w:val="22"/>
                <w:highlight w:val="none"/>
              </w:rPr>
              <w:t xml:space="preserve">（比例）； </w:t>
            </w:r>
          </w:p>
          <w:p w14:paraId="105C47C2">
            <w:pPr>
              <w:rPr>
                <w:rFonts w:hint="eastAsia" w:ascii="宋体" w:eastAsia="宋体" w:cs="Arial"/>
                <w:color w:val="auto"/>
                <w:sz w:val="22"/>
                <w:szCs w:val="22"/>
                <w:highlight w:val="none"/>
              </w:rPr>
            </w:pPr>
            <w:r>
              <w:rPr>
                <w:rFonts w:hint="eastAsia" w:ascii="宋体" w:eastAsia="宋体" w:cs="Arial"/>
                <w:color w:val="auto"/>
                <w:sz w:val="22"/>
                <w:szCs w:val="22"/>
                <w:highlight w:val="none"/>
              </w:rPr>
              <w:t>③要求获得采购合同的供应商将采购项目中的</w:t>
            </w:r>
            <w:r>
              <w:rPr>
                <w:rFonts w:hint="eastAsia" w:ascii="宋体" w:eastAsia="宋体" w:cs="Arial"/>
                <w:color w:val="auto"/>
                <w:sz w:val="22"/>
                <w:szCs w:val="22"/>
                <w:highlight w:val="none"/>
                <w:u w:val="single"/>
              </w:rPr>
              <w:t xml:space="preserve"> / </w:t>
            </w:r>
            <w:r>
              <w:rPr>
                <w:rFonts w:hint="eastAsia" w:ascii="宋体" w:eastAsia="宋体" w:cs="Arial"/>
                <w:color w:val="auto"/>
                <w:sz w:val="22"/>
                <w:szCs w:val="22"/>
                <w:highlight w:val="none"/>
              </w:rPr>
              <w:t>（比例）分包给一家或者多家中小企业。</w:t>
            </w:r>
          </w:p>
          <w:p w14:paraId="4C128C9E">
            <w:pPr>
              <w:spacing w:line="240" w:lineRule="auto"/>
              <w:ind w:firstLine="0" w:firstLineChars="0"/>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lang w:eastAsia="zh-CN"/>
              </w:rPr>
              <w:t>（</w:t>
            </w:r>
            <w:r>
              <w:rPr>
                <w:rFonts w:hint="eastAsia" w:ascii="宋体" w:hAnsi="宋体" w:eastAsia="宋体" w:cs="Arial"/>
                <w:color w:val="auto"/>
                <w:sz w:val="22"/>
                <w:szCs w:val="22"/>
                <w:highlight w:val="none"/>
                <w:lang w:val="en-US" w:eastAsia="zh-CN"/>
              </w:rPr>
              <w:t>6</w:t>
            </w:r>
            <w:r>
              <w:rPr>
                <w:rFonts w:hint="eastAsia" w:ascii="宋体" w:hAnsi="宋体" w:eastAsia="宋体" w:cs="Arial"/>
                <w:color w:val="auto"/>
                <w:sz w:val="22"/>
                <w:szCs w:val="22"/>
                <w:highlight w:val="none"/>
                <w:lang w:eastAsia="zh-CN"/>
              </w:rPr>
              <w:t>）</w:t>
            </w:r>
            <w:r>
              <w:rPr>
                <w:rFonts w:hint="eastAsia" w:ascii="宋体" w:hAnsi="宋体" w:eastAsia="宋体" w:cs="Arial"/>
                <w:color w:val="auto"/>
                <w:sz w:val="22"/>
                <w:szCs w:val="22"/>
                <w:highlight w:val="none"/>
              </w:rPr>
              <w:t>对于经主管预算单位统筹后未预留份额专门面向中小企业采购的采购项目，以及预留份额项目中的非预留部分采购包，请贵单位明确对符合本办法规定的小微企业报价给予</w:t>
            </w:r>
            <w:r>
              <w:rPr>
                <w:rFonts w:hint="eastAsia" w:ascii="宋体" w:hAnsi="宋体" w:eastAsia="宋体" w:cs="Arial"/>
                <w:color w:val="auto"/>
                <w:sz w:val="22"/>
                <w:szCs w:val="22"/>
                <w:highlight w:val="none"/>
                <w:u w:val="none"/>
                <w:lang w:val="en-US" w:eastAsia="zh-CN"/>
              </w:rPr>
              <w:t xml:space="preserve"> 10 </w:t>
            </w:r>
            <w:r>
              <w:rPr>
                <w:rFonts w:hint="eastAsia" w:ascii="宋体" w:hAnsi="宋体" w:eastAsia="宋体" w:cs="Arial"/>
                <w:color w:val="auto"/>
                <w:sz w:val="22"/>
                <w:szCs w:val="22"/>
                <w:highlight w:val="none"/>
                <w:u w:val="none"/>
              </w:rPr>
              <w:t>%</w:t>
            </w:r>
            <w:r>
              <w:rPr>
                <w:rFonts w:hint="eastAsia" w:ascii="宋体" w:hAnsi="宋体" w:eastAsia="宋体" w:cs="Arial"/>
                <w:color w:val="auto"/>
                <w:sz w:val="22"/>
                <w:szCs w:val="22"/>
                <w:highlight w:val="none"/>
              </w:rPr>
              <w:t xml:space="preserve">的扣除，用扣除后的价格参加评审。 </w:t>
            </w:r>
          </w:p>
          <w:p w14:paraId="64E1231B">
            <w:pPr>
              <w:ind w:firstLine="442" w:firstLineChars="200"/>
              <w:rPr>
                <w:rFonts w:hint="eastAsia" w:eastAsia="宋体"/>
                <w:color w:val="auto"/>
                <w:highlight w:val="none"/>
                <w:lang w:eastAsia="zh-CN"/>
              </w:rPr>
            </w:pPr>
            <w:r>
              <w:rPr>
                <w:rFonts w:hint="eastAsia" w:ascii="宋体" w:hAnsi="宋体" w:eastAsia="宋体" w:cs="Arial"/>
                <w:color w:val="auto"/>
                <w:sz w:val="22"/>
                <w:szCs w:val="22"/>
                <w:highlight w:val="none"/>
              </w:rPr>
              <w:t>对于接受大中型企业与小微企业组成联合体或者允许大中型企业向一家或者多家小微企业分包的采购项目，对于联合协议或者分包意向协议约定小微企业的合同份额占到合同总金额 30%以上的，请贵单位明确对联合体或者大中型企业的报价给予</w:t>
            </w:r>
            <w:r>
              <w:rPr>
                <w:rFonts w:hint="eastAsia" w:ascii="宋体" w:hAnsi="宋体" w:eastAsia="宋体" w:cs="Arial"/>
                <w:color w:val="auto"/>
                <w:sz w:val="22"/>
                <w:szCs w:val="22"/>
                <w:highlight w:val="none"/>
                <w:u w:val="none"/>
                <w:lang w:val="en-US" w:eastAsia="zh-CN"/>
              </w:rPr>
              <w:t xml:space="preserve"> /</w:t>
            </w:r>
            <w:r>
              <w:rPr>
                <w:rFonts w:hint="eastAsia" w:ascii="宋体" w:hAnsi="宋体" w:eastAsia="宋体" w:cs="Arial"/>
                <w:color w:val="auto"/>
                <w:sz w:val="22"/>
                <w:szCs w:val="22"/>
                <w:highlight w:val="none"/>
                <w:u w:val="none"/>
              </w:rPr>
              <w:t>（</w:t>
            </w:r>
            <w:r>
              <w:rPr>
                <w:rFonts w:hint="eastAsia" w:ascii="宋体" w:hAnsi="宋体" w:eastAsia="宋体" w:cs="Arial"/>
                <w:color w:val="auto"/>
                <w:sz w:val="22"/>
                <w:szCs w:val="22"/>
                <w:highlight w:val="none"/>
              </w:rPr>
              <w:t>2%-3%）（工程项目为 1%—2%）的扣除，用扣除后的价格参加评审</w:t>
            </w:r>
            <w:r>
              <w:rPr>
                <w:rFonts w:hint="eastAsia" w:ascii="宋体" w:hAnsi="宋体" w:eastAsia="宋体" w:cs="Arial"/>
                <w:color w:val="auto"/>
                <w:sz w:val="22"/>
                <w:szCs w:val="22"/>
                <w:highlight w:val="none"/>
                <w:lang w:eastAsia="zh-CN"/>
              </w:rPr>
              <w:t>。</w:t>
            </w:r>
          </w:p>
          <w:p w14:paraId="6B02C845">
            <w:pPr>
              <w:ind w:firstLine="442" w:firstLineChars="200"/>
              <w:rPr>
                <w:rFonts w:hint="eastAsia" w:ascii="宋体" w:eastAsia="宋体" w:cs="Arial"/>
                <w:color w:val="auto"/>
                <w:sz w:val="22"/>
                <w:szCs w:val="22"/>
                <w:highlight w:val="none"/>
              </w:rPr>
            </w:pPr>
            <w:r>
              <w:rPr>
                <w:rFonts w:hint="eastAsia" w:ascii="宋体" w:eastAsia="宋体" w:cs="Arial"/>
                <w:color w:val="auto"/>
                <w:sz w:val="22"/>
                <w:szCs w:val="22"/>
                <w:highlight w:val="none"/>
              </w:rPr>
              <w:t>专门面向中小企业采购的项目或者标项，不再执行价格评审优惠的扶持政策。</w:t>
            </w:r>
          </w:p>
        </w:tc>
      </w:tr>
      <w:tr w14:paraId="1F3445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664" w:type="dxa"/>
            <w:noWrap w:val="0"/>
            <w:vAlign w:val="center"/>
          </w:tcPr>
          <w:p w14:paraId="2A4BF8C7">
            <w:pPr>
              <w:jc w:val="center"/>
              <w:rPr>
                <w:rFonts w:hint="eastAsia" w:ascii="宋体" w:eastAsia="宋体"/>
                <w:color w:val="auto"/>
                <w:sz w:val="22"/>
                <w:szCs w:val="22"/>
                <w:highlight w:val="none"/>
              </w:rPr>
            </w:pPr>
            <w:r>
              <w:rPr>
                <w:rFonts w:hint="eastAsia" w:ascii="宋体" w:eastAsia="宋体"/>
                <w:color w:val="auto"/>
                <w:sz w:val="22"/>
                <w:szCs w:val="22"/>
                <w:highlight w:val="none"/>
                <w:lang w:val="en-US" w:eastAsia="zh-CN"/>
              </w:rPr>
              <w:t>33</w:t>
            </w:r>
          </w:p>
        </w:tc>
        <w:tc>
          <w:tcPr>
            <w:tcW w:w="1631" w:type="dxa"/>
            <w:noWrap w:val="0"/>
            <w:vAlign w:val="center"/>
          </w:tcPr>
          <w:p w14:paraId="7E9401A2">
            <w:pPr>
              <w:adjustRightInd w:val="0"/>
              <w:jc w:val="left"/>
              <w:rPr>
                <w:rFonts w:hint="eastAsia" w:ascii="宋体" w:eastAsia="宋体" w:cs="Arial"/>
                <w:color w:val="auto"/>
                <w:sz w:val="22"/>
                <w:szCs w:val="22"/>
                <w:highlight w:val="none"/>
              </w:rPr>
            </w:pPr>
            <w:r>
              <w:rPr>
                <w:rFonts w:hint="eastAsia" w:ascii="宋体" w:eastAsia="宋体"/>
                <w:color w:val="auto"/>
                <w:sz w:val="22"/>
                <w:szCs w:val="22"/>
                <w:highlight w:val="none"/>
                <w:lang w:eastAsia="zh-CN"/>
              </w:rPr>
              <w:t>中小企业划分标准所属行业</w:t>
            </w:r>
          </w:p>
        </w:tc>
        <w:tc>
          <w:tcPr>
            <w:tcW w:w="7876" w:type="dxa"/>
            <w:noWrap w:val="0"/>
            <w:vAlign w:val="center"/>
          </w:tcPr>
          <w:p w14:paraId="60E96A02">
            <w:pPr>
              <w:rPr>
                <w:rFonts w:hint="eastAsia" w:ascii="宋体" w:hAnsi="宋体" w:eastAsia="宋体" w:cs="Arial"/>
                <w:b/>
                <w:color w:val="auto"/>
                <w:sz w:val="22"/>
                <w:szCs w:val="22"/>
                <w:highlight w:val="none"/>
                <w:lang w:val="en-US" w:eastAsia="zh-CN"/>
              </w:rPr>
            </w:pPr>
            <w:r>
              <w:rPr>
                <w:rFonts w:hint="eastAsia" w:ascii="宋体" w:hAnsi="宋体" w:eastAsia="宋体" w:cs="Arial"/>
                <w:b/>
                <w:color w:val="auto"/>
                <w:sz w:val="22"/>
                <w:szCs w:val="22"/>
                <w:highlight w:val="none"/>
                <w:lang w:eastAsia="zh-CN"/>
              </w:rPr>
              <w:t>（1）采购标的：</w:t>
            </w:r>
            <w:r>
              <w:rPr>
                <w:rFonts w:hint="eastAsia" w:ascii="宋体" w:eastAsia="宋体" w:cs="Arial"/>
                <w:b/>
                <w:color w:val="auto"/>
                <w:sz w:val="22"/>
                <w:szCs w:val="22"/>
                <w:highlight w:val="none"/>
                <w:lang w:eastAsia="zh-CN"/>
              </w:rPr>
              <w:t xml:space="preserve">龙港市红火蚁防控项目 </w:t>
            </w:r>
            <w:r>
              <w:rPr>
                <w:rFonts w:hint="eastAsia" w:ascii="宋体" w:eastAsia="宋体"/>
                <w:color w:val="auto"/>
                <w:sz w:val="22"/>
                <w:szCs w:val="22"/>
                <w:highlight w:val="none"/>
                <w:lang w:val="en-US" w:eastAsia="zh-CN"/>
              </w:rPr>
              <w:t xml:space="preserve"> </w:t>
            </w:r>
          </w:p>
          <w:p w14:paraId="482E3069">
            <w:pPr>
              <w:rPr>
                <w:rFonts w:hint="default" w:ascii="宋体" w:eastAsia="宋体" w:cs="Arial"/>
                <w:color w:val="auto"/>
                <w:sz w:val="22"/>
                <w:szCs w:val="22"/>
                <w:highlight w:val="none"/>
                <w:lang w:val="en-US"/>
              </w:rPr>
            </w:pPr>
            <w:r>
              <w:rPr>
                <w:rFonts w:hint="eastAsia" w:ascii="宋体" w:hAnsi="宋体" w:eastAsia="宋体" w:cs="Arial"/>
                <w:b/>
                <w:color w:val="auto"/>
                <w:sz w:val="22"/>
                <w:szCs w:val="22"/>
                <w:highlight w:val="none"/>
                <w:lang w:eastAsia="zh-CN"/>
              </w:rPr>
              <w:t>（2）所属行业：</w:t>
            </w:r>
            <w:r>
              <w:rPr>
                <w:rFonts w:hint="eastAsia" w:ascii="宋体" w:hAnsi="宋体" w:eastAsia="宋体" w:cs="Arial"/>
                <w:b/>
                <w:color w:val="auto"/>
                <w:sz w:val="22"/>
                <w:szCs w:val="22"/>
                <w:highlight w:val="none"/>
                <w:u w:val="single"/>
                <w:lang w:eastAsia="zh-CN"/>
              </w:rPr>
              <w:t>其他未列明行业</w:t>
            </w:r>
            <w:r>
              <w:rPr>
                <w:rFonts w:hint="eastAsia" w:ascii="宋体" w:hAnsi="宋体" w:eastAsia="宋体" w:cs="Arial"/>
                <w:b/>
                <w:color w:val="auto"/>
                <w:sz w:val="22"/>
                <w:szCs w:val="22"/>
                <w:highlight w:val="none"/>
                <w:u w:val="single"/>
                <w:lang w:val="en-US" w:eastAsia="zh-CN"/>
              </w:rPr>
              <w:t xml:space="preserve"> </w:t>
            </w:r>
          </w:p>
        </w:tc>
      </w:tr>
      <w:tr w14:paraId="529084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664" w:type="dxa"/>
            <w:noWrap w:val="0"/>
            <w:vAlign w:val="center"/>
          </w:tcPr>
          <w:p w14:paraId="1FF79CDD">
            <w:pPr>
              <w:jc w:val="center"/>
              <w:rPr>
                <w:rFonts w:hint="default" w:ascii="宋体" w:eastAsia="宋体"/>
                <w:color w:val="auto"/>
                <w:sz w:val="22"/>
                <w:szCs w:val="22"/>
                <w:highlight w:val="none"/>
                <w:lang w:val="en-US" w:eastAsia="zh-CN"/>
              </w:rPr>
            </w:pPr>
            <w:r>
              <w:rPr>
                <w:rFonts w:hint="eastAsia" w:ascii="宋体" w:eastAsia="宋体"/>
                <w:color w:val="auto"/>
                <w:sz w:val="22"/>
                <w:szCs w:val="22"/>
                <w:highlight w:val="none"/>
                <w:lang w:val="en-US" w:eastAsia="zh-CN"/>
              </w:rPr>
              <w:t>34</w:t>
            </w:r>
          </w:p>
        </w:tc>
        <w:tc>
          <w:tcPr>
            <w:tcW w:w="1631" w:type="dxa"/>
            <w:noWrap w:val="0"/>
            <w:vAlign w:val="center"/>
          </w:tcPr>
          <w:p w14:paraId="54C990C9">
            <w:pPr>
              <w:jc w:val="left"/>
              <w:rPr>
                <w:rFonts w:ascii="宋体" w:eastAsia="宋体" w:cs="Arial"/>
                <w:color w:val="auto"/>
                <w:sz w:val="22"/>
                <w:szCs w:val="22"/>
                <w:highlight w:val="none"/>
              </w:rPr>
            </w:pPr>
            <w:r>
              <w:rPr>
                <w:rFonts w:hint="eastAsia" w:ascii="宋体" w:eastAsia="宋体" w:cs="Arial"/>
                <w:color w:val="auto"/>
                <w:sz w:val="22"/>
                <w:szCs w:val="22"/>
                <w:highlight w:val="none"/>
              </w:rPr>
              <w:t>供应商信用查询</w:t>
            </w:r>
          </w:p>
        </w:tc>
        <w:tc>
          <w:tcPr>
            <w:tcW w:w="7876" w:type="dxa"/>
            <w:noWrap w:val="0"/>
            <w:vAlign w:val="center"/>
          </w:tcPr>
          <w:p w14:paraId="391F05AA">
            <w:pPr>
              <w:rPr>
                <w:rFonts w:ascii="宋体" w:eastAsia="宋体" w:cs="Arial"/>
                <w:color w:val="auto"/>
                <w:sz w:val="22"/>
                <w:szCs w:val="22"/>
                <w:highlight w:val="none"/>
              </w:rPr>
            </w:pPr>
            <w:r>
              <w:rPr>
                <w:rFonts w:hint="eastAsia" w:ascii="宋体" w:eastAsia="宋体" w:cs="Arial"/>
                <w:color w:val="auto"/>
                <w:sz w:val="22"/>
                <w:szCs w:val="22"/>
                <w:highlight w:val="none"/>
              </w:rPr>
              <w:t>1、投标供应商</w:t>
            </w:r>
            <w:r>
              <w:rPr>
                <w:rFonts w:ascii="宋体" w:eastAsia="宋体" w:cs="Arial"/>
                <w:color w:val="auto"/>
                <w:sz w:val="22"/>
                <w:szCs w:val="22"/>
                <w:highlight w:val="none"/>
              </w:rPr>
              <w:t>信用信息查询的查询渠道</w:t>
            </w:r>
            <w:r>
              <w:rPr>
                <w:rFonts w:hint="eastAsia" w:ascii="宋体" w:eastAsia="宋体" w:cs="Arial"/>
                <w:color w:val="auto"/>
                <w:sz w:val="22"/>
                <w:szCs w:val="22"/>
                <w:highlight w:val="none"/>
              </w:rPr>
              <w:t>：</w:t>
            </w:r>
            <w:r>
              <w:rPr>
                <w:rFonts w:ascii="宋体" w:eastAsia="宋体" w:cs="Arial"/>
                <w:color w:val="auto"/>
                <w:sz w:val="22"/>
                <w:szCs w:val="22"/>
                <w:highlight w:val="none"/>
              </w:rPr>
              <w:t>“信用中国”(</w:t>
            </w:r>
            <w:r>
              <w:rPr>
                <w:rFonts w:ascii="宋体" w:eastAsia="宋体" w:cs="Arial"/>
                <w:color w:val="auto"/>
                <w:sz w:val="22"/>
                <w:szCs w:val="22"/>
                <w:highlight w:val="none"/>
              </w:rPr>
              <w:fldChar w:fldCharType="begin"/>
            </w:r>
            <w:r>
              <w:rPr>
                <w:rFonts w:ascii="宋体" w:eastAsia="宋体" w:cs="Arial"/>
                <w:color w:val="auto"/>
                <w:sz w:val="22"/>
                <w:szCs w:val="22"/>
                <w:highlight w:val="none"/>
              </w:rPr>
              <w:instrText xml:space="preserve"> HYPERLINK "http://www.creditchina.gov.cn" </w:instrText>
            </w:r>
            <w:r>
              <w:rPr>
                <w:rFonts w:ascii="宋体" w:eastAsia="宋体" w:cs="Arial"/>
                <w:color w:val="auto"/>
                <w:sz w:val="22"/>
                <w:szCs w:val="22"/>
                <w:highlight w:val="none"/>
              </w:rPr>
              <w:fldChar w:fldCharType="separate"/>
            </w:r>
            <w:r>
              <w:rPr>
                <w:rFonts w:ascii="宋体" w:eastAsia="宋体" w:cs="Arial"/>
                <w:color w:val="auto"/>
                <w:sz w:val="22"/>
                <w:szCs w:val="22"/>
                <w:highlight w:val="none"/>
              </w:rPr>
              <w:t>www.creditchina.gov.cn</w:t>
            </w:r>
            <w:r>
              <w:rPr>
                <w:rFonts w:ascii="宋体" w:eastAsia="宋体" w:cs="Arial"/>
                <w:color w:val="auto"/>
                <w:sz w:val="22"/>
                <w:szCs w:val="22"/>
                <w:highlight w:val="none"/>
              </w:rPr>
              <w:fldChar w:fldCharType="end"/>
            </w:r>
            <w:r>
              <w:rPr>
                <w:rFonts w:ascii="宋体" w:eastAsia="宋体" w:cs="Arial"/>
                <w:color w:val="auto"/>
                <w:sz w:val="22"/>
                <w:szCs w:val="22"/>
                <w:highlight w:val="none"/>
              </w:rPr>
              <w:t>)</w:t>
            </w:r>
            <w:r>
              <w:rPr>
                <w:rFonts w:hint="eastAsia" w:ascii="宋体" w:eastAsia="宋体" w:cs="Arial"/>
                <w:color w:val="auto"/>
                <w:sz w:val="22"/>
                <w:szCs w:val="22"/>
                <w:highlight w:val="none"/>
              </w:rPr>
              <w:t>；“中国政府采购网”（</w:t>
            </w:r>
            <w:r>
              <w:rPr>
                <w:rFonts w:ascii="宋体" w:eastAsia="宋体" w:cs="Arial"/>
                <w:color w:val="auto"/>
                <w:sz w:val="22"/>
                <w:szCs w:val="22"/>
                <w:highlight w:val="none"/>
              </w:rPr>
              <w:t>http://www.ccgp.gov.cn/</w:t>
            </w:r>
            <w:r>
              <w:rPr>
                <w:rFonts w:hint="eastAsia" w:ascii="宋体" w:eastAsia="宋体" w:cs="Arial"/>
                <w:color w:val="auto"/>
                <w:sz w:val="22"/>
                <w:szCs w:val="22"/>
                <w:highlight w:val="none"/>
              </w:rPr>
              <w:t>）；</w:t>
            </w:r>
          </w:p>
          <w:p w14:paraId="67370591">
            <w:pPr>
              <w:rPr>
                <w:rFonts w:ascii="宋体" w:eastAsia="宋体" w:cs="Arial"/>
                <w:color w:val="auto"/>
                <w:sz w:val="22"/>
                <w:szCs w:val="22"/>
                <w:highlight w:val="none"/>
              </w:rPr>
            </w:pPr>
            <w:r>
              <w:rPr>
                <w:rFonts w:hint="eastAsia" w:ascii="宋体" w:eastAsia="宋体" w:cs="Arial"/>
                <w:color w:val="auto"/>
                <w:sz w:val="22"/>
                <w:szCs w:val="22"/>
                <w:highlight w:val="none"/>
              </w:rPr>
              <w:t>2、投标供应商信用信息查询</w:t>
            </w:r>
            <w:r>
              <w:rPr>
                <w:rFonts w:ascii="宋体" w:eastAsia="宋体" w:cs="Arial"/>
                <w:color w:val="auto"/>
                <w:sz w:val="22"/>
                <w:szCs w:val="22"/>
                <w:highlight w:val="none"/>
              </w:rPr>
              <w:t>截止时点</w:t>
            </w:r>
            <w:r>
              <w:rPr>
                <w:rFonts w:hint="eastAsia" w:ascii="宋体" w:eastAsia="宋体" w:cs="Arial"/>
                <w:color w:val="auto"/>
                <w:sz w:val="22"/>
                <w:szCs w:val="22"/>
                <w:highlight w:val="none"/>
              </w:rPr>
              <w:t>：招标公告发布之日至投标截止时间前；</w:t>
            </w:r>
          </w:p>
          <w:p w14:paraId="1C453D0E">
            <w:pPr>
              <w:rPr>
                <w:rFonts w:ascii="宋体" w:eastAsia="宋体" w:cs="Arial"/>
                <w:color w:val="auto"/>
                <w:sz w:val="22"/>
                <w:szCs w:val="22"/>
                <w:highlight w:val="none"/>
              </w:rPr>
            </w:pPr>
            <w:r>
              <w:rPr>
                <w:rFonts w:hint="eastAsia" w:ascii="宋体" w:eastAsia="宋体" w:cs="Arial"/>
                <w:color w:val="auto"/>
                <w:sz w:val="22"/>
                <w:szCs w:val="22"/>
                <w:highlight w:val="none"/>
              </w:rPr>
              <w:t>3、投标供应商</w:t>
            </w:r>
            <w:r>
              <w:rPr>
                <w:rFonts w:ascii="宋体" w:eastAsia="宋体" w:cs="Arial"/>
                <w:color w:val="auto"/>
                <w:sz w:val="22"/>
                <w:szCs w:val="22"/>
                <w:highlight w:val="none"/>
              </w:rPr>
              <w:t>信用信息查询记录和证据留存的具体方式</w:t>
            </w:r>
            <w:r>
              <w:rPr>
                <w:rFonts w:hint="eastAsia" w:ascii="宋体" w:eastAsia="宋体" w:cs="Arial"/>
                <w:color w:val="auto"/>
                <w:sz w:val="22"/>
                <w:szCs w:val="22"/>
                <w:highlight w:val="none"/>
              </w:rPr>
              <w:t>：网页截图打印；</w:t>
            </w:r>
          </w:p>
          <w:p w14:paraId="23375DB4">
            <w:pPr>
              <w:rPr>
                <w:rFonts w:hint="eastAsia" w:ascii="宋体" w:eastAsia="宋体" w:cs="Arial"/>
                <w:color w:val="auto"/>
                <w:sz w:val="22"/>
                <w:szCs w:val="22"/>
                <w:highlight w:val="none"/>
              </w:rPr>
            </w:pPr>
            <w:r>
              <w:rPr>
                <w:rFonts w:hint="eastAsia" w:ascii="宋体" w:eastAsia="宋体" w:cs="Arial"/>
                <w:color w:val="auto"/>
                <w:sz w:val="22"/>
                <w:szCs w:val="22"/>
                <w:highlight w:val="none"/>
              </w:rPr>
              <w:t xml:space="preserve">4、信用信息的使用规则：对列入失信被执行人、重大税收违法案件当事人名单、政府采购严重违法失信行为记录名单及其他不符合《中华人民共和国政府采购法》第二十二条规定条件的供应商，其投标做无效投标处理。  </w:t>
            </w:r>
          </w:p>
        </w:tc>
      </w:tr>
      <w:tr w14:paraId="338672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42" w:hRule="atLeast"/>
          <w:jc w:val="center"/>
        </w:trPr>
        <w:tc>
          <w:tcPr>
            <w:tcW w:w="664" w:type="dxa"/>
            <w:noWrap w:val="0"/>
            <w:vAlign w:val="center"/>
          </w:tcPr>
          <w:p w14:paraId="3110B252">
            <w:pPr>
              <w:jc w:val="center"/>
              <w:rPr>
                <w:rFonts w:hint="eastAsia" w:ascii="宋体" w:eastAsia="宋体"/>
                <w:color w:val="auto"/>
                <w:sz w:val="22"/>
                <w:szCs w:val="22"/>
                <w:highlight w:val="none"/>
                <w:lang w:eastAsia="zh-CN"/>
              </w:rPr>
            </w:pPr>
            <w:r>
              <w:rPr>
                <w:rFonts w:hint="eastAsia" w:ascii="宋体" w:eastAsia="宋体"/>
                <w:color w:val="auto"/>
                <w:sz w:val="22"/>
                <w:szCs w:val="22"/>
                <w:highlight w:val="none"/>
              </w:rPr>
              <w:t>3</w:t>
            </w:r>
            <w:r>
              <w:rPr>
                <w:rFonts w:hint="eastAsia" w:ascii="宋体" w:eastAsia="宋体"/>
                <w:color w:val="auto"/>
                <w:sz w:val="22"/>
                <w:szCs w:val="22"/>
                <w:highlight w:val="none"/>
                <w:lang w:val="en-US" w:eastAsia="zh-CN"/>
              </w:rPr>
              <w:t>5</w:t>
            </w:r>
          </w:p>
        </w:tc>
        <w:tc>
          <w:tcPr>
            <w:tcW w:w="1631" w:type="dxa"/>
            <w:noWrap w:val="0"/>
            <w:vAlign w:val="center"/>
          </w:tcPr>
          <w:p w14:paraId="52107472">
            <w:pPr>
              <w:jc w:val="left"/>
              <w:rPr>
                <w:rFonts w:ascii="宋体" w:eastAsia="宋体" w:cs="Arial"/>
                <w:color w:val="auto"/>
                <w:sz w:val="22"/>
                <w:szCs w:val="22"/>
                <w:highlight w:val="none"/>
              </w:rPr>
            </w:pPr>
            <w:r>
              <w:rPr>
                <w:rFonts w:hint="eastAsia" w:ascii="宋体" w:eastAsia="宋体" w:cs="Arial"/>
                <w:color w:val="auto"/>
                <w:sz w:val="22"/>
                <w:szCs w:val="22"/>
                <w:highlight w:val="none"/>
              </w:rPr>
              <w:t>合同备案</w:t>
            </w:r>
          </w:p>
        </w:tc>
        <w:tc>
          <w:tcPr>
            <w:tcW w:w="7876" w:type="dxa"/>
            <w:noWrap w:val="0"/>
            <w:vAlign w:val="center"/>
          </w:tcPr>
          <w:p w14:paraId="35EF854D">
            <w:pPr>
              <w:rPr>
                <w:rFonts w:ascii="宋体" w:eastAsia="宋体" w:cs="Arial"/>
                <w:color w:val="auto"/>
                <w:sz w:val="22"/>
                <w:szCs w:val="22"/>
                <w:highlight w:val="none"/>
              </w:rPr>
            </w:pPr>
            <w:r>
              <w:rPr>
                <w:rFonts w:hint="eastAsia" w:ascii="宋体" w:eastAsia="宋体" w:cs="Arial"/>
                <w:color w:val="auto"/>
                <w:sz w:val="22"/>
                <w:szCs w:val="22"/>
                <w:highlight w:val="none"/>
              </w:rPr>
              <w:t>1、中标供应商须在发出中标通知书之日起30日历天内与采购人签订合同。</w:t>
            </w:r>
          </w:p>
          <w:p w14:paraId="18CBA971">
            <w:pPr>
              <w:rPr>
                <w:rFonts w:ascii="宋体" w:eastAsia="宋体" w:cs="Arial"/>
                <w:color w:val="auto"/>
                <w:sz w:val="22"/>
                <w:szCs w:val="22"/>
                <w:highlight w:val="none"/>
              </w:rPr>
            </w:pPr>
            <w:r>
              <w:rPr>
                <w:rFonts w:hint="eastAsia" w:ascii="宋体" w:eastAsia="宋体" w:cs="Arial"/>
                <w:color w:val="auto"/>
                <w:sz w:val="22"/>
                <w:szCs w:val="22"/>
                <w:highlight w:val="none"/>
              </w:rPr>
              <w:t>2、中标供应商与采购人签订合同后，</w:t>
            </w:r>
            <w:r>
              <w:rPr>
                <w:rFonts w:ascii="宋体" w:eastAsia="宋体" w:cs="Arial"/>
                <w:color w:val="auto"/>
                <w:sz w:val="22"/>
                <w:szCs w:val="22"/>
                <w:highlight w:val="none"/>
              </w:rPr>
              <w:t>2</w:t>
            </w:r>
            <w:r>
              <w:rPr>
                <w:rFonts w:hint="eastAsia" w:ascii="宋体" w:eastAsia="宋体" w:cs="Arial"/>
                <w:color w:val="auto"/>
                <w:sz w:val="22"/>
                <w:szCs w:val="22"/>
                <w:highlight w:val="none"/>
              </w:rPr>
              <w:t>日历天内将合同原件交</w:t>
            </w:r>
            <w:r>
              <w:rPr>
                <w:rFonts w:hint="eastAsia" w:ascii="宋体" w:eastAsia="宋体" w:cs="Arial"/>
                <w:color w:val="auto"/>
                <w:sz w:val="22"/>
                <w:szCs w:val="22"/>
                <w:highlight w:val="none"/>
                <w:lang w:eastAsia="zh-CN"/>
              </w:rPr>
              <w:t>浙江咨诹工程管理有限公司</w:t>
            </w:r>
            <w:r>
              <w:rPr>
                <w:rFonts w:hint="eastAsia" w:ascii="宋体" w:eastAsia="宋体" w:cs="Arial"/>
                <w:color w:val="auto"/>
                <w:sz w:val="22"/>
                <w:szCs w:val="22"/>
                <w:highlight w:val="none"/>
              </w:rPr>
              <w:t>备案。合同原件扫描件电子版发至</w:t>
            </w:r>
            <w:r>
              <w:rPr>
                <w:rFonts w:hint="eastAsia" w:ascii="宋体" w:eastAsia="宋体" w:cs="Arial"/>
                <w:color w:val="auto"/>
                <w:sz w:val="22"/>
                <w:szCs w:val="22"/>
                <w:highlight w:val="none"/>
                <w:lang w:eastAsia="zh-CN"/>
              </w:rPr>
              <w:t>浙江咨诹工程管理有限公司</w:t>
            </w:r>
            <w:r>
              <w:rPr>
                <w:rFonts w:hint="eastAsia" w:ascii="宋体" w:eastAsia="宋体" w:cs="Arial"/>
                <w:color w:val="auto"/>
                <w:sz w:val="22"/>
                <w:szCs w:val="22"/>
                <w:highlight w:val="none"/>
              </w:rPr>
              <w:t>邮箱：</w:t>
            </w:r>
            <w:r>
              <w:rPr>
                <w:rFonts w:ascii="宋体" w:eastAsia="宋体" w:cs="Arial"/>
                <w:color w:val="auto"/>
                <w:sz w:val="22"/>
                <w:szCs w:val="22"/>
                <w:highlight w:val="none"/>
              </w:rPr>
              <w:fldChar w:fldCharType="begin"/>
            </w:r>
            <w:r>
              <w:rPr>
                <w:rFonts w:ascii="宋体" w:eastAsia="宋体" w:cs="Arial"/>
                <w:color w:val="auto"/>
                <w:sz w:val="22"/>
                <w:szCs w:val="22"/>
                <w:highlight w:val="none"/>
              </w:rPr>
              <w:instrText xml:space="preserve"> HYPERLINK "mailto:</w:instrText>
            </w:r>
            <w:r>
              <w:rPr>
                <w:rFonts w:hint="eastAsia" w:ascii="宋体" w:eastAsia="宋体" w:cs="Arial"/>
                <w:color w:val="auto"/>
                <w:sz w:val="22"/>
                <w:szCs w:val="22"/>
                <w:highlight w:val="none"/>
              </w:rPr>
              <w:instrText xml:space="preserve">172566034@qq.com</w:instrText>
            </w:r>
            <w:r>
              <w:rPr>
                <w:rFonts w:ascii="宋体" w:eastAsia="宋体" w:cs="Arial"/>
                <w:color w:val="auto"/>
                <w:sz w:val="22"/>
                <w:szCs w:val="22"/>
                <w:highlight w:val="none"/>
              </w:rPr>
              <w:instrText xml:space="preserve">" </w:instrText>
            </w:r>
            <w:r>
              <w:rPr>
                <w:rFonts w:ascii="宋体" w:eastAsia="宋体" w:cs="Arial"/>
                <w:color w:val="auto"/>
                <w:sz w:val="22"/>
                <w:szCs w:val="22"/>
                <w:highlight w:val="none"/>
              </w:rPr>
              <w:fldChar w:fldCharType="separate"/>
            </w:r>
            <w:r>
              <w:rPr>
                <w:rFonts w:hint="eastAsia" w:ascii="宋体" w:eastAsia="宋体" w:cs="Arial"/>
                <w:color w:val="auto"/>
                <w:sz w:val="22"/>
                <w:szCs w:val="22"/>
                <w:highlight w:val="none"/>
                <w:lang w:val="en-US" w:eastAsia="zh-CN"/>
              </w:rPr>
              <w:t>42203011@qq.com</w:t>
            </w:r>
            <w:r>
              <w:rPr>
                <w:rFonts w:ascii="宋体" w:eastAsia="宋体" w:cs="Arial"/>
                <w:color w:val="auto"/>
                <w:sz w:val="22"/>
                <w:szCs w:val="22"/>
                <w:highlight w:val="none"/>
              </w:rPr>
              <w:fldChar w:fldCharType="end"/>
            </w:r>
            <w:r>
              <w:rPr>
                <w:rFonts w:hint="eastAsia" w:ascii="宋体" w:eastAsia="宋体" w:cs="Arial"/>
                <w:color w:val="auto"/>
                <w:sz w:val="22"/>
                <w:szCs w:val="22"/>
                <w:highlight w:val="none"/>
              </w:rPr>
              <w:t>；</w:t>
            </w:r>
          </w:p>
          <w:p w14:paraId="1D0F43D9">
            <w:pPr>
              <w:rPr>
                <w:rFonts w:ascii="宋体" w:eastAsia="宋体" w:cs="Arial"/>
                <w:color w:val="auto"/>
                <w:sz w:val="22"/>
                <w:szCs w:val="22"/>
                <w:highlight w:val="none"/>
              </w:rPr>
            </w:pPr>
            <w:r>
              <w:rPr>
                <w:rFonts w:hint="eastAsia" w:ascii="宋体" w:eastAsia="宋体" w:cs="Arial"/>
                <w:color w:val="auto"/>
                <w:sz w:val="22"/>
                <w:szCs w:val="22"/>
                <w:highlight w:val="none"/>
              </w:rPr>
              <w:t>3、本项目政府采购合同按规定在</w:t>
            </w:r>
            <w:r>
              <w:rPr>
                <w:rFonts w:hint="eastAsia" w:ascii="宋体" w:eastAsia="宋体"/>
                <w:color w:val="auto"/>
                <w:sz w:val="22"/>
                <w:szCs w:val="22"/>
                <w:highlight w:val="none"/>
              </w:rPr>
              <w:t>浙江政府采购网</w:t>
            </w:r>
            <w:r>
              <w:rPr>
                <w:rFonts w:hint="eastAsia" w:ascii="宋体" w:eastAsia="宋体" w:cs="Arial"/>
                <w:color w:val="auto"/>
                <w:sz w:val="22"/>
                <w:szCs w:val="22"/>
                <w:highlight w:val="none"/>
              </w:rPr>
              <w:t>予以公告。</w:t>
            </w:r>
          </w:p>
        </w:tc>
      </w:tr>
      <w:tr w14:paraId="353446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664" w:type="dxa"/>
            <w:noWrap w:val="0"/>
            <w:vAlign w:val="center"/>
          </w:tcPr>
          <w:p w14:paraId="5044AF72">
            <w:pPr>
              <w:jc w:val="center"/>
              <w:rPr>
                <w:rFonts w:hint="eastAsia" w:ascii="宋体" w:eastAsia="宋体"/>
                <w:color w:val="auto"/>
                <w:sz w:val="22"/>
                <w:szCs w:val="22"/>
                <w:highlight w:val="none"/>
                <w:lang w:eastAsia="zh-CN"/>
              </w:rPr>
            </w:pPr>
            <w:r>
              <w:rPr>
                <w:rFonts w:hint="eastAsia" w:ascii="宋体" w:eastAsia="宋体"/>
                <w:color w:val="auto"/>
                <w:sz w:val="22"/>
                <w:szCs w:val="22"/>
                <w:highlight w:val="none"/>
              </w:rPr>
              <w:t>3</w:t>
            </w:r>
            <w:r>
              <w:rPr>
                <w:rFonts w:hint="eastAsia" w:ascii="宋体" w:eastAsia="宋体"/>
                <w:color w:val="auto"/>
                <w:sz w:val="22"/>
                <w:szCs w:val="22"/>
                <w:highlight w:val="none"/>
                <w:lang w:val="en-US" w:eastAsia="zh-CN"/>
              </w:rPr>
              <w:t>6</w:t>
            </w:r>
          </w:p>
        </w:tc>
        <w:tc>
          <w:tcPr>
            <w:tcW w:w="1631" w:type="dxa"/>
            <w:noWrap w:val="0"/>
            <w:vAlign w:val="center"/>
          </w:tcPr>
          <w:p w14:paraId="0127730A">
            <w:pPr>
              <w:jc w:val="left"/>
              <w:rPr>
                <w:rFonts w:ascii="宋体" w:eastAsia="宋体"/>
                <w:color w:val="auto"/>
                <w:sz w:val="22"/>
                <w:szCs w:val="22"/>
                <w:highlight w:val="none"/>
              </w:rPr>
            </w:pPr>
            <w:r>
              <w:rPr>
                <w:rFonts w:hint="eastAsia" w:ascii="宋体" w:eastAsia="宋体"/>
                <w:color w:val="auto"/>
                <w:sz w:val="22"/>
                <w:szCs w:val="22"/>
                <w:highlight w:val="none"/>
              </w:rPr>
              <w:t>合同履约管理</w:t>
            </w:r>
          </w:p>
        </w:tc>
        <w:tc>
          <w:tcPr>
            <w:tcW w:w="7876" w:type="dxa"/>
            <w:noWrap w:val="0"/>
            <w:vAlign w:val="center"/>
          </w:tcPr>
          <w:p w14:paraId="65D58E6C">
            <w:pPr>
              <w:rPr>
                <w:rFonts w:ascii="宋体" w:eastAsia="宋体" w:cs="Arial"/>
                <w:color w:val="auto"/>
                <w:sz w:val="22"/>
                <w:szCs w:val="22"/>
                <w:highlight w:val="none"/>
              </w:rPr>
            </w:pPr>
            <w:r>
              <w:rPr>
                <w:rFonts w:hint="eastAsia" w:ascii="宋体" w:eastAsia="宋体" w:cs="Arial"/>
                <w:color w:val="auto"/>
                <w:sz w:val="22"/>
                <w:szCs w:val="22"/>
                <w:highlight w:val="none"/>
              </w:rPr>
              <w:t>合同签订后，采购人依法加强对合同履约进行管理，并在中标单位供货、项目验收等重要关节，如实填写《合同验收报告》，并及时向同级财政部门报告验收过程中遇到的问题。</w:t>
            </w:r>
          </w:p>
        </w:tc>
      </w:tr>
      <w:tr w14:paraId="53C1CA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59" w:hRule="atLeast"/>
          <w:jc w:val="center"/>
        </w:trPr>
        <w:tc>
          <w:tcPr>
            <w:tcW w:w="664" w:type="dxa"/>
            <w:noWrap w:val="0"/>
            <w:vAlign w:val="center"/>
          </w:tcPr>
          <w:p w14:paraId="4B80B72F">
            <w:pPr>
              <w:jc w:val="center"/>
              <w:rPr>
                <w:rFonts w:hint="eastAsia" w:ascii="宋体" w:eastAsia="宋体"/>
                <w:color w:val="auto"/>
                <w:sz w:val="22"/>
                <w:szCs w:val="22"/>
                <w:highlight w:val="none"/>
                <w:lang w:eastAsia="zh-CN"/>
              </w:rPr>
            </w:pPr>
            <w:r>
              <w:rPr>
                <w:rFonts w:hint="eastAsia" w:ascii="宋体" w:eastAsia="宋体"/>
                <w:color w:val="auto"/>
                <w:sz w:val="22"/>
                <w:szCs w:val="22"/>
                <w:highlight w:val="none"/>
              </w:rPr>
              <w:t>3</w:t>
            </w:r>
            <w:r>
              <w:rPr>
                <w:rFonts w:hint="eastAsia" w:ascii="宋体" w:eastAsia="宋体"/>
                <w:color w:val="auto"/>
                <w:sz w:val="22"/>
                <w:szCs w:val="22"/>
                <w:highlight w:val="none"/>
                <w:lang w:val="en-US" w:eastAsia="zh-CN"/>
              </w:rPr>
              <w:t>7</w:t>
            </w:r>
          </w:p>
        </w:tc>
        <w:tc>
          <w:tcPr>
            <w:tcW w:w="1631" w:type="dxa"/>
            <w:noWrap w:val="0"/>
            <w:vAlign w:val="center"/>
          </w:tcPr>
          <w:p w14:paraId="1E5CD47F">
            <w:pPr>
              <w:jc w:val="left"/>
              <w:rPr>
                <w:rFonts w:hint="eastAsia" w:ascii="宋体" w:eastAsia="宋体"/>
                <w:color w:val="auto"/>
                <w:sz w:val="22"/>
                <w:szCs w:val="22"/>
                <w:highlight w:val="none"/>
              </w:rPr>
            </w:pPr>
            <w:r>
              <w:rPr>
                <w:rFonts w:hint="eastAsia" w:ascii="宋体" w:eastAsia="宋体"/>
                <w:color w:val="auto"/>
                <w:sz w:val="22"/>
                <w:szCs w:val="22"/>
                <w:highlight w:val="none"/>
              </w:rPr>
              <w:t>免责声明</w:t>
            </w:r>
          </w:p>
        </w:tc>
        <w:tc>
          <w:tcPr>
            <w:tcW w:w="7876" w:type="dxa"/>
            <w:noWrap w:val="0"/>
            <w:vAlign w:val="center"/>
          </w:tcPr>
          <w:p w14:paraId="49C6C8AB">
            <w:pPr>
              <w:rPr>
                <w:rFonts w:ascii="宋体" w:eastAsia="宋体" w:cs="Arial"/>
                <w:color w:val="auto"/>
                <w:sz w:val="22"/>
                <w:szCs w:val="22"/>
                <w:highlight w:val="none"/>
              </w:rPr>
            </w:pPr>
            <w:r>
              <w:rPr>
                <w:rFonts w:hint="eastAsia" w:ascii="宋体" w:eastAsia="宋体" w:cs="Arial"/>
                <w:color w:val="auto"/>
                <w:sz w:val="22"/>
                <w:szCs w:val="22"/>
                <w:highlight w:val="none"/>
              </w:rPr>
              <w:t>1、投标供应商自行承担投标过程中产生的费用。无论何种因素导致采购项目延期开标、废标（流标）、投标供应商未中标、项目终止采购的，采购人与代理机构均不承担供应商投标费用。</w:t>
            </w:r>
          </w:p>
          <w:p w14:paraId="76A7F0BD">
            <w:pPr>
              <w:rPr>
                <w:rFonts w:hint="eastAsia" w:ascii="宋体" w:eastAsia="宋体" w:cs="Arial"/>
                <w:color w:val="auto"/>
                <w:sz w:val="22"/>
                <w:szCs w:val="22"/>
                <w:highlight w:val="none"/>
              </w:rPr>
            </w:pPr>
            <w:r>
              <w:rPr>
                <w:rFonts w:hint="eastAsia" w:ascii="宋体" w:eastAsia="宋体" w:cs="Arial"/>
                <w:color w:val="auto"/>
                <w:sz w:val="22"/>
                <w:szCs w:val="22"/>
                <w:highlight w:val="none"/>
              </w:rPr>
              <w:t>2、投标供应商在投标、合同履行过程中必须做好安全保障工作，不因项目实施而危及自身及第三方人员、财产安全。若发生任何安全事故，由中标供应商自行承担一切责任并赔偿损失。</w:t>
            </w:r>
          </w:p>
        </w:tc>
      </w:tr>
      <w:tr w14:paraId="1FCDB7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664" w:type="dxa"/>
            <w:noWrap w:val="0"/>
            <w:vAlign w:val="center"/>
          </w:tcPr>
          <w:p w14:paraId="6D65E4D0">
            <w:pPr>
              <w:jc w:val="center"/>
              <w:rPr>
                <w:rFonts w:hint="default" w:ascii="宋体" w:eastAsia="宋体"/>
                <w:color w:val="auto"/>
                <w:sz w:val="22"/>
                <w:szCs w:val="22"/>
                <w:highlight w:val="none"/>
                <w:lang w:val="en-US" w:eastAsia="zh-CN"/>
              </w:rPr>
            </w:pPr>
            <w:r>
              <w:rPr>
                <w:rFonts w:hint="eastAsia" w:ascii="宋体" w:eastAsia="宋体"/>
                <w:color w:val="auto"/>
                <w:sz w:val="22"/>
                <w:szCs w:val="22"/>
                <w:highlight w:val="none"/>
                <w:lang w:val="en-US" w:eastAsia="zh-CN"/>
              </w:rPr>
              <w:t>38</w:t>
            </w:r>
          </w:p>
        </w:tc>
        <w:tc>
          <w:tcPr>
            <w:tcW w:w="1631" w:type="dxa"/>
            <w:noWrap w:val="0"/>
            <w:vAlign w:val="center"/>
          </w:tcPr>
          <w:p w14:paraId="44BBA65C">
            <w:pPr>
              <w:jc w:val="left"/>
              <w:rPr>
                <w:rFonts w:ascii="宋体" w:eastAsia="宋体" w:cs="Arial"/>
                <w:color w:val="auto"/>
                <w:sz w:val="22"/>
                <w:szCs w:val="22"/>
                <w:highlight w:val="none"/>
              </w:rPr>
            </w:pPr>
            <w:r>
              <w:rPr>
                <w:rFonts w:ascii="宋体" w:eastAsia="宋体" w:cs="Arial"/>
                <w:color w:val="auto"/>
                <w:sz w:val="22"/>
                <w:szCs w:val="22"/>
                <w:highlight w:val="none"/>
              </w:rPr>
              <w:t>解释</w:t>
            </w:r>
            <w:r>
              <w:rPr>
                <w:rFonts w:hint="eastAsia" w:ascii="宋体" w:eastAsia="宋体" w:cs="Arial"/>
                <w:color w:val="auto"/>
                <w:sz w:val="22"/>
                <w:szCs w:val="22"/>
                <w:highlight w:val="none"/>
              </w:rPr>
              <w:t>权</w:t>
            </w:r>
          </w:p>
        </w:tc>
        <w:tc>
          <w:tcPr>
            <w:tcW w:w="7876" w:type="dxa"/>
            <w:noWrap w:val="0"/>
            <w:vAlign w:val="center"/>
          </w:tcPr>
          <w:p w14:paraId="7985EAB7">
            <w:pPr>
              <w:rPr>
                <w:rFonts w:ascii="宋体" w:eastAsia="宋体" w:cs="Arial"/>
                <w:color w:val="auto"/>
                <w:sz w:val="22"/>
                <w:szCs w:val="22"/>
                <w:highlight w:val="none"/>
              </w:rPr>
            </w:pPr>
            <w:r>
              <w:rPr>
                <w:rFonts w:ascii="宋体" w:eastAsia="宋体" w:cs="Arial"/>
                <w:color w:val="auto"/>
                <w:sz w:val="22"/>
                <w:szCs w:val="22"/>
                <w:highlight w:val="none"/>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w:t>
            </w:r>
            <w:r>
              <w:rPr>
                <w:rFonts w:hint="eastAsia" w:ascii="宋体" w:eastAsia="宋体" w:cs="Arial"/>
                <w:color w:val="auto"/>
                <w:sz w:val="22"/>
                <w:szCs w:val="22"/>
                <w:highlight w:val="none"/>
              </w:rPr>
              <w:t>采购人</w:t>
            </w:r>
            <w:r>
              <w:rPr>
                <w:rFonts w:ascii="宋体" w:eastAsia="宋体" w:cs="Arial"/>
                <w:color w:val="auto"/>
                <w:sz w:val="22"/>
                <w:szCs w:val="22"/>
                <w:highlight w:val="none"/>
              </w:rPr>
              <w:t>负责解释</w:t>
            </w:r>
            <w:r>
              <w:rPr>
                <w:rFonts w:hint="eastAsia" w:ascii="宋体" w:eastAsia="宋体" w:cs="Arial"/>
                <w:color w:val="auto"/>
                <w:sz w:val="22"/>
                <w:szCs w:val="22"/>
                <w:highlight w:val="none"/>
              </w:rPr>
              <w:t>。</w:t>
            </w:r>
          </w:p>
        </w:tc>
      </w:tr>
      <w:tr w14:paraId="4C9AD7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59" w:hRule="atLeast"/>
          <w:jc w:val="center"/>
        </w:trPr>
        <w:tc>
          <w:tcPr>
            <w:tcW w:w="664" w:type="dxa"/>
            <w:noWrap w:val="0"/>
            <w:vAlign w:val="center"/>
          </w:tcPr>
          <w:p w14:paraId="7498040C">
            <w:pPr>
              <w:jc w:val="center"/>
              <w:rPr>
                <w:rFonts w:hint="default" w:ascii="宋体" w:eastAsia="宋体"/>
                <w:color w:val="auto"/>
                <w:sz w:val="22"/>
                <w:szCs w:val="22"/>
                <w:highlight w:val="none"/>
                <w:lang w:val="en-US" w:eastAsia="zh-CN"/>
              </w:rPr>
            </w:pPr>
            <w:r>
              <w:rPr>
                <w:rFonts w:hint="eastAsia" w:ascii="宋体" w:eastAsia="宋体"/>
                <w:color w:val="auto"/>
                <w:sz w:val="22"/>
                <w:szCs w:val="22"/>
                <w:highlight w:val="none"/>
                <w:lang w:val="en-US" w:eastAsia="zh-CN"/>
              </w:rPr>
              <w:t>39</w:t>
            </w:r>
          </w:p>
        </w:tc>
        <w:tc>
          <w:tcPr>
            <w:tcW w:w="1631" w:type="dxa"/>
            <w:noWrap w:val="0"/>
            <w:vAlign w:val="center"/>
          </w:tcPr>
          <w:p w14:paraId="6F2CE9FE">
            <w:pPr>
              <w:spacing w:line="460" w:lineRule="exact"/>
              <w:jc w:val="left"/>
              <w:rPr>
                <w:rFonts w:hint="eastAsia" w:ascii="宋体" w:eastAsia="宋体" w:cs="Courier New"/>
                <w:color w:val="auto"/>
                <w:sz w:val="22"/>
                <w:highlight w:val="none"/>
              </w:rPr>
            </w:pPr>
            <w:r>
              <w:rPr>
                <w:rFonts w:hint="eastAsia" w:ascii="宋体" w:eastAsia="宋体"/>
                <w:color w:val="auto"/>
                <w:sz w:val="22"/>
                <w:highlight w:val="none"/>
              </w:rPr>
              <w:t>注意事项</w:t>
            </w:r>
          </w:p>
        </w:tc>
        <w:tc>
          <w:tcPr>
            <w:tcW w:w="7876" w:type="dxa"/>
            <w:noWrap w:val="0"/>
            <w:vAlign w:val="center"/>
          </w:tcPr>
          <w:p w14:paraId="72E89703">
            <w:pPr>
              <w:rPr>
                <w:rFonts w:hint="eastAsia" w:ascii="宋体" w:eastAsia="宋体" w:cs="Arial"/>
                <w:color w:val="auto"/>
                <w:sz w:val="22"/>
                <w:szCs w:val="22"/>
                <w:highlight w:val="none"/>
              </w:rPr>
            </w:pPr>
            <w:r>
              <w:rPr>
                <w:rFonts w:hint="eastAsia" w:ascii="宋体" w:eastAsia="宋体" w:cs="Arial"/>
                <w:color w:val="auto"/>
                <w:sz w:val="22"/>
                <w:szCs w:val="22"/>
                <w:highlight w:val="none"/>
              </w:rPr>
              <w:t>1、请务必确保投标文件制作客户端为最新版本，旧版本可能导致投标文件解密失败。</w:t>
            </w:r>
          </w:p>
          <w:p w14:paraId="70450D10">
            <w:pPr>
              <w:rPr>
                <w:rFonts w:ascii="宋体" w:eastAsia="宋体" w:cs="Arial"/>
                <w:color w:val="auto"/>
                <w:sz w:val="22"/>
                <w:szCs w:val="22"/>
                <w:highlight w:val="none"/>
              </w:rPr>
            </w:pPr>
            <w:r>
              <w:rPr>
                <w:rFonts w:hint="eastAsia" w:ascii="宋体" w:eastAsia="宋体" w:cs="Arial"/>
                <w:color w:val="auto"/>
                <w:sz w:val="22"/>
                <w:szCs w:val="22"/>
                <w:highlight w:val="none"/>
              </w:rPr>
              <w:t>2、请务必确保投标文件制作时所用的 CA 锁与投标文件解密时的 CA 锁为同一把，否则可能导致投标文件解密失败。</w:t>
            </w:r>
          </w:p>
        </w:tc>
      </w:tr>
    </w:tbl>
    <w:p w14:paraId="7B80B041">
      <w:pPr>
        <w:tabs>
          <w:tab w:val="left" w:pos="1080"/>
        </w:tabs>
        <w:autoSpaceDE w:val="0"/>
        <w:autoSpaceDN w:val="0"/>
        <w:adjustRightInd w:val="0"/>
        <w:spacing w:line="500" w:lineRule="atLeast"/>
        <w:jc w:val="center"/>
        <w:textAlignment w:val="baseline"/>
        <w:rPr>
          <w:rFonts w:hint="eastAsia" w:ascii="宋体" w:eastAsia="宋体"/>
          <w:color w:val="auto"/>
          <w:sz w:val="32"/>
          <w:szCs w:val="32"/>
          <w:highlight w:val="none"/>
          <w:lang w:val="zh-CN"/>
        </w:rPr>
      </w:pPr>
    </w:p>
    <w:p w14:paraId="4BE50549">
      <w:pPr>
        <w:pStyle w:val="37"/>
        <w:rPr>
          <w:rFonts w:hint="eastAsia" w:ascii="宋体" w:eastAsia="宋体"/>
          <w:color w:val="auto"/>
          <w:sz w:val="32"/>
          <w:szCs w:val="32"/>
          <w:highlight w:val="none"/>
          <w:lang w:val="zh-CN"/>
        </w:rPr>
      </w:pPr>
    </w:p>
    <w:p w14:paraId="321C8BE2">
      <w:pPr>
        <w:pStyle w:val="37"/>
        <w:rPr>
          <w:rFonts w:hint="eastAsia" w:ascii="宋体" w:eastAsia="宋体"/>
          <w:color w:val="auto"/>
          <w:sz w:val="32"/>
          <w:szCs w:val="32"/>
          <w:highlight w:val="none"/>
          <w:lang w:val="zh-CN"/>
        </w:rPr>
      </w:pPr>
    </w:p>
    <w:p w14:paraId="60B9F95A">
      <w:pPr>
        <w:pStyle w:val="37"/>
        <w:rPr>
          <w:rFonts w:hint="eastAsia" w:ascii="宋体" w:eastAsia="宋体"/>
          <w:color w:val="auto"/>
          <w:sz w:val="32"/>
          <w:szCs w:val="32"/>
          <w:highlight w:val="none"/>
          <w:lang w:val="zh-CN"/>
        </w:rPr>
      </w:pPr>
    </w:p>
    <w:p w14:paraId="592C914C">
      <w:pPr>
        <w:pStyle w:val="37"/>
        <w:rPr>
          <w:rFonts w:hint="eastAsia" w:ascii="宋体" w:eastAsia="宋体"/>
          <w:color w:val="auto"/>
          <w:sz w:val="32"/>
          <w:szCs w:val="32"/>
          <w:highlight w:val="none"/>
          <w:lang w:val="zh-CN"/>
        </w:rPr>
      </w:pPr>
    </w:p>
    <w:p w14:paraId="39D763E7">
      <w:pPr>
        <w:pStyle w:val="37"/>
        <w:rPr>
          <w:rFonts w:hint="eastAsia" w:ascii="宋体" w:eastAsia="宋体"/>
          <w:color w:val="auto"/>
          <w:sz w:val="32"/>
          <w:szCs w:val="32"/>
          <w:highlight w:val="none"/>
          <w:lang w:val="zh-CN"/>
        </w:rPr>
      </w:pPr>
    </w:p>
    <w:p w14:paraId="3346C15D">
      <w:pPr>
        <w:pStyle w:val="37"/>
        <w:rPr>
          <w:rFonts w:hint="eastAsia" w:ascii="宋体" w:eastAsia="宋体"/>
          <w:color w:val="auto"/>
          <w:sz w:val="32"/>
          <w:szCs w:val="32"/>
          <w:highlight w:val="none"/>
          <w:lang w:val="zh-CN"/>
        </w:rPr>
      </w:pPr>
    </w:p>
    <w:p w14:paraId="1FC12A75">
      <w:pPr>
        <w:pStyle w:val="37"/>
        <w:rPr>
          <w:rFonts w:hint="eastAsia" w:ascii="宋体" w:eastAsia="宋体"/>
          <w:color w:val="auto"/>
          <w:sz w:val="32"/>
          <w:szCs w:val="32"/>
          <w:highlight w:val="none"/>
          <w:lang w:val="zh-CN"/>
        </w:rPr>
      </w:pPr>
    </w:p>
    <w:p w14:paraId="7DF27C77">
      <w:pPr>
        <w:pStyle w:val="37"/>
        <w:rPr>
          <w:rFonts w:hint="eastAsia" w:ascii="宋体" w:eastAsia="宋体"/>
          <w:color w:val="auto"/>
          <w:sz w:val="32"/>
          <w:szCs w:val="32"/>
          <w:highlight w:val="none"/>
          <w:lang w:val="zh-CN"/>
        </w:rPr>
      </w:pPr>
    </w:p>
    <w:p w14:paraId="64B0CE73">
      <w:pPr>
        <w:pStyle w:val="37"/>
        <w:rPr>
          <w:rFonts w:hint="eastAsia" w:ascii="宋体" w:eastAsia="宋体"/>
          <w:color w:val="auto"/>
          <w:sz w:val="32"/>
          <w:szCs w:val="32"/>
          <w:highlight w:val="none"/>
          <w:lang w:val="zh-CN"/>
        </w:rPr>
      </w:pPr>
    </w:p>
    <w:p w14:paraId="40BDEC96">
      <w:pPr>
        <w:pStyle w:val="37"/>
        <w:rPr>
          <w:rFonts w:hint="eastAsia" w:ascii="宋体" w:eastAsia="宋体"/>
          <w:color w:val="auto"/>
          <w:sz w:val="32"/>
          <w:szCs w:val="32"/>
          <w:highlight w:val="none"/>
          <w:lang w:val="zh-CN"/>
        </w:rPr>
      </w:pPr>
    </w:p>
    <w:p w14:paraId="22638734">
      <w:pPr>
        <w:pStyle w:val="37"/>
        <w:rPr>
          <w:rFonts w:hint="eastAsia" w:ascii="宋体" w:eastAsia="宋体"/>
          <w:color w:val="auto"/>
          <w:sz w:val="32"/>
          <w:szCs w:val="32"/>
          <w:highlight w:val="none"/>
          <w:lang w:val="zh-CN"/>
        </w:rPr>
      </w:pPr>
    </w:p>
    <w:p w14:paraId="2DDF2B3C">
      <w:pPr>
        <w:pStyle w:val="37"/>
        <w:rPr>
          <w:rFonts w:hint="eastAsia" w:ascii="宋体" w:eastAsia="宋体"/>
          <w:color w:val="auto"/>
          <w:sz w:val="32"/>
          <w:szCs w:val="32"/>
          <w:highlight w:val="none"/>
          <w:lang w:val="zh-CN"/>
        </w:rPr>
      </w:pPr>
    </w:p>
    <w:p w14:paraId="575252E8">
      <w:pPr>
        <w:pStyle w:val="37"/>
        <w:rPr>
          <w:rFonts w:hint="eastAsia" w:ascii="宋体" w:eastAsia="宋体"/>
          <w:color w:val="auto"/>
          <w:sz w:val="32"/>
          <w:szCs w:val="32"/>
          <w:highlight w:val="none"/>
          <w:lang w:val="zh-CN"/>
        </w:rPr>
      </w:pPr>
    </w:p>
    <w:bookmarkEnd w:id="1"/>
    <w:p w14:paraId="3DE8DBF9">
      <w:pPr>
        <w:pStyle w:val="14"/>
        <w:ind w:left="0" w:leftChars="0" w:firstLine="0" w:firstLineChars="0"/>
        <w:rPr>
          <w:rFonts w:hint="eastAsia"/>
          <w:color w:val="auto"/>
          <w:highlight w:val="none"/>
          <w:lang w:val="zh-CN"/>
        </w:rPr>
      </w:pPr>
    </w:p>
    <w:p w14:paraId="3EB6374B">
      <w:pPr>
        <w:autoSpaceDE w:val="0"/>
        <w:autoSpaceDN w:val="0"/>
        <w:adjustRightInd w:val="0"/>
        <w:snapToGrid w:val="0"/>
        <w:spacing w:line="360" w:lineRule="exact"/>
        <w:jc w:val="center"/>
        <w:rPr>
          <w:rFonts w:hint="eastAsia" w:ascii="宋体" w:eastAsia="宋体"/>
          <w:b w:val="0"/>
          <w:color w:val="auto"/>
          <w:sz w:val="36"/>
          <w:highlight w:val="none"/>
          <w:lang w:val="zh-CN"/>
        </w:rPr>
      </w:pPr>
    </w:p>
    <w:p w14:paraId="461452DA">
      <w:pPr>
        <w:autoSpaceDE w:val="0"/>
        <w:autoSpaceDN w:val="0"/>
        <w:adjustRightInd w:val="0"/>
        <w:snapToGrid w:val="0"/>
        <w:spacing w:line="360" w:lineRule="exact"/>
        <w:jc w:val="center"/>
        <w:rPr>
          <w:rFonts w:hint="eastAsia" w:ascii="宋体" w:eastAsia="宋体"/>
          <w:b w:val="0"/>
          <w:color w:val="auto"/>
          <w:sz w:val="36"/>
          <w:szCs w:val="36"/>
          <w:highlight w:val="none"/>
          <w:lang w:val="zh-CN"/>
        </w:rPr>
      </w:pPr>
      <w:r>
        <w:rPr>
          <w:rFonts w:hint="eastAsia" w:ascii="宋体" w:eastAsia="宋体"/>
          <w:b w:val="0"/>
          <w:color w:val="auto"/>
          <w:sz w:val="36"/>
          <w:highlight w:val="none"/>
          <w:lang w:val="zh-CN"/>
        </w:rPr>
        <w:t>第二部份</w:t>
      </w:r>
      <w:r>
        <w:rPr>
          <w:rFonts w:hint="eastAsia" w:ascii="宋体" w:eastAsia="宋体"/>
          <w:b w:val="0"/>
          <w:color w:val="auto"/>
          <w:sz w:val="32"/>
          <w:highlight w:val="none"/>
          <w:lang w:val="zh-CN"/>
        </w:rPr>
        <w:t xml:space="preserve">    </w:t>
      </w:r>
      <w:r>
        <w:rPr>
          <w:rFonts w:hint="eastAsia" w:ascii="宋体" w:eastAsia="宋体"/>
          <w:b w:val="0"/>
          <w:color w:val="auto"/>
          <w:sz w:val="36"/>
          <w:szCs w:val="36"/>
          <w:highlight w:val="none"/>
          <w:lang w:val="zh-CN"/>
        </w:rPr>
        <w:t xml:space="preserve"> </w:t>
      </w:r>
      <w:r>
        <w:rPr>
          <w:rFonts w:hint="eastAsia" w:ascii="宋体" w:eastAsia="宋体"/>
          <w:b w:val="0"/>
          <w:color w:val="auto"/>
          <w:sz w:val="36"/>
          <w:szCs w:val="36"/>
          <w:highlight w:val="none"/>
          <w:lang w:val="en-US" w:eastAsia="zh-CN"/>
        </w:rPr>
        <w:t>采购</w:t>
      </w:r>
      <w:r>
        <w:rPr>
          <w:rFonts w:hint="eastAsia" w:ascii="宋体" w:eastAsia="宋体"/>
          <w:b w:val="0"/>
          <w:color w:val="auto"/>
          <w:sz w:val="36"/>
          <w:szCs w:val="36"/>
          <w:highlight w:val="none"/>
          <w:lang w:val="zh-CN"/>
        </w:rPr>
        <w:t>需求</w:t>
      </w:r>
    </w:p>
    <w:p w14:paraId="1EA67AE8">
      <w:pPr>
        <w:snapToGrid w:val="0"/>
        <w:spacing w:line="460" w:lineRule="atLeast"/>
        <w:ind w:firstLine="440" w:firstLineChars="200"/>
        <w:jc w:val="center"/>
        <w:rPr>
          <w:rFonts w:hint="eastAsia" w:ascii="宋体" w:eastAsia="宋体"/>
          <w:b w:val="0"/>
          <w:color w:val="auto"/>
          <w:sz w:val="22"/>
          <w:highlight w:val="none"/>
        </w:rPr>
      </w:pPr>
    </w:p>
    <w:p w14:paraId="7386B9DC">
      <w:pPr>
        <w:shd w:val="clear" w:color="auto" w:fill="auto"/>
        <w:spacing w:line="360" w:lineRule="auto"/>
        <w:ind w:firstLine="422" w:firstLineChars="200"/>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一、项目概况</w:t>
      </w:r>
    </w:p>
    <w:p w14:paraId="3F18C70F">
      <w:pPr>
        <w:pageBreakBefore w:val="0"/>
        <w:widowControl w:val="0"/>
        <w:tabs>
          <w:tab w:val="left" w:pos="360"/>
        </w:tabs>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一）龙港市目前在世纪大道、翠湖公园、兴港西路、甬莞高速两侧农田等区域发现红火蚁疫情，根据红火蚁疫情发生区域划定标准并结合当地实际框定的核心发生区面积为2367亩，外围重点监测区域面积7884亩（核心区外扩500米并根据实际情况划定。），疫情平均发生等级2级，根据红火蚁发生特点及省内根除防治要求，全面开展疫情普查、防控并达到根除效果。</w:t>
      </w:r>
    </w:p>
    <w:p w14:paraId="58C171A7">
      <w:pPr>
        <w:pageBreakBefore w:val="0"/>
        <w:widowControl w:val="0"/>
        <w:tabs>
          <w:tab w:val="left" w:pos="360"/>
        </w:tabs>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（二）根据红火蚁发生特点及省内根除防治要求，需连续3年开展防控并在30个月内达到根除效果验收合格。</w:t>
      </w:r>
    </w:p>
    <w:p w14:paraId="5E9B277A">
      <w:pPr>
        <w:adjustRightInd w:val="0"/>
        <w:snapToGrid w:val="0"/>
        <w:spacing w:line="360" w:lineRule="auto"/>
        <w:ind w:firstLine="422" w:firstLineChars="200"/>
        <w:jc w:val="left"/>
        <w:outlineLvl w:val="1"/>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二、</w:t>
      </w:r>
      <w:r>
        <w:rPr>
          <w:rFonts w:hint="eastAsia" w:ascii="宋体" w:eastAsia="宋体" w:cs="宋体"/>
          <w:b/>
          <w:bCs w:val="0"/>
          <w:color w:val="auto"/>
          <w:szCs w:val="21"/>
          <w:highlight w:val="none"/>
          <w:lang w:val="en-US" w:eastAsia="zh-CN"/>
        </w:rPr>
        <w:t>全面</w:t>
      </w:r>
      <w:r>
        <w:rPr>
          <w:rFonts w:hint="eastAsia" w:ascii="宋体" w:hAnsi="宋体" w:eastAsia="宋体" w:cs="宋体"/>
          <w:b/>
          <w:bCs w:val="0"/>
          <w:color w:val="auto"/>
          <w:szCs w:val="21"/>
          <w:highlight w:val="none"/>
        </w:rPr>
        <w:t>防控目标</w:t>
      </w:r>
    </w:p>
    <w:p w14:paraId="090D0BD8">
      <w:pPr>
        <w:adjustRightInd w:val="0"/>
        <w:snapToGrid w:val="0"/>
        <w:spacing w:line="360" w:lineRule="auto"/>
        <w:ind w:firstLine="420" w:firstLineChars="200"/>
        <w:jc w:val="left"/>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在三年时间内，通过开展多轮切实有效的监测调查及防控工作，对新发疫点等重点区域适时采取根除措施，“以点带面”最终开展全面防控监测和评估根除效果，要求防控效果达到99%以上，以书面形式提交工作完成报告，经过第三方监理审核确认，连续9个月监测未发现红火蚁活蚁巢并出具全面防控完成报告，由业主方组织验收，并提供一年质保。</w:t>
      </w:r>
    </w:p>
    <w:p w14:paraId="47A3E1EE">
      <w:pPr>
        <w:adjustRightInd w:val="0"/>
        <w:snapToGrid w:val="0"/>
        <w:spacing w:line="360" w:lineRule="auto"/>
        <w:ind w:firstLine="422" w:firstLineChars="200"/>
        <w:jc w:val="left"/>
        <w:outlineLvl w:val="1"/>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三、</w:t>
      </w:r>
      <w:r>
        <w:rPr>
          <w:rFonts w:hint="eastAsia" w:ascii="宋体" w:eastAsia="宋体" w:cs="宋体"/>
          <w:b/>
          <w:bCs w:val="0"/>
          <w:color w:val="auto"/>
          <w:szCs w:val="21"/>
          <w:highlight w:val="none"/>
          <w:lang w:val="en-US" w:eastAsia="zh-CN"/>
        </w:rPr>
        <w:t>全面</w:t>
      </w:r>
      <w:r>
        <w:rPr>
          <w:rFonts w:hint="eastAsia" w:ascii="宋体" w:hAnsi="宋体" w:eastAsia="宋体" w:cs="宋体"/>
          <w:b/>
          <w:bCs w:val="0"/>
          <w:color w:val="auto"/>
          <w:szCs w:val="21"/>
          <w:highlight w:val="none"/>
        </w:rPr>
        <w:t>防控策略及原则</w:t>
      </w:r>
    </w:p>
    <w:p w14:paraId="06EAFEF7">
      <w:pPr>
        <w:adjustRightInd w:val="0"/>
        <w:snapToGrid w:val="0"/>
        <w:spacing w:line="360" w:lineRule="auto"/>
        <w:ind w:firstLine="422" w:firstLineChars="200"/>
        <w:jc w:val="left"/>
        <w:outlineLvl w:val="1"/>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（一）蚁巢防治即根除</w:t>
      </w:r>
    </w:p>
    <w:p w14:paraId="75F0274C">
      <w:pPr>
        <w:adjustRightInd w:val="0"/>
        <w:snapToGrid w:val="0"/>
        <w:spacing w:line="360" w:lineRule="auto"/>
        <w:ind w:firstLine="420" w:firstLineChars="200"/>
        <w:jc w:val="left"/>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在红火蚁蚁巢防治的过程中，针对不同的处理，注重红火蚁的逃逸行为。</w:t>
      </w:r>
      <w:r>
        <w:rPr>
          <w:rFonts w:hint="eastAsia" w:ascii="宋体" w:hAnsi="宋体" w:eastAsia="宋体" w:cs="宋体"/>
          <w:b w:val="0"/>
          <w:bCs/>
          <w:color w:val="auto"/>
          <w:sz w:val="22"/>
          <w:szCs w:val="22"/>
          <w:highlight w:val="none"/>
        </w:rPr>
        <w:t>针对蚁巢采取精准处理，每个蚁巢处理不得超过</w:t>
      </w:r>
      <w:r>
        <w:rPr>
          <w:rFonts w:hint="eastAsia" w:ascii="宋体" w:eastAsia="宋体" w:cs="宋体"/>
          <w:b w:val="0"/>
          <w:bCs/>
          <w:color w:val="auto"/>
          <w:sz w:val="22"/>
          <w:szCs w:val="22"/>
          <w:highlight w:val="none"/>
          <w:lang w:val="en-US" w:eastAsia="zh-CN"/>
        </w:rPr>
        <w:t>10</w:t>
      </w:r>
      <w:r>
        <w:rPr>
          <w:rFonts w:hint="eastAsia" w:ascii="宋体" w:hAnsi="宋体" w:eastAsia="宋体" w:cs="宋体"/>
          <w:b w:val="0"/>
          <w:bCs/>
          <w:color w:val="auto"/>
          <w:sz w:val="22"/>
          <w:szCs w:val="22"/>
          <w:highlight w:val="none"/>
        </w:rPr>
        <w:t>天，并确保处理蚁巢内没有活体。</w:t>
      </w:r>
      <w:r>
        <w:rPr>
          <w:rFonts w:hint="eastAsia" w:ascii="宋体" w:hAnsi="宋体" w:eastAsia="宋体" w:cs="宋体"/>
          <w:b w:val="0"/>
          <w:bCs/>
          <w:color w:val="auto"/>
          <w:szCs w:val="21"/>
          <w:highlight w:val="none"/>
          <w:lang w:val="en-US" w:eastAsia="zh-CN"/>
        </w:rPr>
        <w:t>红火蚁防控要短时间内诱集消杀，在繁殖高峰期（温州地区5、6月份和10、11月份，春夏和秋冬换季之交）到来前避免婚飞蚁逃逸远距离建巢，彻底清除本蚁巢红火蚁</w:t>
      </w:r>
      <w:r>
        <w:rPr>
          <w:rFonts w:hint="eastAsia" w:ascii="宋体" w:hAnsi="宋体" w:eastAsia="宋体" w:cs="宋体"/>
          <w:b w:val="0"/>
          <w:bCs/>
          <w:color w:val="auto"/>
          <w:szCs w:val="21"/>
          <w:highlight w:val="none"/>
        </w:rPr>
        <w:t>。</w:t>
      </w:r>
    </w:p>
    <w:p w14:paraId="4183B8AB">
      <w:pPr>
        <w:adjustRightInd w:val="0"/>
        <w:snapToGrid w:val="0"/>
        <w:spacing w:line="360" w:lineRule="auto"/>
        <w:ind w:firstLine="422" w:firstLineChars="200"/>
        <w:jc w:val="left"/>
        <w:outlineLvl w:val="1"/>
        <w:rPr>
          <w:rFonts w:hint="eastAsia" w:ascii="宋体" w:hAnsi="宋体" w:eastAsia="宋体" w:cs="宋体"/>
          <w:b w:val="0"/>
          <w:bCs/>
          <w:color w:val="auto"/>
          <w:szCs w:val="21"/>
          <w:highlight w:val="none"/>
        </w:rPr>
      </w:pPr>
      <w:r>
        <w:rPr>
          <w:rFonts w:hint="eastAsia" w:ascii="宋体" w:hAnsi="宋体" w:eastAsia="宋体" w:cs="宋体"/>
          <w:b/>
          <w:bCs w:val="0"/>
          <w:color w:val="auto"/>
          <w:szCs w:val="21"/>
          <w:highlight w:val="none"/>
        </w:rPr>
        <w:t>（二）保护生态环境，</w:t>
      </w:r>
      <w:r>
        <w:rPr>
          <w:rFonts w:hint="eastAsia" w:ascii="宋体" w:hAnsi="宋体" w:eastAsia="宋体" w:cs="宋体"/>
          <w:b w:val="0"/>
          <w:bCs/>
          <w:color w:val="auto"/>
          <w:szCs w:val="21"/>
          <w:highlight w:val="none"/>
        </w:rPr>
        <w:t>做好本地蚂蚁种群的保护</w:t>
      </w:r>
    </w:p>
    <w:p w14:paraId="25049C93">
      <w:pPr>
        <w:adjustRightInd w:val="0"/>
        <w:snapToGrid w:val="0"/>
        <w:spacing w:line="360" w:lineRule="auto"/>
        <w:ind w:firstLine="420" w:firstLineChars="200"/>
        <w:jc w:val="left"/>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本地蚂蚁群体不但能够与入侵红火蚁形成竞争，阻碍红火蚁群体的蔓延扩散，特别是能够消灭其他区域婚飞过来的红火蚁蚁后，阻止蚁后建巢，因此在红火蚁防治的过程中应重视对当地生态及本地蚂蚁种群的保护，除局部发生程度在4级以上区域外，应避免大面积投饵</w:t>
      </w:r>
      <w:r>
        <w:rPr>
          <w:rFonts w:hint="eastAsia" w:ascii="宋体" w:hAnsi="宋体" w:eastAsia="宋体" w:cs="宋体"/>
          <w:b w:val="0"/>
          <w:bCs/>
          <w:color w:val="auto"/>
          <w:szCs w:val="21"/>
          <w:highlight w:val="none"/>
        </w:rPr>
        <w:t>。</w:t>
      </w:r>
    </w:p>
    <w:p w14:paraId="2D2F17BB">
      <w:pPr>
        <w:adjustRightInd w:val="0"/>
        <w:snapToGrid w:val="0"/>
        <w:spacing w:line="360" w:lineRule="auto"/>
        <w:ind w:firstLine="422" w:firstLineChars="200"/>
        <w:jc w:val="left"/>
        <w:rPr>
          <w:rFonts w:hint="eastAsia" w:ascii="宋体" w:hAnsi="宋体" w:eastAsia="宋体" w:cs="宋体"/>
          <w:b/>
          <w:bCs w:val="0"/>
          <w:color w:val="auto"/>
          <w:szCs w:val="21"/>
          <w:highlight w:val="none"/>
          <w:lang w:val="en-US" w:eastAsia="zh-CN"/>
        </w:rPr>
      </w:pPr>
      <w:r>
        <w:rPr>
          <w:rFonts w:hint="eastAsia" w:ascii="宋体" w:hAnsi="宋体" w:eastAsia="宋体" w:cs="宋体"/>
          <w:b/>
          <w:bCs w:val="0"/>
          <w:color w:val="auto"/>
          <w:szCs w:val="21"/>
          <w:highlight w:val="none"/>
          <w:lang w:val="en-US" w:eastAsia="zh-CN"/>
        </w:rPr>
        <w:t>（三)持续治理，全民参与</w:t>
      </w:r>
    </w:p>
    <w:p w14:paraId="19BED360">
      <w:pPr>
        <w:adjustRightInd w:val="0"/>
        <w:snapToGrid w:val="0"/>
        <w:spacing w:line="360" w:lineRule="auto"/>
        <w:ind w:firstLine="420" w:firstLineChars="200"/>
        <w:jc w:val="left"/>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考虑到红火蚁在辖区部分区域存续时间长已发生定殖可能，需要开展多轮切实有效的药剂除治。因此，在整个防控过程中需要相关部门配合宣传到位，红火蚁可防可控，在野外避免被红火蚁蛰咬，既不会引起恐慌，又形成全民共同参与群防群控的良好局面。在防控中后期，需要发动广大人民群众，通过采集定位红火蚁巢穴照片并及时提交给业主方，一经证实将给予一定奖励。</w:t>
      </w:r>
    </w:p>
    <w:p w14:paraId="1E498E88">
      <w:pPr>
        <w:numPr>
          <w:ilvl w:val="0"/>
          <w:numId w:val="3"/>
        </w:numPr>
        <w:adjustRightInd w:val="0"/>
        <w:snapToGrid w:val="0"/>
        <w:spacing w:line="360" w:lineRule="auto"/>
        <w:ind w:firstLine="422" w:firstLineChars="200"/>
        <w:jc w:val="left"/>
        <w:outlineLvl w:val="1"/>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eastAsia="zh-CN"/>
        </w:rPr>
        <w:t>全面防控</w:t>
      </w:r>
      <w:r>
        <w:rPr>
          <w:rFonts w:hint="eastAsia" w:ascii="宋体" w:hAnsi="宋体" w:eastAsia="宋体" w:cs="宋体"/>
          <w:b/>
          <w:bCs/>
          <w:color w:val="auto"/>
          <w:szCs w:val="21"/>
          <w:highlight w:val="none"/>
          <w:lang w:val="en-US" w:eastAsia="zh-CN"/>
        </w:rPr>
        <w:t>方法</w:t>
      </w:r>
    </w:p>
    <w:p w14:paraId="19626C49">
      <w:pPr>
        <w:adjustRightInd w:val="0"/>
        <w:snapToGrid w:val="0"/>
        <w:spacing w:line="360" w:lineRule="auto"/>
        <w:ind w:firstLine="420" w:firstLineChars="200"/>
        <w:jc w:val="left"/>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根据红火蚁发生特点和防控技术要求，采用最新的红火蚁防逃逸</w:t>
      </w:r>
      <w:r>
        <w:rPr>
          <w:rFonts w:hint="eastAsia" w:ascii="宋体" w:eastAsia="宋体" w:cs="宋体"/>
          <w:b w:val="0"/>
          <w:bCs/>
          <w:color w:val="auto"/>
          <w:szCs w:val="21"/>
          <w:highlight w:val="none"/>
          <w:lang w:val="en-US" w:eastAsia="zh-CN"/>
        </w:rPr>
        <w:t>综合</w:t>
      </w:r>
      <w:r>
        <w:rPr>
          <w:rFonts w:hint="eastAsia" w:ascii="宋体" w:hAnsi="宋体" w:eastAsia="宋体" w:cs="宋体"/>
          <w:b w:val="0"/>
          <w:bCs/>
          <w:color w:val="auto"/>
          <w:szCs w:val="21"/>
          <w:highlight w:val="none"/>
          <w:lang w:val="en-US" w:eastAsia="zh-CN"/>
        </w:rPr>
        <w:t>处理技术，以“普查-定位-投饵(布网)-灌巢-监测”技术路线为纲领，采用二阶段式防控方法处理蚁巢，有效降低红火蚁婚飞扩散及农药的使用量，符合绿色环保的新时代理念，且能在快速消灭大量红火蚁蚁巢及其蚁群，同时降低因红火蚁蛰咬而导致的安全事件发生风险。</w:t>
      </w:r>
    </w:p>
    <w:p w14:paraId="4D763490">
      <w:pPr>
        <w:spacing w:line="360" w:lineRule="auto"/>
        <w:ind w:firstLine="442" w:firstLineChars="200"/>
        <w:jc w:val="left"/>
        <w:rPr>
          <w:rFonts w:hint="eastAsia" w:ascii="宋体" w:hAnsi="宋体" w:eastAsia="宋体" w:cs="宋体"/>
          <w:color w:val="auto"/>
          <w:szCs w:val="21"/>
          <w:highlight w:val="none"/>
        </w:rPr>
      </w:pPr>
      <w:r>
        <w:rPr>
          <w:rFonts w:hint="eastAsia" w:ascii="宋体" w:hAnsi="宋体" w:eastAsia="宋体" w:cs="Arial"/>
          <w:b/>
          <w:color w:val="auto"/>
          <w:sz w:val="22"/>
          <w:szCs w:val="22"/>
          <w:highlight w:val="none"/>
        </w:rPr>
        <w:t>▲</w:t>
      </w:r>
      <w:r>
        <w:rPr>
          <w:rFonts w:hint="eastAsia" w:ascii="宋体" w:hAnsi="宋体" w:eastAsia="宋体" w:cs="宋体"/>
          <w:b/>
          <w:bCs/>
          <w:color w:val="auto"/>
          <w:szCs w:val="21"/>
          <w:highlight w:val="none"/>
        </w:rPr>
        <w:t>1.防逃逸</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在采取药剂防控时应采取有效措施防止红火蚁逃逸扩散，如设立蚁巢防婚飞罩网</w:t>
      </w:r>
      <w:r>
        <w:rPr>
          <w:rFonts w:hint="eastAsia" w:ascii="宋体" w:hAnsi="宋体" w:eastAsia="宋体" w:cs="宋体"/>
          <w:color w:val="auto"/>
          <w:szCs w:val="21"/>
          <w:highlight w:val="none"/>
        </w:rPr>
        <w:t xml:space="preserve">。 </w:t>
      </w:r>
    </w:p>
    <w:p w14:paraId="604AE46F">
      <w:pPr>
        <w:spacing w:line="360" w:lineRule="auto"/>
        <w:ind w:firstLine="442" w:firstLineChars="200"/>
        <w:jc w:val="left"/>
        <w:rPr>
          <w:rFonts w:hint="eastAsia" w:ascii="宋体" w:hAnsi="宋体" w:eastAsia="宋体" w:cs="宋体"/>
          <w:color w:val="auto"/>
          <w:szCs w:val="21"/>
          <w:highlight w:val="none"/>
        </w:rPr>
      </w:pPr>
      <w:r>
        <w:rPr>
          <w:rFonts w:hint="eastAsia" w:ascii="宋体" w:hAnsi="宋体" w:eastAsia="宋体" w:cs="Arial"/>
          <w:b/>
          <w:color w:val="auto"/>
          <w:sz w:val="22"/>
          <w:szCs w:val="22"/>
          <w:highlight w:val="none"/>
        </w:rPr>
        <w:t>▲</w:t>
      </w:r>
      <w:r>
        <w:rPr>
          <w:rFonts w:hint="eastAsia" w:ascii="宋体" w:hAnsi="宋体" w:eastAsia="宋体" w:cs="宋体"/>
          <w:b/>
          <w:bCs/>
          <w:color w:val="auto"/>
          <w:szCs w:val="21"/>
          <w:highlight w:val="none"/>
        </w:rPr>
        <w:t>2.投饵处理：</w:t>
      </w:r>
      <w:r>
        <w:rPr>
          <w:rFonts w:hint="eastAsia" w:ascii="宋体" w:hAnsi="宋体" w:eastAsia="宋体" w:cs="宋体"/>
          <w:color w:val="auto"/>
          <w:szCs w:val="21"/>
          <w:highlight w:val="none"/>
          <w:lang w:val="en-US" w:eastAsia="zh-CN"/>
        </w:rPr>
        <w:t>通过在蚁巢上定点投饵，杀灭大量红火蚁群体，以及在散蚁活动区域投饵，杀灭散蚁，除蚁巢密度达4级以上，或活动工蚁数量大但蚁巢不明显的区域，不建议进行大面积投饵</w:t>
      </w:r>
      <w:r>
        <w:rPr>
          <w:rFonts w:hint="eastAsia" w:ascii="宋体" w:hAnsi="宋体" w:eastAsia="宋体" w:cs="宋体"/>
          <w:color w:val="auto"/>
          <w:szCs w:val="21"/>
          <w:highlight w:val="none"/>
        </w:rPr>
        <w:t xml:space="preserve">。 </w:t>
      </w:r>
    </w:p>
    <w:p w14:paraId="0498D51F">
      <w:pPr>
        <w:spacing w:line="360" w:lineRule="auto"/>
        <w:ind w:firstLine="442" w:firstLineChars="200"/>
        <w:jc w:val="left"/>
        <w:rPr>
          <w:rFonts w:hint="eastAsia" w:ascii="宋体" w:hAnsi="宋体" w:eastAsia="宋体" w:cs="宋体"/>
          <w:color w:val="auto"/>
          <w:szCs w:val="21"/>
          <w:highlight w:val="none"/>
        </w:rPr>
      </w:pPr>
      <w:r>
        <w:rPr>
          <w:rFonts w:hint="eastAsia" w:ascii="宋体" w:hAnsi="宋体" w:eastAsia="宋体" w:cs="Arial"/>
          <w:b/>
          <w:color w:val="auto"/>
          <w:sz w:val="22"/>
          <w:szCs w:val="22"/>
          <w:highlight w:val="none"/>
        </w:rPr>
        <w:t>▲</w:t>
      </w:r>
      <w:r>
        <w:rPr>
          <w:rFonts w:hint="eastAsia" w:ascii="宋体" w:hAnsi="宋体" w:eastAsia="宋体" w:cs="宋体"/>
          <w:b/>
          <w:bCs/>
          <w:color w:val="auto"/>
          <w:szCs w:val="21"/>
          <w:highlight w:val="none"/>
        </w:rPr>
        <w:t>3.</w:t>
      </w:r>
      <w:r>
        <w:rPr>
          <w:rFonts w:hint="eastAsia" w:ascii="宋体" w:hAnsi="宋体" w:eastAsia="宋体" w:cs="宋体"/>
          <w:b/>
          <w:bCs/>
          <w:color w:val="auto"/>
          <w:szCs w:val="21"/>
          <w:highlight w:val="none"/>
          <w:lang w:val="en-US" w:eastAsia="zh-CN"/>
        </w:rPr>
        <w:t>灌（扑）巢</w:t>
      </w:r>
      <w:r>
        <w:rPr>
          <w:rFonts w:hint="eastAsia" w:ascii="宋体" w:hAnsi="宋体" w:eastAsia="宋体" w:cs="宋体"/>
          <w:b/>
          <w:bCs/>
          <w:color w:val="auto"/>
          <w:szCs w:val="21"/>
          <w:highlight w:val="none"/>
        </w:rPr>
        <w:t>：</w:t>
      </w:r>
      <w:r>
        <w:rPr>
          <w:rFonts w:hint="eastAsia" w:ascii="宋体" w:hAnsi="宋体" w:eastAsia="宋体" w:cs="宋体"/>
          <w:color w:val="auto"/>
          <w:szCs w:val="21"/>
          <w:highlight w:val="none"/>
          <w:lang w:val="en-US" w:eastAsia="zh-CN"/>
        </w:rPr>
        <w:t>对蚁巢进行灌药处理，杀灭蚁巢内的残留活体及蛹卵。灌巢药剂剂型优先使用在土壤中渗透性好的</w:t>
      </w:r>
      <w:r>
        <w:rPr>
          <w:rFonts w:hint="eastAsia" w:ascii="宋体" w:eastAsia="宋体" w:cs="宋体"/>
          <w:color w:val="auto"/>
          <w:szCs w:val="21"/>
          <w:highlight w:val="none"/>
          <w:lang w:val="en-US" w:eastAsia="zh-CN"/>
        </w:rPr>
        <w:t>悬浮剂、</w:t>
      </w:r>
      <w:r>
        <w:rPr>
          <w:rFonts w:hint="eastAsia" w:ascii="宋体" w:hAnsi="宋体" w:eastAsia="宋体" w:cs="宋体"/>
          <w:color w:val="auto"/>
          <w:szCs w:val="21"/>
          <w:highlight w:val="none"/>
          <w:lang w:val="en-US" w:eastAsia="zh-CN"/>
        </w:rPr>
        <w:t>乳油、水剂等，视不同生态环境可搭配使用</w:t>
      </w:r>
      <w:r>
        <w:rPr>
          <w:rFonts w:hint="eastAsia" w:ascii="宋体" w:eastAsia="宋体" w:cs="宋体"/>
          <w:color w:val="auto"/>
          <w:szCs w:val="21"/>
          <w:highlight w:val="none"/>
          <w:lang w:val="en-US" w:eastAsia="zh-CN"/>
        </w:rPr>
        <w:t>土壤渗透性较差的</w:t>
      </w:r>
      <w:r>
        <w:rPr>
          <w:rFonts w:hint="eastAsia" w:ascii="宋体" w:hAnsi="宋体" w:eastAsia="宋体" w:cs="宋体"/>
          <w:color w:val="auto"/>
          <w:szCs w:val="21"/>
          <w:highlight w:val="none"/>
          <w:lang w:val="en-US" w:eastAsia="zh-CN"/>
        </w:rPr>
        <w:t>可湿性粉剂、粉剂等</w:t>
      </w:r>
      <w:r>
        <w:rPr>
          <w:rFonts w:hint="eastAsia" w:ascii="宋体" w:hAnsi="宋体" w:eastAsia="宋体" w:cs="宋体"/>
          <w:color w:val="auto"/>
          <w:szCs w:val="21"/>
          <w:highlight w:val="none"/>
        </w:rPr>
        <w:t>。</w:t>
      </w:r>
    </w:p>
    <w:p w14:paraId="6599983E">
      <w:pPr>
        <w:pStyle w:val="11"/>
        <w:spacing w:after="0" w:line="360" w:lineRule="auto"/>
        <w:ind w:firstLine="442" w:firstLineChars="200"/>
        <w:jc w:val="left"/>
        <w:rPr>
          <w:rFonts w:hint="eastAsia" w:ascii="宋体" w:hAnsi="宋体" w:eastAsia="宋体" w:cs="宋体"/>
          <w:b/>
          <w:bCs/>
          <w:color w:val="auto"/>
          <w:szCs w:val="21"/>
          <w:highlight w:val="none"/>
          <w:lang w:val="en-US" w:eastAsia="zh-CN"/>
        </w:rPr>
      </w:pPr>
      <w:r>
        <w:rPr>
          <w:rFonts w:hint="eastAsia" w:ascii="宋体" w:hAnsi="宋体" w:eastAsia="宋体" w:cs="Arial"/>
          <w:b/>
          <w:color w:val="auto"/>
          <w:sz w:val="22"/>
          <w:szCs w:val="22"/>
          <w:highlight w:val="none"/>
        </w:rPr>
        <w:t>▲</w:t>
      </w:r>
      <w:r>
        <w:rPr>
          <w:rFonts w:hint="eastAsia" w:asci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选用毒饵，灭巢药剂，应经我国农药管理部门登记用于防控红火蚁、“三证”齐全、环境友好、低毒高效的农药，严禁使用灭蚁灵、氯丹等违禁品。</w:t>
      </w:r>
    </w:p>
    <w:p w14:paraId="1D273826">
      <w:pPr>
        <w:pStyle w:val="11"/>
        <w:spacing w:after="0" w:line="360" w:lineRule="auto"/>
        <w:ind w:firstLine="442" w:firstLineChars="200"/>
        <w:jc w:val="left"/>
        <w:rPr>
          <w:rFonts w:hint="eastAsia"/>
          <w:color w:val="auto"/>
          <w:highlight w:val="none"/>
        </w:rPr>
      </w:pPr>
      <w:r>
        <w:rPr>
          <w:rFonts w:hint="eastAsia" w:ascii="宋体" w:hAnsi="宋体" w:eastAsia="宋体" w:cs="Arial"/>
          <w:b/>
          <w:color w:val="auto"/>
          <w:sz w:val="22"/>
          <w:szCs w:val="22"/>
          <w:highlight w:val="none"/>
        </w:rPr>
        <w:t>▲</w:t>
      </w:r>
      <w:r>
        <w:rPr>
          <w:rFonts w:hint="eastAsia" w:ascii="宋体" w:hAnsi="宋体" w:cs="宋体"/>
          <w:b/>
          <w:bCs/>
          <w:color w:val="auto"/>
          <w:szCs w:val="21"/>
          <w:highlight w:val="none"/>
          <w:lang w:val="en-US" w:eastAsia="zh-CN"/>
        </w:rPr>
        <w:t>5</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强化检疫。加强泥土和植物调运检疫监管，防止疫情扩散和红火蚁再次传入。重点做好发生区内工程施工调出的泥土、发生区内调出的种植绿化苗木以及因绿化调入的苗木和草坪的检疫处理工作，除害药剂选用</w:t>
      </w:r>
      <w:r>
        <w:rPr>
          <w:rFonts w:hint="eastAsia" w:ascii="宋体" w:hAnsi="宋体" w:eastAsia="宋体" w:cs="宋体"/>
          <w:b/>
          <w:bCs/>
          <w:color w:val="auto"/>
          <w:sz w:val="22"/>
          <w:szCs w:val="22"/>
          <w:highlight w:val="none"/>
        </w:rPr>
        <w:t>符合登记要求的液剂，放置在硬化地面或大容器内再进行浇灌、浸透，注意防止药剂流入附近水域。</w:t>
      </w:r>
    </w:p>
    <w:p w14:paraId="4FAEF613">
      <w:pPr>
        <w:spacing w:line="360" w:lineRule="auto"/>
        <w:ind w:firstLine="420" w:firstLineChars="200"/>
        <w:jc w:val="left"/>
        <w:rPr>
          <w:rFonts w:hint="eastAsia" w:ascii="宋体" w:hAnsi="宋体" w:eastAsia="宋体" w:cs="宋体"/>
          <w:b w:val="0"/>
          <w:bCs/>
          <w:color w:val="auto"/>
          <w:szCs w:val="21"/>
          <w:highlight w:val="none"/>
        </w:rPr>
      </w:pPr>
      <w:r>
        <w:rPr>
          <w:rFonts w:hint="eastAsia" w:ascii="宋体" w:eastAsia="宋体" w:cs="宋体"/>
          <w:b w:val="0"/>
          <w:bCs/>
          <w:color w:val="auto"/>
          <w:szCs w:val="21"/>
          <w:highlight w:val="none"/>
          <w:lang w:val="en-US" w:eastAsia="zh-CN"/>
        </w:rPr>
        <w:t>6</w:t>
      </w: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做好监测。实施分区管理，划分成适度大小的区域，并进行编号，持续实施监测调查、建立监测档案</w:t>
      </w:r>
      <w:r>
        <w:rPr>
          <w:rFonts w:hint="eastAsia" w:ascii="宋体" w:hAnsi="宋体" w:eastAsia="宋体" w:cs="宋体"/>
          <w:b w:val="0"/>
          <w:bCs/>
          <w:color w:val="auto"/>
          <w:szCs w:val="21"/>
          <w:highlight w:val="none"/>
        </w:rPr>
        <w:t>。</w:t>
      </w:r>
    </w:p>
    <w:p w14:paraId="08B83757">
      <w:pPr>
        <w:spacing w:line="360" w:lineRule="auto"/>
        <w:ind w:firstLine="420" w:firstLineChars="200"/>
        <w:jc w:val="left"/>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 xml:space="preserve">（1）活蚁巢监测：对核心区和监控区实施全面、系统的普查、监测，对发现的活蚁巢逐一标记和编号，根据防治进展跟踪观察并记录防治效果。 </w:t>
      </w:r>
    </w:p>
    <w:p w14:paraId="456617AC">
      <w:pPr>
        <w:spacing w:line="360" w:lineRule="auto"/>
        <w:ind w:firstLine="420" w:firstLineChars="200"/>
        <w:jc w:val="left"/>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（2）活动工蚁监测：在红火蚁活动旺盛期和施药防控前后对核心区和监控区，使用红火蚁专用诱集设备进行监测，详细记录各区域活动工蚁数量等监测结果。监测时间、次数根据实际情况确定。</w:t>
      </w:r>
    </w:p>
    <w:p w14:paraId="07845B93">
      <w:pPr>
        <w:adjustRightInd w:val="0"/>
        <w:snapToGrid w:val="0"/>
        <w:spacing w:line="360" w:lineRule="auto"/>
        <w:ind w:firstLine="422" w:firstLineChars="200"/>
        <w:jc w:val="left"/>
        <w:outlineLvl w:val="1"/>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五、工作要求</w:t>
      </w:r>
    </w:p>
    <w:p w14:paraId="431AE5E7">
      <w:pPr>
        <w:pStyle w:val="11"/>
        <w:spacing w:after="0" w:line="360" w:lineRule="auto"/>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中标人的服务内容包括疫情普查与监测、消杀防控、技术咨询等，并最终达到彻底根除防控区域 （包括发生区、监测区）疫情的总体目标。</w:t>
      </w:r>
    </w:p>
    <w:p w14:paraId="197172C3">
      <w:pPr>
        <w:pStyle w:val="11"/>
        <w:spacing w:after="0" w:line="360" w:lineRule="auto"/>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具体要求如下： </w:t>
      </w:r>
    </w:p>
    <w:p w14:paraId="6EB48818">
      <w:pPr>
        <w:pStyle w:val="11"/>
        <w:spacing w:after="0" w:line="360" w:lineRule="auto"/>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1.中标人需承担防控区域内红火蚁疫情普查、监测、防控、应急防范处置及疫情根除任务，对发生区和监测区实施全面、系统的普查、监测，对蚁巢进行标记和编号，提供防治点位的精准定位，并按采购文件要求的进度安排，及时向采购人提供准确的疫情监测动态数据、防治效果资料及阶段工作总结报告； </w:t>
      </w:r>
    </w:p>
    <w:p w14:paraId="0C9500DE">
      <w:pPr>
        <w:pStyle w:val="11"/>
        <w:spacing w:after="0" w:line="360" w:lineRule="auto"/>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2.中标人应严格按照国家、省、市红火蚁监测与防控技术规程和标准，根据实际分区管理，科学监测确定重点，因地制宜进行防控、根除，采用GPS新技术对普查监测和防控数据实时记录，绘制疫情分布及防治图册，并制定实施方案和详细工作流程，通过毒饵诱杀、灭巢等有效方式，实行全面消杀防控并根除，同时，做好防控过程的红火蚁防扩散工作，跟踪检查灭杀效果，记录相关数据，建立防控根除档案； </w:t>
      </w:r>
    </w:p>
    <w:p w14:paraId="2B429514">
      <w:pPr>
        <w:pStyle w:val="11"/>
        <w:spacing w:after="0" w:line="360" w:lineRule="auto"/>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3.中标人需根据项目的需要，配备提供根除防控药物，提供防控根除技术指导，协助采购人相关部门做好检疫、防控等工作，药物费用包含在本项目预算中，采购人不另行支付； </w:t>
      </w:r>
    </w:p>
    <w:p w14:paraId="3D061D67">
      <w:pPr>
        <w:pStyle w:val="11"/>
        <w:spacing w:after="0" w:line="360" w:lineRule="auto"/>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4.药剂及材料要求： </w:t>
      </w:r>
    </w:p>
    <w:p w14:paraId="6760640D">
      <w:pPr>
        <w:pStyle w:val="11"/>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eastAsia" w:asciiTheme="minorEastAsia" w:hAnsiTheme="minorEastAsia" w:eastAsiaTheme="minorEastAsia" w:cstheme="minorEastAsia"/>
          <w:bCs/>
          <w:color w:val="auto"/>
          <w:sz w:val="21"/>
          <w:szCs w:val="21"/>
          <w:highlight w:val="none"/>
          <w:lang w:val="en-US" w:eastAsia="zh-CN"/>
        </w:rPr>
        <w:t>选用毒饵，灌巢药剂，应经我国农药管理部门登记用于防控红火蚁、三证”齐全、环境友好、低毒高效的农药，业主方随机抽检防控药剂，严禁使用灭蚁灵、氯丹等违禁品，如有发现，采购人有权终止合同。</w:t>
      </w:r>
    </w:p>
    <w:p w14:paraId="3C12D358">
      <w:pPr>
        <w:pStyle w:val="11"/>
        <w:spacing w:after="0" w:line="360" w:lineRule="auto"/>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（2）及时收集疫情普查用具及防控药剂包装物等作无害化处理，防止二次污染； </w:t>
      </w:r>
    </w:p>
    <w:p w14:paraId="12F7CDB6">
      <w:pPr>
        <w:pStyle w:val="11"/>
        <w:spacing w:after="0" w:line="360" w:lineRule="auto"/>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（3）药剂用量应按实际勘察情况及药剂使用要求进行配备和施用，同时满足农药减量实施方案要求。</w:t>
      </w:r>
    </w:p>
    <w:p w14:paraId="4C9F339D">
      <w:pPr>
        <w:pStyle w:val="11"/>
        <w:spacing w:after="0" w:line="360" w:lineRule="auto"/>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5.中标人应在服务期内根据监测情况和科学规律，因地制宜，及时、迅速、有效地采取措施开展工作，防止疫情进一步扩散； </w:t>
      </w:r>
    </w:p>
    <w:p w14:paraId="661B0D2E">
      <w:pPr>
        <w:pStyle w:val="11"/>
        <w:spacing w:after="0" w:line="360" w:lineRule="auto"/>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6.切实做好安全防护和防控人员的个人防护，避免人畜或其他意外事故发生，并对服务过程中安全责任负责； </w:t>
      </w:r>
    </w:p>
    <w:p w14:paraId="41572921">
      <w:pPr>
        <w:pStyle w:val="11"/>
        <w:spacing w:after="0" w:line="360" w:lineRule="auto"/>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7.中标人应完善资料建档，建立每日</w:t>
      </w:r>
      <w:r>
        <w:rPr>
          <w:rFonts w:hint="eastAsia" w:ascii="宋体" w:hAnsi="宋体" w:eastAsia="宋体" w:cs="宋体"/>
          <w:bCs/>
          <w:color w:val="auto"/>
          <w:szCs w:val="21"/>
          <w:highlight w:val="none"/>
          <w:lang w:val="en-US" w:eastAsia="zh-CN"/>
        </w:rPr>
        <w:t>检疫</w:t>
      </w:r>
      <w:r>
        <w:rPr>
          <w:rFonts w:hint="eastAsia" w:ascii="宋体" w:hAnsi="宋体" w:eastAsia="宋体" w:cs="宋体"/>
          <w:bCs/>
          <w:color w:val="auto"/>
          <w:szCs w:val="21"/>
          <w:highlight w:val="none"/>
        </w:rPr>
        <w:t>除害处理工作台账；</w:t>
      </w:r>
    </w:p>
    <w:p w14:paraId="656D89AD">
      <w:pPr>
        <w:pStyle w:val="11"/>
        <w:spacing w:after="0" w:line="360" w:lineRule="auto"/>
        <w:ind w:firstLine="420" w:firstLineChars="200"/>
        <w:jc w:val="lef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rPr>
        <w:t>8.中标人需为本项目组建防控专业服务团队</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并在当地设立办公点</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团队成员不少于8人，其中有两名专职驻场人员。驻场人员需配合业主完成相关下派任务，随叫随到，及时响应。</w:t>
      </w:r>
    </w:p>
    <w:p w14:paraId="27416329">
      <w:pPr>
        <w:pStyle w:val="11"/>
        <w:spacing w:after="0" w:line="360" w:lineRule="auto"/>
        <w:ind w:firstLine="420" w:firstLineChars="200"/>
        <w:jc w:val="left"/>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9.工作人员使用的</w:t>
      </w:r>
      <w:r>
        <w:rPr>
          <w:rFonts w:hint="eastAsia" w:ascii="宋体" w:hAnsi="宋体" w:cs="宋体"/>
          <w:bCs/>
          <w:color w:val="auto"/>
          <w:szCs w:val="21"/>
          <w:highlight w:val="none"/>
          <w:lang w:val="en-US" w:eastAsia="zh-CN"/>
        </w:rPr>
        <w:t>工具车一</w:t>
      </w:r>
      <w:r>
        <w:rPr>
          <w:rFonts w:hint="eastAsia" w:ascii="宋体" w:hAnsi="宋体" w:eastAsia="宋体" w:cs="宋体"/>
          <w:bCs/>
          <w:color w:val="auto"/>
          <w:szCs w:val="21"/>
          <w:highlight w:val="none"/>
          <w:lang w:val="en-US" w:eastAsia="zh-CN"/>
        </w:rPr>
        <w:t>辆、</w:t>
      </w:r>
      <w:r>
        <w:rPr>
          <w:rFonts w:hint="eastAsia" w:ascii="宋体" w:hAnsi="宋体" w:cs="宋体"/>
          <w:bCs/>
          <w:color w:val="auto"/>
          <w:szCs w:val="21"/>
          <w:highlight w:val="none"/>
          <w:lang w:val="en-US" w:eastAsia="zh-CN"/>
        </w:rPr>
        <w:t>项目</w:t>
      </w:r>
      <w:r>
        <w:rPr>
          <w:rFonts w:hint="eastAsia" w:ascii="宋体" w:hAnsi="宋体" w:eastAsia="宋体" w:cs="宋体"/>
          <w:bCs/>
          <w:color w:val="auto"/>
          <w:szCs w:val="21"/>
          <w:highlight w:val="none"/>
          <w:lang w:val="en-US" w:eastAsia="zh-CN"/>
        </w:rPr>
        <w:t>所需的防控设备、监测设备等仪器设备均由成交供应商自行配备，相关费用已经包含在预算金额中。车辆要求：要求使用年限不超过</w:t>
      </w:r>
      <w:r>
        <w:rPr>
          <w:rFonts w:hint="eastAsia" w:ascii="宋体" w:hAnsi="宋体" w:cs="宋体"/>
          <w:bCs/>
          <w:color w:val="auto"/>
          <w:szCs w:val="21"/>
          <w:highlight w:val="none"/>
          <w:lang w:val="en-US" w:eastAsia="zh-CN"/>
        </w:rPr>
        <w:t>8</w:t>
      </w:r>
      <w:r>
        <w:rPr>
          <w:rFonts w:hint="eastAsia" w:ascii="宋体" w:hAnsi="宋体" w:eastAsia="宋体" w:cs="宋体"/>
          <w:bCs/>
          <w:color w:val="auto"/>
          <w:szCs w:val="21"/>
          <w:highlight w:val="none"/>
          <w:lang w:val="en-US" w:eastAsia="zh-CN"/>
        </w:rPr>
        <w:t>年，以行驶证注册时间为准。</w:t>
      </w:r>
    </w:p>
    <w:p w14:paraId="31A654D6">
      <w:pPr>
        <w:adjustRightInd w:val="0"/>
        <w:snapToGrid w:val="0"/>
        <w:spacing w:line="360" w:lineRule="auto"/>
        <w:jc w:val="left"/>
        <w:outlineLvl w:val="1"/>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六、进度要求</w:t>
      </w:r>
    </w:p>
    <w:p w14:paraId="5456812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详见下表：</w:t>
      </w:r>
    </w:p>
    <w:tbl>
      <w:tblPr>
        <w:tblStyle w:val="89"/>
        <w:tblW w:w="5002"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240"/>
        <w:gridCol w:w="6296"/>
      </w:tblGrid>
      <w:tr w14:paraId="538745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1312" w:type="pct"/>
            <w:vAlign w:val="center"/>
          </w:tcPr>
          <w:p w14:paraId="6F60596C">
            <w:pPr>
              <w:pStyle w:val="88"/>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pacing w:val="-18"/>
                <w:sz w:val="21"/>
                <w:szCs w:val="21"/>
                <w:highlight w:val="none"/>
              </w:rPr>
              <w:t>时</w:t>
            </w:r>
            <w:r>
              <w:rPr>
                <w:rFonts w:hint="eastAsia" w:asciiTheme="minorEastAsia" w:hAnsiTheme="minorEastAsia" w:eastAsiaTheme="minorEastAsia" w:cstheme="minorEastAsia"/>
                <w:b w:val="0"/>
                <w:bCs/>
                <w:color w:val="auto"/>
                <w:spacing w:val="31"/>
                <w:sz w:val="21"/>
                <w:szCs w:val="21"/>
                <w:highlight w:val="none"/>
              </w:rPr>
              <w:t xml:space="preserve">  </w:t>
            </w:r>
            <w:r>
              <w:rPr>
                <w:rFonts w:hint="eastAsia" w:asciiTheme="minorEastAsia" w:hAnsiTheme="minorEastAsia" w:eastAsiaTheme="minorEastAsia" w:cstheme="minorEastAsia"/>
                <w:b w:val="0"/>
                <w:bCs/>
                <w:color w:val="auto"/>
                <w:spacing w:val="-18"/>
                <w:sz w:val="21"/>
                <w:szCs w:val="21"/>
                <w:highlight w:val="none"/>
              </w:rPr>
              <w:t>间</w:t>
            </w:r>
          </w:p>
        </w:tc>
        <w:tc>
          <w:tcPr>
            <w:tcW w:w="3687" w:type="pct"/>
            <w:vAlign w:val="center"/>
          </w:tcPr>
          <w:p w14:paraId="7ED1F2F9">
            <w:pPr>
              <w:pStyle w:val="88"/>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pacing w:val="-14"/>
                <w:sz w:val="21"/>
                <w:szCs w:val="21"/>
                <w:highlight w:val="none"/>
              </w:rPr>
              <w:t>工</w:t>
            </w:r>
            <w:r>
              <w:rPr>
                <w:rFonts w:hint="eastAsia" w:asciiTheme="minorEastAsia" w:hAnsiTheme="minorEastAsia" w:eastAsiaTheme="minorEastAsia" w:cstheme="minorEastAsia"/>
                <w:b w:val="0"/>
                <w:bCs/>
                <w:color w:val="auto"/>
                <w:spacing w:val="34"/>
                <w:sz w:val="21"/>
                <w:szCs w:val="21"/>
                <w:highlight w:val="none"/>
              </w:rPr>
              <w:t xml:space="preserve"> </w:t>
            </w:r>
            <w:r>
              <w:rPr>
                <w:rFonts w:hint="eastAsia" w:asciiTheme="minorEastAsia" w:hAnsiTheme="minorEastAsia" w:eastAsiaTheme="minorEastAsia" w:cstheme="minorEastAsia"/>
                <w:b w:val="0"/>
                <w:bCs/>
                <w:color w:val="auto"/>
                <w:spacing w:val="-14"/>
                <w:sz w:val="21"/>
                <w:szCs w:val="21"/>
                <w:highlight w:val="none"/>
              </w:rPr>
              <w:t>作</w:t>
            </w:r>
            <w:r>
              <w:rPr>
                <w:rFonts w:hint="eastAsia" w:asciiTheme="minorEastAsia" w:hAnsiTheme="minorEastAsia" w:eastAsiaTheme="minorEastAsia" w:cstheme="minorEastAsia"/>
                <w:b w:val="0"/>
                <w:bCs/>
                <w:color w:val="auto"/>
                <w:spacing w:val="27"/>
                <w:sz w:val="21"/>
                <w:szCs w:val="21"/>
                <w:highlight w:val="none"/>
              </w:rPr>
              <w:t xml:space="preserve"> </w:t>
            </w:r>
            <w:r>
              <w:rPr>
                <w:rFonts w:hint="eastAsia" w:asciiTheme="minorEastAsia" w:hAnsiTheme="minorEastAsia" w:eastAsiaTheme="minorEastAsia" w:cstheme="minorEastAsia"/>
                <w:b w:val="0"/>
                <w:bCs/>
                <w:color w:val="auto"/>
                <w:spacing w:val="-14"/>
                <w:sz w:val="21"/>
                <w:szCs w:val="21"/>
                <w:highlight w:val="none"/>
              </w:rPr>
              <w:t>计</w:t>
            </w:r>
            <w:r>
              <w:rPr>
                <w:rFonts w:hint="eastAsia" w:asciiTheme="minorEastAsia" w:hAnsiTheme="minorEastAsia" w:eastAsiaTheme="minorEastAsia" w:cstheme="minorEastAsia"/>
                <w:b w:val="0"/>
                <w:bCs/>
                <w:color w:val="auto"/>
                <w:spacing w:val="31"/>
                <w:sz w:val="21"/>
                <w:szCs w:val="21"/>
                <w:highlight w:val="none"/>
              </w:rPr>
              <w:t xml:space="preserve"> </w:t>
            </w:r>
            <w:r>
              <w:rPr>
                <w:rFonts w:hint="eastAsia" w:asciiTheme="minorEastAsia" w:hAnsiTheme="minorEastAsia" w:eastAsiaTheme="minorEastAsia" w:cstheme="minorEastAsia"/>
                <w:b w:val="0"/>
                <w:bCs/>
                <w:color w:val="auto"/>
                <w:spacing w:val="-14"/>
                <w:sz w:val="21"/>
                <w:szCs w:val="21"/>
                <w:highlight w:val="none"/>
              </w:rPr>
              <w:t>划</w:t>
            </w:r>
            <w:r>
              <w:rPr>
                <w:rFonts w:hint="eastAsia" w:asciiTheme="minorEastAsia" w:hAnsiTheme="minorEastAsia" w:eastAsiaTheme="minorEastAsia" w:cstheme="minorEastAsia"/>
                <w:b w:val="0"/>
                <w:bCs/>
                <w:color w:val="auto"/>
                <w:spacing w:val="31"/>
                <w:sz w:val="21"/>
                <w:szCs w:val="21"/>
                <w:highlight w:val="none"/>
              </w:rPr>
              <w:t xml:space="preserve"> </w:t>
            </w:r>
            <w:r>
              <w:rPr>
                <w:rFonts w:hint="eastAsia" w:asciiTheme="minorEastAsia" w:hAnsiTheme="minorEastAsia" w:eastAsiaTheme="minorEastAsia" w:cstheme="minorEastAsia"/>
                <w:b w:val="0"/>
                <w:bCs/>
                <w:color w:val="auto"/>
                <w:spacing w:val="-14"/>
                <w:sz w:val="21"/>
                <w:szCs w:val="21"/>
                <w:highlight w:val="none"/>
              </w:rPr>
              <w:t>安</w:t>
            </w:r>
            <w:r>
              <w:rPr>
                <w:rFonts w:hint="eastAsia" w:asciiTheme="minorEastAsia" w:hAnsiTheme="minorEastAsia" w:eastAsiaTheme="minorEastAsia" w:cstheme="minorEastAsia"/>
                <w:b w:val="0"/>
                <w:bCs/>
                <w:color w:val="auto"/>
                <w:spacing w:val="23"/>
                <w:sz w:val="21"/>
                <w:szCs w:val="21"/>
                <w:highlight w:val="none"/>
              </w:rPr>
              <w:t xml:space="preserve"> </w:t>
            </w:r>
            <w:r>
              <w:rPr>
                <w:rFonts w:hint="eastAsia" w:asciiTheme="minorEastAsia" w:hAnsiTheme="minorEastAsia" w:eastAsiaTheme="minorEastAsia" w:cstheme="minorEastAsia"/>
                <w:b w:val="0"/>
                <w:bCs/>
                <w:color w:val="auto"/>
                <w:spacing w:val="-14"/>
                <w:sz w:val="21"/>
                <w:szCs w:val="21"/>
                <w:highlight w:val="none"/>
              </w:rPr>
              <w:t>排</w:t>
            </w:r>
          </w:p>
        </w:tc>
      </w:tr>
      <w:tr w14:paraId="363556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5" w:hRule="atLeast"/>
        </w:trPr>
        <w:tc>
          <w:tcPr>
            <w:tcW w:w="1312" w:type="pct"/>
            <w:vAlign w:val="center"/>
          </w:tcPr>
          <w:p w14:paraId="65DB85D8">
            <w:pPr>
              <w:pStyle w:val="88"/>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b w:val="0"/>
                <w:bCs/>
                <w:color w:val="auto"/>
                <w:spacing w:val="4"/>
                <w:sz w:val="21"/>
                <w:szCs w:val="21"/>
                <w:highlight w:val="none"/>
              </w:rPr>
            </w:pPr>
            <w:r>
              <w:rPr>
                <w:rFonts w:hint="eastAsia" w:asciiTheme="minorEastAsia" w:hAnsiTheme="minorEastAsia" w:eastAsiaTheme="minorEastAsia" w:cstheme="minorEastAsia"/>
                <w:b w:val="0"/>
                <w:bCs/>
                <w:color w:val="auto"/>
                <w:spacing w:val="4"/>
                <w:sz w:val="21"/>
                <w:szCs w:val="21"/>
                <w:highlight w:val="none"/>
              </w:rPr>
              <w:t>第一阶段：</w:t>
            </w:r>
          </w:p>
          <w:p w14:paraId="13018685">
            <w:pPr>
              <w:pStyle w:val="88"/>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b w:val="0"/>
                <w:bCs/>
                <w:color w:val="auto"/>
                <w:spacing w:val="4"/>
                <w:sz w:val="21"/>
                <w:szCs w:val="21"/>
                <w:highlight w:val="none"/>
              </w:rPr>
            </w:pPr>
            <w:r>
              <w:rPr>
                <w:rFonts w:hint="eastAsia" w:asciiTheme="minorEastAsia" w:hAnsiTheme="minorEastAsia" w:eastAsiaTheme="minorEastAsia" w:cstheme="minorEastAsia"/>
                <w:b w:val="0"/>
                <w:bCs/>
                <w:color w:val="auto"/>
                <w:spacing w:val="4"/>
                <w:sz w:val="21"/>
                <w:szCs w:val="21"/>
                <w:highlight w:val="none"/>
              </w:rPr>
              <w:t xml:space="preserve">合同签订满 </w:t>
            </w:r>
            <w:r>
              <w:rPr>
                <w:rFonts w:hint="eastAsia" w:asciiTheme="minorEastAsia" w:hAnsiTheme="minorEastAsia" w:eastAsiaTheme="minorEastAsia" w:cstheme="minorEastAsia"/>
                <w:b w:val="0"/>
                <w:bCs/>
                <w:color w:val="auto"/>
                <w:spacing w:val="4"/>
                <w:sz w:val="21"/>
                <w:szCs w:val="21"/>
                <w:highlight w:val="none"/>
                <w:lang w:val="en-US" w:eastAsia="zh-CN"/>
              </w:rPr>
              <w:t>4</w:t>
            </w:r>
            <w:r>
              <w:rPr>
                <w:rFonts w:hint="eastAsia" w:asciiTheme="minorEastAsia" w:hAnsiTheme="minorEastAsia" w:eastAsiaTheme="minorEastAsia" w:cstheme="minorEastAsia"/>
                <w:b w:val="0"/>
                <w:bCs/>
                <w:color w:val="auto"/>
                <w:spacing w:val="4"/>
                <w:sz w:val="21"/>
                <w:szCs w:val="21"/>
                <w:highlight w:val="none"/>
              </w:rPr>
              <w:t>个月</w:t>
            </w:r>
          </w:p>
        </w:tc>
        <w:tc>
          <w:tcPr>
            <w:tcW w:w="3687" w:type="pct"/>
            <w:vAlign w:val="center"/>
          </w:tcPr>
          <w:p w14:paraId="63CC9CB9">
            <w:pPr>
              <w:pStyle w:val="11"/>
              <w:spacing w:after="0" w:line="360" w:lineRule="auto"/>
              <w:ind w:firstLine="436" w:firstLineChars="200"/>
              <w:jc w:val="left"/>
              <w:rPr>
                <w:rFonts w:hint="eastAsia" w:asciiTheme="minorEastAsia" w:hAnsiTheme="minorEastAsia" w:eastAsiaTheme="minorEastAsia" w:cstheme="minorEastAsia"/>
                <w:b w:val="0"/>
                <w:bCs/>
                <w:color w:val="auto"/>
                <w:spacing w:val="4"/>
                <w:kern w:val="0"/>
                <w:sz w:val="21"/>
                <w:szCs w:val="21"/>
                <w:highlight w:val="none"/>
                <w:lang w:val="en-US" w:eastAsia="zh-CN" w:bidi="ar-SA"/>
              </w:rPr>
            </w:pPr>
            <w:r>
              <w:rPr>
                <w:rFonts w:hint="eastAsia" w:asciiTheme="minorEastAsia" w:hAnsiTheme="minorEastAsia" w:eastAsiaTheme="minorEastAsia" w:cstheme="minorEastAsia"/>
                <w:b w:val="0"/>
                <w:bCs/>
                <w:color w:val="auto"/>
                <w:spacing w:val="4"/>
                <w:kern w:val="0"/>
                <w:sz w:val="21"/>
                <w:szCs w:val="21"/>
                <w:highlight w:val="none"/>
                <w:lang w:val="en-US" w:eastAsia="zh-CN" w:bidi="ar-SA"/>
              </w:rPr>
              <w:t>对蚁巢及散蚁点进行标记定位建档，对排查范围进行轨迹记录，确保调查无遗漏，对蚁巢进行投饵、设置防逃逸网罩、灌巢措施，所灌蚁巢周边进行投饵，要求本阶段根除效果达到80%，以书面形式提交工作完成报告申请验收，经过第三方评估确定并经过业主验收合格。</w:t>
            </w:r>
          </w:p>
        </w:tc>
      </w:tr>
      <w:tr w14:paraId="116FB4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12" w:type="pct"/>
            <w:vAlign w:val="center"/>
          </w:tcPr>
          <w:p w14:paraId="61A91888">
            <w:pPr>
              <w:pStyle w:val="88"/>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b w:val="0"/>
                <w:bCs/>
                <w:color w:val="auto"/>
                <w:spacing w:val="4"/>
                <w:sz w:val="21"/>
                <w:szCs w:val="21"/>
                <w:highlight w:val="none"/>
              </w:rPr>
            </w:pPr>
            <w:r>
              <w:rPr>
                <w:rFonts w:hint="eastAsia" w:asciiTheme="minorEastAsia" w:hAnsiTheme="minorEastAsia" w:eastAsiaTheme="minorEastAsia" w:cstheme="minorEastAsia"/>
                <w:b w:val="0"/>
                <w:bCs/>
                <w:color w:val="auto"/>
                <w:spacing w:val="4"/>
                <w:sz w:val="21"/>
                <w:szCs w:val="21"/>
                <w:highlight w:val="none"/>
              </w:rPr>
              <w:t>第二阶段：</w:t>
            </w:r>
          </w:p>
          <w:p w14:paraId="71C1F7A6">
            <w:pPr>
              <w:pStyle w:val="88"/>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b w:val="0"/>
                <w:bCs/>
                <w:color w:val="auto"/>
                <w:spacing w:val="4"/>
                <w:sz w:val="21"/>
                <w:szCs w:val="21"/>
                <w:highlight w:val="none"/>
              </w:rPr>
            </w:pPr>
            <w:r>
              <w:rPr>
                <w:rFonts w:hint="eastAsia" w:asciiTheme="minorEastAsia" w:hAnsiTheme="minorEastAsia" w:eastAsiaTheme="minorEastAsia" w:cstheme="minorEastAsia"/>
                <w:b w:val="0"/>
                <w:bCs/>
                <w:color w:val="auto"/>
                <w:spacing w:val="4"/>
                <w:sz w:val="21"/>
                <w:szCs w:val="21"/>
                <w:highlight w:val="none"/>
              </w:rPr>
              <w:t xml:space="preserve">合同签订满 </w:t>
            </w:r>
            <w:r>
              <w:rPr>
                <w:rFonts w:hint="eastAsia" w:asciiTheme="minorEastAsia" w:hAnsiTheme="minorEastAsia" w:eastAsiaTheme="minorEastAsia" w:cstheme="minorEastAsia"/>
                <w:b w:val="0"/>
                <w:bCs/>
                <w:color w:val="auto"/>
                <w:spacing w:val="4"/>
                <w:sz w:val="21"/>
                <w:szCs w:val="21"/>
                <w:highlight w:val="none"/>
                <w:lang w:val="en-US" w:eastAsia="zh-CN"/>
              </w:rPr>
              <w:t>12</w:t>
            </w:r>
            <w:r>
              <w:rPr>
                <w:rFonts w:hint="eastAsia" w:asciiTheme="minorEastAsia" w:hAnsiTheme="minorEastAsia" w:eastAsiaTheme="minorEastAsia" w:cstheme="minorEastAsia"/>
                <w:b w:val="0"/>
                <w:bCs/>
                <w:color w:val="auto"/>
                <w:spacing w:val="4"/>
                <w:sz w:val="21"/>
                <w:szCs w:val="21"/>
                <w:highlight w:val="none"/>
              </w:rPr>
              <w:t>个月</w:t>
            </w:r>
          </w:p>
        </w:tc>
        <w:tc>
          <w:tcPr>
            <w:tcW w:w="3687" w:type="pct"/>
            <w:vAlign w:val="center"/>
          </w:tcPr>
          <w:p w14:paraId="02656B6C">
            <w:pPr>
              <w:pStyle w:val="88"/>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b w:val="0"/>
                <w:bCs/>
                <w:color w:val="auto"/>
                <w:spacing w:val="4"/>
                <w:kern w:val="0"/>
                <w:sz w:val="21"/>
                <w:szCs w:val="21"/>
                <w:highlight w:val="none"/>
                <w:lang w:val="en-US" w:eastAsia="zh-CN" w:bidi="ar-SA"/>
              </w:rPr>
            </w:pPr>
            <w:r>
              <w:rPr>
                <w:rFonts w:hint="eastAsia" w:asciiTheme="minorEastAsia" w:hAnsiTheme="minorEastAsia" w:eastAsiaTheme="minorEastAsia" w:cstheme="minorEastAsia"/>
                <w:b w:val="0"/>
                <w:bCs/>
                <w:color w:val="auto"/>
                <w:spacing w:val="4"/>
                <w:kern w:val="0"/>
                <w:sz w:val="21"/>
                <w:szCs w:val="21"/>
                <w:highlight w:val="none"/>
                <w:lang w:val="en-US" w:eastAsia="zh-CN" w:bidi="ar-SA"/>
              </w:rPr>
              <w:t xml:space="preserve">    做好监测和评估根除效果，确定下一阶段重点根除区域，对重点区域适时采取根除措施，要求根除效果达到95%。以书面形式提交工作完成报告申请验收，经过第三方评估确认并经过业主验收合格。</w:t>
            </w:r>
          </w:p>
        </w:tc>
      </w:tr>
      <w:tr w14:paraId="67B957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trPr>
        <w:tc>
          <w:tcPr>
            <w:tcW w:w="1312" w:type="pct"/>
            <w:vAlign w:val="center"/>
          </w:tcPr>
          <w:p w14:paraId="796B83AA">
            <w:pPr>
              <w:pStyle w:val="88"/>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b w:val="0"/>
                <w:bCs/>
                <w:color w:val="auto"/>
                <w:spacing w:val="4"/>
                <w:sz w:val="21"/>
                <w:szCs w:val="21"/>
                <w:highlight w:val="none"/>
              </w:rPr>
            </w:pPr>
            <w:r>
              <w:rPr>
                <w:rFonts w:hint="eastAsia" w:asciiTheme="minorEastAsia" w:hAnsiTheme="minorEastAsia" w:eastAsiaTheme="minorEastAsia" w:cstheme="minorEastAsia"/>
                <w:b w:val="0"/>
                <w:bCs/>
                <w:color w:val="auto"/>
                <w:spacing w:val="4"/>
                <w:sz w:val="21"/>
                <w:szCs w:val="21"/>
                <w:highlight w:val="none"/>
              </w:rPr>
              <w:t>第三阶段：</w:t>
            </w:r>
          </w:p>
          <w:p w14:paraId="14BC99BC">
            <w:pPr>
              <w:pStyle w:val="88"/>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b w:val="0"/>
                <w:bCs/>
                <w:color w:val="auto"/>
                <w:spacing w:val="4"/>
                <w:sz w:val="21"/>
                <w:szCs w:val="21"/>
                <w:highlight w:val="none"/>
              </w:rPr>
            </w:pPr>
            <w:r>
              <w:rPr>
                <w:rFonts w:hint="eastAsia" w:asciiTheme="minorEastAsia" w:hAnsiTheme="minorEastAsia" w:eastAsiaTheme="minorEastAsia" w:cstheme="minorEastAsia"/>
                <w:b w:val="0"/>
                <w:bCs/>
                <w:color w:val="auto"/>
                <w:spacing w:val="4"/>
                <w:sz w:val="21"/>
                <w:szCs w:val="21"/>
                <w:highlight w:val="none"/>
              </w:rPr>
              <w:t xml:space="preserve">合同签订满 </w:t>
            </w:r>
            <w:r>
              <w:rPr>
                <w:rFonts w:hint="eastAsia" w:asciiTheme="minorEastAsia" w:hAnsiTheme="minorEastAsia" w:eastAsiaTheme="minorEastAsia" w:cstheme="minorEastAsia"/>
                <w:b w:val="0"/>
                <w:bCs/>
                <w:color w:val="auto"/>
                <w:spacing w:val="4"/>
                <w:sz w:val="21"/>
                <w:szCs w:val="21"/>
                <w:highlight w:val="none"/>
                <w:lang w:val="en-US" w:eastAsia="zh-CN"/>
              </w:rPr>
              <w:t>20</w:t>
            </w:r>
            <w:r>
              <w:rPr>
                <w:rFonts w:hint="eastAsia" w:asciiTheme="minorEastAsia" w:hAnsiTheme="minorEastAsia" w:eastAsiaTheme="minorEastAsia" w:cstheme="minorEastAsia"/>
                <w:b w:val="0"/>
                <w:bCs/>
                <w:color w:val="auto"/>
                <w:spacing w:val="4"/>
                <w:sz w:val="21"/>
                <w:szCs w:val="21"/>
                <w:highlight w:val="none"/>
              </w:rPr>
              <w:t>个月</w:t>
            </w:r>
          </w:p>
        </w:tc>
        <w:tc>
          <w:tcPr>
            <w:tcW w:w="3687" w:type="pct"/>
            <w:vAlign w:val="center"/>
          </w:tcPr>
          <w:p w14:paraId="354277C8">
            <w:pPr>
              <w:pStyle w:val="11"/>
              <w:spacing w:after="0" w:line="360" w:lineRule="auto"/>
              <w:ind w:firstLine="436" w:firstLineChars="200"/>
              <w:jc w:val="left"/>
              <w:rPr>
                <w:rFonts w:hint="eastAsia" w:asciiTheme="minorEastAsia" w:hAnsiTheme="minorEastAsia" w:eastAsiaTheme="minorEastAsia" w:cstheme="minorEastAsia"/>
                <w:b w:val="0"/>
                <w:bCs/>
                <w:color w:val="auto"/>
                <w:spacing w:val="4"/>
                <w:kern w:val="0"/>
                <w:sz w:val="21"/>
                <w:szCs w:val="21"/>
                <w:highlight w:val="none"/>
                <w:lang w:val="en-US" w:eastAsia="zh-CN" w:bidi="ar-SA"/>
              </w:rPr>
            </w:pPr>
            <w:r>
              <w:rPr>
                <w:rFonts w:hint="eastAsia" w:asciiTheme="minorEastAsia" w:hAnsiTheme="minorEastAsia" w:eastAsiaTheme="minorEastAsia" w:cstheme="minorEastAsia"/>
                <w:b w:val="0"/>
                <w:bCs/>
                <w:color w:val="auto"/>
                <w:spacing w:val="4"/>
                <w:kern w:val="0"/>
                <w:sz w:val="21"/>
                <w:szCs w:val="21"/>
                <w:highlight w:val="none"/>
                <w:lang w:val="en-US" w:eastAsia="zh-CN" w:bidi="ar-SA"/>
              </w:rPr>
              <w:t>做好监测和评估根除效果，确定下一阶段重点根除区域，对重点区域适时采取根除措施，要求防控效果达到100%根除。以书面形式提交工作完成报告，经过第三方评估确认并经过业主验收合格。</w:t>
            </w:r>
          </w:p>
        </w:tc>
      </w:tr>
      <w:tr w14:paraId="539817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9" w:hRule="atLeast"/>
        </w:trPr>
        <w:tc>
          <w:tcPr>
            <w:tcW w:w="1312" w:type="pct"/>
            <w:vAlign w:val="center"/>
          </w:tcPr>
          <w:p w14:paraId="07371EFB">
            <w:pPr>
              <w:pStyle w:val="88"/>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b w:val="0"/>
                <w:bCs/>
                <w:color w:val="auto"/>
                <w:spacing w:val="4"/>
                <w:sz w:val="21"/>
                <w:szCs w:val="21"/>
                <w:highlight w:val="none"/>
              </w:rPr>
            </w:pPr>
            <w:r>
              <w:rPr>
                <w:rFonts w:hint="eastAsia" w:asciiTheme="minorEastAsia" w:hAnsiTheme="minorEastAsia" w:eastAsiaTheme="minorEastAsia" w:cstheme="minorEastAsia"/>
                <w:b w:val="0"/>
                <w:bCs/>
                <w:color w:val="auto"/>
                <w:spacing w:val="4"/>
                <w:sz w:val="21"/>
                <w:szCs w:val="21"/>
                <w:highlight w:val="none"/>
                <w:lang w:val="en-US" w:eastAsia="zh-CN"/>
              </w:rPr>
              <w:t>第</w:t>
            </w:r>
            <w:r>
              <w:rPr>
                <w:rFonts w:hint="eastAsia" w:asciiTheme="minorEastAsia" w:hAnsiTheme="minorEastAsia" w:eastAsiaTheme="minorEastAsia" w:cstheme="minorEastAsia"/>
                <w:b w:val="0"/>
                <w:bCs/>
                <w:color w:val="auto"/>
                <w:spacing w:val="4"/>
                <w:sz w:val="21"/>
                <w:szCs w:val="21"/>
                <w:highlight w:val="none"/>
              </w:rPr>
              <w:t>四阶段：</w:t>
            </w:r>
          </w:p>
          <w:p w14:paraId="37815F67">
            <w:pPr>
              <w:pStyle w:val="88"/>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b w:val="0"/>
                <w:bCs/>
                <w:color w:val="auto"/>
                <w:spacing w:val="4"/>
                <w:sz w:val="21"/>
                <w:szCs w:val="21"/>
                <w:highlight w:val="none"/>
              </w:rPr>
            </w:pPr>
            <w:r>
              <w:rPr>
                <w:rFonts w:hint="eastAsia" w:asciiTheme="minorEastAsia" w:hAnsiTheme="minorEastAsia" w:eastAsiaTheme="minorEastAsia" w:cstheme="minorEastAsia"/>
                <w:b w:val="0"/>
                <w:bCs/>
                <w:color w:val="auto"/>
                <w:spacing w:val="4"/>
                <w:sz w:val="21"/>
                <w:szCs w:val="21"/>
                <w:highlight w:val="none"/>
              </w:rPr>
              <w:t xml:space="preserve">合同签订满 </w:t>
            </w:r>
            <w:r>
              <w:rPr>
                <w:rFonts w:hint="eastAsia" w:asciiTheme="minorEastAsia" w:hAnsiTheme="minorEastAsia" w:eastAsiaTheme="minorEastAsia" w:cstheme="minorEastAsia"/>
                <w:b w:val="0"/>
                <w:bCs/>
                <w:color w:val="auto"/>
                <w:spacing w:val="4"/>
                <w:sz w:val="21"/>
                <w:szCs w:val="21"/>
                <w:highlight w:val="none"/>
                <w:lang w:val="en-US" w:eastAsia="zh-CN"/>
              </w:rPr>
              <w:t>36</w:t>
            </w:r>
            <w:r>
              <w:rPr>
                <w:rFonts w:hint="eastAsia" w:asciiTheme="minorEastAsia" w:hAnsiTheme="minorEastAsia" w:eastAsiaTheme="minorEastAsia" w:cstheme="minorEastAsia"/>
                <w:b w:val="0"/>
                <w:bCs/>
                <w:color w:val="auto"/>
                <w:spacing w:val="4"/>
                <w:sz w:val="21"/>
                <w:szCs w:val="21"/>
                <w:highlight w:val="none"/>
              </w:rPr>
              <w:t xml:space="preserve"> 个月</w:t>
            </w:r>
          </w:p>
        </w:tc>
        <w:tc>
          <w:tcPr>
            <w:tcW w:w="3687" w:type="pct"/>
            <w:vAlign w:val="center"/>
          </w:tcPr>
          <w:p w14:paraId="70662408">
            <w:pPr>
              <w:pStyle w:val="88"/>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b w:val="0"/>
                <w:bCs/>
                <w:color w:val="auto"/>
                <w:spacing w:val="4"/>
                <w:sz w:val="21"/>
                <w:szCs w:val="21"/>
                <w:highlight w:val="none"/>
              </w:rPr>
            </w:pPr>
            <w:r>
              <w:rPr>
                <w:rFonts w:hint="eastAsia" w:asciiTheme="minorEastAsia" w:hAnsiTheme="minorEastAsia" w:eastAsiaTheme="minorEastAsia" w:cstheme="minorEastAsia"/>
                <w:b w:val="0"/>
                <w:bCs/>
                <w:color w:val="auto"/>
                <w:spacing w:val="4"/>
                <w:sz w:val="21"/>
                <w:szCs w:val="21"/>
                <w:highlight w:val="none"/>
                <w:lang w:val="en-US" w:eastAsia="zh-CN"/>
              </w:rPr>
              <w:t xml:space="preserve">  </w:t>
            </w:r>
            <w:r>
              <w:rPr>
                <w:rFonts w:hint="eastAsia" w:asciiTheme="minorEastAsia" w:hAnsiTheme="minorEastAsia" w:eastAsiaTheme="minorEastAsia" w:cstheme="minorEastAsia"/>
                <w:b w:val="0"/>
                <w:bCs/>
                <w:color w:val="auto"/>
                <w:spacing w:val="4"/>
                <w:sz w:val="21"/>
                <w:szCs w:val="21"/>
                <w:highlight w:val="none"/>
                <w:lang w:eastAsia="zh-CN"/>
              </w:rPr>
              <w:t>开展</w:t>
            </w:r>
            <w:r>
              <w:rPr>
                <w:rFonts w:hint="eastAsia" w:asciiTheme="minorEastAsia" w:hAnsiTheme="minorEastAsia" w:eastAsiaTheme="minorEastAsia" w:cstheme="minorEastAsia"/>
                <w:b w:val="0"/>
                <w:bCs/>
                <w:color w:val="auto"/>
                <w:spacing w:val="4"/>
                <w:sz w:val="21"/>
                <w:szCs w:val="21"/>
                <w:highlight w:val="none"/>
                <w:lang w:val="en-US" w:eastAsia="zh-CN"/>
              </w:rPr>
              <w:t>并完成多次全面防控工作，要求防控效果连续9个月达到100%（未发现活蚁巢）。</w:t>
            </w:r>
            <w:r>
              <w:rPr>
                <w:rFonts w:hint="eastAsia" w:asciiTheme="minorEastAsia" w:hAnsiTheme="minorEastAsia" w:eastAsiaTheme="minorEastAsia" w:cstheme="minorEastAsia"/>
                <w:b w:val="0"/>
                <w:bCs/>
                <w:color w:val="auto"/>
                <w:spacing w:val="4"/>
                <w:sz w:val="21"/>
                <w:szCs w:val="21"/>
                <w:highlight w:val="none"/>
                <w:lang w:eastAsia="zh-CN"/>
              </w:rPr>
              <w:t>以书面形式提交工作完成报告申请验收，经过第三方评估确认并经过业主方验收合格</w:t>
            </w:r>
            <w:r>
              <w:rPr>
                <w:rFonts w:hint="eastAsia" w:asciiTheme="minorEastAsia" w:hAnsiTheme="minorEastAsia" w:eastAsiaTheme="minorEastAsia" w:cstheme="minorEastAsia"/>
                <w:b w:val="0"/>
                <w:bCs/>
                <w:color w:val="auto"/>
                <w:spacing w:val="4"/>
                <w:sz w:val="21"/>
                <w:szCs w:val="21"/>
                <w:highlight w:val="none"/>
              </w:rPr>
              <w:t>。</w:t>
            </w:r>
          </w:p>
        </w:tc>
      </w:tr>
      <w:tr w14:paraId="241568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1312" w:type="pct"/>
            <w:vAlign w:val="center"/>
          </w:tcPr>
          <w:p w14:paraId="37262CBD">
            <w:pPr>
              <w:pStyle w:val="88"/>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b w:val="0"/>
                <w:bCs/>
                <w:color w:val="auto"/>
                <w:spacing w:val="4"/>
                <w:sz w:val="21"/>
                <w:szCs w:val="21"/>
                <w:highlight w:val="none"/>
              </w:rPr>
            </w:pPr>
            <w:r>
              <w:rPr>
                <w:rFonts w:hint="eastAsia" w:asciiTheme="minorEastAsia" w:hAnsiTheme="minorEastAsia" w:eastAsiaTheme="minorEastAsia" w:cstheme="minorEastAsia"/>
                <w:b w:val="0"/>
                <w:bCs/>
                <w:color w:val="auto"/>
                <w:spacing w:val="4"/>
                <w:sz w:val="21"/>
                <w:szCs w:val="21"/>
                <w:highlight w:val="none"/>
                <w:lang w:val="en-US" w:eastAsia="zh-CN"/>
              </w:rPr>
              <w:t>第五</w:t>
            </w:r>
            <w:r>
              <w:rPr>
                <w:rFonts w:hint="eastAsia" w:asciiTheme="minorEastAsia" w:hAnsiTheme="minorEastAsia" w:eastAsiaTheme="minorEastAsia" w:cstheme="minorEastAsia"/>
                <w:b w:val="0"/>
                <w:bCs/>
                <w:color w:val="auto"/>
                <w:spacing w:val="4"/>
                <w:sz w:val="21"/>
                <w:szCs w:val="21"/>
                <w:highlight w:val="none"/>
              </w:rPr>
              <w:t>阶段：</w:t>
            </w:r>
          </w:p>
          <w:p w14:paraId="6F6D5058">
            <w:pPr>
              <w:pStyle w:val="88"/>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b w:val="0"/>
                <w:bCs/>
                <w:color w:val="auto"/>
                <w:spacing w:val="4"/>
                <w:sz w:val="21"/>
                <w:szCs w:val="21"/>
                <w:highlight w:val="none"/>
              </w:rPr>
            </w:pPr>
            <w:r>
              <w:rPr>
                <w:rFonts w:hint="eastAsia" w:asciiTheme="minorEastAsia" w:hAnsiTheme="minorEastAsia" w:eastAsiaTheme="minorEastAsia" w:cstheme="minorEastAsia"/>
                <w:b w:val="0"/>
                <w:bCs/>
                <w:color w:val="auto"/>
                <w:spacing w:val="4"/>
                <w:sz w:val="21"/>
                <w:szCs w:val="21"/>
                <w:highlight w:val="none"/>
                <w:lang w:eastAsia="zh-CN"/>
              </w:rPr>
              <w:t>质保期</w:t>
            </w:r>
            <w:r>
              <w:rPr>
                <w:rFonts w:hint="eastAsia" w:asciiTheme="minorEastAsia" w:hAnsiTheme="minorEastAsia" w:eastAsiaTheme="minorEastAsia" w:cstheme="minorEastAsia"/>
                <w:b w:val="0"/>
                <w:bCs/>
                <w:color w:val="auto"/>
                <w:spacing w:val="4"/>
                <w:sz w:val="21"/>
                <w:szCs w:val="21"/>
                <w:highlight w:val="none"/>
              </w:rPr>
              <w:t>：一年</w:t>
            </w:r>
          </w:p>
        </w:tc>
        <w:tc>
          <w:tcPr>
            <w:tcW w:w="3687" w:type="pct"/>
            <w:vAlign w:val="center"/>
          </w:tcPr>
          <w:p w14:paraId="13658268">
            <w:pPr>
              <w:pStyle w:val="88"/>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b w:val="0"/>
                <w:bCs/>
                <w:color w:val="auto"/>
                <w:spacing w:val="4"/>
                <w:sz w:val="21"/>
                <w:szCs w:val="21"/>
                <w:highlight w:val="none"/>
                <w:lang w:val="en-US" w:eastAsia="zh-CN"/>
              </w:rPr>
            </w:pPr>
            <w:r>
              <w:rPr>
                <w:rFonts w:hint="eastAsia" w:asciiTheme="minorEastAsia" w:hAnsiTheme="minorEastAsia" w:eastAsiaTheme="minorEastAsia" w:cstheme="minorEastAsia"/>
                <w:b w:val="0"/>
                <w:bCs/>
                <w:color w:val="auto"/>
                <w:spacing w:val="4"/>
                <w:sz w:val="21"/>
                <w:szCs w:val="21"/>
                <w:highlight w:val="none"/>
                <w:lang w:val="en-US" w:eastAsia="zh-CN"/>
              </w:rPr>
              <w:t xml:space="preserve">  </w:t>
            </w:r>
            <w:r>
              <w:rPr>
                <w:rFonts w:hint="eastAsia" w:asciiTheme="minorEastAsia" w:hAnsiTheme="minorEastAsia" w:eastAsiaTheme="minorEastAsia" w:cstheme="minorEastAsia"/>
                <w:b w:val="0"/>
                <w:bCs/>
                <w:color w:val="auto"/>
                <w:spacing w:val="4"/>
                <w:sz w:val="21"/>
                <w:szCs w:val="21"/>
                <w:highlight w:val="none"/>
                <w:lang w:eastAsia="zh-CN"/>
              </w:rPr>
              <w:t>质保期</w:t>
            </w:r>
            <w:r>
              <w:rPr>
                <w:rFonts w:hint="eastAsia" w:asciiTheme="minorEastAsia" w:hAnsiTheme="minorEastAsia" w:eastAsiaTheme="minorEastAsia" w:cstheme="minorEastAsia"/>
                <w:b w:val="0"/>
                <w:bCs/>
                <w:color w:val="auto"/>
                <w:spacing w:val="4"/>
                <w:sz w:val="21"/>
                <w:szCs w:val="21"/>
                <w:highlight w:val="none"/>
              </w:rPr>
              <w:t>一年，防治服务组织和第三方评估机构同时对消杀除害后疫情发生区域展开不少于4次的监测调查工作，</w:t>
            </w:r>
            <w:r>
              <w:rPr>
                <w:rFonts w:hint="eastAsia" w:asciiTheme="minorEastAsia" w:hAnsiTheme="minorEastAsia" w:eastAsiaTheme="minorEastAsia" w:cstheme="minorEastAsia"/>
                <w:b w:val="0"/>
                <w:bCs/>
                <w:color w:val="auto"/>
                <w:spacing w:val="4"/>
                <w:sz w:val="21"/>
                <w:szCs w:val="21"/>
                <w:highlight w:val="none"/>
                <w:lang w:eastAsia="zh-CN"/>
              </w:rPr>
              <w:t>质保期</w:t>
            </w:r>
            <w:r>
              <w:rPr>
                <w:rFonts w:hint="eastAsia" w:asciiTheme="minorEastAsia" w:hAnsiTheme="minorEastAsia" w:eastAsiaTheme="minorEastAsia" w:cstheme="minorEastAsia"/>
                <w:b w:val="0"/>
                <w:bCs/>
                <w:color w:val="auto"/>
                <w:spacing w:val="4"/>
                <w:sz w:val="21"/>
                <w:szCs w:val="21"/>
                <w:highlight w:val="none"/>
              </w:rPr>
              <w:t>结束后，提交工作完成报告，经业主方确认后验收合格。</w:t>
            </w:r>
            <w:r>
              <w:rPr>
                <w:rFonts w:hint="eastAsia" w:asciiTheme="minorEastAsia" w:hAnsiTheme="minorEastAsia" w:eastAsiaTheme="minorEastAsia" w:cstheme="minorEastAsia"/>
                <w:b w:val="0"/>
                <w:bCs/>
                <w:color w:val="auto"/>
                <w:spacing w:val="4"/>
                <w:sz w:val="21"/>
                <w:szCs w:val="21"/>
                <w:highlight w:val="none"/>
                <w:lang w:eastAsia="zh-CN"/>
              </w:rPr>
              <w:t>（</w:t>
            </w:r>
            <w:r>
              <w:rPr>
                <w:rFonts w:hint="eastAsia" w:asciiTheme="minorEastAsia" w:hAnsiTheme="minorEastAsia" w:eastAsiaTheme="minorEastAsia" w:cstheme="minorEastAsia"/>
                <w:b w:val="0"/>
                <w:bCs/>
                <w:color w:val="auto"/>
                <w:spacing w:val="4"/>
                <w:sz w:val="21"/>
                <w:szCs w:val="21"/>
                <w:highlight w:val="none"/>
                <w:lang w:val="en-US" w:eastAsia="zh-CN"/>
              </w:rPr>
              <w:t>质保期内如再次发</w:t>
            </w:r>
          </w:p>
          <w:p w14:paraId="75BFDA87">
            <w:pPr>
              <w:pStyle w:val="88"/>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both"/>
              <w:textAlignment w:val="auto"/>
              <w:rPr>
                <w:rFonts w:hint="eastAsia" w:asciiTheme="minorEastAsia" w:hAnsiTheme="minorEastAsia" w:eastAsiaTheme="minorEastAsia" w:cstheme="minorEastAsia"/>
                <w:b w:val="0"/>
                <w:bCs/>
                <w:color w:val="auto"/>
                <w:spacing w:val="4"/>
                <w:sz w:val="21"/>
                <w:szCs w:val="21"/>
                <w:highlight w:val="none"/>
                <w:lang w:val="en-US" w:eastAsia="zh-CN"/>
              </w:rPr>
            </w:pPr>
            <w:r>
              <w:rPr>
                <w:rFonts w:hint="eastAsia" w:asciiTheme="minorEastAsia" w:hAnsiTheme="minorEastAsia" w:eastAsiaTheme="minorEastAsia" w:cstheme="minorEastAsia"/>
                <w:b w:val="0"/>
                <w:bCs/>
                <w:color w:val="auto"/>
                <w:spacing w:val="4"/>
                <w:sz w:val="21"/>
                <w:szCs w:val="21"/>
                <w:highlight w:val="none"/>
                <w:lang w:val="en-US" w:eastAsia="zh-CN"/>
              </w:rPr>
              <w:t>现红火蚁疫情须无条件继续整改，直至根除并验收合格。）</w:t>
            </w:r>
          </w:p>
          <w:p w14:paraId="369AAA72">
            <w:pPr>
              <w:pStyle w:val="88"/>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b w:val="0"/>
                <w:bCs/>
                <w:color w:val="auto"/>
                <w:spacing w:val="4"/>
                <w:sz w:val="21"/>
                <w:szCs w:val="21"/>
                <w:highlight w:val="none"/>
                <w:lang w:eastAsia="zh-CN"/>
              </w:rPr>
            </w:pPr>
          </w:p>
        </w:tc>
      </w:tr>
      <w:tr w14:paraId="7B8D23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5000" w:type="pct"/>
            <w:gridSpan w:val="2"/>
            <w:vAlign w:val="top"/>
          </w:tcPr>
          <w:p w14:paraId="148A8378">
            <w:pPr>
              <w:pStyle w:val="88"/>
              <w:keepNext w:val="0"/>
              <w:keepLines w:val="0"/>
              <w:pageBreakBefore w:val="0"/>
              <w:widowControl w:val="0"/>
              <w:kinsoku/>
              <w:wordWrap/>
              <w:overflowPunct/>
              <w:topLinePunct w:val="0"/>
              <w:autoSpaceDE/>
              <w:autoSpaceDN/>
              <w:bidi w:val="0"/>
              <w:adjustRightInd/>
              <w:snapToGrid/>
              <w:spacing w:before="179" w:line="226" w:lineRule="auto"/>
              <w:ind w:left="0" w:right="0" w:firstLine="438" w:firstLineChars="200"/>
              <w:jc w:val="both"/>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bCs w:val="0"/>
                <w:color w:val="auto"/>
                <w:spacing w:val="4"/>
                <w:sz w:val="21"/>
                <w:szCs w:val="21"/>
                <w:highlight w:val="none"/>
              </w:rPr>
              <w:t>注：连续</w:t>
            </w:r>
            <w:r>
              <w:rPr>
                <w:rFonts w:hint="eastAsia" w:asciiTheme="minorEastAsia" w:hAnsiTheme="minorEastAsia" w:eastAsiaTheme="minorEastAsia" w:cstheme="minorEastAsia"/>
                <w:b/>
                <w:bCs w:val="0"/>
                <w:color w:val="auto"/>
                <w:spacing w:val="-58"/>
                <w:sz w:val="21"/>
                <w:szCs w:val="21"/>
                <w:highlight w:val="none"/>
              </w:rPr>
              <w:t xml:space="preserve"> </w:t>
            </w:r>
            <w:r>
              <w:rPr>
                <w:rFonts w:hint="eastAsia" w:asciiTheme="minorEastAsia" w:hAnsiTheme="minorEastAsia" w:eastAsiaTheme="minorEastAsia" w:cstheme="minorEastAsia"/>
                <w:b/>
                <w:bCs w:val="0"/>
                <w:color w:val="auto"/>
                <w:spacing w:val="4"/>
                <w:sz w:val="21"/>
                <w:szCs w:val="21"/>
                <w:highlight w:val="none"/>
              </w:rPr>
              <w:t>9</w:t>
            </w:r>
            <w:r>
              <w:rPr>
                <w:rFonts w:hint="eastAsia" w:asciiTheme="minorEastAsia" w:hAnsiTheme="minorEastAsia" w:eastAsiaTheme="minorEastAsia" w:cstheme="minorEastAsia"/>
                <w:b/>
                <w:bCs w:val="0"/>
                <w:color w:val="auto"/>
                <w:spacing w:val="-50"/>
                <w:sz w:val="21"/>
                <w:szCs w:val="21"/>
                <w:highlight w:val="none"/>
              </w:rPr>
              <w:t xml:space="preserve"> </w:t>
            </w:r>
            <w:r>
              <w:rPr>
                <w:rFonts w:hint="eastAsia" w:asciiTheme="minorEastAsia" w:hAnsiTheme="minorEastAsia" w:eastAsiaTheme="minorEastAsia" w:cstheme="minorEastAsia"/>
                <w:b/>
                <w:bCs w:val="0"/>
                <w:color w:val="auto"/>
                <w:spacing w:val="4"/>
                <w:sz w:val="21"/>
                <w:szCs w:val="21"/>
                <w:highlight w:val="none"/>
              </w:rPr>
              <w:t>个月监测未发现红火蚁为根除验收合格。</w:t>
            </w:r>
          </w:p>
        </w:tc>
      </w:tr>
    </w:tbl>
    <w:p w14:paraId="782DED3B">
      <w:pPr>
        <w:adjustRightInd w:val="0"/>
        <w:snapToGrid w:val="0"/>
        <w:spacing w:line="360" w:lineRule="auto"/>
        <w:ind w:firstLine="422" w:firstLineChars="200"/>
        <w:jc w:val="left"/>
        <w:outlineLvl w:val="1"/>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七、服务期限：</w:t>
      </w:r>
    </w:p>
    <w:p w14:paraId="437B7FC9">
      <w:pPr>
        <w:spacing w:line="360" w:lineRule="auto"/>
        <w:ind w:firstLine="420" w:firstLineChars="200"/>
        <w:jc w:val="left"/>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1.本项目服务期限：自合同签订之日起36个月。</w:t>
      </w:r>
    </w:p>
    <w:p w14:paraId="2A4F94FD">
      <w:pPr>
        <w:spacing w:line="360" w:lineRule="auto"/>
        <w:ind w:firstLine="420" w:firstLineChars="200"/>
        <w:jc w:val="left"/>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2.质保期：项目最终验收合格后一年。</w:t>
      </w:r>
    </w:p>
    <w:p w14:paraId="3779F6C9">
      <w:pPr>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八、售后服务</w:t>
      </w:r>
    </w:p>
    <w:p w14:paraId="5F03DCDE">
      <w:pPr>
        <w:spacing w:line="360" w:lineRule="auto"/>
        <w:ind w:firstLine="420" w:firstLineChars="200"/>
        <w:jc w:val="left"/>
        <w:rPr>
          <w:rFonts w:hint="eastAsia" w:ascii="宋体" w:hAnsi="宋体" w:eastAsia="宋体" w:cs="宋体"/>
          <w:b w:val="0"/>
          <w:bCs/>
          <w:color w:val="auto"/>
          <w:szCs w:val="21"/>
          <w:highlight w:val="none"/>
        </w:rPr>
      </w:pPr>
      <w:r>
        <w:rPr>
          <w:rFonts w:hint="eastAsia" w:ascii="宋体" w:eastAsia="宋体" w:cs="宋体"/>
          <w:b w:val="0"/>
          <w:bCs/>
          <w:color w:val="auto"/>
          <w:szCs w:val="21"/>
          <w:highlight w:val="none"/>
          <w:lang w:val="en-US" w:eastAsia="zh-CN"/>
        </w:rPr>
        <w:t>中标人应提供7*24小时</w:t>
      </w:r>
      <w:r>
        <w:rPr>
          <w:rFonts w:hint="eastAsia" w:ascii="宋体" w:hAnsi="宋体" w:eastAsia="宋体" w:cs="宋体"/>
          <w:b w:val="0"/>
          <w:bCs/>
          <w:color w:val="auto"/>
          <w:szCs w:val="21"/>
          <w:highlight w:val="none"/>
        </w:rPr>
        <w:t>热线电话，接到红火蚁疫情通知2小时内派出熟练的技术人员赴现场调查与做好防控根除处置。</w:t>
      </w:r>
    </w:p>
    <w:p w14:paraId="484481E6">
      <w:pPr>
        <w:adjustRightInd w:val="0"/>
        <w:snapToGrid w:val="0"/>
        <w:spacing w:line="360" w:lineRule="auto"/>
        <w:ind w:firstLine="422" w:firstLineChars="200"/>
        <w:jc w:val="left"/>
        <w:outlineLvl w:val="1"/>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九、合同签订及款项支付方式</w:t>
      </w:r>
    </w:p>
    <w:p w14:paraId="220EA66B">
      <w:pPr>
        <w:adjustRightInd w:val="0"/>
        <w:snapToGrid w:val="0"/>
        <w:spacing w:line="360" w:lineRule="auto"/>
        <w:ind w:firstLine="422" w:firstLineChars="200"/>
        <w:jc w:val="left"/>
        <w:outlineLvl w:val="1"/>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签订合同后，在合同生效以及具备实施条件后支付</w:t>
      </w:r>
      <w:r>
        <w:rPr>
          <w:rFonts w:hint="eastAsia" w:ascii="宋体" w:eastAsia="宋体" w:cs="宋体"/>
          <w:b/>
          <w:bCs/>
          <w:color w:val="auto"/>
          <w:szCs w:val="21"/>
          <w:highlight w:val="none"/>
          <w:lang w:val="en-US" w:eastAsia="zh-CN"/>
        </w:rPr>
        <w:t>50万元（作为2025-2026年度预付款）</w:t>
      </w:r>
      <w:r>
        <w:rPr>
          <w:rFonts w:hint="eastAsia" w:ascii="宋体" w:hAnsi="宋体" w:eastAsia="宋体" w:cs="宋体"/>
          <w:b/>
          <w:bCs/>
          <w:color w:val="auto"/>
          <w:szCs w:val="21"/>
          <w:highlight w:val="none"/>
          <w:lang w:val="en-US" w:eastAsia="zh-CN"/>
        </w:rPr>
        <w:t>；</w:t>
      </w:r>
      <w:r>
        <w:rPr>
          <w:rFonts w:hint="eastAsia" w:ascii="宋体" w:eastAsia="宋体" w:cs="宋体"/>
          <w:b/>
          <w:bCs/>
          <w:color w:val="auto"/>
          <w:szCs w:val="21"/>
          <w:highlight w:val="none"/>
          <w:lang w:val="en-US" w:eastAsia="zh-CN"/>
        </w:rPr>
        <w:t>乙方在完成第二阶段的工作后，经甲方评估审核确认并验收合格后支付至合同总价的30%；</w:t>
      </w:r>
      <w:r>
        <w:rPr>
          <w:rFonts w:hint="eastAsia" w:ascii="宋体" w:hAnsi="宋体" w:eastAsia="宋体" w:cs="宋体"/>
          <w:b/>
          <w:bCs/>
          <w:color w:val="auto"/>
          <w:szCs w:val="21"/>
          <w:highlight w:val="none"/>
          <w:lang w:val="en-US" w:eastAsia="zh-CN"/>
        </w:rPr>
        <w:t>乙方</w:t>
      </w:r>
      <w:r>
        <w:rPr>
          <w:rFonts w:hint="eastAsia" w:ascii="宋体" w:eastAsia="宋体" w:cs="宋体"/>
          <w:b/>
          <w:bCs/>
          <w:color w:val="auto"/>
          <w:szCs w:val="21"/>
          <w:highlight w:val="none"/>
          <w:lang w:val="en-US" w:eastAsia="zh-CN"/>
        </w:rPr>
        <w:t>在完成第三阶段的工作后，经甲方评估审核确认并验收合格后支付至合同总价的 50%</w:t>
      </w:r>
      <w:r>
        <w:rPr>
          <w:rFonts w:hint="eastAsia" w:ascii="宋体" w:hAnsi="宋体" w:eastAsia="宋体" w:cs="宋体"/>
          <w:b/>
          <w:bCs/>
          <w:color w:val="auto"/>
          <w:szCs w:val="21"/>
          <w:highlight w:val="none"/>
          <w:lang w:val="en-US" w:eastAsia="zh-CN"/>
        </w:rPr>
        <w:t>；</w:t>
      </w:r>
      <w:r>
        <w:rPr>
          <w:rFonts w:hint="eastAsia" w:ascii="宋体" w:eastAsia="宋体" w:cs="宋体"/>
          <w:b/>
          <w:bCs/>
          <w:color w:val="auto"/>
          <w:szCs w:val="21"/>
          <w:highlight w:val="none"/>
          <w:lang w:val="en-US" w:eastAsia="zh-CN"/>
        </w:rPr>
        <w:t>乙方在完成第四阶段工作后，经甲方评估审核确认验收合格后支付至合同总价的90%</w:t>
      </w:r>
      <w:r>
        <w:rPr>
          <w:rFonts w:hint="eastAsia" w:ascii="宋体" w:hAnsi="宋体" w:eastAsia="宋体" w:cs="宋体"/>
          <w:b/>
          <w:bCs/>
          <w:color w:val="auto"/>
          <w:szCs w:val="21"/>
          <w:highlight w:val="none"/>
          <w:lang w:val="en-US" w:eastAsia="zh-CN"/>
        </w:rPr>
        <w:t>；</w:t>
      </w:r>
      <w:r>
        <w:rPr>
          <w:rFonts w:hint="eastAsia" w:ascii="宋体" w:eastAsia="宋体" w:cs="宋体"/>
          <w:b/>
          <w:bCs/>
          <w:color w:val="auto"/>
          <w:szCs w:val="21"/>
          <w:highlight w:val="none"/>
          <w:lang w:val="en-US" w:eastAsia="zh-CN"/>
        </w:rPr>
        <w:t>质保期结束消杀范围内疫情根除且无复发经甲方评估审核确认验收合格后支付至合同总价100%</w:t>
      </w:r>
      <w:r>
        <w:rPr>
          <w:rFonts w:hint="eastAsia" w:ascii="宋体" w:hAnsi="宋体" w:eastAsia="宋体" w:cs="宋体"/>
          <w:b/>
          <w:bCs/>
          <w:color w:val="auto"/>
          <w:szCs w:val="21"/>
          <w:highlight w:val="none"/>
          <w:lang w:val="en-US" w:eastAsia="zh-CN"/>
        </w:rPr>
        <w:t>。（注：在签订合同时，供应商明确表示无需预付款或者主动要求降低预付款比例的，采购人可不适用前述规定。采购人可根据项目特点、供应商信用等情况，决定是否要求供应商提交银行、保险公司等金融机构出具的预付款保函或其他担保措施。）</w:t>
      </w:r>
    </w:p>
    <w:p w14:paraId="6DF10BBE">
      <w:pPr>
        <w:pStyle w:val="28"/>
        <w:rPr>
          <w:rFonts w:hint="eastAsia"/>
          <w:color w:val="auto"/>
          <w:highlight w:val="none"/>
          <w:lang w:val="en-US" w:eastAsia="zh-CN"/>
        </w:rPr>
      </w:pPr>
      <w:r>
        <w:rPr>
          <w:rFonts w:hint="eastAsia"/>
          <w:color w:val="auto"/>
          <w:highlight w:val="none"/>
          <w:lang w:val="en-US" w:eastAsia="zh-CN"/>
        </w:rPr>
        <w:t>注：如遇财政部门的特殊原因拨款未能及时到位，乙方不得以此为由主张甲方违约责任和不履行本合同规定的义务。</w:t>
      </w:r>
    </w:p>
    <w:p w14:paraId="19CC8022">
      <w:pPr>
        <w:adjustRightInd w:val="0"/>
        <w:snapToGrid w:val="0"/>
        <w:spacing w:line="360" w:lineRule="auto"/>
        <w:ind w:firstLine="422" w:firstLineChars="200"/>
        <w:jc w:val="left"/>
        <w:outlineLvl w:val="1"/>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十、项目验收</w:t>
      </w:r>
    </w:p>
    <w:p w14:paraId="0CA5F846">
      <w:pPr>
        <w:adjustRightInd w:val="0"/>
        <w:snapToGrid w:val="0"/>
        <w:spacing w:line="360" w:lineRule="auto"/>
        <w:ind w:firstLine="422" w:firstLineChars="200"/>
        <w:jc w:val="left"/>
        <w:outlineLvl w:val="1"/>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w:t>
      </w:r>
      <w:r>
        <w:rPr>
          <w:rFonts w:hint="eastAsia" w:ascii="宋体" w:eastAsia="宋体" w:cs="宋体"/>
          <w:b/>
          <w:bCs/>
          <w:color w:val="auto"/>
          <w:szCs w:val="21"/>
          <w:highlight w:val="none"/>
          <w:lang w:val="en-US" w:eastAsia="zh-CN"/>
        </w:rPr>
        <w:t>全面</w:t>
      </w:r>
      <w:r>
        <w:rPr>
          <w:rFonts w:hint="eastAsia" w:ascii="宋体" w:hAnsi="宋体" w:eastAsia="宋体" w:cs="宋体"/>
          <w:b/>
          <w:bCs/>
          <w:color w:val="auto"/>
          <w:szCs w:val="21"/>
          <w:highlight w:val="none"/>
        </w:rPr>
        <w:t>防控</w:t>
      </w:r>
    </w:p>
    <w:p w14:paraId="3671BD36">
      <w:pPr>
        <w:adjustRightInd w:val="0"/>
        <w:snapToGrid w:val="0"/>
        <w:spacing w:line="360" w:lineRule="auto"/>
        <w:ind w:firstLine="420" w:firstLineChars="200"/>
        <w:jc w:val="left"/>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结合施工行动方案，最终实现区域红火蚁疫情根除需开展</w:t>
      </w:r>
      <w:r>
        <w:rPr>
          <w:rFonts w:hint="eastAsia" w:ascii="宋体" w:eastAsia="宋体" w:cs="宋体"/>
          <w:b w:val="0"/>
          <w:bCs/>
          <w:color w:val="auto"/>
          <w:szCs w:val="21"/>
          <w:highlight w:val="none"/>
          <w:lang w:eastAsia="zh-CN"/>
        </w:rPr>
        <w:t>四</w:t>
      </w:r>
      <w:r>
        <w:rPr>
          <w:rFonts w:hint="eastAsia" w:ascii="宋体" w:hAnsi="宋体" w:eastAsia="宋体" w:cs="宋体"/>
          <w:b w:val="0"/>
          <w:bCs/>
          <w:color w:val="auto"/>
          <w:szCs w:val="21"/>
          <w:highlight w:val="none"/>
        </w:rPr>
        <w:t>个阶段的验收工作，具体如下：</w:t>
      </w:r>
    </w:p>
    <w:p w14:paraId="5D7CCDB7">
      <w:pPr>
        <w:adjustRightInd w:val="0"/>
        <w:snapToGrid w:val="0"/>
        <w:spacing w:line="360" w:lineRule="auto"/>
        <w:ind w:firstLine="420" w:firstLineChars="200"/>
        <w:jc w:val="left"/>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在第一阶段到四阶段根除防控工作达到进度要求后，中标人提供该阶段验收纸质资料一式三份和电子档案如下：</w:t>
      </w:r>
      <w:r>
        <w:rPr>
          <w:rFonts w:hint="eastAsia" w:ascii="宋体" w:hAnsi="宋体" w:eastAsia="宋体" w:cs="宋体"/>
          <w:b/>
          <w:bCs w:val="0"/>
          <w:color w:val="auto"/>
          <w:szCs w:val="21"/>
          <w:highlight w:val="none"/>
        </w:rPr>
        <w:t>1.验收申请书；2.本阶段红火蚁防控监测总结；3.本阶段红火蚁防控监测相关资料档案。</w:t>
      </w:r>
      <w:r>
        <w:rPr>
          <w:rFonts w:hint="eastAsia" w:ascii="宋体" w:hAnsi="宋体" w:eastAsia="宋体" w:cs="宋体"/>
          <w:b w:val="0"/>
          <w:bCs/>
          <w:color w:val="auto"/>
          <w:szCs w:val="21"/>
          <w:highlight w:val="none"/>
        </w:rPr>
        <w:t>资料经第三方监理机构审核确认，并出具监理报告后，组织有关专家进行验收。验收专家组经过现场考察、申报材料审核，提出验收意见。根据专家组验收意见，确认验收结果。第四阶段根除验收结束之后，在一年内的</w:t>
      </w:r>
      <w:r>
        <w:rPr>
          <w:rFonts w:hint="eastAsia" w:ascii="宋体" w:hAnsi="宋体" w:eastAsia="宋体" w:cs="宋体"/>
          <w:b w:val="0"/>
          <w:bCs/>
          <w:color w:val="auto"/>
          <w:szCs w:val="21"/>
          <w:highlight w:val="none"/>
          <w:lang w:eastAsia="zh-CN"/>
        </w:rPr>
        <w:t>服务</w:t>
      </w:r>
      <w:r>
        <w:rPr>
          <w:rFonts w:hint="eastAsia" w:ascii="宋体" w:hAnsi="宋体" w:eastAsia="宋体" w:cs="宋体"/>
          <w:b w:val="0"/>
          <w:bCs/>
          <w:color w:val="auto"/>
          <w:szCs w:val="21"/>
          <w:highlight w:val="none"/>
        </w:rPr>
        <w:t>期间要求防治服务组织和第三方评估机构同时对消杀除害后疫情发生区域展开不少于四次的监测调查工作，形成</w:t>
      </w:r>
      <w:r>
        <w:rPr>
          <w:rFonts w:hint="eastAsia" w:ascii="宋体" w:hAnsi="宋体" w:eastAsia="宋体" w:cs="宋体"/>
          <w:b w:val="0"/>
          <w:bCs/>
          <w:color w:val="auto"/>
          <w:szCs w:val="21"/>
          <w:highlight w:val="none"/>
          <w:lang w:eastAsia="zh-CN"/>
        </w:rPr>
        <w:t>服务</w:t>
      </w:r>
      <w:r>
        <w:rPr>
          <w:rFonts w:hint="eastAsia" w:ascii="宋体" w:hAnsi="宋体" w:eastAsia="宋体" w:cs="宋体"/>
          <w:b w:val="0"/>
          <w:bCs/>
          <w:color w:val="auto"/>
          <w:szCs w:val="21"/>
          <w:highlight w:val="none"/>
        </w:rPr>
        <w:t>期监测报告，第三方评估机构审核根除防治服务单位的</w:t>
      </w:r>
      <w:r>
        <w:rPr>
          <w:rFonts w:hint="eastAsia" w:ascii="宋体" w:hAnsi="宋体" w:eastAsia="宋体" w:cs="宋体"/>
          <w:b w:val="0"/>
          <w:bCs/>
          <w:color w:val="auto"/>
          <w:szCs w:val="21"/>
          <w:highlight w:val="none"/>
          <w:lang w:eastAsia="zh-CN"/>
        </w:rPr>
        <w:t>服务</w:t>
      </w:r>
      <w:r>
        <w:rPr>
          <w:rFonts w:hint="eastAsia" w:ascii="宋体" w:hAnsi="宋体" w:eastAsia="宋体" w:cs="宋体"/>
          <w:b w:val="0"/>
          <w:bCs/>
          <w:color w:val="auto"/>
          <w:szCs w:val="21"/>
          <w:highlight w:val="none"/>
        </w:rPr>
        <w:t>期监测报告，撰写并提交效果评估总结报告，</w:t>
      </w:r>
      <w:r>
        <w:rPr>
          <w:rFonts w:hint="eastAsia" w:ascii="宋体" w:hAnsi="宋体" w:eastAsia="宋体" w:cs="宋体"/>
          <w:b w:val="0"/>
          <w:bCs/>
          <w:color w:val="auto"/>
          <w:szCs w:val="21"/>
          <w:highlight w:val="none"/>
          <w:lang w:eastAsia="zh-CN"/>
        </w:rPr>
        <w:t>最终</w:t>
      </w:r>
      <w:r>
        <w:rPr>
          <w:rFonts w:hint="eastAsia" w:ascii="宋体" w:hAnsi="宋体" w:eastAsia="宋体" w:cs="宋体"/>
          <w:b w:val="0"/>
          <w:bCs/>
          <w:color w:val="auto"/>
          <w:szCs w:val="21"/>
          <w:highlight w:val="none"/>
        </w:rPr>
        <w:t>经</w:t>
      </w:r>
      <w:r>
        <w:rPr>
          <w:rFonts w:hint="eastAsia" w:ascii="宋体" w:hAnsi="宋体" w:eastAsia="宋体" w:cs="宋体"/>
          <w:b w:val="0"/>
          <w:bCs/>
          <w:color w:val="auto"/>
          <w:szCs w:val="21"/>
          <w:highlight w:val="none"/>
          <w:lang w:eastAsia="zh-CN"/>
        </w:rPr>
        <w:t>业主方</w:t>
      </w:r>
      <w:r>
        <w:rPr>
          <w:rFonts w:hint="eastAsia" w:ascii="宋体" w:hAnsi="宋体" w:eastAsia="宋体" w:cs="宋体"/>
          <w:b w:val="0"/>
          <w:bCs/>
          <w:color w:val="auto"/>
          <w:szCs w:val="21"/>
          <w:highlight w:val="none"/>
        </w:rPr>
        <w:t>确认。</w:t>
      </w:r>
    </w:p>
    <w:p w14:paraId="3231F28C">
      <w:pPr>
        <w:adjustRightInd w:val="0"/>
        <w:snapToGrid w:val="0"/>
        <w:spacing w:line="360" w:lineRule="auto"/>
        <w:ind w:firstLine="420" w:firstLineChars="200"/>
        <w:jc w:val="left"/>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第一、</w:t>
      </w:r>
      <w:r>
        <w:rPr>
          <w:rFonts w:hint="eastAsia" w:ascii="宋体" w:hAnsi="宋体" w:eastAsia="宋体" w:cs="宋体"/>
          <w:b w:val="0"/>
          <w:bCs/>
          <w:color w:val="auto"/>
          <w:szCs w:val="21"/>
          <w:highlight w:val="none"/>
        </w:rPr>
        <w:t>二、三阶段如验收不合格或第四阶段验收不达标或在防控区域内仍有红火蚁疫情的，专业防治服务组织要及时跟进除害作业，合同期可视情况顺延3-6个月，待作业完成后再行验收。延后作业而造成的任何费用由专业防治服务组织自行承担。</w:t>
      </w:r>
      <w:r>
        <w:rPr>
          <w:rFonts w:hint="eastAsia" w:ascii="宋体" w:hAnsi="宋体" w:eastAsia="宋体" w:cs="宋体"/>
          <w:b w:val="0"/>
          <w:bCs/>
          <w:color w:val="auto"/>
          <w:szCs w:val="21"/>
          <w:highlight w:val="none"/>
          <w:lang w:val="en-US" w:eastAsia="zh-CN"/>
        </w:rPr>
        <w:t>另外，</w:t>
      </w:r>
      <w:r>
        <w:rPr>
          <w:rFonts w:hint="eastAsia" w:ascii="宋体" w:hAnsi="宋体" w:eastAsia="宋体" w:cs="宋体"/>
          <w:b w:val="0"/>
          <w:bCs/>
          <w:color w:val="auto"/>
          <w:szCs w:val="21"/>
          <w:highlight w:val="none"/>
        </w:rPr>
        <w:t>质保监测不达标或在防控区域内仍有红火蚁疫情的，合同期可视情况顺延3-6个月，因此造成的任何费用由专业防治服务组织自行承担。</w:t>
      </w:r>
    </w:p>
    <w:p w14:paraId="26371F8F">
      <w:pPr>
        <w:adjustRightInd w:val="0"/>
        <w:snapToGrid w:val="0"/>
        <w:spacing w:line="360" w:lineRule="auto"/>
        <w:ind w:firstLine="420" w:firstLineChars="200"/>
        <w:jc w:val="left"/>
        <w:rPr>
          <w:rFonts w:hint="eastAsia" w:ascii="宋体" w:hAnsi="宋体" w:eastAsia="宋体" w:cs="宋体"/>
          <w:b w:val="0"/>
          <w:bCs/>
          <w:color w:val="auto"/>
          <w:szCs w:val="21"/>
          <w:highlight w:val="none"/>
          <w:lang w:val="zh-CN" w:eastAsia="zh-CN"/>
        </w:rPr>
      </w:pPr>
      <w:r>
        <w:rPr>
          <w:rFonts w:hint="eastAsia" w:ascii="宋体" w:hAnsi="宋体" w:eastAsia="宋体" w:cs="宋体"/>
          <w:b w:val="0"/>
          <w:bCs/>
          <w:color w:val="auto"/>
          <w:szCs w:val="21"/>
          <w:highlight w:val="none"/>
          <w:lang w:val="zh-CN" w:eastAsia="zh-CN"/>
        </w:rPr>
        <w:t>除龙港市农业农村局、辖区街道、第三方评估机构外，根除项目施工方不对任何第三方公开涉及项目的数据和档案，评估工作完成后将所有数据、档案提交给龙港市农业农村局。</w:t>
      </w:r>
    </w:p>
    <w:p w14:paraId="61F3AA59">
      <w:pPr>
        <w:autoSpaceDE w:val="0"/>
        <w:autoSpaceDN w:val="0"/>
        <w:adjustRightInd w:val="0"/>
        <w:snapToGrid w:val="0"/>
        <w:spacing w:line="430" w:lineRule="atLeast"/>
        <w:jc w:val="center"/>
        <w:rPr>
          <w:rFonts w:hint="eastAsia" w:ascii="宋体" w:eastAsia="宋体"/>
          <w:b w:val="0"/>
          <w:color w:val="auto"/>
          <w:sz w:val="36"/>
          <w:highlight w:val="none"/>
          <w:lang w:val="zh-CN"/>
        </w:rPr>
        <w:sectPr>
          <w:headerReference r:id="rId8" w:type="default"/>
          <w:footerReference r:id="rId9" w:type="default"/>
          <w:pgSz w:w="11906" w:h="16838"/>
          <w:pgMar w:top="1440" w:right="1633" w:bottom="1327" w:left="1746" w:header="851" w:footer="992" w:gutter="0"/>
          <w:pgNumType w:fmt="decimal"/>
          <w:cols w:space="720" w:num="1"/>
          <w:rtlGutter w:val="0"/>
          <w:docGrid w:type="lines" w:linePitch="312" w:charSpace="0"/>
        </w:sectPr>
      </w:pPr>
    </w:p>
    <w:p w14:paraId="0E2BF66A">
      <w:pPr>
        <w:autoSpaceDE w:val="0"/>
        <w:autoSpaceDN w:val="0"/>
        <w:adjustRightInd w:val="0"/>
        <w:snapToGrid w:val="0"/>
        <w:spacing w:line="430" w:lineRule="atLeast"/>
        <w:jc w:val="center"/>
        <w:rPr>
          <w:rFonts w:hint="eastAsia" w:ascii="宋体" w:eastAsia="宋体"/>
          <w:b w:val="0"/>
          <w:color w:val="auto"/>
          <w:sz w:val="36"/>
          <w:highlight w:val="none"/>
          <w:lang w:val="zh-CN"/>
        </w:rPr>
      </w:pPr>
      <w:r>
        <w:rPr>
          <w:rFonts w:hint="eastAsia" w:ascii="宋体" w:eastAsia="宋体"/>
          <w:b w:val="0"/>
          <w:color w:val="auto"/>
          <w:sz w:val="36"/>
          <w:highlight w:val="none"/>
          <w:lang w:val="zh-CN"/>
        </w:rPr>
        <w:t>第三部分   供应商须知</w:t>
      </w:r>
    </w:p>
    <w:p w14:paraId="1942930F">
      <w:pPr>
        <w:autoSpaceDE w:val="0"/>
        <w:autoSpaceDN w:val="0"/>
        <w:adjustRightInd w:val="0"/>
        <w:snapToGrid w:val="0"/>
        <w:spacing w:line="440" w:lineRule="atLeast"/>
        <w:rPr>
          <w:rFonts w:hint="eastAsia" w:ascii="宋体" w:eastAsia="宋体"/>
          <w:color w:val="auto"/>
          <w:sz w:val="22"/>
          <w:szCs w:val="22"/>
          <w:highlight w:val="none"/>
        </w:rPr>
      </w:pPr>
      <w:r>
        <w:rPr>
          <w:rFonts w:hint="eastAsia" w:ascii="宋体" w:eastAsia="宋体"/>
          <w:color w:val="auto"/>
          <w:sz w:val="22"/>
          <w:szCs w:val="22"/>
          <w:highlight w:val="none"/>
          <w:lang w:val="zh-CN"/>
        </w:rPr>
        <w:t>一、说明</w:t>
      </w:r>
    </w:p>
    <w:p w14:paraId="641B5BBA">
      <w:pPr>
        <w:autoSpaceDE w:val="0"/>
        <w:autoSpaceDN w:val="0"/>
        <w:adjustRightInd w:val="0"/>
        <w:snapToGrid w:val="0"/>
        <w:spacing w:line="440" w:lineRule="atLeast"/>
        <w:ind w:firstLine="446" w:firstLineChars="203"/>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1、本次采购工作是按照《中华人民共和国政府采购法》、《中华人民共和国政府采购法实施条例》、《政府采购货物和服务招标投标管理办法》及相关法律规章组织和实施。</w:t>
      </w:r>
    </w:p>
    <w:p w14:paraId="686AA8B5">
      <w:pPr>
        <w:adjustRightInd w:val="0"/>
        <w:spacing w:line="440" w:lineRule="atLeast"/>
        <w:ind w:firstLine="431" w:firstLineChars="196"/>
        <w:rPr>
          <w:rFonts w:hint="eastAsia" w:ascii="宋体" w:eastAsia="宋体"/>
          <w:b w:val="0"/>
          <w:color w:val="auto"/>
          <w:sz w:val="22"/>
          <w:szCs w:val="22"/>
          <w:highlight w:val="none"/>
        </w:rPr>
      </w:pPr>
      <w:r>
        <w:rPr>
          <w:rFonts w:ascii="宋体" w:eastAsia="宋体"/>
          <w:b w:val="0"/>
          <w:color w:val="auto"/>
          <w:sz w:val="22"/>
          <w:highlight w:val="none"/>
        </w:rPr>
        <w:t>2、供应商必须对全部内容进行报价，只对部分内容进行报价的供应商将按无效投标处理。</w:t>
      </w:r>
    </w:p>
    <w:p w14:paraId="5579D46D">
      <w:pPr>
        <w:adjustRightInd w:val="0"/>
        <w:spacing w:line="440" w:lineRule="atLeast"/>
        <w:ind w:firstLine="431" w:firstLineChars="196"/>
        <w:rPr>
          <w:rFonts w:hint="eastAsia" w:ascii="宋体" w:eastAsia="宋体"/>
          <w:b w:val="0"/>
          <w:color w:val="auto"/>
          <w:sz w:val="22"/>
          <w:szCs w:val="22"/>
          <w:highlight w:val="none"/>
        </w:rPr>
      </w:pPr>
      <w:r>
        <w:rPr>
          <w:rFonts w:hint="eastAsia" w:ascii="宋体" w:eastAsia="宋体"/>
          <w:b w:val="0"/>
          <w:color w:val="auto"/>
          <w:sz w:val="22"/>
          <w:szCs w:val="22"/>
          <w:highlight w:val="none"/>
        </w:rPr>
        <w:t>3、无论投标过程中的作法和结果如何，供应商自行承担投标活动中所发生的全部费用。采购人有权选择中标供应商的供货及服务范围。</w:t>
      </w:r>
    </w:p>
    <w:p w14:paraId="779FE413">
      <w:pPr>
        <w:autoSpaceDE w:val="0"/>
        <w:autoSpaceDN w:val="0"/>
        <w:adjustRightInd w:val="0"/>
        <w:snapToGrid w:val="0"/>
        <w:spacing w:line="440" w:lineRule="atLeast"/>
        <w:ind w:firstLine="446" w:firstLineChars="203"/>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4、本次采购，评标委员会首先评审供应商商务技术文件，商务技术文件评审无效的供应商不进入后续的报价评审。要求供应商的资格文件和商务技术文件中不得含报价，否则做无效投标处理。</w:t>
      </w:r>
    </w:p>
    <w:p w14:paraId="79A0AAFB">
      <w:pPr>
        <w:autoSpaceDE w:val="0"/>
        <w:autoSpaceDN w:val="0"/>
        <w:adjustRightInd w:val="0"/>
        <w:snapToGrid w:val="0"/>
        <w:spacing w:line="440" w:lineRule="atLeast"/>
        <w:ind w:firstLine="446" w:firstLineChars="203"/>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5、本项目投标文件签章须采用供应商正式公章，不得以投标专用章或业务章、合同章等代替。</w:t>
      </w:r>
    </w:p>
    <w:p w14:paraId="69330C1F">
      <w:pPr>
        <w:autoSpaceDE w:val="0"/>
        <w:autoSpaceDN w:val="0"/>
        <w:adjustRightInd w:val="0"/>
        <w:spacing w:line="46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6、知识产权</w:t>
      </w:r>
    </w:p>
    <w:p w14:paraId="65828B58">
      <w:pPr>
        <w:autoSpaceDE w:val="0"/>
        <w:autoSpaceDN w:val="0"/>
        <w:adjustRightInd w:val="0"/>
        <w:spacing w:line="46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6.1投标人应保证，采购人在中华人民共和国使用货物和服务的任何一部分时，免受第三方提出侵犯其专利权、商标权或其它知识产权的起诉。</w:t>
      </w:r>
    </w:p>
    <w:p w14:paraId="6F22467A">
      <w:pPr>
        <w:adjustRightInd w:val="0"/>
        <w:spacing w:line="440" w:lineRule="atLeast"/>
        <w:ind w:firstLine="431" w:firstLineChars="196"/>
        <w:rPr>
          <w:rFonts w:ascii="宋体" w:eastAsia="宋体"/>
          <w:b w:val="0"/>
          <w:color w:val="auto"/>
          <w:sz w:val="22"/>
          <w:highlight w:val="none"/>
        </w:rPr>
      </w:pPr>
      <w:r>
        <w:rPr>
          <w:rFonts w:hint="eastAsia" w:ascii="宋体" w:eastAsia="宋体"/>
          <w:b w:val="0"/>
          <w:color w:val="auto"/>
          <w:sz w:val="22"/>
          <w:highlight w:val="none"/>
        </w:rPr>
        <w:t>7、单位负责人为同一人或者存在直接控股、管理关系的不同供应商，不得参加同一合同项下的政府采购活动。如在评标过程中发现供应商间存在上述关系，评标委员会可以对存在上述关系的供应商做无效投标处理。</w:t>
      </w:r>
    </w:p>
    <w:p w14:paraId="67EA26A3">
      <w:pPr>
        <w:adjustRightInd w:val="0"/>
        <w:spacing w:line="440" w:lineRule="atLeast"/>
        <w:ind w:firstLine="431" w:firstLineChars="196"/>
        <w:rPr>
          <w:rFonts w:hint="eastAsia" w:ascii="宋体" w:eastAsia="宋体"/>
          <w:b w:val="0"/>
          <w:color w:val="auto"/>
          <w:sz w:val="22"/>
          <w:highlight w:val="none"/>
        </w:rPr>
      </w:pPr>
      <w:r>
        <w:rPr>
          <w:rFonts w:hint="eastAsia" w:ascii="宋体" w:eastAsia="宋体"/>
          <w:b w:val="0"/>
          <w:color w:val="auto"/>
          <w:sz w:val="22"/>
          <w:highlight w:val="none"/>
        </w:rPr>
        <w:t>除单一来源采购项目外，为采购项目提供整体设计、规范编制或者项目管理、监理等服务的供应商，不得再参加该采购项目的其他采购活动。</w:t>
      </w:r>
    </w:p>
    <w:p w14:paraId="69F62792">
      <w:pPr>
        <w:adjustRightInd w:val="0"/>
        <w:spacing w:line="440" w:lineRule="atLeast"/>
        <w:ind w:firstLine="433" w:firstLineChars="196"/>
        <w:rPr>
          <w:rFonts w:hint="eastAsia"/>
          <w:color w:val="auto"/>
          <w:highlight w:val="none"/>
        </w:rPr>
      </w:pPr>
      <w:r>
        <w:rPr>
          <w:rFonts w:hint="eastAsia" w:ascii="宋体" w:eastAsia="宋体"/>
          <w:color w:val="auto"/>
          <w:sz w:val="22"/>
          <w:highlight w:val="none"/>
        </w:rPr>
        <w:t>8、在项目实施中，不论何种原因造成投标供应商的人身伤亡、财物或其他损失，均由投标供应商自行负责。在项目实施中人员的食宿、交通等均由中标供应商自行安排并承担相应的费用。除采购人提供的基础资料以外，若还需进行其他基础资料的收集，采购人将协助投标供应商进行收集，投标供应商对其获取的资料的准确性负责，并承担相应的费用。在基础资料收集时，不论何种原因造成人身伤亡、财物或其他损失，均由投标供应商自行负责。</w:t>
      </w:r>
    </w:p>
    <w:p w14:paraId="01F0283D">
      <w:pPr>
        <w:adjustRightInd w:val="0"/>
        <w:spacing w:line="440" w:lineRule="atLeast"/>
        <w:ind w:firstLine="415" w:firstLineChars="196"/>
        <w:rPr>
          <w:rFonts w:hint="eastAsia" w:ascii="宋体" w:eastAsia="宋体"/>
          <w:b w:val="0"/>
          <w:color w:val="auto"/>
          <w:spacing w:val="-4"/>
          <w:sz w:val="22"/>
          <w:highlight w:val="none"/>
        </w:rPr>
      </w:pPr>
      <w:r>
        <w:rPr>
          <w:rFonts w:hint="eastAsia" w:ascii="宋体" w:eastAsia="宋体"/>
          <w:b w:val="0"/>
          <w:color w:val="auto"/>
          <w:spacing w:val="-4"/>
          <w:sz w:val="22"/>
          <w:highlight w:val="none"/>
        </w:rPr>
        <w:t>9、本项目招标文件如有补充、更正均见浙江政府采购网（</w:t>
      </w:r>
      <w:r>
        <w:rPr>
          <w:rFonts w:ascii="宋体" w:eastAsia="宋体"/>
          <w:b w:val="0"/>
          <w:color w:val="auto"/>
          <w:spacing w:val="-4"/>
          <w:sz w:val="22"/>
          <w:highlight w:val="none"/>
        </w:rPr>
        <w:t>http://www.zjzfcg.gov.cn/</w:t>
      </w:r>
      <w:r>
        <w:rPr>
          <w:rFonts w:hint="eastAsia" w:ascii="宋体" w:eastAsia="宋体"/>
          <w:b w:val="0"/>
          <w:color w:val="auto"/>
          <w:spacing w:val="-4"/>
          <w:sz w:val="22"/>
          <w:highlight w:val="none"/>
        </w:rPr>
        <w:t>）。供应商须在投标截止前自行查看是否有补充、更正文件，并按补充、更正文件要求投标，否则责任自负。</w:t>
      </w:r>
    </w:p>
    <w:p w14:paraId="1B2CD9E3">
      <w:pPr>
        <w:adjustRightInd w:val="0"/>
        <w:spacing w:line="440" w:lineRule="atLeast"/>
        <w:ind w:firstLine="431" w:firstLineChars="196"/>
        <w:rPr>
          <w:rFonts w:hint="eastAsia" w:ascii="宋体" w:eastAsia="宋体"/>
          <w:b w:val="0"/>
          <w:color w:val="auto"/>
          <w:sz w:val="22"/>
          <w:highlight w:val="none"/>
        </w:rPr>
      </w:pPr>
      <w:r>
        <w:rPr>
          <w:rFonts w:hint="eastAsia" w:ascii="宋体" w:eastAsia="宋体"/>
          <w:b w:val="0"/>
          <w:color w:val="auto"/>
          <w:sz w:val="22"/>
          <w:highlight w:val="none"/>
        </w:rPr>
        <w:t>10、</w:t>
      </w:r>
      <w:r>
        <w:rPr>
          <w:rFonts w:ascii="宋体" w:eastAsia="宋体"/>
          <w:b w:val="0"/>
          <w:color w:val="auto"/>
          <w:sz w:val="22"/>
          <w:highlight w:val="none"/>
        </w:rPr>
        <w:t>供应商如果报名后不来参与</w:t>
      </w:r>
      <w:r>
        <w:rPr>
          <w:rFonts w:hint="eastAsia" w:ascii="宋体" w:eastAsia="宋体"/>
          <w:b w:val="0"/>
          <w:color w:val="auto"/>
          <w:sz w:val="22"/>
          <w:highlight w:val="none"/>
        </w:rPr>
        <w:t>本次投标</w:t>
      </w:r>
      <w:r>
        <w:rPr>
          <w:rFonts w:ascii="宋体" w:eastAsia="宋体"/>
          <w:b w:val="0"/>
          <w:color w:val="auto"/>
          <w:sz w:val="22"/>
          <w:highlight w:val="none"/>
        </w:rPr>
        <w:t>要在</w:t>
      </w:r>
      <w:r>
        <w:rPr>
          <w:rFonts w:hint="eastAsia" w:ascii="宋体" w:eastAsia="宋体"/>
          <w:b w:val="0"/>
          <w:color w:val="auto"/>
          <w:sz w:val="22"/>
          <w:highlight w:val="none"/>
        </w:rPr>
        <w:t>投标</w:t>
      </w:r>
      <w:r>
        <w:rPr>
          <w:rFonts w:ascii="宋体" w:eastAsia="宋体"/>
          <w:b w:val="0"/>
          <w:color w:val="auto"/>
          <w:sz w:val="22"/>
          <w:highlight w:val="none"/>
        </w:rPr>
        <w:t>截止前3天给予书面告知及其理由，否则采购组织机构将该情况报同级财政部门，并视情</w:t>
      </w:r>
      <w:r>
        <w:rPr>
          <w:rFonts w:hint="eastAsia" w:ascii="宋体" w:eastAsia="宋体"/>
          <w:b w:val="0"/>
          <w:color w:val="auto"/>
          <w:sz w:val="22"/>
          <w:highlight w:val="none"/>
        </w:rPr>
        <w:t>况</w:t>
      </w:r>
      <w:r>
        <w:rPr>
          <w:rFonts w:ascii="宋体" w:eastAsia="宋体"/>
          <w:b w:val="0"/>
          <w:color w:val="auto"/>
          <w:sz w:val="22"/>
          <w:highlight w:val="none"/>
        </w:rPr>
        <w:t>将其列入不良供应商名单。</w:t>
      </w:r>
    </w:p>
    <w:p w14:paraId="58A22C81">
      <w:pPr>
        <w:adjustRightInd w:val="0"/>
        <w:spacing w:line="440" w:lineRule="atLeast"/>
        <w:ind w:firstLine="431" w:firstLineChars="196"/>
        <w:rPr>
          <w:rFonts w:hint="eastAsia" w:ascii="宋体" w:eastAsia="宋体"/>
          <w:b w:val="0"/>
          <w:color w:val="auto"/>
          <w:sz w:val="22"/>
          <w:highlight w:val="none"/>
        </w:rPr>
      </w:pPr>
      <w:r>
        <w:rPr>
          <w:rFonts w:hint="eastAsia" w:ascii="宋体" w:eastAsia="宋体"/>
          <w:b w:val="0"/>
          <w:color w:val="auto"/>
          <w:sz w:val="22"/>
          <w:highlight w:val="none"/>
        </w:rPr>
        <w:t>11、中标供应商必须是已申请加入浙江省政府采购供应商库的，未申请加入的请到浙江省政府采购网申请加入：</w:t>
      </w:r>
      <w:r>
        <w:rPr>
          <w:rFonts w:ascii="宋体" w:eastAsia="宋体"/>
          <w:b w:val="0"/>
          <w:color w:val="auto"/>
          <w:sz w:val="22"/>
          <w:highlight w:val="none"/>
        </w:rPr>
        <w:t>http://www.zjzfcg.gov.cn</w:t>
      </w:r>
      <w:r>
        <w:rPr>
          <w:rFonts w:hint="eastAsia" w:ascii="宋体" w:eastAsia="宋体"/>
          <w:b w:val="0"/>
          <w:color w:val="auto"/>
          <w:sz w:val="22"/>
          <w:highlight w:val="none"/>
        </w:rPr>
        <w:t>。</w:t>
      </w:r>
    </w:p>
    <w:p w14:paraId="162C8E1B">
      <w:pPr>
        <w:adjustRightInd w:val="0"/>
        <w:spacing w:line="440" w:lineRule="atLeast"/>
        <w:ind w:firstLine="431" w:firstLineChars="196"/>
        <w:jc w:val="left"/>
        <w:rPr>
          <w:rFonts w:hint="eastAsia" w:ascii="宋体" w:eastAsia="宋体"/>
          <w:b w:val="0"/>
          <w:color w:val="auto"/>
          <w:sz w:val="22"/>
          <w:szCs w:val="22"/>
          <w:highlight w:val="none"/>
        </w:rPr>
      </w:pPr>
      <w:r>
        <w:rPr>
          <w:rFonts w:hint="eastAsia" w:ascii="宋体" w:eastAsia="宋体" w:cs="Arial"/>
          <w:b w:val="0"/>
          <w:color w:val="auto"/>
          <w:sz w:val="22"/>
          <w:szCs w:val="22"/>
          <w:highlight w:val="none"/>
        </w:rPr>
        <w:t>12、</w:t>
      </w:r>
      <w:r>
        <w:rPr>
          <w:rFonts w:hint="eastAsia" w:ascii="宋体" w:eastAsia="宋体" w:cs="Arial"/>
          <w:color w:val="auto"/>
          <w:sz w:val="22"/>
          <w:szCs w:val="22"/>
          <w:highlight w:val="none"/>
        </w:rPr>
        <w:t>本项目采用在线投标响应方式，执行《浙江省财政厅关于印发浙江省政府采购项目电子交易管理暂行办法的通知》（浙财采监〔</w:t>
      </w:r>
      <w:r>
        <w:rPr>
          <w:rFonts w:ascii="宋体" w:eastAsia="宋体" w:cs="Arial"/>
          <w:color w:val="auto"/>
          <w:sz w:val="22"/>
          <w:szCs w:val="22"/>
          <w:highlight w:val="none"/>
        </w:rPr>
        <w:t>2019〕10 号）等相关规定</w:t>
      </w:r>
      <w:r>
        <w:rPr>
          <w:rFonts w:ascii="宋体" w:eastAsia="宋体" w:cs="Arial"/>
          <w:b w:val="0"/>
          <w:color w:val="auto"/>
          <w:sz w:val="22"/>
          <w:szCs w:val="22"/>
          <w:highlight w:val="none"/>
        </w:rPr>
        <w:t>。</w:t>
      </w:r>
    </w:p>
    <w:p w14:paraId="363996CF">
      <w:pPr>
        <w:autoSpaceDE w:val="0"/>
        <w:autoSpaceDN w:val="0"/>
        <w:adjustRightInd w:val="0"/>
        <w:snapToGrid w:val="0"/>
        <w:spacing w:line="430" w:lineRule="atLeast"/>
        <w:rPr>
          <w:rFonts w:hint="eastAsia" w:ascii="宋体" w:eastAsia="宋体"/>
          <w:color w:val="auto"/>
          <w:sz w:val="24"/>
          <w:highlight w:val="none"/>
          <w:lang w:val="zh-CN"/>
        </w:rPr>
      </w:pPr>
      <w:r>
        <w:rPr>
          <w:rFonts w:hint="eastAsia" w:ascii="宋体" w:eastAsia="宋体"/>
          <w:color w:val="auto"/>
          <w:sz w:val="24"/>
          <w:highlight w:val="none"/>
          <w:lang w:val="zh-CN"/>
        </w:rPr>
        <w:t>二、招标文件</w:t>
      </w:r>
    </w:p>
    <w:p w14:paraId="5A43DF58">
      <w:pPr>
        <w:autoSpaceDE w:val="0"/>
        <w:autoSpaceDN w:val="0"/>
        <w:adjustRightInd w:val="0"/>
        <w:snapToGrid w:val="0"/>
        <w:spacing w:line="454" w:lineRule="atLeast"/>
        <w:ind w:firstLine="431" w:firstLineChars="196"/>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1、招标文件</w:t>
      </w:r>
    </w:p>
    <w:p w14:paraId="2980F207">
      <w:pPr>
        <w:autoSpaceDE w:val="0"/>
        <w:autoSpaceDN w:val="0"/>
        <w:adjustRightInd w:val="0"/>
        <w:snapToGrid w:val="0"/>
        <w:spacing w:line="454" w:lineRule="atLeast"/>
        <w:ind w:firstLine="431" w:firstLineChars="196"/>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1.1 招标文件发放</w:t>
      </w:r>
    </w:p>
    <w:p w14:paraId="32E8CF7D">
      <w:pPr>
        <w:autoSpaceDE w:val="0"/>
        <w:autoSpaceDN w:val="0"/>
        <w:adjustRightInd w:val="0"/>
        <w:snapToGrid w:val="0"/>
        <w:spacing w:line="454" w:lineRule="atLeast"/>
        <w:ind w:firstLine="431" w:firstLineChars="196"/>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lang w:val="zh-CN"/>
        </w:rPr>
        <w:t>投标供应商网上自行下载招标文件。</w:t>
      </w:r>
    </w:p>
    <w:p w14:paraId="2B165514">
      <w:pPr>
        <w:autoSpaceDE w:val="0"/>
        <w:autoSpaceDN w:val="0"/>
        <w:adjustRightInd w:val="0"/>
        <w:snapToGrid w:val="0"/>
        <w:spacing w:line="454" w:lineRule="atLeast"/>
        <w:ind w:firstLine="431" w:firstLineChars="196"/>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1.2 招标文件约束力</w:t>
      </w:r>
    </w:p>
    <w:p w14:paraId="77C1F6B8">
      <w:pPr>
        <w:autoSpaceDE w:val="0"/>
        <w:autoSpaceDN w:val="0"/>
        <w:adjustRightInd w:val="0"/>
        <w:snapToGrid w:val="0"/>
        <w:spacing w:line="454" w:lineRule="atLeast"/>
        <w:ind w:firstLine="431" w:firstLineChars="196"/>
        <w:textAlignment w:val="bottom"/>
        <w:rPr>
          <w:rFonts w:hint="eastAsia" w:ascii="宋体" w:eastAsia="宋体"/>
          <w:b w:val="0"/>
          <w:color w:val="auto"/>
          <w:sz w:val="22"/>
          <w:szCs w:val="22"/>
          <w:highlight w:val="none"/>
          <w:u w:val="single"/>
        </w:rPr>
      </w:pPr>
      <w:r>
        <w:rPr>
          <w:rFonts w:hint="eastAsia" w:ascii="宋体" w:eastAsia="宋体"/>
          <w:b w:val="0"/>
          <w:color w:val="auto"/>
          <w:sz w:val="22"/>
          <w:szCs w:val="22"/>
          <w:highlight w:val="none"/>
        </w:rPr>
        <w:t>▲</w:t>
      </w:r>
      <w:r>
        <w:rPr>
          <w:rFonts w:hint="eastAsia" w:ascii="宋体" w:eastAsia="宋体"/>
          <w:b w:val="0"/>
          <w:color w:val="auto"/>
          <w:sz w:val="22"/>
          <w:szCs w:val="22"/>
          <w:highlight w:val="none"/>
          <w:u w:val="single"/>
        </w:rPr>
        <w:t>供应商一旦获取了本招标文件并参加投标，即被认为接受了本招标文件中所有条款和规定。</w:t>
      </w:r>
    </w:p>
    <w:p w14:paraId="352C13C1">
      <w:pPr>
        <w:autoSpaceDE w:val="0"/>
        <w:autoSpaceDN w:val="0"/>
        <w:adjustRightInd w:val="0"/>
        <w:snapToGrid w:val="0"/>
        <w:spacing w:line="454" w:lineRule="atLeast"/>
        <w:ind w:firstLine="431" w:firstLineChars="196"/>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1.3 招标文件的组成</w:t>
      </w:r>
    </w:p>
    <w:p w14:paraId="5C8846C6">
      <w:pPr>
        <w:autoSpaceDE w:val="0"/>
        <w:autoSpaceDN w:val="0"/>
        <w:adjustRightInd w:val="0"/>
        <w:snapToGrid w:val="0"/>
        <w:spacing w:line="454" w:lineRule="atLeast"/>
        <w:ind w:firstLine="431" w:firstLineChars="196"/>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招标文件由招标文件总目录所列内容及补充资料等组成。</w:t>
      </w:r>
    </w:p>
    <w:p w14:paraId="38FF7674">
      <w:pPr>
        <w:autoSpaceDE w:val="0"/>
        <w:autoSpaceDN w:val="0"/>
        <w:adjustRightInd w:val="0"/>
        <w:snapToGrid w:val="0"/>
        <w:spacing w:line="454" w:lineRule="atLeast"/>
        <w:ind w:firstLine="431" w:firstLineChars="196"/>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2、招标文件的澄清</w:t>
      </w:r>
    </w:p>
    <w:p w14:paraId="29A4BAB4">
      <w:pPr>
        <w:autoSpaceDE w:val="0"/>
        <w:autoSpaceDN w:val="0"/>
        <w:adjustRightInd w:val="0"/>
        <w:snapToGrid w:val="0"/>
        <w:spacing w:line="454" w:lineRule="atLeast"/>
        <w:ind w:firstLine="431" w:firstLineChars="196"/>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供应商对招标文件如有质疑或需要澄清，可用书面形式（包括信函、传真，下同）通知</w:t>
      </w:r>
      <w:r>
        <w:rPr>
          <w:rFonts w:hint="eastAsia" w:ascii="宋体" w:eastAsia="宋体"/>
          <w:b w:val="0"/>
          <w:color w:val="auto"/>
          <w:sz w:val="22"/>
          <w:szCs w:val="22"/>
          <w:highlight w:val="none"/>
          <w:u w:val="none"/>
        </w:rPr>
        <w:t>招标代理机构</w:t>
      </w:r>
      <w:r>
        <w:rPr>
          <w:rFonts w:hint="eastAsia" w:ascii="宋体" w:eastAsia="宋体"/>
          <w:b w:val="0"/>
          <w:color w:val="auto"/>
          <w:sz w:val="22"/>
          <w:szCs w:val="22"/>
          <w:highlight w:val="none"/>
        </w:rPr>
        <w:t>，但通知不得迟于规定的质疑时间前使招标代理机构收到，招标代理机构将用书面形式予以答复。如有必要，可将不说明来源的答复书面发给各有关供应商并予以公告。任何口头答复均不作为投标依据。</w:t>
      </w:r>
    </w:p>
    <w:p w14:paraId="521975D3">
      <w:pPr>
        <w:autoSpaceDE w:val="0"/>
        <w:autoSpaceDN w:val="0"/>
        <w:adjustRightInd w:val="0"/>
        <w:snapToGrid w:val="0"/>
        <w:spacing w:line="454" w:lineRule="atLeast"/>
        <w:ind w:firstLine="431" w:firstLineChars="196"/>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3、招标文件的修改</w:t>
      </w:r>
    </w:p>
    <w:p w14:paraId="08D9B47D">
      <w:pPr>
        <w:autoSpaceDE w:val="0"/>
        <w:autoSpaceDN w:val="0"/>
        <w:adjustRightInd w:val="0"/>
        <w:snapToGrid w:val="0"/>
        <w:spacing w:line="454" w:lineRule="atLeast"/>
        <w:ind w:firstLine="431" w:firstLineChars="196"/>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3.1 在投标截止时间前，采购人有权澄清或者修改招标文件，并以书面形式（补充、更正文件）通知供应商。补充、更正文件作为招标文件的组成部分，对所有投标供应商均有约束力。</w:t>
      </w:r>
    </w:p>
    <w:p w14:paraId="5020856B">
      <w:pPr>
        <w:autoSpaceDE w:val="0"/>
        <w:autoSpaceDN w:val="0"/>
        <w:adjustRightInd w:val="0"/>
        <w:snapToGrid w:val="0"/>
        <w:spacing w:line="454" w:lineRule="atLeast"/>
        <w:ind w:firstLine="431" w:firstLineChars="196"/>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 xml:space="preserve">3.2 </w:t>
      </w:r>
      <w:r>
        <w:rPr>
          <w:rFonts w:ascii="宋体" w:eastAsia="宋体"/>
          <w:b w:val="0"/>
          <w:color w:val="auto"/>
          <w:sz w:val="22"/>
          <w:szCs w:val="22"/>
          <w:highlight w:val="none"/>
        </w:rPr>
        <w:t>澄清或者修改的内容可能影响投标文件编制的，采购人或者采购代理机构在投标截止时间至少15日前，以书面形式通知所有获取招标文件的潜在投标供应商；不足15日的，采购人或者采购代理机构顺延提交投标文件的截止时间。</w:t>
      </w:r>
    </w:p>
    <w:p w14:paraId="454A828A">
      <w:pPr>
        <w:autoSpaceDE w:val="0"/>
        <w:autoSpaceDN w:val="0"/>
        <w:adjustRightInd w:val="0"/>
        <w:snapToGrid w:val="0"/>
        <w:spacing w:line="454" w:lineRule="atLeast"/>
        <w:ind w:firstLine="431" w:firstLineChars="196"/>
        <w:textAlignment w:val="bottom"/>
        <w:rPr>
          <w:rFonts w:hint="eastAsia" w:ascii="宋体" w:eastAsia="宋体"/>
          <w:color w:val="auto"/>
          <w:sz w:val="22"/>
          <w:szCs w:val="22"/>
          <w:highlight w:val="none"/>
        </w:rPr>
      </w:pPr>
      <w:r>
        <w:rPr>
          <w:rFonts w:hint="eastAsia" w:ascii="宋体" w:eastAsia="宋体"/>
          <w:b w:val="0"/>
          <w:color w:val="auto"/>
          <w:sz w:val="22"/>
          <w:szCs w:val="22"/>
          <w:highlight w:val="none"/>
        </w:rPr>
        <w:t>3.3 补充、更正文件在浙江政府采购网（</w:t>
      </w:r>
      <w:r>
        <w:rPr>
          <w:rFonts w:ascii="宋体" w:eastAsia="宋体"/>
          <w:b w:val="0"/>
          <w:color w:val="auto"/>
          <w:sz w:val="22"/>
          <w:highlight w:val="none"/>
        </w:rPr>
        <w:t>http://zfcg.czt.zj.gov.cn/</w:t>
      </w:r>
      <w:r>
        <w:rPr>
          <w:rFonts w:hint="eastAsia" w:ascii="宋体" w:eastAsia="宋体"/>
          <w:b w:val="0"/>
          <w:color w:val="auto"/>
          <w:sz w:val="22"/>
          <w:szCs w:val="22"/>
          <w:highlight w:val="none"/>
        </w:rPr>
        <w:t>）予以公告公布。</w:t>
      </w:r>
    </w:p>
    <w:p w14:paraId="6E491BDF">
      <w:pPr>
        <w:autoSpaceDE w:val="0"/>
        <w:autoSpaceDN w:val="0"/>
        <w:adjustRightInd w:val="0"/>
        <w:snapToGrid w:val="0"/>
        <w:spacing w:line="454" w:lineRule="atLeast"/>
        <w:textAlignment w:val="bottom"/>
        <w:outlineLvl w:val="0"/>
        <w:rPr>
          <w:rFonts w:hint="eastAsia" w:ascii="宋体" w:eastAsia="宋体"/>
          <w:color w:val="auto"/>
          <w:sz w:val="22"/>
          <w:szCs w:val="22"/>
          <w:highlight w:val="none"/>
        </w:rPr>
      </w:pPr>
      <w:r>
        <w:rPr>
          <w:rFonts w:hint="eastAsia" w:ascii="宋体" w:eastAsia="宋体"/>
          <w:color w:val="auto"/>
          <w:sz w:val="22"/>
          <w:szCs w:val="22"/>
          <w:highlight w:val="none"/>
        </w:rPr>
        <w:t>三、投标文件</w:t>
      </w:r>
    </w:p>
    <w:p w14:paraId="6A35B596">
      <w:pPr>
        <w:autoSpaceDE w:val="0"/>
        <w:autoSpaceDN w:val="0"/>
        <w:adjustRightInd w:val="0"/>
        <w:snapToGrid w:val="0"/>
        <w:spacing w:line="454" w:lineRule="atLeast"/>
        <w:ind w:firstLine="431" w:firstLineChars="196"/>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1、投标文件</w:t>
      </w:r>
    </w:p>
    <w:p w14:paraId="77D9A50A">
      <w:pPr>
        <w:autoSpaceDE w:val="0"/>
        <w:autoSpaceDN w:val="0"/>
        <w:adjustRightInd w:val="0"/>
        <w:snapToGrid w:val="0"/>
        <w:spacing w:line="454" w:lineRule="atLeast"/>
        <w:ind w:firstLine="431" w:firstLineChars="196"/>
        <w:textAlignment w:val="bottom"/>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1.1供应商提交的投标文件以及供应商与采购人就有关投标的所有来往函电均应使用中文。供应商可以提交用其它语言印制的资料，但必须译成中文，在有差异和矛盾时以中文为准。</w:t>
      </w:r>
    </w:p>
    <w:p w14:paraId="2B166540">
      <w:pPr>
        <w:autoSpaceDE w:val="0"/>
        <w:autoSpaceDN w:val="0"/>
        <w:adjustRightInd w:val="0"/>
        <w:snapToGrid w:val="0"/>
        <w:spacing w:line="454" w:lineRule="atLeast"/>
        <w:ind w:firstLine="431" w:firstLineChars="196"/>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lang w:val="zh-CN"/>
        </w:rPr>
        <w:t>1.</w:t>
      </w:r>
      <w:r>
        <w:rPr>
          <w:rFonts w:hint="eastAsia" w:ascii="宋体" w:eastAsia="宋体"/>
          <w:b w:val="0"/>
          <w:color w:val="auto"/>
          <w:sz w:val="22"/>
          <w:szCs w:val="22"/>
          <w:highlight w:val="none"/>
        </w:rPr>
        <w:t>2供应商提交的投标文件报价均采用人民币报价。</w:t>
      </w:r>
    </w:p>
    <w:p w14:paraId="7E204069">
      <w:pPr>
        <w:autoSpaceDE w:val="0"/>
        <w:autoSpaceDN w:val="0"/>
        <w:adjustRightInd w:val="0"/>
        <w:snapToGrid w:val="0"/>
        <w:spacing w:line="454" w:lineRule="atLeast"/>
        <w:ind w:firstLine="431" w:firstLineChars="196"/>
        <w:textAlignment w:val="bottom"/>
        <w:rPr>
          <w:rFonts w:hint="eastAsia" w:ascii="宋体" w:eastAsia="宋体" w:cs="Arial"/>
          <w:b w:val="0"/>
          <w:color w:val="auto"/>
          <w:sz w:val="22"/>
          <w:szCs w:val="22"/>
          <w:highlight w:val="none"/>
        </w:rPr>
      </w:pPr>
      <w:r>
        <w:rPr>
          <w:rFonts w:hint="eastAsia" w:ascii="宋体" w:eastAsia="宋体"/>
          <w:b w:val="0"/>
          <w:color w:val="auto"/>
          <w:sz w:val="22"/>
          <w:szCs w:val="22"/>
          <w:highlight w:val="none"/>
          <w:lang w:val="zh-CN"/>
        </w:rPr>
        <w:t>1.</w:t>
      </w:r>
      <w:r>
        <w:rPr>
          <w:rFonts w:hint="eastAsia" w:ascii="宋体" w:eastAsia="宋体"/>
          <w:b w:val="0"/>
          <w:color w:val="auto"/>
          <w:sz w:val="22"/>
          <w:szCs w:val="22"/>
          <w:highlight w:val="none"/>
        </w:rPr>
        <w:t>3</w:t>
      </w:r>
      <w:r>
        <w:rPr>
          <w:rFonts w:hint="eastAsia" w:ascii="宋体" w:eastAsia="宋体" w:cs="Arial"/>
          <w:b w:val="0"/>
          <w:color w:val="auto"/>
          <w:sz w:val="22"/>
          <w:szCs w:val="22"/>
          <w:highlight w:val="none"/>
        </w:rPr>
        <w:t>供应商应仔细阅读招标文件中的所有内容，按照招标文件及招标要求，详细编制投标文件。并对招标文件的要求做出实质上响应。实质上响应的投标应该是与招标文件要求的条款没有重大偏离的投标。未实质上响应的投标文件将被拒绝，但允许投标在基本满足招标要求的前提下出现的微小差异。</w:t>
      </w:r>
    </w:p>
    <w:p w14:paraId="7FF8F953">
      <w:pPr>
        <w:autoSpaceDE w:val="0"/>
        <w:autoSpaceDN w:val="0"/>
        <w:adjustRightInd w:val="0"/>
        <w:snapToGrid w:val="0"/>
        <w:spacing w:line="454" w:lineRule="atLeast"/>
        <w:ind w:firstLine="440" w:firstLineChars="200"/>
        <w:textAlignment w:val="bottom"/>
        <w:rPr>
          <w:rFonts w:hint="eastAsia" w:ascii="宋体" w:eastAsia="宋体" w:cs="Arial"/>
          <w:b w:val="0"/>
          <w:color w:val="auto"/>
          <w:sz w:val="22"/>
          <w:szCs w:val="22"/>
          <w:highlight w:val="none"/>
        </w:rPr>
      </w:pPr>
      <w:r>
        <w:rPr>
          <w:rFonts w:hint="eastAsia" w:ascii="宋体" w:eastAsia="宋体" w:cs="仿宋_GB2312"/>
          <w:b w:val="0"/>
          <w:color w:val="auto"/>
          <w:sz w:val="22"/>
          <w:szCs w:val="22"/>
          <w:highlight w:val="none"/>
          <w:lang w:val="zh-CN"/>
        </w:rPr>
        <w:t>1.</w:t>
      </w:r>
      <w:r>
        <w:rPr>
          <w:rFonts w:hint="eastAsia" w:ascii="宋体" w:eastAsia="宋体" w:cs="仿宋_GB2312"/>
          <w:b w:val="0"/>
          <w:color w:val="auto"/>
          <w:sz w:val="22"/>
          <w:szCs w:val="22"/>
          <w:highlight w:val="none"/>
        </w:rPr>
        <w:t>4</w:t>
      </w:r>
      <w:r>
        <w:rPr>
          <w:rFonts w:hint="eastAsia" w:ascii="宋体" w:eastAsia="宋体" w:cs="Arial"/>
          <w:b w:val="0"/>
          <w:color w:val="auto"/>
          <w:sz w:val="22"/>
          <w:szCs w:val="22"/>
          <w:highlight w:val="none"/>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6A95D4F6">
      <w:pPr>
        <w:autoSpaceDE w:val="0"/>
        <w:autoSpaceDN w:val="0"/>
        <w:adjustRightInd w:val="0"/>
        <w:snapToGrid w:val="0"/>
        <w:spacing w:line="430" w:lineRule="atLeast"/>
        <w:ind w:firstLine="440" w:firstLineChars="200"/>
        <w:rPr>
          <w:rFonts w:hint="eastAsia" w:ascii="宋体" w:eastAsia="宋体" w:cs="仿宋_GB2312"/>
          <w:b w:val="0"/>
          <w:color w:val="auto"/>
          <w:sz w:val="22"/>
          <w:szCs w:val="22"/>
          <w:highlight w:val="none"/>
          <w:lang w:val="zh-CN"/>
        </w:rPr>
      </w:pPr>
      <w:r>
        <w:rPr>
          <w:rFonts w:hint="eastAsia" w:ascii="宋体" w:eastAsia="宋体" w:cs="仿宋_GB2312"/>
          <w:b w:val="0"/>
          <w:color w:val="auto"/>
          <w:sz w:val="22"/>
          <w:szCs w:val="22"/>
          <w:highlight w:val="none"/>
          <w:lang w:val="zh-CN"/>
        </w:rPr>
        <w:t>1.</w:t>
      </w:r>
      <w:r>
        <w:rPr>
          <w:rFonts w:hint="eastAsia" w:ascii="宋体" w:eastAsia="宋体" w:cs="仿宋_GB2312"/>
          <w:b w:val="0"/>
          <w:color w:val="auto"/>
          <w:sz w:val="22"/>
          <w:szCs w:val="22"/>
          <w:highlight w:val="none"/>
        </w:rPr>
        <w:t>5</w:t>
      </w:r>
      <w:r>
        <w:rPr>
          <w:rFonts w:hint="eastAsia" w:ascii="宋体" w:eastAsia="宋体" w:cs="仿宋_GB2312"/>
          <w:b w:val="0"/>
          <w:color w:val="auto"/>
          <w:sz w:val="22"/>
          <w:szCs w:val="22"/>
          <w:highlight w:val="none"/>
          <w:lang w:val="zh-CN"/>
        </w:rPr>
        <w:t>供应商应仔细阅读招标文件中的所有内容，按照招标文件要求，详细编制投标文件，所有文件资料必须是针对本次投标。不按招标文件的要求提供的投标文件可能导致被拒绝。</w:t>
      </w:r>
    </w:p>
    <w:p w14:paraId="6B54BE6E">
      <w:pPr>
        <w:autoSpaceDE w:val="0"/>
        <w:autoSpaceDN w:val="0"/>
        <w:adjustRightInd w:val="0"/>
        <w:snapToGrid w:val="0"/>
        <w:spacing w:line="430" w:lineRule="atLeast"/>
        <w:ind w:firstLine="440" w:firstLineChars="200"/>
        <w:rPr>
          <w:rFonts w:hint="eastAsia" w:ascii="宋体" w:eastAsia="宋体"/>
          <w:b w:val="0"/>
          <w:color w:val="auto"/>
          <w:sz w:val="22"/>
          <w:highlight w:val="none"/>
          <w:lang w:val="zh-CN"/>
        </w:rPr>
      </w:pPr>
      <w:r>
        <w:rPr>
          <w:rFonts w:hint="eastAsia" w:ascii="宋体" w:eastAsia="宋体"/>
          <w:b w:val="0"/>
          <w:color w:val="auto"/>
          <w:sz w:val="22"/>
          <w:highlight w:val="none"/>
          <w:lang w:val="zh-CN"/>
        </w:rPr>
        <w:t>2、</w:t>
      </w:r>
      <w:r>
        <w:rPr>
          <w:rFonts w:hint="eastAsia" w:ascii="宋体" w:eastAsia="宋体"/>
          <w:color w:val="auto"/>
          <w:sz w:val="22"/>
          <w:highlight w:val="none"/>
          <w:lang w:val="zh-CN"/>
        </w:rPr>
        <w:t>投标文件的组成</w:t>
      </w:r>
    </w:p>
    <w:p w14:paraId="04959C6D">
      <w:pPr>
        <w:spacing w:line="440" w:lineRule="exact"/>
        <w:ind w:right="315" w:firstLine="216" w:firstLineChars="98"/>
        <w:rPr>
          <w:rFonts w:hint="eastAsia" w:ascii="宋体" w:eastAsia="宋体"/>
          <w:color w:val="auto"/>
          <w:sz w:val="22"/>
          <w:szCs w:val="22"/>
          <w:highlight w:val="none"/>
          <w:u w:val="single"/>
        </w:rPr>
      </w:pPr>
      <w:r>
        <w:rPr>
          <w:rFonts w:hint="eastAsia" w:ascii="宋体" w:eastAsia="宋体"/>
          <w:color w:val="auto"/>
          <w:sz w:val="22"/>
          <w:szCs w:val="22"/>
          <w:highlight w:val="none"/>
          <w:u w:val="single"/>
        </w:rPr>
        <w:t>投标文件由资格文件、报价文件、商务技术文件组成。</w:t>
      </w:r>
    </w:p>
    <w:p w14:paraId="467C2F23">
      <w:pPr>
        <w:autoSpaceDE w:val="0"/>
        <w:autoSpaceDN w:val="0"/>
        <w:adjustRightInd w:val="0"/>
        <w:snapToGrid w:val="0"/>
        <w:spacing w:line="430" w:lineRule="atLeast"/>
        <w:ind w:firstLine="442" w:firstLineChars="200"/>
        <w:rPr>
          <w:rFonts w:hint="eastAsia" w:ascii="宋体" w:eastAsia="宋体"/>
          <w:color w:val="auto"/>
          <w:sz w:val="22"/>
          <w:highlight w:val="none"/>
          <w:lang w:val="zh-CN"/>
        </w:rPr>
      </w:pPr>
      <w:r>
        <w:rPr>
          <w:rFonts w:hint="eastAsia" w:ascii="宋体" w:eastAsia="宋体"/>
          <w:color w:val="auto"/>
          <w:sz w:val="22"/>
          <w:szCs w:val="22"/>
          <w:highlight w:val="none"/>
          <w:lang w:val="zh-CN"/>
        </w:rPr>
        <w:t xml:space="preserve">2.1 </w:t>
      </w:r>
      <w:r>
        <w:rPr>
          <w:rFonts w:hint="eastAsia" w:ascii="宋体" w:eastAsia="宋体"/>
          <w:color w:val="auto"/>
          <w:sz w:val="22"/>
          <w:szCs w:val="22"/>
          <w:highlight w:val="none"/>
          <w:u w:val="single"/>
        </w:rPr>
        <w:t>资格文件组成</w:t>
      </w:r>
    </w:p>
    <w:tbl>
      <w:tblPr>
        <w:tblStyle w:val="2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08507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14:paraId="443BBAE5">
            <w:pPr>
              <w:autoSpaceDE w:val="0"/>
              <w:autoSpaceDN w:val="0"/>
              <w:adjustRightInd w:val="0"/>
              <w:snapToGrid w:val="0"/>
              <w:spacing w:line="430" w:lineRule="atLeast"/>
              <w:jc w:val="center"/>
              <w:rPr>
                <w:rFonts w:ascii="宋体" w:eastAsia="宋体" w:cs="宋体"/>
                <w:b w:val="0"/>
                <w:color w:val="auto"/>
                <w:sz w:val="22"/>
                <w:highlight w:val="none"/>
                <w:lang w:val="zh-CN"/>
              </w:rPr>
            </w:pPr>
            <w:r>
              <w:rPr>
                <w:rFonts w:hint="eastAsia" w:ascii="宋体" w:eastAsia="宋体" w:cs="宋体"/>
                <w:b w:val="0"/>
                <w:color w:val="auto"/>
                <w:sz w:val="22"/>
                <w:highlight w:val="none"/>
                <w:lang w:val="zh-CN"/>
              </w:rPr>
              <w:t>序号</w:t>
            </w:r>
          </w:p>
        </w:tc>
        <w:tc>
          <w:tcPr>
            <w:tcW w:w="8747" w:type="dxa"/>
            <w:noWrap w:val="0"/>
            <w:vAlign w:val="top"/>
          </w:tcPr>
          <w:p w14:paraId="39309CB8">
            <w:pPr>
              <w:autoSpaceDE w:val="0"/>
              <w:autoSpaceDN w:val="0"/>
              <w:adjustRightInd w:val="0"/>
              <w:snapToGrid w:val="0"/>
              <w:spacing w:line="430" w:lineRule="atLeast"/>
              <w:rPr>
                <w:rFonts w:ascii="宋体" w:eastAsia="宋体" w:cs="宋体"/>
                <w:b w:val="0"/>
                <w:color w:val="auto"/>
                <w:sz w:val="22"/>
                <w:highlight w:val="none"/>
                <w:lang w:val="zh-CN"/>
              </w:rPr>
            </w:pPr>
            <w:r>
              <w:rPr>
                <w:rFonts w:hint="eastAsia" w:ascii="宋体" w:eastAsia="宋体" w:cs="宋体"/>
                <w:b w:val="0"/>
                <w:color w:val="auto"/>
                <w:sz w:val="22"/>
                <w:highlight w:val="none"/>
                <w:lang w:val="zh-CN"/>
              </w:rPr>
              <w:t>内容（</w:t>
            </w:r>
            <w:r>
              <w:rPr>
                <w:rFonts w:hint="eastAsia" w:ascii="宋体" w:eastAsia="宋体" w:cs="宋体"/>
                <w:color w:val="auto"/>
                <w:sz w:val="22"/>
                <w:highlight w:val="none"/>
                <w:lang w:val="zh-CN"/>
              </w:rPr>
              <w:t>以下1-</w:t>
            </w:r>
            <w:r>
              <w:rPr>
                <w:rFonts w:hint="eastAsia" w:ascii="宋体" w:eastAsia="宋体" w:cs="宋体"/>
                <w:color w:val="auto"/>
                <w:sz w:val="22"/>
                <w:highlight w:val="none"/>
                <w:lang w:val="en-US" w:eastAsia="zh-CN"/>
              </w:rPr>
              <w:t>4</w:t>
            </w:r>
            <w:r>
              <w:rPr>
                <w:rFonts w:hint="eastAsia" w:ascii="宋体" w:eastAsia="宋体" w:cs="宋体"/>
                <w:color w:val="auto"/>
                <w:sz w:val="22"/>
                <w:highlight w:val="none"/>
                <w:lang w:val="zh-CN"/>
              </w:rPr>
              <w:t>项内容投标供应商必须提供，否则不能通过资格审查的，责任自负。</w:t>
            </w:r>
            <w:r>
              <w:rPr>
                <w:rFonts w:hint="eastAsia" w:ascii="宋体" w:eastAsia="宋体" w:cs="宋体"/>
                <w:b w:val="0"/>
                <w:color w:val="auto"/>
                <w:sz w:val="22"/>
                <w:highlight w:val="none"/>
                <w:lang w:val="zh-CN"/>
              </w:rPr>
              <w:t>）</w:t>
            </w:r>
          </w:p>
        </w:tc>
      </w:tr>
      <w:tr w14:paraId="62808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14:paraId="44673B9A">
            <w:pPr>
              <w:autoSpaceDE w:val="0"/>
              <w:autoSpaceDN w:val="0"/>
              <w:adjustRightInd w:val="0"/>
              <w:snapToGrid w:val="0"/>
              <w:spacing w:line="430" w:lineRule="atLeast"/>
              <w:jc w:val="center"/>
              <w:rPr>
                <w:rFonts w:ascii="宋体" w:eastAsia="宋体" w:cs="宋体"/>
                <w:b w:val="0"/>
                <w:color w:val="auto"/>
                <w:sz w:val="22"/>
                <w:highlight w:val="none"/>
              </w:rPr>
            </w:pPr>
            <w:r>
              <w:rPr>
                <w:rFonts w:hint="eastAsia" w:ascii="宋体" w:eastAsia="宋体" w:cs="宋体"/>
                <w:b w:val="0"/>
                <w:color w:val="auto"/>
                <w:sz w:val="22"/>
                <w:highlight w:val="none"/>
              </w:rPr>
              <w:t>1</w:t>
            </w:r>
          </w:p>
        </w:tc>
        <w:tc>
          <w:tcPr>
            <w:tcW w:w="8747" w:type="dxa"/>
            <w:noWrap w:val="0"/>
            <w:vAlign w:val="top"/>
          </w:tcPr>
          <w:p w14:paraId="7E6B68FF">
            <w:pPr>
              <w:autoSpaceDE w:val="0"/>
              <w:autoSpaceDN w:val="0"/>
              <w:adjustRightInd w:val="0"/>
              <w:snapToGrid w:val="0"/>
              <w:spacing w:line="430" w:lineRule="atLeast"/>
              <w:rPr>
                <w:rFonts w:ascii="宋体" w:eastAsia="宋体" w:cs="宋体"/>
                <w:b w:val="0"/>
                <w:color w:val="auto"/>
                <w:sz w:val="22"/>
                <w:highlight w:val="none"/>
              </w:rPr>
            </w:pPr>
            <w:r>
              <w:rPr>
                <w:rFonts w:hint="eastAsia" w:ascii="宋体" w:eastAsia="宋体" w:cs="宋体"/>
                <w:b w:val="0"/>
                <w:color w:val="auto"/>
                <w:sz w:val="22"/>
                <w:highlight w:val="none"/>
              </w:rPr>
              <w:t>投标供应商的营业执照、税务登记证（如为多证合一仅需提供营业执照，扫描件加盖公章）</w:t>
            </w:r>
          </w:p>
        </w:tc>
      </w:tr>
      <w:tr w14:paraId="52206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14:paraId="36105239">
            <w:pPr>
              <w:autoSpaceDE w:val="0"/>
              <w:autoSpaceDN w:val="0"/>
              <w:adjustRightInd w:val="0"/>
              <w:snapToGrid w:val="0"/>
              <w:spacing w:line="430" w:lineRule="atLeast"/>
              <w:jc w:val="center"/>
              <w:rPr>
                <w:rFonts w:ascii="宋体" w:eastAsia="宋体" w:cs="宋体"/>
                <w:b w:val="0"/>
                <w:color w:val="auto"/>
                <w:sz w:val="22"/>
                <w:highlight w:val="none"/>
              </w:rPr>
            </w:pPr>
            <w:r>
              <w:rPr>
                <w:rFonts w:hint="eastAsia" w:ascii="宋体" w:eastAsia="宋体" w:cs="宋体"/>
                <w:b w:val="0"/>
                <w:color w:val="auto"/>
                <w:sz w:val="22"/>
                <w:highlight w:val="none"/>
              </w:rPr>
              <w:t>2</w:t>
            </w:r>
          </w:p>
        </w:tc>
        <w:tc>
          <w:tcPr>
            <w:tcW w:w="8747" w:type="dxa"/>
            <w:noWrap w:val="0"/>
            <w:vAlign w:val="top"/>
          </w:tcPr>
          <w:p w14:paraId="77EF962E">
            <w:pPr>
              <w:autoSpaceDE w:val="0"/>
              <w:autoSpaceDN w:val="0"/>
              <w:adjustRightInd w:val="0"/>
              <w:snapToGrid w:val="0"/>
              <w:spacing w:line="430" w:lineRule="atLeast"/>
              <w:rPr>
                <w:rFonts w:hint="eastAsia" w:ascii="宋体" w:eastAsia="宋体" w:cs="宋体"/>
                <w:b w:val="0"/>
                <w:color w:val="auto"/>
                <w:sz w:val="22"/>
                <w:highlight w:val="none"/>
              </w:rPr>
            </w:pPr>
            <w:r>
              <w:rPr>
                <w:rFonts w:hint="eastAsia" w:ascii="宋体" w:eastAsia="宋体" w:cs="Courier New"/>
                <w:b w:val="0"/>
                <w:color w:val="auto"/>
                <w:sz w:val="22"/>
                <w:highlight w:val="none"/>
              </w:rPr>
              <w:t>投标供应商参与政府采购活动投标资格声明函（附件一）</w:t>
            </w:r>
          </w:p>
        </w:tc>
      </w:tr>
      <w:tr w14:paraId="287C5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14:paraId="70C59A98">
            <w:pPr>
              <w:autoSpaceDE w:val="0"/>
              <w:autoSpaceDN w:val="0"/>
              <w:adjustRightInd w:val="0"/>
              <w:snapToGrid w:val="0"/>
              <w:spacing w:line="430" w:lineRule="atLeast"/>
              <w:jc w:val="center"/>
              <w:rPr>
                <w:rFonts w:hint="eastAsia" w:ascii="宋体" w:eastAsia="宋体" w:cs="宋体"/>
                <w:b w:val="0"/>
                <w:color w:val="auto"/>
                <w:sz w:val="22"/>
                <w:highlight w:val="none"/>
                <w:lang w:eastAsia="zh-CN"/>
              </w:rPr>
            </w:pPr>
            <w:r>
              <w:rPr>
                <w:rFonts w:hint="eastAsia" w:ascii="宋体" w:eastAsia="宋体" w:cs="宋体"/>
                <w:b w:val="0"/>
                <w:color w:val="auto"/>
                <w:sz w:val="22"/>
                <w:highlight w:val="none"/>
                <w:lang w:val="en-US" w:eastAsia="zh-CN"/>
              </w:rPr>
              <w:t>3</w:t>
            </w:r>
          </w:p>
        </w:tc>
        <w:tc>
          <w:tcPr>
            <w:tcW w:w="8747" w:type="dxa"/>
            <w:noWrap w:val="0"/>
            <w:vAlign w:val="top"/>
          </w:tcPr>
          <w:p w14:paraId="42229EDD">
            <w:pPr>
              <w:widowControl/>
              <w:spacing w:line="400" w:lineRule="exact"/>
              <w:jc w:val="left"/>
              <w:rPr>
                <w:rFonts w:hint="default" w:ascii="宋体" w:eastAsia="宋体" w:cs="宋体"/>
                <w:b w:val="0"/>
                <w:color w:val="auto"/>
                <w:sz w:val="22"/>
                <w:highlight w:val="none"/>
                <w:lang w:val="en-US"/>
              </w:rPr>
            </w:pPr>
            <w:r>
              <w:rPr>
                <w:rFonts w:hint="eastAsia" w:ascii="宋体" w:eastAsia="宋体" w:cs="宋体"/>
                <w:b w:val="0"/>
                <w:color w:val="auto"/>
                <w:szCs w:val="21"/>
                <w:highlight w:val="none"/>
              </w:rPr>
              <w:t>落实政府采购政策需满足的资格要求：供应商</w:t>
            </w:r>
            <w:r>
              <w:rPr>
                <w:rFonts w:hint="eastAsia" w:ascii="宋体" w:eastAsia="宋体" w:cs="宋体"/>
                <w:b w:val="0"/>
                <w:color w:val="auto"/>
                <w:szCs w:val="21"/>
                <w:highlight w:val="none"/>
                <w:lang w:eastAsia="zh-CN"/>
              </w:rPr>
              <w:t>应</w:t>
            </w:r>
            <w:r>
              <w:rPr>
                <w:rFonts w:hint="eastAsia" w:ascii="宋体" w:eastAsia="宋体" w:cs="宋体"/>
                <w:b w:val="0"/>
                <w:color w:val="auto"/>
                <w:szCs w:val="21"/>
                <w:highlight w:val="none"/>
              </w:rPr>
              <w:t>为中小企业/小微企业（监狱企业及残疾人福利性单位视同小型、微型企业）</w:t>
            </w:r>
            <w:r>
              <w:rPr>
                <w:rFonts w:hint="eastAsia" w:ascii="宋体" w:eastAsia="宋体" w:cs="宋体"/>
                <w:b w:val="0"/>
                <w:color w:val="auto"/>
                <w:szCs w:val="21"/>
                <w:highlight w:val="none"/>
                <w:lang w:eastAsia="zh-CN"/>
              </w:rPr>
              <w:t>，</w:t>
            </w:r>
            <w:r>
              <w:rPr>
                <w:rFonts w:hint="eastAsia" w:ascii="宋体" w:eastAsia="宋体" w:cs="宋体"/>
                <w:b w:val="0"/>
                <w:color w:val="auto"/>
                <w:szCs w:val="21"/>
                <w:highlight w:val="none"/>
                <w:lang w:val="en-US" w:eastAsia="zh-CN"/>
              </w:rPr>
              <w:t>提供中小企业声明函或残疾人福利性单位声明函或由省级及以上监理管理局、戒毒管理局（含新疆生产建设兵团）出具的属于监狱企业的证明文件，加盖投标供应商公章，格式见招标文件第四部分：附件1-3</w:t>
            </w:r>
          </w:p>
        </w:tc>
      </w:tr>
      <w:tr w14:paraId="25958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14:paraId="4514B3F8">
            <w:pPr>
              <w:autoSpaceDE w:val="0"/>
              <w:autoSpaceDN w:val="0"/>
              <w:adjustRightInd w:val="0"/>
              <w:snapToGrid w:val="0"/>
              <w:spacing w:line="430" w:lineRule="atLeast"/>
              <w:jc w:val="center"/>
              <w:rPr>
                <w:rFonts w:hint="eastAsia" w:ascii="宋体" w:eastAsia="宋体" w:cs="宋体"/>
                <w:b w:val="0"/>
                <w:color w:val="auto"/>
                <w:sz w:val="22"/>
                <w:highlight w:val="none"/>
                <w:lang w:val="en-US" w:eastAsia="zh-CN"/>
              </w:rPr>
            </w:pPr>
            <w:r>
              <w:rPr>
                <w:rFonts w:hint="eastAsia" w:ascii="宋体" w:eastAsia="宋体" w:cs="宋体"/>
                <w:b w:val="0"/>
                <w:color w:val="auto"/>
                <w:sz w:val="22"/>
                <w:highlight w:val="none"/>
                <w:lang w:val="en-US" w:eastAsia="zh-CN"/>
              </w:rPr>
              <w:t>4</w:t>
            </w:r>
          </w:p>
        </w:tc>
        <w:tc>
          <w:tcPr>
            <w:tcW w:w="8747" w:type="dxa"/>
            <w:noWrap w:val="0"/>
            <w:vAlign w:val="top"/>
          </w:tcPr>
          <w:p w14:paraId="0098B255">
            <w:pPr>
              <w:autoSpaceDE w:val="0"/>
              <w:autoSpaceDN w:val="0"/>
              <w:adjustRightInd w:val="0"/>
              <w:snapToGrid w:val="0"/>
              <w:spacing w:line="430" w:lineRule="atLeast"/>
              <w:rPr>
                <w:rFonts w:hint="eastAsia" w:ascii="宋体" w:eastAsia="宋体" w:cs="宋体"/>
                <w:b w:val="0"/>
                <w:color w:val="auto"/>
                <w:sz w:val="22"/>
                <w:highlight w:val="none"/>
              </w:rPr>
            </w:pPr>
            <w:r>
              <w:rPr>
                <w:rFonts w:hint="eastAsia" w:ascii="宋体" w:eastAsia="宋体" w:cs="宋体"/>
                <w:b w:val="0"/>
                <w:color w:val="auto"/>
                <w:sz w:val="22"/>
                <w:highlight w:val="none"/>
              </w:rPr>
              <w:t>投标供应商“信用中国”(www.creditchina.gov.cn)；“中国政府采购网”（http：//www.ccgp.gov.cn/）信用记录查询网页截图（招标公告发布之日至投标截止时间前）</w:t>
            </w:r>
          </w:p>
        </w:tc>
      </w:tr>
      <w:tr w14:paraId="3535D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14:paraId="7B1C844B">
            <w:pPr>
              <w:autoSpaceDE w:val="0"/>
              <w:autoSpaceDN w:val="0"/>
              <w:adjustRightInd w:val="0"/>
              <w:snapToGrid w:val="0"/>
              <w:spacing w:line="430" w:lineRule="atLeast"/>
              <w:jc w:val="center"/>
              <w:rPr>
                <w:rFonts w:hint="default" w:ascii="宋体" w:eastAsia="宋体" w:cs="宋体"/>
                <w:b w:val="0"/>
                <w:color w:val="auto"/>
                <w:sz w:val="22"/>
                <w:highlight w:val="none"/>
                <w:lang w:val="en-US" w:eastAsia="zh-CN"/>
              </w:rPr>
            </w:pPr>
            <w:r>
              <w:rPr>
                <w:rFonts w:hint="eastAsia" w:ascii="宋体" w:eastAsia="宋体" w:cs="宋体"/>
                <w:b w:val="0"/>
                <w:color w:val="auto"/>
                <w:sz w:val="22"/>
                <w:highlight w:val="none"/>
                <w:lang w:val="en-US" w:eastAsia="zh-CN"/>
              </w:rPr>
              <w:t>5</w:t>
            </w:r>
          </w:p>
        </w:tc>
        <w:tc>
          <w:tcPr>
            <w:tcW w:w="8747" w:type="dxa"/>
            <w:noWrap w:val="0"/>
            <w:vAlign w:val="top"/>
          </w:tcPr>
          <w:p w14:paraId="02233B16">
            <w:pPr>
              <w:autoSpaceDE w:val="0"/>
              <w:autoSpaceDN w:val="0"/>
              <w:adjustRightInd w:val="0"/>
              <w:snapToGrid w:val="0"/>
              <w:spacing w:line="430" w:lineRule="atLeast"/>
              <w:rPr>
                <w:rFonts w:hint="eastAsia" w:ascii="宋体" w:eastAsia="宋体" w:cs="宋体"/>
                <w:b w:val="0"/>
                <w:color w:val="auto"/>
                <w:sz w:val="22"/>
                <w:highlight w:val="none"/>
                <w:lang w:eastAsia="zh-CN"/>
              </w:rPr>
            </w:pPr>
            <w:r>
              <w:rPr>
                <w:rFonts w:hint="eastAsia" w:ascii="宋体" w:eastAsia="宋体" w:cs="宋体"/>
                <w:b w:val="0"/>
                <w:color w:val="auto"/>
                <w:sz w:val="22"/>
                <w:highlight w:val="none"/>
              </w:rPr>
              <w:t>投标供应商特定资格条件证明</w:t>
            </w:r>
            <w:r>
              <w:rPr>
                <w:rFonts w:hint="eastAsia" w:ascii="宋体" w:eastAsia="宋体" w:cs="宋体"/>
                <w:b w:val="0"/>
                <w:color w:val="auto"/>
                <w:sz w:val="22"/>
                <w:highlight w:val="none"/>
                <w:lang w:eastAsia="zh-CN"/>
              </w:rPr>
              <w:t>：</w:t>
            </w:r>
            <w:r>
              <w:rPr>
                <w:rFonts w:hint="eastAsia" w:ascii="宋体" w:eastAsia="宋体" w:cs="宋体"/>
                <w:b/>
                <w:bCs/>
                <w:color w:val="auto"/>
                <w:sz w:val="22"/>
                <w:highlight w:val="none"/>
                <w:lang w:eastAsia="zh-CN"/>
              </w:rPr>
              <w:t>无</w:t>
            </w:r>
            <w:r>
              <w:rPr>
                <w:rFonts w:hint="eastAsia" w:ascii="宋体" w:eastAsia="宋体" w:cs="宋体"/>
                <w:b w:val="0"/>
                <w:color w:val="auto"/>
                <w:sz w:val="22"/>
                <w:highlight w:val="none"/>
                <w:lang w:val="en-US" w:eastAsia="zh-CN"/>
              </w:rPr>
              <w:t xml:space="preserve"> </w:t>
            </w:r>
          </w:p>
        </w:tc>
      </w:tr>
    </w:tbl>
    <w:p w14:paraId="69EC20B1">
      <w:pPr>
        <w:autoSpaceDE w:val="0"/>
        <w:autoSpaceDN w:val="0"/>
        <w:adjustRightInd w:val="0"/>
        <w:snapToGrid w:val="0"/>
        <w:spacing w:line="460" w:lineRule="atLeast"/>
        <w:rPr>
          <w:rFonts w:hint="eastAsia" w:ascii="宋体" w:eastAsia="宋体"/>
          <w:color w:val="auto"/>
          <w:sz w:val="22"/>
          <w:szCs w:val="22"/>
          <w:highlight w:val="none"/>
        </w:rPr>
      </w:pPr>
    </w:p>
    <w:p w14:paraId="681BD743">
      <w:pPr>
        <w:autoSpaceDE w:val="0"/>
        <w:autoSpaceDN w:val="0"/>
        <w:adjustRightInd w:val="0"/>
        <w:snapToGrid w:val="0"/>
        <w:spacing w:line="460" w:lineRule="atLeast"/>
        <w:rPr>
          <w:rFonts w:hint="eastAsia" w:ascii="宋体" w:eastAsia="宋体"/>
          <w:color w:val="auto"/>
          <w:sz w:val="22"/>
          <w:szCs w:val="22"/>
          <w:highlight w:val="none"/>
          <w:lang w:val="zh-CN"/>
        </w:rPr>
      </w:pPr>
      <w:r>
        <w:rPr>
          <w:rFonts w:hint="eastAsia" w:ascii="宋体" w:eastAsia="宋体"/>
          <w:color w:val="auto"/>
          <w:sz w:val="22"/>
          <w:szCs w:val="22"/>
          <w:highlight w:val="none"/>
        </w:rPr>
        <w:t>2.2 报价文件</w:t>
      </w:r>
      <w:r>
        <w:rPr>
          <w:rFonts w:hint="eastAsia" w:ascii="宋体" w:eastAsia="宋体"/>
          <w:color w:val="auto"/>
          <w:sz w:val="22"/>
          <w:szCs w:val="22"/>
          <w:highlight w:val="none"/>
          <w:lang w:val="zh-CN"/>
        </w:rPr>
        <w:t>组成</w:t>
      </w:r>
    </w:p>
    <w:tbl>
      <w:tblPr>
        <w:tblStyle w:val="2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8736"/>
      </w:tblGrid>
      <w:tr w14:paraId="6972B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14:paraId="30D9623B">
            <w:pPr>
              <w:autoSpaceDE w:val="0"/>
              <w:autoSpaceDN w:val="0"/>
              <w:adjustRightInd w:val="0"/>
              <w:snapToGrid w:val="0"/>
              <w:spacing w:line="430" w:lineRule="atLeast"/>
              <w:jc w:val="center"/>
              <w:rPr>
                <w:rFonts w:ascii="宋体" w:eastAsia="宋体" w:cs="宋体"/>
                <w:b w:val="0"/>
                <w:color w:val="auto"/>
                <w:sz w:val="22"/>
                <w:highlight w:val="none"/>
                <w:lang w:val="zh-CN"/>
              </w:rPr>
            </w:pPr>
            <w:r>
              <w:rPr>
                <w:rFonts w:hint="eastAsia" w:ascii="宋体" w:eastAsia="宋体" w:cs="宋体"/>
                <w:b w:val="0"/>
                <w:color w:val="auto"/>
                <w:sz w:val="22"/>
                <w:highlight w:val="none"/>
                <w:lang w:val="zh-CN"/>
              </w:rPr>
              <w:t>序号</w:t>
            </w:r>
          </w:p>
        </w:tc>
        <w:tc>
          <w:tcPr>
            <w:tcW w:w="8736" w:type="dxa"/>
            <w:noWrap w:val="0"/>
            <w:vAlign w:val="top"/>
          </w:tcPr>
          <w:p w14:paraId="34CD1943">
            <w:pPr>
              <w:autoSpaceDE w:val="0"/>
              <w:autoSpaceDN w:val="0"/>
              <w:adjustRightInd w:val="0"/>
              <w:snapToGrid w:val="0"/>
              <w:spacing w:line="430" w:lineRule="atLeast"/>
              <w:rPr>
                <w:rFonts w:ascii="宋体" w:eastAsia="宋体" w:cs="宋体"/>
                <w:b w:val="0"/>
                <w:color w:val="auto"/>
                <w:sz w:val="22"/>
                <w:highlight w:val="none"/>
                <w:lang w:val="zh-CN"/>
              </w:rPr>
            </w:pPr>
            <w:r>
              <w:rPr>
                <w:rFonts w:hint="eastAsia" w:ascii="宋体" w:eastAsia="宋体" w:cs="宋体"/>
                <w:b w:val="0"/>
                <w:color w:val="auto"/>
                <w:sz w:val="22"/>
                <w:highlight w:val="none"/>
                <w:lang w:val="zh-CN"/>
              </w:rPr>
              <w:t>内容（▲</w:t>
            </w:r>
            <w:r>
              <w:rPr>
                <w:rFonts w:hint="eastAsia" w:ascii="宋体" w:eastAsia="宋体" w:cs="宋体"/>
                <w:color w:val="auto"/>
                <w:sz w:val="22"/>
                <w:highlight w:val="none"/>
                <w:lang w:val="zh-CN"/>
              </w:rPr>
              <w:t>序号</w:t>
            </w:r>
            <w:r>
              <w:rPr>
                <w:rFonts w:hint="eastAsia" w:ascii="宋体" w:eastAsia="宋体" w:cs="宋体"/>
                <w:color w:val="auto"/>
                <w:sz w:val="22"/>
                <w:highlight w:val="none"/>
                <w:lang w:val="en-US" w:eastAsia="zh-CN"/>
              </w:rPr>
              <w:t>2-3</w:t>
            </w:r>
            <w:r>
              <w:rPr>
                <w:rFonts w:hint="eastAsia" w:ascii="宋体" w:eastAsia="宋体" w:cs="宋体"/>
                <w:color w:val="auto"/>
                <w:sz w:val="22"/>
                <w:highlight w:val="none"/>
                <w:lang w:val="zh-CN"/>
              </w:rPr>
              <w:t>项投标供应商必须提供，否则不能通过符合性审查的，责任自负。</w:t>
            </w:r>
            <w:r>
              <w:rPr>
                <w:rFonts w:hint="eastAsia" w:ascii="宋体" w:eastAsia="宋体" w:cs="宋体"/>
                <w:b w:val="0"/>
                <w:color w:val="auto"/>
                <w:sz w:val="22"/>
                <w:highlight w:val="none"/>
                <w:lang w:val="zh-CN"/>
              </w:rPr>
              <w:t>）</w:t>
            </w:r>
          </w:p>
        </w:tc>
      </w:tr>
      <w:tr w14:paraId="477CC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14:paraId="75AFE108">
            <w:pPr>
              <w:autoSpaceDE w:val="0"/>
              <w:autoSpaceDN w:val="0"/>
              <w:adjustRightInd w:val="0"/>
              <w:snapToGrid w:val="0"/>
              <w:spacing w:line="430" w:lineRule="atLeast"/>
              <w:jc w:val="center"/>
              <w:rPr>
                <w:rFonts w:ascii="宋体" w:eastAsia="宋体" w:cs="宋体"/>
                <w:b w:val="0"/>
                <w:color w:val="auto"/>
                <w:sz w:val="22"/>
                <w:highlight w:val="none"/>
                <w:lang w:val="zh-CN"/>
              </w:rPr>
            </w:pPr>
            <w:r>
              <w:rPr>
                <w:rFonts w:hint="eastAsia" w:ascii="宋体" w:eastAsia="宋体" w:cs="宋体"/>
                <w:b w:val="0"/>
                <w:color w:val="auto"/>
                <w:sz w:val="22"/>
                <w:highlight w:val="none"/>
                <w:lang w:val="zh-CN"/>
              </w:rPr>
              <w:t>1</w:t>
            </w:r>
          </w:p>
        </w:tc>
        <w:tc>
          <w:tcPr>
            <w:tcW w:w="8736" w:type="dxa"/>
            <w:noWrap w:val="0"/>
            <w:vAlign w:val="top"/>
          </w:tcPr>
          <w:p w14:paraId="4AD21DB8">
            <w:pPr>
              <w:autoSpaceDE w:val="0"/>
              <w:autoSpaceDN w:val="0"/>
              <w:adjustRightInd w:val="0"/>
              <w:snapToGrid w:val="0"/>
              <w:spacing w:line="430" w:lineRule="atLeast"/>
              <w:rPr>
                <w:rFonts w:hint="eastAsia" w:ascii="宋体" w:eastAsia="宋体" w:cs="宋体"/>
                <w:b w:val="0"/>
                <w:color w:val="auto"/>
                <w:sz w:val="22"/>
                <w:highlight w:val="none"/>
                <w:lang w:val="zh-CN"/>
              </w:rPr>
            </w:pPr>
            <w:r>
              <w:rPr>
                <w:rFonts w:hint="eastAsia" w:ascii="宋体" w:eastAsia="宋体"/>
                <w:b w:val="0"/>
                <w:color w:val="auto"/>
                <w:sz w:val="22"/>
                <w:szCs w:val="22"/>
                <w:highlight w:val="none"/>
              </w:rPr>
              <w:t>报价文件封面（格式自拟）</w:t>
            </w:r>
          </w:p>
        </w:tc>
      </w:tr>
      <w:tr w14:paraId="676A4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14:paraId="4A9F8111">
            <w:pPr>
              <w:autoSpaceDE w:val="0"/>
              <w:autoSpaceDN w:val="0"/>
              <w:adjustRightInd w:val="0"/>
              <w:snapToGrid w:val="0"/>
              <w:spacing w:line="430" w:lineRule="atLeast"/>
              <w:jc w:val="center"/>
              <w:rPr>
                <w:rFonts w:ascii="宋体" w:eastAsia="宋体" w:cs="宋体"/>
                <w:b w:val="0"/>
                <w:color w:val="auto"/>
                <w:sz w:val="22"/>
                <w:highlight w:val="none"/>
                <w:lang w:val="zh-CN"/>
              </w:rPr>
            </w:pPr>
            <w:r>
              <w:rPr>
                <w:rFonts w:hint="eastAsia" w:ascii="宋体" w:eastAsia="宋体" w:cs="宋体"/>
                <w:b w:val="0"/>
                <w:color w:val="auto"/>
                <w:sz w:val="22"/>
                <w:highlight w:val="none"/>
                <w:lang w:val="zh-CN"/>
              </w:rPr>
              <w:t>2</w:t>
            </w:r>
          </w:p>
        </w:tc>
        <w:tc>
          <w:tcPr>
            <w:tcW w:w="8736" w:type="dxa"/>
            <w:noWrap w:val="0"/>
            <w:vAlign w:val="top"/>
          </w:tcPr>
          <w:p w14:paraId="19D75307">
            <w:pPr>
              <w:autoSpaceDE w:val="0"/>
              <w:autoSpaceDN w:val="0"/>
              <w:adjustRightInd w:val="0"/>
              <w:spacing w:line="430" w:lineRule="atLeast"/>
              <w:textAlignment w:val="bottom"/>
              <w:rPr>
                <w:rFonts w:ascii="宋体" w:eastAsia="宋体" w:cs="宋体"/>
                <w:b w:val="0"/>
                <w:color w:val="auto"/>
                <w:sz w:val="22"/>
                <w:highlight w:val="none"/>
              </w:rPr>
            </w:pPr>
            <w:r>
              <w:rPr>
                <w:rFonts w:hint="eastAsia" w:ascii="宋体" w:eastAsia="宋体" w:cs="宋体"/>
                <w:b w:val="0"/>
                <w:color w:val="auto"/>
                <w:sz w:val="22"/>
                <w:highlight w:val="none"/>
                <w:lang w:eastAsia="zh-CN"/>
              </w:rPr>
              <w:t>开标一览表</w:t>
            </w:r>
            <w:r>
              <w:rPr>
                <w:rFonts w:hint="eastAsia" w:ascii="宋体" w:eastAsia="宋体" w:cs="宋体"/>
                <w:b w:val="0"/>
                <w:color w:val="auto"/>
                <w:sz w:val="22"/>
                <w:highlight w:val="none"/>
              </w:rPr>
              <w:t>（附件</w:t>
            </w:r>
            <w:r>
              <w:rPr>
                <w:rFonts w:hint="eastAsia" w:ascii="宋体" w:eastAsia="宋体" w:cs="宋体"/>
                <w:b w:val="0"/>
                <w:color w:val="auto"/>
                <w:sz w:val="22"/>
                <w:highlight w:val="none"/>
                <w:lang w:eastAsia="zh-CN"/>
              </w:rPr>
              <w:t>二</w:t>
            </w:r>
            <w:r>
              <w:rPr>
                <w:rFonts w:hint="eastAsia" w:ascii="宋体" w:eastAsia="宋体" w:cs="宋体"/>
                <w:b w:val="0"/>
                <w:color w:val="auto"/>
                <w:sz w:val="22"/>
                <w:highlight w:val="none"/>
              </w:rPr>
              <w:t>）</w:t>
            </w:r>
          </w:p>
        </w:tc>
      </w:tr>
      <w:tr w14:paraId="31653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14:paraId="7AF52648">
            <w:pPr>
              <w:autoSpaceDE w:val="0"/>
              <w:autoSpaceDN w:val="0"/>
              <w:adjustRightInd w:val="0"/>
              <w:snapToGrid w:val="0"/>
              <w:spacing w:line="430" w:lineRule="atLeast"/>
              <w:jc w:val="center"/>
              <w:rPr>
                <w:rFonts w:hint="eastAsia" w:ascii="宋体" w:eastAsia="宋体" w:cs="宋体"/>
                <w:b w:val="0"/>
                <w:color w:val="auto"/>
                <w:sz w:val="22"/>
                <w:highlight w:val="none"/>
                <w:lang w:val="en-US" w:eastAsia="zh-CN"/>
              </w:rPr>
            </w:pPr>
            <w:r>
              <w:rPr>
                <w:rFonts w:hint="eastAsia" w:ascii="宋体" w:eastAsia="宋体" w:cs="宋体"/>
                <w:b w:val="0"/>
                <w:color w:val="auto"/>
                <w:sz w:val="22"/>
                <w:highlight w:val="none"/>
                <w:lang w:val="en-US" w:eastAsia="zh-CN"/>
              </w:rPr>
              <w:t>3</w:t>
            </w:r>
          </w:p>
        </w:tc>
        <w:tc>
          <w:tcPr>
            <w:tcW w:w="8736" w:type="dxa"/>
            <w:noWrap w:val="0"/>
            <w:vAlign w:val="top"/>
          </w:tcPr>
          <w:p w14:paraId="445D0244">
            <w:pPr>
              <w:autoSpaceDE w:val="0"/>
              <w:autoSpaceDN w:val="0"/>
              <w:adjustRightInd w:val="0"/>
              <w:spacing w:line="430" w:lineRule="atLeast"/>
              <w:textAlignment w:val="bottom"/>
              <w:rPr>
                <w:rFonts w:hint="eastAsia" w:ascii="宋体" w:eastAsia="宋体" w:cs="宋体"/>
                <w:b w:val="0"/>
                <w:color w:val="auto"/>
                <w:sz w:val="22"/>
                <w:highlight w:val="none"/>
                <w:lang w:eastAsia="zh-CN"/>
              </w:rPr>
            </w:pPr>
            <w:r>
              <w:rPr>
                <w:rFonts w:hint="eastAsia" w:ascii="宋体" w:eastAsia="宋体" w:cs="宋体"/>
                <w:b w:val="0"/>
                <w:color w:val="auto"/>
                <w:sz w:val="22"/>
                <w:highlight w:val="none"/>
                <w:lang w:eastAsia="zh-CN"/>
              </w:rPr>
              <w:t>报价明细表（附件三）</w:t>
            </w:r>
          </w:p>
        </w:tc>
      </w:tr>
    </w:tbl>
    <w:p w14:paraId="716341F1">
      <w:pPr>
        <w:pStyle w:val="26"/>
        <w:rPr>
          <w:rFonts w:hint="eastAsia" w:ascii="宋体" w:eastAsia="宋体"/>
          <w:color w:val="auto"/>
          <w:sz w:val="22"/>
          <w:szCs w:val="22"/>
          <w:highlight w:val="none"/>
          <w:lang w:val="zh-CN"/>
        </w:rPr>
      </w:pPr>
    </w:p>
    <w:p w14:paraId="7FEB0BD1">
      <w:pPr>
        <w:autoSpaceDE w:val="0"/>
        <w:autoSpaceDN w:val="0"/>
        <w:adjustRightInd w:val="0"/>
        <w:snapToGrid w:val="0"/>
        <w:spacing w:line="460" w:lineRule="atLeast"/>
        <w:textAlignment w:val="bottom"/>
        <w:rPr>
          <w:rFonts w:hint="eastAsia" w:ascii="宋体" w:eastAsia="宋体"/>
          <w:color w:val="auto"/>
          <w:sz w:val="22"/>
          <w:szCs w:val="22"/>
          <w:highlight w:val="none"/>
        </w:rPr>
      </w:pPr>
      <w:r>
        <w:rPr>
          <w:rFonts w:hint="eastAsia" w:ascii="宋体" w:eastAsia="宋体"/>
          <w:color w:val="auto"/>
          <w:sz w:val="22"/>
          <w:szCs w:val="22"/>
          <w:highlight w:val="none"/>
        </w:rPr>
        <w:t>2.3 商务技术文件组成</w:t>
      </w:r>
    </w:p>
    <w:p w14:paraId="72F6BEDE">
      <w:pPr>
        <w:pStyle w:val="26"/>
        <w:rPr>
          <w:rFonts w:hint="eastAsia" w:ascii="宋体" w:eastAsia="宋体"/>
          <w:color w:val="auto"/>
          <w:sz w:val="22"/>
          <w:szCs w:val="22"/>
          <w:highlight w:val="none"/>
        </w:rPr>
      </w:pPr>
    </w:p>
    <w:tbl>
      <w:tblPr>
        <w:tblStyle w:val="2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891"/>
      </w:tblGrid>
      <w:tr w14:paraId="006B4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14:paraId="29FF3203">
            <w:pPr>
              <w:autoSpaceDE w:val="0"/>
              <w:autoSpaceDN w:val="0"/>
              <w:adjustRightInd w:val="0"/>
              <w:snapToGrid w:val="0"/>
              <w:spacing w:line="430" w:lineRule="atLeast"/>
              <w:jc w:val="center"/>
              <w:rPr>
                <w:rFonts w:hint="eastAsia" w:ascii="宋体" w:eastAsia="宋体" w:cs="宋体"/>
                <w:color w:val="auto"/>
                <w:sz w:val="22"/>
                <w:szCs w:val="22"/>
                <w:highlight w:val="none"/>
                <w:lang w:val="zh-CN"/>
              </w:rPr>
            </w:pPr>
            <w:r>
              <w:rPr>
                <w:rFonts w:hint="eastAsia" w:ascii="宋体" w:eastAsia="宋体" w:cs="宋体"/>
                <w:color w:val="auto"/>
                <w:sz w:val="22"/>
                <w:szCs w:val="22"/>
                <w:highlight w:val="none"/>
                <w:lang w:val="zh-CN"/>
              </w:rPr>
              <w:t>序号</w:t>
            </w:r>
          </w:p>
        </w:tc>
        <w:tc>
          <w:tcPr>
            <w:tcW w:w="8891" w:type="dxa"/>
            <w:noWrap w:val="0"/>
            <w:vAlign w:val="top"/>
          </w:tcPr>
          <w:p w14:paraId="1C20B22D">
            <w:pPr>
              <w:autoSpaceDE w:val="0"/>
              <w:autoSpaceDN w:val="0"/>
              <w:adjustRightInd w:val="0"/>
              <w:snapToGrid w:val="0"/>
              <w:spacing w:line="430" w:lineRule="atLeast"/>
              <w:jc w:val="center"/>
              <w:rPr>
                <w:rFonts w:hint="eastAsia" w:ascii="宋体" w:eastAsia="宋体" w:cs="宋体"/>
                <w:color w:val="auto"/>
                <w:sz w:val="22"/>
                <w:szCs w:val="22"/>
                <w:highlight w:val="none"/>
                <w:lang w:val="zh-CN"/>
              </w:rPr>
            </w:pPr>
            <w:r>
              <w:rPr>
                <w:rFonts w:hint="eastAsia" w:ascii="宋体" w:eastAsia="宋体" w:cs="宋体"/>
                <w:color w:val="auto"/>
                <w:spacing w:val="-6"/>
                <w:sz w:val="22"/>
                <w:szCs w:val="22"/>
                <w:highlight w:val="none"/>
                <w:lang w:val="zh-CN"/>
              </w:rPr>
              <w:t>至少应包括以下内容（投标供应商应提供相关内容，否则不能通过符合性审查的，责任自负。）</w:t>
            </w:r>
          </w:p>
        </w:tc>
      </w:tr>
      <w:tr w14:paraId="6D9B7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14:paraId="3F8BEFED">
            <w:pPr>
              <w:autoSpaceDE w:val="0"/>
              <w:autoSpaceDN w:val="0"/>
              <w:adjustRightInd w:val="0"/>
              <w:snapToGrid w:val="0"/>
              <w:spacing w:line="430" w:lineRule="atLeast"/>
              <w:jc w:val="center"/>
              <w:rPr>
                <w:rFonts w:hint="eastAsia" w:ascii="宋体" w:eastAsia="宋体" w:cs="宋体"/>
                <w:b w:val="0"/>
                <w:bCs/>
                <w:color w:val="auto"/>
                <w:sz w:val="22"/>
                <w:szCs w:val="22"/>
                <w:highlight w:val="none"/>
              </w:rPr>
            </w:pPr>
            <w:r>
              <w:rPr>
                <w:rFonts w:hint="eastAsia" w:ascii="宋体" w:eastAsia="宋体" w:cs="宋体"/>
                <w:b w:val="0"/>
                <w:bCs/>
                <w:color w:val="auto"/>
                <w:sz w:val="22"/>
                <w:szCs w:val="22"/>
                <w:highlight w:val="none"/>
              </w:rPr>
              <w:t>1</w:t>
            </w:r>
          </w:p>
        </w:tc>
        <w:tc>
          <w:tcPr>
            <w:tcW w:w="8891" w:type="dxa"/>
            <w:noWrap w:val="0"/>
            <w:vAlign w:val="top"/>
          </w:tcPr>
          <w:p w14:paraId="1EAE1A9D">
            <w:pPr>
              <w:autoSpaceDE w:val="0"/>
              <w:autoSpaceDN w:val="0"/>
              <w:adjustRightInd w:val="0"/>
              <w:snapToGrid w:val="0"/>
              <w:spacing w:line="430" w:lineRule="atLeast"/>
              <w:jc w:val="left"/>
              <w:rPr>
                <w:rFonts w:hint="eastAsia" w:ascii="宋体" w:eastAsia="宋体" w:cs="宋体"/>
                <w:b w:val="0"/>
                <w:bCs/>
                <w:color w:val="auto"/>
                <w:sz w:val="22"/>
                <w:szCs w:val="22"/>
                <w:highlight w:val="none"/>
                <w:lang w:val="zh-CN"/>
              </w:rPr>
            </w:pPr>
            <w:r>
              <w:rPr>
                <w:rFonts w:hint="eastAsia" w:ascii="宋体" w:eastAsia="宋体" w:cs="宋体"/>
                <w:b w:val="0"/>
                <w:bCs/>
                <w:color w:val="auto"/>
                <w:sz w:val="22"/>
                <w:szCs w:val="22"/>
                <w:highlight w:val="none"/>
              </w:rPr>
              <w:t>投标函（附件</w:t>
            </w:r>
            <w:r>
              <w:rPr>
                <w:rFonts w:hint="eastAsia" w:ascii="宋体" w:eastAsia="宋体" w:cs="宋体"/>
                <w:b w:val="0"/>
                <w:bCs/>
                <w:color w:val="auto"/>
                <w:sz w:val="22"/>
                <w:szCs w:val="22"/>
                <w:highlight w:val="none"/>
                <w:lang w:eastAsia="zh-CN"/>
              </w:rPr>
              <w:t>四</w:t>
            </w:r>
            <w:r>
              <w:rPr>
                <w:rFonts w:hint="eastAsia" w:ascii="宋体" w:eastAsia="宋体" w:cs="宋体"/>
                <w:b w:val="0"/>
                <w:bCs/>
                <w:color w:val="auto"/>
                <w:sz w:val="22"/>
                <w:szCs w:val="22"/>
                <w:highlight w:val="none"/>
              </w:rPr>
              <w:t>）</w:t>
            </w:r>
          </w:p>
        </w:tc>
      </w:tr>
      <w:tr w14:paraId="72FDE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14:paraId="0B1B69E9">
            <w:pPr>
              <w:autoSpaceDE w:val="0"/>
              <w:autoSpaceDN w:val="0"/>
              <w:adjustRightInd w:val="0"/>
              <w:snapToGrid w:val="0"/>
              <w:spacing w:line="430" w:lineRule="atLeast"/>
              <w:jc w:val="center"/>
              <w:rPr>
                <w:rFonts w:hint="eastAsia" w:ascii="宋体" w:eastAsia="宋体" w:cs="宋体"/>
                <w:b w:val="0"/>
                <w:bCs/>
                <w:color w:val="auto"/>
                <w:sz w:val="22"/>
                <w:szCs w:val="22"/>
                <w:highlight w:val="none"/>
                <w:lang w:val="zh-CN"/>
              </w:rPr>
            </w:pPr>
            <w:r>
              <w:rPr>
                <w:rFonts w:hint="eastAsia" w:ascii="宋体" w:eastAsia="宋体" w:cs="宋体"/>
                <w:b w:val="0"/>
                <w:bCs/>
                <w:color w:val="auto"/>
                <w:sz w:val="22"/>
                <w:szCs w:val="22"/>
                <w:highlight w:val="none"/>
                <w:lang w:val="zh-CN"/>
              </w:rPr>
              <w:t>2</w:t>
            </w:r>
          </w:p>
        </w:tc>
        <w:tc>
          <w:tcPr>
            <w:tcW w:w="8891" w:type="dxa"/>
            <w:noWrap w:val="0"/>
            <w:vAlign w:val="top"/>
          </w:tcPr>
          <w:p w14:paraId="3E95B8C4">
            <w:pPr>
              <w:autoSpaceDE w:val="0"/>
              <w:autoSpaceDN w:val="0"/>
              <w:adjustRightInd w:val="0"/>
              <w:snapToGrid w:val="0"/>
              <w:spacing w:line="430" w:lineRule="atLeast"/>
              <w:jc w:val="left"/>
              <w:rPr>
                <w:rFonts w:hint="eastAsia" w:ascii="宋体" w:eastAsia="宋体" w:cs="宋体"/>
                <w:b w:val="0"/>
                <w:bCs/>
                <w:color w:val="auto"/>
                <w:sz w:val="22"/>
                <w:szCs w:val="22"/>
                <w:highlight w:val="none"/>
              </w:rPr>
            </w:pPr>
            <w:r>
              <w:rPr>
                <w:rFonts w:hint="eastAsia" w:ascii="宋体" w:eastAsia="宋体" w:cs="宋体"/>
                <w:b w:val="0"/>
                <w:bCs/>
                <w:color w:val="auto"/>
                <w:sz w:val="22"/>
                <w:szCs w:val="22"/>
                <w:highlight w:val="none"/>
              </w:rPr>
              <w:t>投标供应商法定代表人授权书（附件</w:t>
            </w:r>
            <w:r>
              <w:rPr>
                <w:rFonts w:hint="eastAsia" w:ascii="宋体" w:eastAsia="宋体" w:cs="宋体"/>
                <w:b w:val="0"/>
                <w:bCs/>
                <w:color w:val="auto"/>
                <w:sz w:val="22"/>
                <w:szCs w:val="22"/>
                <w:highlight w:val="none"/>
                <w:lang w:eastAsia="zh-CN"/>
              </w:rPr>
              <w:t>五</w:t>
            </w:r>
            <w:r>
              <w:rPr>
                <w:rFonts w:hint="eastAsia" w:ascii="宋体" w:eastAsia="宋体" w:cs="宋体"/>
                <w:b w:val="0"/>
                <w:bCs/>
                <w:color w:val="auto"/>
                <w:sz w:val="22"/>
                <w:szCs w:val="22"/>
                <w:highlight w:val="none"/>
              </w:rPr>
              <w:t>），法定代表人作为授权代表参与投标的仅需提供法定代表人的身份证扫描件</w:t>
            </w:r>
          </w:p>
        </w:tc>
      </w:tr>
      <w:tr w14:paraId="4AC18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14:paraId="583FDE6D">
            <w:pPr>
              <w:autoSpaceDE w:val="0"/>
              <w:autoSpaceDN w:val="0"/>
              <w:adjustRightInd w:val="0"/>
              <w:snapToGrid w:val="0"/>
              <w:spacing w:line="430" w:lineRule="atLeast"/>
              <w:jc w:val="center"/>
              <w:rPr>
                <w:rFonts w:hint="eastAsia" w:ascii="宋体" w:eastAsia="宋体" w:cs="宋体"/>
                <w:b w:val="0"/>
                <w:bCs/>
                <w:color w:val="auto"/>
                <w:sz w:val="22"/>
                <w:szCs w:val="22"/>
                <w:highlight w:val="none"/>
                <w:lang w:val="zh-CN"/>
              </w:rPr>
            </w:pPr>
            <w:r>
              <w:rPr>
                <w:rFonts w:hint="eastAsia" w:ascii="宋体" w:eastAsia="宋体" w:cs="宋体"/>
                <w:b w:val="0"/>
                <w:bCs/>
                <w:color w:val="auto"/>
                <w:sz w:val="22"/>
                <w:szCs w:val="22"/>
                <w:highlight w:val="none"/>
                <w:lang w:val="zh-CN"/>
              </w:rPr>
              <w:t>3</w:t>
            </w:r>
          </w:p>
        </w:tc>
        <w:tc>
          <w:tcPr>
            <w:tcW w:w="8891" w:type="dxa"/>
            <w:noWrap w:val="0"/>
            <w:vAlign w:val="top"/>
          </w:tcPr>
          <w:p w14:paraId="1CEF7980">
            <w:pPr>
              <w:autoSpaceDE w:val="0"/>
              <w:autoSpaceDN w:val="0"/>
              <w:adjustRightInd w:val="0"/>
              <w:snapToGrid w:val="0"/>
              <w:spacing w:line="430" w:lineRule="atLeast"/>
              <w:jc w:val="left"/>
              <w:rPr>
                <w:rFonts w:hint="eastAsia" w:ascii="宋体" w:eastAsia="宋体" w:cs="宋体"/>
                <w:b w:val="0"/>
                <w:bCs/>
                <w:color w:val="auto"/>
                <w:sz w:val="22"/>
                <w:szCs w:val="22"/>
                <w:highlight w:val="none"/>
              </w:rPr>
            </w:pPr>
            <w:r>
              <w:rPr>
                <w:rFonts w:hint="eastAsia" w:ascii="宋体" w:eastAsia="宋体" w:cs="宋体"/>
                <w:b w:val="0"/>
                <w:bCs/>
                <w:color w:val="auto"/>
                <w:sz w:val="22"/>
                <w:szCs w:val="22"/>
                <w:highlight w:val="none"/>
              </w:rPr>
              <w:t>法定代表人诚信投标承诺书（附件</w:t>
            </w:r>
            <w:r>
              <w:rPr>
                <w:rFonts w:hint="eastAsia" w:ascii="宋体" w:eastAsia="宋体" w:cs="宋体"/>
                <w:b w:val="0"/>
                <w:bCs/>
                <w:color w:val="auto"/>
                <w:sz w:val="22"/>
                <w:szCs w:val="22"/>
                <w:highlight w:val="none"/>
                <w:lang w:eastAsia="zh-CN"/>
              </w:rPr>
              <w:t>六</w:t>
            </w:r>
            <w:r>
              <w:rPr>
                <w:rFonts w:hint="eastAsia" w:ascii="宋体" w:eastAsia="宋体" w:cs="宋体"/>
                <w:b w:val="0"/>
                <w:bCs/>
                <w:color w:val="auto"/>
                <w:sz w:val="22"/>
                <w:szCs w:val="22"/>
                <w:highlight w:val="none"/>
              </w:rPr>
              <w:t>）</w:t>
            </w:r>
          </w:p>
        </w:tc>
      </w:tr>
      <w:tr w14:paraId="42126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14:paraId="21F468B4">
            <w:pPr>
              <w:autoSpaceDE w:val="0"/>
              <w:autoSpaceDN w:val="0"/>
              <w:adjustRightInd w:val="0"/>
              <w:snapToGrid w:val="0"/>
              <w:spacing w:line="430" w:lineRule="atLeast"/>
              <w:jc w:val="center"/>
              <w:rPr>
                <w:rFonts w:hint="eastAsia" w:ascii="宋体" w:eastAsia="宋体" w:cs="宋体"/>
                <w:b w:val="0"/>
                <w:bCs/>
                <w:color w:val="auto"/>
                <w:sz w:val="22"/>
                <w:szCs w:val="22"/>
                <w:highlight w:val="none"/>
              </w:rPr>
            </w:pPr>
            <w:r>
              <w:rPr>
                <w:rFonts w:hint="eastAsia" w:ascii="宋体" w:eastAsia="宋体" w:cs="宋体"/>
                <w:b w:val="0"/>
                <w:bCs/>
                <w:color w:val="auto"/>
                <w:sz w:val="22"/>
                <w:szCs w:val="22"/>
                <w:highlight w:val="none"/>
              </w:rPr>
              <w:t>4</w:t>
            </w:r>
          </w:p>
        </w:tc>
        <w:tc>
          <w:tcPr>
            <w:tcW w:w="8891" w:type="dxa"/>
            <w:noWrap w:val="0"/>
            <w:vAlign w:val="top"/>
          </w:tcPr>
          <w:p w14:paraId="4426DD10">
            <w:pPr>
              <w:autoSpaceDE w:val="0"/>
              <w:autoSpaceDN w:val="0"/>
              <w:adjustRightInd w:val="0"/>
              <w:snapToGrid w:val="0"/>
              <w:spacing w:line="430" w:lineRule="atLeast"/>
              <w:jc w:val="left"/>
              <w:rPr>
                <w:rFonts w:hint="eastAsia" w:ascii="宋体" w:eastAsia="宋体" w:cs="宋体"/>
                <w:b w:val="0"/>
                <w:bCs/>
                <w:color w:val="auto"/>
                <w:sz w:val="22"/>
                <w:szCs w:val="22"/>
                <w:highlight w:val="none"/>
              </w:rPr>
            </w:pPr>
            <w:r>
              <w:rPr>
                <w:rFonts w:hint="eastAsia" w:ascii="宋体" w:eastAsia="宋体" w:cs="宋体"/>
                <w:b w:val="0"/>
                <w:bCs/>
                <w:color w:val="auto"/>
                <w:sz w:val="22"/>
                <w:szCs w:val="22"/>
                <w:highlight w:val="none"/>
              </w:rPr>
              <w:t>偏离表（附件</w:t>
            </w:r>
            <w:r>
              <w:rPr>
                <w:rFonts w:hint="eastAsia" w:ascii="宋体" w:eastAsia="宋体" w:cs="宋体"/>
                <w:b w:val="0"/>
                <w:bCs/>
                <w:color w:val="auto"/>
                <w:sz w:val="22"/>
                <w:szCs w:val="22"/>
                <w:highlight w:val="none"/>
                <w:lang w:eastAsia="zh-CN"/>
              </w:rPr>
              <w:t>七</w:t>
            </w:r>
            <w:r>
              <w:rPr>
                <w:rFonts w:hint="eastAsia" w:ascii="宋体" w:eastAsia="宋体" w:cs="宋体"/>
                <w:b w:val="0"/>
                <w:bCs/>
                <w:color w:val="auto"/>
                <w:sz w:val="22"/>
                <w:szCs w:val="22"/>
                <w:highlight w:val="none"/>
              </w:rPr>
              <w:t>）</w:t>
            </w:r>
          </w:p>
        </w:tc>
      </w:tr>
      <w:tr w14:paraId="08E22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14:paraId="7B968B84">
            <w:pPr>
              <w:autoSpaceDE w:val="0"/>
              <w:autoSpaceDN w:val="0"/>
              <w:adjustRightInd w:val="0"/>
              <w:snapToGrid w:val="0"/>
              <w:spacing w:line="430" w:lineRule="atLeast"/>
              <w:jc w:val="center"/>
              <w:rPr>
                <w:rFonts w:hint="eastAsia" w:ascii="宋体" w:eastAsia="宋体" w:cs="宋体"/>
                <w:b w:val="0"/>
                <w:bCs/>
                <w:color w:val="auto"/>
                <w:sz w:val="22"/>
                <w:szCs w:val="22"/>
                <w:highlight w:val="none"/>
              </w:rPr>
            </w:pPr>
            <w:r>
              <w:rPr>
                <w:rFonts w:hint="eastAsia" w:ascii="宋体" w:eastAsia="宋体" w:cs="宋体"/>
                <w:b w:val="0"/>
                <w:bCs/>
                <w:color w:val="auto"/>
                <w:sz w:val="22"/>
                <w:szCs w:val="22"/>
                <w:highlight w:val="none"/>
              </w:rPr>
              <w:t>5</w:t>
            </w:r>
          </w:p>
        </w:tc>
        <w:tc>
          <w:tcPr>
            <w:tcW w:w="8891" w:type="dxa"/>
            <w:noWrap w:val="0"/>
            <w:vAlign w:val="top"/>
          </w:tcPr>
          <w:p w14:paraId="511DB0BB">
            <w:pPr>
              <w:autoSpaceDE w:val="0"/>
              <w:autoSpaceDN w:val="0"/>
              <w:adjustRightInd w:val="0"/>
              <w:snapToGrid w:val="0"/>
              <w:spacing w:line="430" w:lineRule="atLeast"/>
              <w:jc w:val="left"/>
              <w:rPr>
                <w:rFonts w:hint="eastAsia" w:ascii="宋体" w:eastAsia="宋体" w:cs="宋体"/>
                <w:b w:val="0"/>
                <w:bCs/>
                <w:color w:val="auto"/>
                <w:sz w:val="22"/>
                <w:szCs w:val="22"/>
                <w:highlight w:val="none"/>
              </w:rPr>
            </w:pPr>
            <w:r>
              <w:rPr>
                <w:rFonts w:hint="eastAsia" w:ascii="宋体" w:eastAsia="宋体" w:cs="宋体"/>
                <w:b w:val="0"/>
                <w:bCs/>
                <w:color w:val="auto"/>
                <w:sz w:val="22"/>
                <w:szCs w:val="22"/>
                <w:highlight w:val="none"/>
                <w:lang w:eastAsia="zh-CN"/>
              </w:rPr>
              <w:t>同类项目</w:t>
            </w:r>
            <w:r>
              <w:rPr>
                <w:rFonts w:hint="eastAsia" w:ascii="宋体" w:eastAsia="宋体" w:cs="宋体"/>
                <w:b w:val="0"/>
                <w:bCs/>
                <w:color w:val="auto"/>
                <w:sz w:val="22"/>
                <w:szCs w:val="22"/>
                <w:highlight w:val="none"/>
              </w:rPr>
              <w:t>业绩（附件</w:t>
            </w:r>
            <w:r>
              <w:rPr>
                <w:rFonts w:hint="eastAsia" w:ascii="宋体" w:eastAsia="宋体" w:cs="宋体"/>
                <w:b w:val="0"/>
                <w:bCs/>
                <w:color w:val="auto"/>
                <w:sz w:val="22"/>
                <w:szCs w:val="22"/>
                <w:highlight w:val="none"/>
                <w:lang w:eastAsia="zh-CN"/>
              </w:rPr>
              <w:t>八</w:t>
            </w:r>
            <w:r>
              <w:rPr>
                <w:rFonts w:hint="eastAsia" w:ascii="宋体" w:eastAsia="宋体" w:cs="宋体"/>
                <w:b w:val="0"/>
                <w:bCs/>
                <w:color w:val="auto"/>
                <w:sz w:val="22"/>
                <w:szCs w:val="22"/>
                <w:highlight w:val="none"/>
              </w:rPr>
              <w:t>，如有则提供）</w:t>
            </w:r>
          </w:p>
        </w:tc>
      </w:tr>
      <w:tr w14:paraId="16576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14:paraId="2D6D9755">
            <w:pPr>
              <w:autoSpaceDE w:val="0"/>
              <w:autoSpaceDN w:val="0"/>
              <w:adjustRightInd w:val="0"/>
              <w:snapToGrid w:val="0"/>
              <w:spacing w:line="430" w:lineRule="atLeast"/>
              <w:jc w:val="center"/>
              <w:rPr>
                <w:rFonts w:hint="eastAsia" w:ascii="宋体" w:eastAsia="宋体" w:cs="宋体"/>
                <w:b w:val="0"/>
                <w:bCs/>
                <w:color w:val="auto"/>
                <w:sz w:val="22"/>
                <w:szCs w:val="22"/>
                <w:highlight w:val="none"/>
              </w:rPr>
            </w:pPr>
            <w:r>
              <w:rPr>
                <w:rFonts w:hint="eastAsia" w:ascii="宋体" w:eastAsia="宋体" w:cs="宋体"/>
                <w:b w:val="0"/>
                <w:bCs/>
                <w:color w:val="auto"/>
                <w:sz w:val="22"/>
                <w:szCs w:val="22"/>
                <w:highlight w:val="none"/>
              </w:rPr>
              <w:t>6</w:t>
            </w:r>
          </w:p>
        </w:tc>
        <w:tc>
          <w:tcPr>
            <w:tcW w:w="8891" w:type="dxa"/>
            <w:noWrap w:val="0"/>
            <w:vAlign w:val="top"/>
          </w:tcPr>
          <w:p w14:paraId="22E99999">
            <w:pPr>
              <w:autoSpaceDE w:val="0"/>
              <w:autoSpaceDN w:val="0"/>
              <w:adjustRightInd w:val="0"/>
              <w:snapToGrid w:val="0"/>
              <w:spacing w:line="430" w:lineRule="atLeast"/>
              <w:jc w:val="left"/>
              <w:rPr>
                <w:rFonts w:hint="eastAsia" w:ascii="宋体" w:eastAsia="宋体" w:cs="宋体"/>
                <w:b w:val="0"/>
                <w:bCs/>
                <w:color w:val="auto"/>
                <w:sz w:val="22"/>
                <w:szCs w:val="22"/>
                <w:highlight w:val="none"/>
              </w:rPr>
            </w:pPr>
            <w:r>
              <w:rPr>
                <w:rFonts w:hint="eastAsia" w:ascii="宋体" w:eastAsia="宋体" w:cs="宋体"/>
                <w:b w:val="0"/>
                <w:bCs/>
                <w:color w:val="auto"/>
                <w:sz w:val="22"/>
                <w:szCs w:val="22"/>
                <w:highlight w:val="none"/>
              </w:rPr>
              <w:t>拟</w:t>
            </w:r>
            <w:r>
              <w:rPr>
                <w:rFonts w:hint="eastAsia" w:ascii="宋体" w:eastAsia="宋体" w:cs="宋体"/>
                <w:b w:val="0"/>
                <w:bCs/>
                <w:color w:val="auto"/>
                <w:sz w:val="22"/>
                <w:szCs w:val="22"/>
                <w:highlight w:val="none"/>
                <w:lang w:eastAsia="zh-CN"/>
              </w:rPr>
              <w:t>投入的</w:t>
            </w:r>
            <w:r>
              <w:rPr>
                <w:rFonts w:hint="eastAsia" w:ascii="宋体" w:eastAsia="宋体" w:cs="宋体"/>
                <w:b w:val="0"/>
                <w:bCs/>
                <w:color w:val="auto"/>
                <w:sz w:val="22"/>
                <w:szCs w:val="22"/>
                <w:highlight w:val="none"/>
              </w:rPr>
              <w:t>人员名单（附件</w:t>
            </w:r>
            <w:r>
              <w:rPr>
                <w:rFonts w:hint="eastAsia" w:ascii="宋体" w:eastAsia="宋体" w:cs="宋体"/>
                <w:b w:val="0"/>
                <w:bCs/>
                <w:color w:val="auto"/>
                <w:sz w:val="22"/>
                <w:szCs w:val="22"/>
                <w:highlight w:val="none"/>
                <w:lang w:eastAsia="zh-CN"/>
              </w:rPr>
              <w:t>九</w:t>
            </w:r>
            <w:r>
              <w:rPr>
                <w:rFonts w:hint="eastAsia" w:ascii="宋体" w:eastAsia="宋体" w:cs="宋体"/>
                <w:b w:val="0"/>
                <w:bCs/>
                <w:color w:val="auto"/>
                <w:sz w:val="22"/>
                <w:szCs w:val="22"/>
                <w:highlight w:val="none"/>
              </w:rPr>
              <w:t>）</w:t>
            </w:r>
          </w:p>
        </w:tc>
      </w:tr>
      <w:tr w14:paraId="583FD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14:paraId="556A06D8">
            <w:pPr>
              <w:autoSpaceDE w:val="0"/>
              <w:autoSpaceDN w:val="0"/>
              <w:adjustRightInd w:val="0"/>
              <w:snapToGrid w:val="0"/>
              <w:spacing w:line="430" w:lineRule="atLeast"/>
              <w:jc w:val="center"/>
              <w:rPr>
                <w:rFonts w:hint="eastAsia" w:ascii="宋体" w:eastAsia="宋体" w:cs="宋体"/>
                <w:b w:val="0"/>
                <w:bCs/>
                <w:color w:val="auto"/>
                <w:sz w:val="22"/>
                <w:szCs w:val="22"/>
                <w:highlight w:val="none"/>
                <w:lang w:val="en-US" w:eastAsia="zh-CN"/>
              </w:rPr>
            </w:pPr>
            <w:r>
              <w:rPr>
                <w:rFonts w:hint="eastAsia" w:ascii="宋体" w:eastAsia="宋体" w:cs="宋体"/>
                <w:b w:val="0"/>
                <w:bCs/>
                <w:color w:val="auto"/>
                <w:sz w:val="22"/>
                <w:szCs w:val="22"/>
                <w:highlight w:val="none"/>
                <w:lang w:val="en-US" w:eastAsia="zh-CN"/>
              </w:rPr>
              <w:t>7</w:t>
            </w:r>
          </w:p>
        </w:tc>
        <w:tc>
          <w:tcPr>
            <w:tcW w:w="8891" w:type="dxa"/>
            <w:noWrap w:val="0"/>
            <w:vAlign w:val="top"/>
          </w:tcPr>
          <w:p w14:paraId="52014FFB">
            <w:pPr>
              <w:autoSpaceDE w:val="0"/>
              <w:autoSpaceDN w:val="0"/>
              <w:adjustRightInd w:val="0"/>
              <w:snapToGrid w:val="0"/>
              <w:spacing w:line="430" w:lineRule="atLeast"/>
              <w:jc w:val="left"/>
              <w:rPr>
                <w:rFonts w:hint="default" w:ascii="宋体" w:eastAsia="宋体" w:cs="宋体"/>
                <w:b w:val="0"/>
                <w:bCs/>
                <w:color w:val="auto"/>
                <w:sz w:val="22"/>
                <w:szCs w:val="22"/>
                <w:highlight w:val="none"/>
                <w:lang w:val="en-US" w:eastAsia="zh-CN"/>
              </w:rPr>
            </w:pPr>
            <w:r>
              <w:rPr>
                <w:rFonts w:hint="eastAsia" w:ascii="宋体" w:eastAsia="宋体" w:cs="宋体"/>
                <w:b w:val="0"/>
                <w:bCs/>
                <w:color w:val="auto"/>
                <w:sz w:val="22"/>
                <w:szCs w:val="22"/>
                <w:highlight w:val="none"/>
                <w:lang w:eastAsia="zh-CN"/>
              </w:rPr>
              <w:t>设施设备配置清单</w:t>
            </w:r>
            <w:r>
              <w:rPr>
                <w:rFonts w:hint="eastAsia" w:ascii="宋体" w:eastAsia="宋体" w:cs="宋体"/>
                <w:b w:val="0"/>
                <w:bCs/>
                <w:color w:val="auto"/>
                <w:sz w:val="22"/>
                <w:szCs w:val="22"/>
                <w:highlight w:val="none"/>
                <w:lang w:val="en-US" w:eastAsia="zh-CN"/>
              </w:rPr>
              <w:t xml:space="preserve">   （附件十）</w:t>
            </w:r>
          </w:p>
        </w:tc>
      </w:tr>
      <w:tr w14:paraId="11C37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7C2545CD">
            <w:pPr>
              <w:autoSpaceDE w:val="0"/>
              <w:autoSpaceDN w:val="0"/>
              <w:adjustRightInd w:val="0"/>
              <w:snapToGrid w:val="0"/>
              <w:spacing w:line="430" w:lineRule="atLeast"/>
              <w:jc w:val="center"/>
              <w:rPr>
                <w:rFonts w:hint="eastAsia" w:ascii="宋体" w:eastAsia="宋体" w:cs="宋体"/>
                <w:b w:val="0"/>
                <w:bCs/>
                <w:color w:val="auto"/>
                <w:sz w:val="22"/>
                <w:szCs w:val="22"/>
                <w:highlight w:val="none"/>
                <w:lang w:val="en-US" w:eastAsia="zh-CN"/>
              </w:rPr>
            </w:pPr>
            <w:r>
              <w:rPr>
                <w:rFonts w:hint="eastAsia" w:ascii="宋体" w:eastAsia="宋体" w:cs="宋体"/>
                <w:b w:val="0"/>
                <w:bCs/>
                <w:color w:val="auto"/>
                <w:sz w:val="22"/>
                <w:szCs w:val="22"/>
                <w:highlight w:val="none"/>
                <w:lang w:val="en-US" w:eastAsia="zh-CN"/>
              </w:rPr>
              <w:t>8</w:t>
            </w:r>
          </w:p>
        </w:tc>
        <w:tc>
          <w:tcPr>
            <w:tcW w:w="8891" w:type="dxa"/>
            <w:noWrap w:val="0"/>
            <w:vAlign w:val="top"/>
          </w:tcPr>
          <w:p w14:paraId="2A861CE0">
            <w:pPr>
              <w:autoSpaceDE w:val="0"/>
              <w:autoSpaceDN w:val="0"/>
              <w:adjustRightInd w:val="0"/>
              <w:snapToGrid w:val="0"/>
              <w:spacing w:line="430" w:lineRule="atLeast"/>
              <w:jc w:val="left"/>
              <w:rPr>
                <w:rFonts w:hint="eastAsia" w:ascii="宋体" w:eastAsia="宋体" w:cs="宋体"/>
                <w:b w:val="0"/>
                <w:bCs/>
                <w:color w:val="auto"/>
                <w:sz w:val="22"/>
                <w:szCs w:val="22"/>
                <w:highlight w:val="none"/>
                <w:lang w:eastAsia="zh-CN"/>
              </w:rPr>
            </w:pPr>
            <w:r>
              <w:rPr>
                <w:rFonts w:hint="eastAsia" w:ascii="宋体" w:hAnsi="宋体" w:eastAsia="宋体" w:cs="宋体"/>
                <w:b w:val="0"/>
                <w:bCs/>
                <w:color w:val="auto"/>
                <w:sz w:val="21"/>
                <w:szCs w:val="21"/>
                <w:highlight w:val="none"/>
              </w:rPr>
              <w:t>项目实施方案</w:t>
            </w:r>
            <w:r>
              <w:rPr>
                <w:rFonts w:hint="eastAsia" w:ascii="宋体" w:eastAsia="宋体" w:cs="宋体"/>
                <w:b w:val="0"/>
                <w:bCs/>
                <w:color w:val="auto"/>
                <w:sz w:val="21"/>
                <w:szCs w:val="21"/>
                <w:highlight w:val="none"/>
                <w:lang w:eastAsia="zh-CN"/>
              </w:rPr>
              <w:t>及措施</w:t>
            </w:r>
          </w:p>
        </w:tc>
      </w:tr>
      <w:tr w14:paraId="66123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73" w:type="dxa"/>
            <w:noWrap w:val="0"/>
            <w:vAlign w:val="center"/>
          </w:tcPr>
          <w:p w14:paraId="1A14265E">
            <w:pPr>
              <w:autoSpaceDE w:val="0"/>
              <w:autoSpaceDN w:val="0"/>
              <w:adjustRightInd w:val="0"/>
              <w:snapToGrid w:val="0"/>
              <w:spacing w:line="430" w:lineRule="atLeast"/>
              <w:jc w:val="center"/>
              <w:rPr>
                <w:rFonts w:hint="eastAsia" w:ascii="宋体" w:eastAsia="宋体" w:cs="宋体"/>
                <w:b w:val="0"/>
                <w:bCs/>
                <w:color w:val="auto"/>
                <w:sz w:val="22"/>
                <w:szCs w:val="22"/>
                <w:highlight w:val="none"/>
                <w:lang w:val="en-US" w:eastAsia="zh-CN"/>
              </w:rPr>
            </w:pPr>
            <w:r>
              <w:rPr>
                <w:rFonts w:hint="eastAsia" w:ascii="宋体" w:eastAsia="宋体" w:cs="宋体"/>
                <w:b w:val="0"/>
                <w:bCs/>
                <w:color w:val="auto"/>
                <w:sz w:val="22"/>
                <w:szCs w:val="22"/>
                <w:highlight w:val="none"/>
                <w:lang w:val="en-US" w:eastAsia="zh-CN"/>
              </w:rPr>
              <w:t>9</w:t>
            </w:r>
          </w:p>
        </w:tc>
        <w:tc>
          <w:tcPr>
            <w:tcW w:w="8891" w:type="dxa"/>
            <w:noWrap w:val="0"/>
            <w:vAlign w:val="top"/>
          </w:tcPr>
          <w:p w14:paraId="6F0FC194">
            <w:pPr>
              <w:autoSpaceDE w:val="0"/>
              <w:autoSpaceDN w:val="0"/>
              <w:adjustRightInd w:val="0"/>
              <w:snapToGrid w:val="0"/>
              <w:spacing w:line="430" w:lineRule="atLeast"/>
              <w:jc w:val="left"/>
              <w:rPr>
                <w:rFonts w:hint="eastAsia" w:ascii="宋体" w:eastAsia="宋体" w:cs="宋体"/>
                <w:b w:val="0"/>
                <w:bCs/>
                <w:color w:val="auto"/>
                <w:sz w:val="22"/>
                <w:szCs w:val="22"/>
                <w:highlight w:val="none"/>
                <w:lang w:eastAsia="zh-CN"/>
              </w:rPr>
            </w:pPr>
            <w:r>
              <w:rPr>
                <w:rFonts w:hint="eastAsia" w:ascii="宋体" w:hAnsi="宋体" w:eastAsia="宋体" w:cs="宋体"/>
                <w:b w:val="0"/>
                <w:bCs/>
                <w:color w:val="auto"/>
                <w:sz w:val="21"/>
                <w:szCs w:val="21"/>
                <w:highlight w:val="none"/>
              </w:rPr>
              <w:t>售后服务描述及承诺</w:t>
            </w:r>
          </w:p>
        </w:tc>
      </w:tr>
      <w:tr w14:paraId="73DEB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7CA85CE7">
            <w:pPr>
              <w:autoSpaceDE w:val="0"/>
              <w:autoSpaceDN w:val="0"/>
              <w:adjustRightInd w:val="0"/>
              <w:snapToGrid w:val="0"/>
              <w:spacing w:line="430" w:lineRule="atLeast"/>
              <w:jc w:val="center"/>
              <w:rPr>
                <w:rFonts w:hint="default" w:ascii="宋体" w:eastAsia="宋体" w:cs="宋体"/>
                <w:b w:val="0"/>
                <w:bCs/>
                <w:color w:val="auto"/>
                <w:sz w:val="22"/>
                <w:szCs w:val="22"/>
                <w:highlight w:val="none"/>
                <w:lang w:val="en-US" w:eastAsia="zh-CN"/>
              </w:rPr>
            </w:pPr>
            <w:r>
              <w:rPr>
                <w:rFonts w:hint="eastAsia" w:ascii="宋体" w:eastAsia="宋体" w:cs="宋体"/>
                <w:b w:val="0"/>
                <w:bCs/>
                <w:color w:val="auto"/>
                <w:sz w:val="22"/>
                <w:szCs w:val="22"/>
                <w:highlight w:val="none"/>
                <w:lang w:val="en-US" w:eastAsia="zh-CN"/>
              </w:rPr>
              <w:t>10</w:t>
            </w:r>
          </w:p>
        </w:tc>
        <w:tc>
          <w:tcPr>
            <w:tcW w:w="8891" w:type="dxa"/>
            <w:noWrap w:val="0"/>
            <w:vAlign w:val="top"/>
          </w:tcPr>
          <w:p w14:paraId="46D901EC">
            <w:pPr>
              <w:autoSpaceDE w:val="0"/>
              <w:autoSpaceDN w:val="0"/>
              <w:adjustRightInd w:val="0"/>
              <w:snapToGrid w:val="0"/>
              <w:spacing w:line="430" w:lineRule="atLeast"/>
              <w:jc w:val="left"/>
              <w:rPr>
                <w:rFonts w:hint="eastAsia" w:ascii="宋体" w:eastAsia="宋体" w:cs="宋体"/>
                <w:b w:val="0"/>
                <w:bCs/>
                <w:color w:val="auto"/>
                <w:sz w:val="22"/>
                <w:szCs w:val="22"/>
                <w:highlight w:val="none"/>
              </w:rPr>
            </w:pPr>
            <w:r>
              <w:rPr>
                <w:rFonts w:hint="eastAsia" w:ascii="宋体" w:eastAsia="宋体" w:cs="宋体"/>
                <w:b w:val="0"/>
                <w:bCs/>
                <w:color w:val="auto"/>
                <w:sz w:val="22"/>
                <w:szCs w:val="22"/>
                <w:highlight w:val="none"/>
              </w:rPr>
              <w:t>根据招标文件中的采购内容与技术要求、评标细则，需要提供的其它文件和资料。</w:t>
            </w:r>
          </w:p>
        </w:tc>
      </w:tr>
    </w:tbl>
    <w:p w14:paraId="2C2F0E1A">
      <w:pPr>
        <w:rPr>
          <w:color w:val="auto"/>
          <w:highlight w:val="none"/>
        </w:rPr>
      </w:pPr>
    </w:p>
    <w:p w14:paraId="09D10D33">
      <w:pPr>
        <w:autoSpaceDE w:val="0"/>
        <w:autoSpaceDN w:val="0"/>
        <w:adjustRightInd w:val="0"/>
        <w:snapToGrid w:val="0"/>
        <w:spacing w:line="430" w:lineRule="atLeast"/>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highlight w:val="none"/>
        </w:rPr>
        <w:t>3、投标内容填写说明</w:t>
      </w:r>
    </w:p>
    <w:p w14:paraId="1A06AD93">
      <w:pPr>
        <w:autoSpaceDE w:val="0"/>
        <w:autoSpaceDN w:val="0"/>
        <w:adjustRightInd w:val="0"/>
        <w:snapToGrid w:val="0"/>
        <w:spacing w:line="430" w:lineRule="atLeast"/>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highlight w:val="none"/>
        </w:rPr>
        <w:t>3.1投标文件格式</w:t>
      </w:r>
    </w:p>
    <w:p w14:paraId="5EFED7BF">
      <w:pPr>
        <w:autoSpaceDE w:val="0"/>
        <w:autoSpaceDN w:val="0"/>
        <w:adjustRightInd w:val="0"/>
        <w:snapToGrid w:val="0"/>
        <w:spacing w:line="430" w:lineRule="atLeast"/>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highlight w:val="none"/>
        </w:rPr>
        <w:t>供应商应按照招标文件第三部分第三款第2条（上表）所列出的内容及格式</w:t>
      </w:r>
      <w:r>
        <w:rPr>
          <w:rFonts w:hint="eastAsia" w:ascii="宋体" w:eastAsia="宋体"/>
          <w:color w:val="auto"/>
          <w:sz w:val="22"/>
          <w:highlight w:val="none"/>
        </w:rPr>
        <w:t>逐一按顺序</w:t>
      </w:r>
      <w:r>
        <w:rPr>
          <w:rFonts w:hint="eastAsia" w:ascii="宋体" w:eastAsia="宋体"/>
          <w:b w:val="0"/>
          <w:color w:val="auto"/>
          <w:sz w:val="22"/>
          <w:highlight w:val="none"/>
        </w:rPr>
        <w:t>组成投标文件。</w:t>
      </w:r>
    </w:p>
    <w:p w14:paraId="1CA38CFA">
      <w:pPr>
        <w:autoSpaceDE w:val="0"/>
        <w:autoSpaceDN w:val="0"/>
        <w:adjustRightInd w:val="0"/>
        <w:snapToGrid w:val="0"/>
        <w:spacing w:line="454" w:lineRule="atLeast"/>
        <w:ind w:firstLine="431" w:firstLineChars="196"/>
        <w:textAlignment w:val="bottom"/>
        <w:rPr>
          <w:rFonts w:hint="eastAsia" w:ascii="宋体" w:eastAsia="宋体"/>
          <w:b w:val="0"/>
          <w:color w:val="auto"/>
          <w:sz w:val="22"/>
          <w:szCs w:val="22"/>
          <w:highlight w:val="none"/>
        </w:rPr>
      </w:pPr>
      <w:bookmarkStart w:id="2" w:name="_Toc132122115"/>
      <w:bookmarkStart w:id="3" w:name="_Toc132122412"/>
      <w:bookmarkStart w:id="4" w:name="_Toc132122413"/>
      <w:bookmarkStart w:id="5" w:name="_Toc132122116"/>
      <w:r>
        <w:rPr>
          <w:rFonts w:hint="eastAsia" w:ascii="宋体" w:eastAsia="宋体"/>
          <w:b w:val="0"/>
          <w:color w:val="auto"/>
          <w:sz w:val="22"/>
          <w:szCs w:val="22"/>
          <w:highlight w:val="none"/>
        </w:rPr>
        <w:t>4、投标报价</w:t>
      </w:r>
      <w:bookmarkEnd w:id="2"/>
      <w:bookmarkEnd w:id="3"/>
    </w:p>
    <w:p w14:paraId="3FFE8C2D">
      <w:pPr>
        <w:autoSpaceDE w:val="0"/>
        <w:autoSpaceDN w:val="0"/>
        <w:adjustRightInd w:val="0"/>
        <w:snapToGrid w:val="0"/>
        <w:spacing w:line="420" w:lineRule="atLeast"/>
        <w:ind w:firstLine="450"/>
        <w:textAlignment w:val="bottom"/>
        <w:rPr>
          <w:rFonts w:hint="eastAsia" w:ascii="宋体" w:eastAsia="宋体"/>
          <w:b w:val="0"/>
          <w:color w:val="auto"/>
          <w:sz w:val="22"/>
          <w:highlight w:val="none"/>
        </w:rPr>
      </w:pPr>
      <w:r>
        <w:rPr>
          <w:rFonts w:hint="eastAsia" w:ascii="宋体" w:eastAsia="宋体" w:cs="Arial"/>
          <w:b w:val="0"/>
          <w:color w:val="auto"/>
          <w:sz w:val="22"/>
          <w:szCs w:val="22"/>
          <w:highlight w:val="none"/>
        </w:rPr>
        <w:t>4.1</w:t>
      </w:r>
      <w:r>
        <w:rPr>
          <w:rFonts w:hint="eastAsia" w:ascii="宋体" w:eastAsia="宋体"/>
          <w:b w:val="0"/>
          <w:color w:val="auto"/>
          <w:sz w:val="22"/>
          <w:szCs w:val="22"/>
          <w:highlight w:val="none"/>
        </w:rPr>
        <w:t>供应商应按招标文件中</w:t>
      </w:r>
      <w:r>
        <w:rPr>
          <w:rFonts w:hint="eastAsia" w:ascii="宋体" w:eastAsia="宋体"/>
          <w:b w:val="0"/>
          <w:color w:val="auto"/>
          <w:sz w:val="22"/>
          <w:highlight w:val="none"/>
        </w:rPr>
        <w:t>《投标</w:t>
      </w:r>
      <w:r>
        <w:rPr>
          <w:rFonts w:hint="eastAsia" w:ascii="宋体" w:eastAsia="宋体"/>
          <w:b w:val="0"/>
          <w:color w:val="auto"/>
          <w:sz w:val="22"/>
          <w:highlight w:val="none"/>
          <w:lang w:eastAsia="zh-CN"/>
        </w:rPr>
        <w:t>报价一览</w:t>
      </w:r>
      <w:r>
        <w:rPr>
          <w:rFonts w:hint="eastAsia" w:ascii="宋体" w:eastAsia="宋体"/>
          <w:b w:val="0"/>
          <w:color w:val="auto"/>
          <w:sz w:val="22"/>
          <w:highlight w:val="none"/>
        </w:rPr>
        <w:t>表》填写投标</w:t>
      </w:r>
      <w:r>
        <w:rPr>
          <w:rFonts w:hint="eastAsia" w:ascii="宋体" w:eastAsia="宋体"/>
          <w:b w:val="0"/>
          <w:color w:val="auto"/>
          <w:sz w:val="22"/>
          <w:highlight w:val="none"/>
          <w:lang w:eastAsia="zh-CN"/>
        </w:rPr>
        <w:t>服务内容</w:t>
      </w:r>
      <w:r>
        <w:rPr>
          <w:rFonts w:hint="eastAsia" w:ascii="宋体" w:eastAsia="宋体"/>
          <w:b w:val="0"/>
          <w:color w:val="auto"/>
          <w:sz w:val="22"/>
          <w:highlight w:val="none"/>
        </w:rPr>
        <w:t>、价格。</w:t>
      </w:r>
    </w:p>
    <w:p w14:paraId="52538C33">
      <w:pPr>
        <w:autoSpaceDE w:val="0"/>
        <w:autoSpaceDN w:val="0"/>
        <w:adjustRightInd w:val="0"/>
        <w:snapToGrid w:val="0"/>
        <w:spacing w:line="420" w:lineRule="atLeast"/>
        <w:ind w:firstLine="450"/>
        <w:textAlignment w:val="bottom"/>
        <w:rPr>
          <w:rFonts w:hint="eastAsia" w:ascii="宋体" w:eastAsia="宋体" w:cs="Arial"/>
          <w:b w:val="0"/>
          <w:color w:val="auto"/>
          <w:sz w:val="22"/>
          <w:szCs w:val="22"/>
          <w:highlight w:val="none"/>
        </w:rPr>
      </w:pPr>
      <w:r>
        <w:rPr>
          <w:rFonts w:hint="eastAsia" w:ascii="宋体" w:eastAsia="宋体" w:cs="Arial"/>
          <w:b w:val="0"/>
          <w:color w:val="auto"/>
          <w:sz w:val="22"/>
          <w:szCs w:val="22"/>
          <w:highlight w:val="none"/>
        </w:rPr>
        <w:t>4.2本次招标只允许有一个报价，有选择的报价将不予接受。</w:t>
      </w:r>
    </w:p>
    <w:p w14:paraId="1375CD1F">
      <w:pPr>
        <w:autoSpaceDE w:val="0"/>
        <w:autoSpaceDN w:val="0"/>
        <w:adjustRightInd w:val="0"/>
        <w:snapToGrid w:val="0"/>
        <w:spacing w:line="420" w:lineRule="atLeast"/>
        <w:ind w:firstLine="45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4.3本次招标只有一次投标报价的机会，</w:t>
      </w:r>
      <w:r>
        <w:rPr>
          <w:rFonts w:hint="eastAsia" w:ascii="宋体" w:eastAsia="宋体" w:cs="Arial"/>
          <w:b w:val="0"/>
          <w:color w:val="auto"/>
          <w:sz w:val="22"/>
          <w:szCs w:val="22"/>
          <w:highlight w:val="none"/>
        </w:rPr>
        <w:t>投标报价为</w:t>
      </w:r>
      <w:r>
        <w:rPr>
          <w:rFonts w:hint="eastAsia" w:ascii="宋体" w:eastAsia="宋体" w:cs="Arial"/>
          <w:b w:val="0"/>
          <w:color w:val="auto"/>
          <w:sz w:val="22"/>
          <w:szCs w:val="22"/>
          <w:highlight w:val="none"/>
          <w:lang w:eastAsia="zh-CN"/>
        </w:rPr>
        <w:t>项目</w:t>
      </w:r>
      <w:r>
        <w:rPr>
          <w:rFonts w:hint="eastAsia" w:ascii="宋体" w:eastAsia="宋体" w:cs="Arial"/>
          <w:b w:val="0"/>
          <w:color w:val="auto"/>
          <w:sz w:val="22"/>
          <w:szCs w:val="22"/>
          <w:highlight w:val="none"/>
        </w:rPr>
        <w:t>验收合格后的全部费用</w:t>
      </w:r>
      <w:r>
        <w:rPr>
          <w:rFonts w:hint="eastAsia" w:ascii="宋体" w:eastAsia="宋体"/>
          <w:b w:val="0"/>
          <w:color w:val="auto"/>
          <w:sz w:val="22"/>
          <w:szCs w:val="22"/>
          <w:highlight w:val="none"/>
        </w:rPr>
        <w:t>。供应商应在各自技术和商务占优势的基础上并充分考虑本项目的重要性，提供对采购人最优惠的报价。</w:t>
      </w:r>
    </w:p>
    <w:p w14:paraId="52E135E3">
      <w:pPr>
        <w:keepNext w:val="0"/>
        <w:keepLines w:val="0"/>
        <w:pageBreakBefore w:val="0"/>
        <w:shd w:val="clear" w:color="auto" w:fill="auto"/>
        <w:kinsoku/>
        <w:wordWrap/>
        <w:overflowPunct/>
        <w:topLinePunct w:val="0"/>
        <w:bidi w:val="0"/>
        <w:spacing w:line="360" w:lineRule="auto"/>
        <w:ind w:firstLine="440" w:firstLineChars="200"/>
        <w:outlineLvl w:val="9"/>
        <w:rPr>
          <w:rFonts w:hint="eastAsia" w:ascii="宋体" w:hAnsi="宋体" w:eastAsia="宋体" w:cs="宋体"/>
          <w:color w:val="auto"/>
          <w:sz w:val="21"/>
          <w:szCs w:val="21"/>
          <w:highlight w:val="none"/>
          <w:lang w:val="en-US" w:eastAsia="zh-CN"/>
        </w:rPr>
      </w:pPr>
      <w:r>
        <w:rPr>
          <w:rFonts w:hint="eastAsia" w:ascii="宋体" w:eastAsia="宋体"/>
          <w:b w:val="0"/>
          <w:color w:val="auto"/>
          <w:sz w:val="22"/>
          <w:szCs w:val="22"/>
          <w:highlight w:val="none"/>
        </w:rPr>
        <w:t>4.4</w:t>
      </w:r>
      <w:r>
        <w:rPr>
          <w:rFonts w:hint="eastAsia" w:ascii="宋体" w:eastAsia="宋体"/>
          <w:bCs/>
          <w:color w:val="auto"/>
          <w:sz w:val="22"/>
          <w:szCs w:val="22"/>
          <w:highlight w:val="none"/>
          <w:u w:val="none"/>
        </w:rPr>
        <w:t>▲</w:t>
      </w:r>
      <w:r>
        <w:rPr>
          <w:rFonts w:hint="eastAsia" w:ascii="宋体" w:eastAsia="宋体"/>
          <w:color w:val="auto"/>
          <w:sz w:val="22"/>
          <w:szCs w:val="22"/>
          <w:highlight w:val="none"/>
          <w:u w:val="none"/>
        </w:rPr>
        <w:t>投标报价</w:t>
      </w:r>
      <w:r>
        <w:rPr>
          <w:rFonts w:hint="eastAsia" w:ascii="宋体" w:hAnsi="宋体" w:eastAsia="宋体" w:cs="宋体"/>
          <w:color w:val="auto"/>
          <w:sz w:val="21"/>
          <w:szCs w:val="21"/>
          <w:highlight w:val="none"/>
          <w:lang w:val="en-US" w:eastAsia="zh-CN"/>
        </w:rPr>
        <w:t>为完成本项目的所有费用，包括所有人员的人工费、交通费、住宿费、伙食费、办公设施费、管理费、利润、税金、合同包含的所有风险责任等各项费用及不可预见费等所需的全部费用，全部费用已包含在投标报价中。</w:t>
      </w:r>
    </w:p>
    <w:p w14:paraId="11E38971">
      <w:pPr>
        <w:autoSpaceDE w:val="0"/>
        <w:autoSpaceDN w:val="0"/>
        <w:adjustRightInd w:val="0"/>
        <w:snapToGrid w:val="0"/>
        <w:spacing w:line="420" w:lineRule="atLeast"/>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highlight w:val="none"/>
        </w:rPr>
        <w:t>5、采购人要求分类报价是为了方便评标与合同执行，但在任何情况下不限制采购人以其认为最合适的条款签订合同的权利。</w:t>
      </w:r>
    </w:p>
    <w:bookmarkEnd w:id="4"/>
    <w:bookmarkEnd w:id="5"/>
    <w:p w14:paraId="7675AC6C">
      <w:pPr>
        <w:pStyle w:val="15"/>
        <w:adjustRightInd w:val="0"/>
        <w:snapToGrid w:val="0"/>
        <w:spacing w:line="430" w:lineRule="atLeast"/>
        <w:ind w:firstLine="442" w:firstLineChars="200"/>
        <w:rPr>
          <w:rFonts w:hint="eastAsia" w:hAnsi="宋体" w:eastAsia="宋体"/>
          <w:b/>
          <w:color w:val="auto"/>
          <w:sz w:val="22"/>
          <w:highlight w:val="none"/>
        </w:rPr>
      </w:pPr>
      <w:bookmarkStart w:id="6" w:name="_Toc132122414"/>
      <w:bookmarkStart w:id="7" w:name="_Toc132122117"/>
      <w:r>
        <w:rPr>
          <w:rFonts w:hint="eastAsia" w:hAnsi="宋体" w:eastAsia="宋体"/>
          <w:b/>
          <w:color w:val="auto"/>
          <w:sz w:val="22"/>
          <w:highlight w:val="none"/>
        </w:rPr>
        <w:t>6、投标文件的有效期</w:t>
      </w:r>
      <w:bookmarkEnd w:id="6"/>
      <w:bookmarkEnd w:id="7"/>
    </w:p>
    <w:p w14:paraId="1922DDCE">
      <w:pPr>
        <w:pStyle w:val="15"/>
        <w:adjustRightInd w:val="0"/>
        <w:snapToGrid w:val="0"/>
        <w:spacing w:line="430" w:lineRule="atLeast"/>
        <w:ind w:firstLine="442" w:firstLineChars="200"/>
        <w:rPr>
          <w:rFonts w:hint="eastAsia" w:hAnsi="宋体" w:eastAsia="宋体"/>
          <w:b/>
          <w:color w:val="auto"/>
          <w:sz w:val="22"/>
          <w:highlight w:val="none"/>
        </w:rPr>
      </w:pPr>
      <w:r>
        <w:rPr>
          <w:rFonts w:hint="eastAsia" w:hAnsi="宋体" w:eastAsia="宋体"/>
          <w:b/>
          <w:color w:val="auto"/>
          <w:sz w:val="22"/>
          <w:highlight w:val="none"/>
        </w:rPr>
        <w:t>6.1自开标日起90天内，投标文件应保持有效。有效期短于这个规定期限的投标将被拒绝。</w:t>
      </w:r>
    </w:p>
    <w:p w14:paraId="051A7F44">
      <w:pPr>
        <w:pStyle w:val="15"/>
        <w:adjustRightInd w:val="0"/>
        <w:snapToGrid w:val="0"/>
        <w:spacing w:line="430" w:lineRule="atLeast"/>
        <w:ind w:firstLine="442" w:firstLineChars="200"/>
        <w:rPr>
          <w:rFonts w:hint="eastAsia" w:hAnsi="宋体" w:eastAsia="宋体"/>
          <w:b/>
          <w:color w:val="auto"/>
          <w:sz w:val="22"/>
          <w:highlight w:val="none"/>
        </w:rPr>
      </w:pPr>
      <w:r>
        <w:rPr>
          <w:rFonts w:hint="eastAsia" w:hAnsi="宋体" w:eastAsia="宋体"/>
          <w:b/>
          <w:color w:val="auto"/>
          <w:sz w:val="22"/>
          <w:highlight w:val="none"/>
        </w:rPr>
        <w:t>6.2在特殊情况下，采购人可与供应商协商延长投标文件的有效期，这种要求和答复均应以书面形式进行。</w:t>
      </w:r>
    </w:p>
    <w:p w14:paraId="03A00D7A">
      <w:pPr>
        <w:pStyle w:val="15"/>
        <w:adjustRightInd w:val="0"/>
        <w:snapToGrid w:val="0"/>
        <w:spacing w:line="430" w:lineRule="atLeast"/>
        <w:ind w:firstLine="442" w:firstLineChars="200"/>
        <w:rPr>
          <w:rFonts w:hint="eastAsia" w:hAnsi="宋体" w:eastAsia="宋体"/>
          <w:b/>
          <w:color w:val="auto"/>
          <w:sz w:val="22"/>
          <w:highlight w:val="none"/>
        </w:rPr>
      </w:pPr>
      <w:r>
        <w:rPr>
          <w:rFonts w:hint="eastAsia" w:hAnsi="宋体" w:eastAsia="宋体"/>
          <w:b/>
          <w:color w:val="auto"/>
          <w:sz w:val="22"/>
          <w:highlight w:val="none"/>
        </w:rPr>
        <w:t>6.3供应商可拒绝接受延期要求。同意延长有效期的供应商不能修改投标文件。</w:t>
      </w:r>
    </w:p>
    <w:p w14:paraId="7CD0D451">
      <w:pPr>
        <w:autoSpaceDE w:val="0"/>
        <w:autoSpaceDN w:val="0"/>
        <w:adjustRightInd w:val="0"/>
        <w:snapToGrid w:val="0"/>
        <w:spacing w:line="420" w:lineRule="atLeast"/>
        <w:ind w:firstLine="450"/>
        <w:textAlignment w:val="bottom"/>
        <w:rPr>
          <w:rFonts w:hint="eastAsia" w:ascii="宋体" w:eastAsia="宋体"/>
          <w:b w:val="0"/>
          <w:color w:val="auto"/>
          <w:sz w:val="22"/>
          <w:highlight w:val="none"/>
        </w:rPr>
      </w:pPr>
      <w:r>
        <w:rPr>
          <w:rFonts w:hint="eastAsia" w:ascii="宋体" w:eastAsia="宋体"/>
          <w:b w:val="0"/>
          <w:color w:val="auto"/>
          <w:sz w:val="22"/>
          <w:highlight w:val="none"/>
        </w:rPr>
        <w:t xml:space="preserve">7. </w:t>
      </w:r>
      <w:bookmarkStart w:id="8" w:name="_Toc6829"/>
      <w:r>
        <w:rPr>
          <w:rFonts w:hint="eastAsia" w:ascii="宋体" w:eastAsia="宋体"/>
          <w:b w:val="0"/>
          <w:color w:val="auto"/>
          <w:sz w:val="22"/>
          <w:highlight w:val="none"/>
        </w:rPr>
        <w:t xml:space="preserve"> 电子投标文件的编制</w:t>
      </w:r>
    </w:p>
    <w:p w14:paraId="7AB199BC">
      <w:pPr>
        <w:pStyle w:val="15"/>
        <w:adjustRightInd w:val="0"/>
        <w:snapToGrid w:val="0"/>
        <w:spacing w:line="430" w:lineRule="atLeast"/>
        <w:ind w:firstLine="440" w:firstLineChars="200"/>
        <w:rPr>
          <w:rFonts w:hAnsi="宋体" w:eastAsia="宋体"/>
          <w:b w:val="0"/>
          <w:color w:val="auto"/>
          <w:sz w:val="22"/>
          <w:highlight w:val="none"/>
        </w:rPr>
      </w:pPr>
      <w:r>
        <w:rPr>
          <w:rFonts w:hint="eastAsia" w:hAnsi="宋体" w:eastAsia="宋体"/>
          <w:b w:val="0"/>
          <w:color w:val="auto"/>
          <w:sz w:val="22"/>
          <w:highlight w:val="none"/>
        </w:rPr>
        <w:t>7</w:t>
      </w:r>
      <w:r>
        <w:rPr>
          <w:rFonts w:hAnsi="宋体" w:eastAsia="宋体"/>
          <w:b w:val="0"/>
          <w:color w:val="auto"/>
          <w:sz w:val="22"/>
          <w:highlight w:val="none"/>
        </w:rPr>
        <w:t>.1本项目通过“政府采购云平台（www.zcygov.cn）”实行在线投标响应（电子投标）。供应商应通过“政采云电子交易客户端”，并按照本招标文件和“政府采购云平台”的要求编制并加密投标文件。</w:t>
      </w:r>
    </w:p>
    <w:p w14:paraId="63F0CCE5">
      <w:pPr>
        <w:pStyle w:val="15"/>
        <w:adjustRightInd w:val="0"/>
        <w:snapToGrid w:val="0"/>
        <w:spacing w:line="430" w:lineRule="atLeast"/>
        <w:ind w:firstLine="440" w:firstLineChars="200"/>
        <w:rPr>
          <w:rFonts w:hAnsi="宋体" w:eastAsia="宋体"/>
          <w:b w:val="0"/>
          <w:color w:val="auto"/>
          <w:sz w:val="22"/>
          <w:highlight w:val="none"/>
        </w:rPr>
      </w:pPr>
      <w:r>
        <w:rPr>
          <w:rFonts w:hint="eastAsia" w:hAnsi="宋体" w:eastAsia="宋体"/>
          <w:b w:val="0"/>
          <w:color w:val="auto"/>
          <w:sz w:val="22"/>
          <w:highlight w:val="none"/>
        </w:rPr>
        <w:t>7</w:t>
      </w:r>
      <w:r>
        <w:rPr>
          <w:rFonts w:hAnsi="宋体" w:eastAsia="宋体"/>
          <w:b w:val="0"/>
          <w:color w:val="auto"/>
          <w:sz w:val="22"/>
          <w:highlight w:val="none"/>
        </w:rPr>
        <w:t>.2</w:t>
      </w:r>
      <w:r>
        <w:rPr>
          <w:rFonts w:hint="eastAsia" w:hAnsi="宋体" w:eastAsia="宋体"/>
          <w:b w:val="0"/>
          <w:color w:val="auto"/>
          <w:sz w:val="22"/>
          <w:highlight w:val="none"/>
        </w:rPr>
        <w:t xml:space="preserve"> </w:t>
      </w:r>
      <w:r>
        <w:rPr>
          <w:rFonts w:hAnsi="宋体" w:eastAsia="宋体"/>
          <w:b w:val="0"/>
          <w:color w:val="auto"/>
          <w:sz w:val="22"/>
          <w:highlight w:val="none"/>
        </w:rPr>
        <w:t>投标供应商应当按照本章节 “投标文件组成”规定的内容及顺序在“政采云电子交易客户端”编制投标文件。其中《资格文件》和《商务技术文件》中不得出现本项目投标报价，如因投标供应商原因提前泄露投标报价，相关责任由投标供应商自负。</w:t>
      </w:r>
    </w:p>
    <w:p w14:paraId="2352CD90">
      <w:pPr>
        <w:pStyle w:val="15"/>
        <w:adjustRightInd w:val="0"/>
        <w:snapToGrid w:val="0"/>
        <w:spacing w:line="430" w:lineRule="atLeast"/>
        <w:ind w:firstLine="440" w:firstLineChars="200"/>
        <w:rPr>
          <w:rFonts w:hAnsi="宋体" w:eastAsia="宋体"/>
          <w:b w:val="0"/>
          <w:color w:val="auto"/>
          <w:sz w:val="22"/>
          <w:highlight w:val="none"/>
        </w:rPr>
      </w:pPr>
      <w:r>
        <w:rPr>
          <w:rFonts w:hint="eastAsia" w:hAnsi="宋体" w:eastAsia="宋体"/>
          <w:b w:val="0"/>
          <w:color w:val="auto"/>
          <w:sz w:val="22"/>
          <w:highlight w:val="none"/>
        </w:rPr>
        <w:t>7</w:t>
      </w:r>
      <w:r>
        <w:rPr>
          <w:rFonts w:hAnsi="宋体" w:eastAsia="宋体"/>
          <w:b w:val="0"/>
          <w:color w:val="auto"/>
          <w:sz w:val="22"/>
          <w:highlight w:val="none"/>
        </w:rPr>
        <w:t>.3</w:t>
      </w:r>
      <w:r>
        <w:rPr>
          <w:rFonts w:hint="eastAsia" w:hAnsi="宋体" w:eastAsia="宋体"/>
          <w:b w:val="0"/>
          <w:color w:val="auto"/>
          <w:sz w:val="22"/>
          <w:highlight w:val="none"/>
        </w:rPr>
        <w:t xml:space="preserve"> </w:t>
      </w:r>
      <w:r>
        <w:rPr>
          <w:rFonts w:hAnsi="宋体" w:eastAsia="宋体"/>
          <w:b w:val="0"/>
          <w:color w:val="auto"/>
          <w:sz w:val="22"/>
          <w:highlight w:val="none"/>
        </w:rPr>
        <w:t>本文件《第</w:t>
      </w:r>
      <w:r>
        <w:rPr>
          <w:rFonts w:hint="eastAsia" w:hAnsi="宋体" w:eastAsia="宋体"/>
          <w:b w:val="0"/>
          <w:color w:val="auto"/>
          <w:sz w:val="22"/>
          <w:highlight w:val="none"/>
          <w:lang w:eastAsia="zh-CN"/>
        </w:rPr>
        <w:t>六</w:t>
      </w:r>
      <w:r>
        <w:rPr>
          <w:rFonts w:hAnsi="宋体" w:eastAsia="宋体"/>
          <w:b w:val="0"/>
          <w:color w:val="auto"/>
          <w:sz w:val="22"/>
          <w:highlight w:val="none"/>
        </w:rPr>
        <w:t>部分 投标文件格式》中有提供格式的，投标供应商参照格式进行编制（格式中要求提供相关证明材料的还需后附相关证明材料）</w:t>
      </w:r>
      <w:r>
        <w:rPr>
          <w:rFonts w:hint="eastAsia" w:hAnsi="宋体" w:eastAsia="宋体"/>
          <w:b w:val="0"/>
          <w:color w:val="auto"/>
          <w:sz w:val="22"/>
          <w:highlight w:val="none"/>
        </w:rPr>
        <w:t>；</w:t>
      </w:r>
      <w:r>
        <w:rPr>
          <w:rFonts w:hAnsi="宋体" w:eastAsia="宋体"/>
          <w:b w:val="0"/>
          <w:color w:val="auto"/>
          <w:sz w:val="22"/>
          <w:highlight w:val="none"/>
        </w:rPr>
        <w:t>本文件《第</w:t>
      </w:r>
      <w:r>
        <w:rPr>
          <w:rFonts w:hint="eastAsia" w:hAnsi="宋体" w:eastAsia="宋体"/>
          <w:b w:val="0"/>
          <w:color w:val="auto"/>
          <w:sz w:val="22"/>
          <w:highlight w:val="none"/>
          <w:lang w:eastAsia="zh-CN"/>
        </w:rPr>
        <w:t>六</w:t>
      </w:r>
      <w:r>
        <w:rPr>
          <w:rFonts w:hAnsi="宋体" w:eastAsia="宋体"/>
          <w:b w:val="0"/>
          <w:color w:val="auto"/>
          <w:sz w:val="22"/>
          <w:highlight w:val="none"/>
        </w:rPr>
        <w:t>部分 投标文件格式》未提供格式的，请各投标单位自行拟定格式。</w:t>
      </w:r>
    </w:p>
    <w:p w14:paraId="2FB02DFA">
      <w:pPr>
        <w:pStyle w:val="15"/>
        <w:adjustRightInd w:val="0"/>
        <w:snapToGrid w:val="0"/>
        <w:spacing w:line="430" w:lineRule="atLeast"/>
        <w:ind w:firstLine="440" w:firstLineChars="200"/>
        <w:rPr>
          <w:rFonts w:hAnsi="宋体" w:eastAsia="宋体"/>
          <w:b w:val="0"/>
          <w:color w:val="auto"/>
          <w:sz w:val="22"/>
          <w:highlight w:val="none"/>
        </w:rPr>
      </w:pPr>
      <w:r>
        <w:rPr>
          <w:rFonts w:hint="eastAsia" w:hAnsi="宋体" w:eastAsia="宋体"/>
          <w:b w:val="0"/>
          <w:color w:val="auto"/>
          <w:sz w:val="22"/>
          <w:highlight w:val="none"/>
        </w:rPr>
        <w:t>7</w:t>
      </w:r>
      <w:r>
        <w:rPr>
          <w:rFonts w:hAnsi="宋体" w:eastAsia="宋体"/>
          <w:b w:val="0"/>
          <w:color w:val="auto"/>
          <w:sz w:val="22"/>
          <w:highlight w:val="none"/>
        </w:rPr>
        <w:t>.4</w:t>
      </w:r>
      <w:r>
        <w:rPr>
          <w:rFonts w:hint="eastAsia" w:hAnsi="宋体" w:eastAsia="宋体"/>
          <w:b w:val="0"/>
          <w:color w:val="auto"/>
          <w:sz w:val="22"/>
          <w:highlight w:val="none"/>
        </w:rPr>
        <w:t xml:space="preserve"> </w:t>
      </w:r>
      <w:r>
        <w:rPr>
          <w:rFonts w:hAnsi="宋体" w:eastAsia="宋体"/>
          <w:b w:val="0"/>
          <w:color w:val="auto"/>
          <w:sz w:val="22"/>
          <w:highlight w:val="none"/>
        </w:rPr>
        <w:t>《投标文件》内容不完整、编排混乱导致《投标文件》被误读、漏读或者查找不到相关内容的，相关责任由投标供应商自负。</w:t>
      </w:r>
    </w:p>
    <w:p w14:paraId="7BBD60C9">
      <w:pPr>
        <w:pStyle w:val="15"/>
        <w:adjustRightInd w:val="0"/>
        <w:snapToGrid w:val="0"/>
        <w:spacing w:line="430" w:lineRule="atLeast"/>
        <w:ind w:firstLine="440" w:firstLineChars="200"/>
        <w:rPr>
          <w:rFonts w:hAnsi="宋体" w:eastAsia="宋体"/>
          <w:b w:val="0"/>
          <w:color w:val="auto"/>
          <w:sz w:val="22"/>
          <w:highlight w:val="none"/>
        </w:rPr>
      </w:pPr>
      <w:r>
        <w:rPr>
          <w:rFonts w:hint="eastAsia" w:hAnsi="宋体" w:eastAsia="宋体"/>
          <w:b w:val="0"/>
          <w:color w:val="auto"/>
          <w:sz w:val="22"/>
          <w:highlight w:val="none"/>
        </w:rPr>
        <w:t>7</w:t>
      </w:r>
      <w:r>
        <w:rPr>
          <w:rFonts w:hAnsi="宋体" w:eastAsia="宋体"/>
          <w:b w:val="0"/>
          <w:color w:val="auto"/>
          <w:sz w:val="22"/>
          <w:highlight w:val="none"/>
        </w:rPr>
        <w:t>.5</w:t>
      </w:r>
      <w:r>
        <w:rPr>
          <w:rFonts w:hint="eastAsia" w:hAnsi="宋体" w:eastAsia="宋体"/>
          <w:b w:val="0"/>
          <w:color w:val="auto"/>
          <w:sz w:val="22"/>
          <w:highlight w:val="none"/>
        </w:rPr>
        <w:t xml:space="preserve"> </w:t>
      </w:r>
      <w:r>
        <w:rPr>
          <w:rFonts w:hAnsi="宋体" w:eastAsia="宋体"/>
          <w:b w:val="0"/>
          <w:color w:val="auto"/>
          <w:sz w:val="22"/>
          <w:highlight w:val="none"/>
        </w:rPr>
        <w:t>《投标文件》因字迹潦草或表达不清所引起的后果由投标供应商负责。</w:t>
      </w:r>
    </w:p>
    <w:p w14:paraId="3A5AB188">
      <w:pPr>
        <w:pStyle w:val="15"/>
        <w:adjustRightInd w:val="0"/>
        <w:snapToGrid w:val="0"/>
        <w:spacing w:line="430" w:lineRule="atLeast"/>
        <w:ind w:firstLine="416" w:firstLineChars="200"/>
        <w:rPr>
          <w:rFonts w:hAnsi="宋体" w:eastAsia="宋体"/>
          <w:b w:val="0"/>
          <w:color w:val="auto"/>
          <w:sz w:val="22"/>
          <w:highlight w:val="none"/>
        </w:rPr>
      </w:pPr>
      <w:r>
        <w:rPr>
          <w:rFonts w:hint="eastAsia" w:hAnsi="宋体" w:eastAsia="宋体"/>
          <w:b w:val="0"/>
          <w:color w:val="auto"/>
          <w:spacing w:val="-6"/>
          <w:sz w:val="22"/>
          <w:highlight w:val="none"/>
        </w:rPr>
        <w:t>7</w:t>
      </w:r>
      <w:r>
        <w:rPr>
          <w:rFonts w:hAnsi="宋体" w:eastAsia="宋体"/>
          <w:b w:val="0"/>
          <w:color w:val="auto"/>
          <w:spacing w:val="-6"/>
          <w:sz w:val="22"/>
          <w:highlight w:val="none"/>
        </w:rPr>
        <w:t>.6</w:t>
      </w:r>
      <w:r>
        <w:rPr>
          <w:rFonts w:hint="eastAsia" w:hAnsi="宋体" w:eastAsia="宋体"/>
          <w:b w:val="0"/>
          <w:color w:val="auto"/>
          <w:spacing w:val="-6"/>
          <w:sz w:val="22"/>
          <w:highlight w:val="none"/>
        </w:rPr>
        <w:t xml:space="preserve"> </w:t>
      </w:r>
      <w:r>
        <w:rPr>
          <w:rFonts w:hAnsi="宋体" w:eastAsia="宋体"/>
          <w:b w:val="0"/>
          <w:color w:val="auto"/>
          <w:spacing w:val="-6"/>
          <w:sz w:val="22"/>
          <w:highlight w:val="none"/>
        </w:rPr>
        <w:t>投标供应商没有按照本章节“投标文件组成”要求提供全部资料，或者没有仔细阅读招标文件，或者没有对招标文件在各方面的要求作出实质性响应，由此造成的一切后果由投标供应商自行承担。</w:t>
      </w:r>
    </w:p>
    <w:p w14:paraId="4621529B">
      <w:pPr>
        <w:pStyle w:val="15"/>
        <w:adjustRightInd w:val="0"/>
        <w:snapToGrid w:val="0"/>
        <w:spacing w:line="430" w:lineRule="atLeast"/>
        <w:ind w:firstLine="440" w:firstLineChars="200"/>
        <w:rPr>
          <w:rFonts w:hAnsi="宋体" w:eastAsia="宋体"/>
          <w:b w:val="0"/>
          <w:color w:val="auto"/>
          <w:sz w:val="22"/>
          <w:highlight w:val="none"/>
        </w:rPr>
      </w:pPr>
      <w:r>
        <w:rPr>
          <w:rFonts w:hint="eastAsia" w:hAnsi="宋体" w:eastAsia="宋体"/>
          <w:b w:val="0"/>
          <w:color w:val="auto"/>
          <w:sz w:val="22"/>
          <w:highlight w:val="none"/>
        </w:rPr>
        <w:t>8</w:t>
      </w:r>
      <w:r>
        <w:rPr>
          <w:rFonts w:hAnsi="宋体" w:eastAsia="宋体"/>
          <w:b w:val="0"/>
          <w:color w:val="auto"/>
          <w:sz w:val="22"/>
          <w:highlight w:val="none"/>
        </w:rPr>
        <w:t>、投标文件的签章</w:t>
      </w:r>
    </w:p>
    <w:p w14:paraId="196571B4">
      <w:pPr>
        <w:pStyle w:val="15"/>
        <w:adjustRightInd w:val="0"/>
        <w:snapToGrid w:val="0"/>
        <w:spacing w:line="430" w:lineRule="atLeast"/>
        <w:ind w:firstLine="440" w:firstLineChars="200"/>
        <w:rPr>
          <w:rFonts w:hAnsi="宋体" w:eastAsia="宋体"/>
          <w:b w:val="0"/>
          <w:color w:val="auto"/>
          <w:sz w:val="22"/>
          <w:highlight w:val="none"/>
        </w:rPr>
      </w:pPr>
      <w:r>
        <w:rPr>
          <w:rFonts w:hint="eastAsia" w:hAnsi="宋体" w:eastAsia="宋体"/>
          <w:b w:val="0"/>
          <w:color w:val="auto"/>
          <w:sz w:val="22"/>
          <w:highlight w:val="none"/>
        </w:rPr>
        <w:t>8</w:t>
      </w:r>
      <w:r>
        <w:rPr>
          <w:rFonts w:hAnsi="宋体" w:eastAsia="宋体"/>
          <w:b w:val="0"/>
          <w:color w:val="auto"/>
          <w:sz w:val="22"/>
          <w:highlight w:val="none"/>
        </w:rPr>
        <w:t>.1《投标文件》的签章：见《第一部分  投标邀请函（投标须知前附表）》；</w:t>
      </w:r>
    </w:p>
    <w:p w14:paraId="5285D7E5">
      <w:pPr>
        <w:pStyle w:val="15"/>
        <w:adjustRightInd w:val="0"/>
        <w:snapToGrid w:val="0"/>
        <w:spacing w:line="430" w:lineRule="atLeast"/>
        <w:ind w:firstLine="440" w:firstLineChars="200"/>
        <w:rPr>
          <w:rFonts w:hAnsi="宋体" w:eastAsia="宋体"/>
          <w:b w:val="0"/>
          <w:color w:val="auto"/>
          <w:sz w:val="22"/>
          <w:highlight w:val="none"/>
        </w:rPr>
      </w:pPr>
      <w:r>
        <w:rPr>
          <w:rFonts w:hint="eastAsia" w:hAnsi="宋体" w:eastAsia="宋体"/>
          <w:b w:val="0"/>
          <w:color w:val="auto"/>
          <w:sz w:val="22"/>
          <w:highlight w:val="none"/>
        </w:rPr>
        <w:t>8</w:t>
      </w:r>
      <w:r>
        <w:rPr>
          <w:rFonts w:hAnsi="宋体" w:eastAsia="宋体"/>
          <w:b w:val="0"/>
          <w:color w:val="auto"/>
          <w:sz w:val="22"/>
          <w:highlight w:val="none"/>
        </w:rPr>
        <w:t>.2</w:t>
      </w:r>
      <w:r>
        <w:rPr>
          <w:rFonts w:hint="eastAsia" w:hAnsi="宋体" w:eastAsia="宋体"/>
          <w:b w:val="0"/>
          <w:color w:val="auto"/>
          <w:sz w:val="22"/>
          <w:highlight w:val="none"/>
        </w:rPr>
        <w:t xml:space="preserve"> 根据招标文件要求在投标文件相应位置由投标供应商法定代表人或授权代表签字（或盖章），需要加盖投标供应商公章的采用CA电子签章。</w:t>
      </w:r>
    </w:p>
    <w:p w14:paraId="0A008D84">
      <w:pPr>
        <w:pStyle w:val="15"/>
        <w:adjustRightInd w:val="0"/>
        <w:snapToGrid w:val="0"/>
        <w:spacing w:line="430" w:lineRule="atLeast"/>
        <w:ind w:firstLine="440" w:firstLineChars="200"/>
        <w:rPr>
          <w:rFonts w:hAnsi="宋体" w:eastAsia="宋体"/>
          <w:b w:val="0"/>
          <w:color w:val="auto"/>
          <w:sz w:val="22"/>
          <w:highlight w:val="none"/>
        </w:rPr>
      </w:pPr>
      <w:r>
        <w:rPr>
          <w:rFonts w:hint="eastAsia" w:hAnsi="宋体" w:eastAsia="宋体"/>
          <w:b w:val="0"/>
          <w:color w:val="auto"/>
          <w:sz w:val="22"/>
          <w:highlight w:val="none"/>
        </w:rPr>
        <w:t>8</w:t>
      </w:r>
      <w:r>
        <w:rPr>
          <w:rFonts w:hAnsi="宋体" w:eastAsia="宋体"/>
          <w:b w:val="0"/>
          <w:color w:val="auto"/>
          <w:sz w:val="22"/>
          <w:highlight w:val="none"/>
        </w:rPr>
        <w:t>.3电子签章操作指南详见《</w:t>
      </w:r>
      <w:r>
        <w:rPr>
          <w:rFonts w:hint="eastAsia" w:hAnsi="宋体" w:eastAsia="宋体"/>
          <w:b w:val="0"/>
          <w:color w:val="auto"/>
          <w:sz w:val="22"/>
          <w:highlight w:val="none"/>
        </w:rPr>
        <w:t>供应商</w:t>
      </w:r>
      <w:r>
        <w:rPr>
          <w:rFonts w:hAnsi="宋体" w:eastAsia="宋体"/>
          <w:b w:val="0"/>
          <w:color w:val="auto"/>
          <w:sz w:val="22"/>
          <w:highlight w:val="none"/>
        </w:rPr>
        <w:t>-政府采购项目电子交易操作指南》（https://help.zcygov.cn/web/site_2/2018/12-28/2573.html）。</w:t>
      </w:r>
    </w:p>
    <w:p w14:paraId="005F99B3">
      <w:pPr>
        <w:pStyle w:val="15"/>
        <w:adjustRightInd w:val="0"/>
        <w:snapToGrid w:val="0"/>
        <w:spacing w:line="430" w:lineRule="atLeast"/>
        <w:ind w:firstLine="440" w:firstLineChars="200"/>
        <w:rPr>
          <w:rFonts w:hAnsi="宋体" w:eastAsia="宋体"/>
          <w:b w:val="0"/>
          <w:color w:val="auto"/>
          <w:sz w:val="22"/>
          <w:highlight w:val="none"/>
        </w:rPr>
      </w:pPr>
      <w:r>
        <w:rPr>
          <w:rFonts w:hint="eastAsia" w:hAnsi="宋体" w:eastAsia="宋体"/>
          <w:b w:val="0"/>
          <w:color w:val="auto"/>
          <w:sz w:val="22"/>
          <w:highlight w:val="none"/>
        </w:rPr>
        <w:t>9</w:t>
      </w:r>
      <w:r>
        <w:rPr>
          <w:rFonts w:hAnsi="宋体" w:eastAsia="宋体"/>
          <w:b w:val="0"/>
          <w:color w:val="auto"/>
          <w:sz w:val="22"/>
          <w:highlight w:val="none"/>
        </w:rPr>
        <w:t>、投标文件的形式</w:t>
      </w:r>
    </w:p>
    <w:p w14:paraId="243E07CE">
      <w:pPr>
        <w:pStyle w:val="15"/>
        <w:adjustRightInd w:val="0"/>
        <w:snapToGrid w:val="0"/>
        <w:spacing w:line="430" w:lineRule="atLeast"/>
        <w:ind w:firstLine="440" w:firstLineChars="200"/>
        <w:rPr>
          <w:rFonts w:hAnsi="宋体" w:eastAsia="宋体"/>
          <w:b w:val="0"/>
          <w:color w:val="auto"/>
          <w:sz w:val="22"/>
          <w:highlight w:val="none"/>
        </w:rPr>
      </w:pPr>
      <w:r>
        <w:rPr>
          <w:rFonts w:hint="eastAsia" w:hAnsi="宋体" w:eastAsia="宋体"/>
          <w:b w:val="0"/>
          <w:color w:val="auto"/>
          <w:sz w:val="22"/>
          <w:highlight w:val="none"/>
        </w:rPr>
        <w:t>9</w:t>
      </w:r>
      <w:r>
        <w:rPr>
          <w:rFonts w:hAnsi="宋体" w:eastAsia="宋体"/>
          <w:b w:val="0"/>
          <w:color w:val="auto"/>
          <w:sz w:val="22"/>
          <w:highlight w:val="none"/>
        </w:rPr>
        <w:t>.1</w:t>
      </w:r>
      <w:r>
        <w:rPr>
          <w:rFonts w:hint="eastAsia" w:hAnsi="宋体" w:eastAsia="宋体"/>
          <w:b w:val="0"/>
          <w:color w:val="auto"/>
          <w:sz w:val="22"/>
          <w:highlight w:val="none"/>
        </w:rPr>
        <w:t xml:space="preserve"> </w:t>
      </w:r>
      <w:r>
        <w:rPr>
          <w:rFonts w:hAnsi="宋体" w:eastAsia="宋体"/>
          <w:b w:val="0"/>
          <w:color w:val="auto"/>
          <w:sz w:val="22"/>
          <w:highlight w:val="none"/>
        </w:rPr>
        <w:t>投标文件的形式：见《第一部分  投标邀请函（投标须知前附表）》；</w:t>
      </w:r>
    </w:p>
    <w:p w14:paraId="2762157B">
      <w:pPr>
        <w:pStyle w:val="15"/>
        <w:adjustRightInd w:val="0"/>
        <w:snapToGrid w:val="0"/>
        <w:spacing w:line="430" w:lineRule="atLeast"/>
        <w:ind w:firstLine="440" w:firstLineChars="200"/>
        <w:rPr>
          <w:rFonts w:hAnsi="宋体" w:eastAsia="宋体"/>
          <w:b w:val="0"/>
          <w:color w:val="auto"/>
          <w:sz w:val="22"/>
          <w:highlight w:val="none"/>
        </w:rPr>
      </w:pPr>
      <w:r>
        <w:rPr>
          <w:rFonts w:hint="eastAsia" w:hAnsi="宋体" w:eastAsia="宋体"/>
          <w:b w:val="0"/>
          <w:color w:val="auto"/>
          <w:sz w:val="22"/>
          <w:highlight w:val="none"/>
        </w:rPr>
        <w:t>9</w:t>
      </w:r>
      <w:r>
        <w:rPr>
          <w:rFonts w:hAnsi="宋体" w:eastAsia="宋体"/>
          <w:b w:val="0"/>
          <w:color w:val="auto"/>
          <w:sz w:val="22"/>
          <w:highlight w:val="none"/>
        </w:rPr>
        <w:t>.2</w:t>
      </w:r>
      <w:r>
        <w:rPr>
          <w:rFonts w:hint="eastAsia" w:hAnsi="宋体" w:eastAsia="宋体"/>
          <w:b w:val="0"/>
          <w:color w:val="auto"/>
          <w:sz w:val="22"/>
          <w:highlight w:val="none"/>
        </w:rPr>
        <w:t xml:space="preserve"> </w:t>
      </w:r>
      <w:r>
        <w:rPr>
          <w:rFonts w:hAnsi="宋体" w:eastAsia="宋体"/>
          <w:b w:val="0"/>
          <w:color w:val="auto"/>
          <w:sz w:val="22"/>
          <w:highlight w:val="none"/>
        </w:rPr>
        <w:t>“电子加密投标文件”：“电子加密投标文件”是指通过“政采云电子交易客户端”完成投标文件编制后生成并加密的数据电文形式的投标文件。</w:t>
      </w:r>
    </w:p>
    <w:p w14:paraId="6B5A3176">
      <w:pPr>
        <w:pStyle w:val="15"/>
        <w:adjustRightInd w:val="0"/>
        <w:snapToGrid w:val="0"/>
        <w:spacing w:line="430" w:lineRule="atLeast"/>
        <w:ind w:firstLine="440" w:firstLineChars="200"/>
        <w:rPr>
          <w:rFonts w:hAnsi="宋体" w:eastAsia="宋体"/>
          <w:b w:val="0"/>
          <w:color w:val="auto"/>
          <w:sz w:val="22"/>
          <w:highlight w:val="none"/>
        </w:rPr>
      </w:pPr>
      <w:r>
        <w:rPr>
          <w:rFonts w:hint="eastAsia" w:hAnsi="宋体" w:eastAsia="宋体"/>
          <w:b w:val="0"/>
          <w:color w:val="auto"/>
          <w:sz w:val="22"/>
          <w:highlight w:val="none"/>
        </w:rPr>
        <w:t>9</w:t>
      </w:r>
      <w:r>
        <w:rPr>
          <w:rFonts w:hAnsi="宋体" w:eastAsia="宋体"/>
          <w:b w:val="0"/>
          <w:color w:val="auto"/>
          <w:sz w:val="22"/>
          <w:highlight w:val="none"/>
        </w:rPr>
        <w:t>.</w:t>
      </w:r>
      <w:r>
        <w:rPr>
          <w:rFonts w:hint="eastAsia" w:hAnsi="宋体" w:eastAsia="宋体"/>
          <w:b w:val="0"/>
          <w:color w:val="auto"/>
          <w:sz w:val="22"/>
          <w:highlight w:val="none"/>
        </w:rPr>
        <w:t xml:space="preserve">3 </w:t>
      </w:r>
      <w:r>
        <w:rPr>
          <w:rFonts w:hAnsi="宋体" w:eastAsia="宋体"/>
          <w:b w:val="0"/>
          <w:color w:val="auto"/>
          <w:sz w:val="22"/>
          <w:highlight w:val="none"/>
        </w:rPr>
        <w:t>投标文件的份数</w:t>
      </w:r>
    </w:p>
    <w:p w14:paraId="3C91EFD9">
      <w:pPr>
        <w:pStyle w:val="15"/>
        <w:adjustRightInd w:val="0"/>
        <w:snapToGrid w:val="0"/>
        <w:spacing w:line="430" w:lineRule="atLeast"/>
        <w:ind w:firstLine="440" w:firstLineChars="200"/>
        <w:rPr>
          <w:rFonts w:hint="eastAsia" w:hAnsi="宋体" w:eastAsia="宋体"/>
          <w:b w:val="0"/>
          <w:color w:val="auto"/>
          <w:sz w:val="22"/>
          <w:highlight w:val="none"/>
        </w:rPr>
      </w:pPr>
      <w:r>
        <w:rPr>
          <w:rFonts w:hAnsi="宋体" w:eastAsia="宋体"/>
          <w:b w:val="0"/>
          <w:color w:val="auto"/>
          <w:sz w:val="22"/>
          <w:highlight w:val="none"/>
        </w:rPr>
        <w:t>投标文件的份数：见《第一部分  投标邀请函（投标须知前附表）》。</w:t>
      </w:r>
      <w:bookmarkEnd w:id="8"/>
    </w:p>
    <w:p w14:paraId="7672B4FB">
      <w:pPr>
        <w:autoSpaceDE w:val="0"/>
        <w:autoSpaceDN w:val="0"/>
        <w:adjustRightInd w:val="0"/>
        <w:snapToGrid w:val="0"/>
        <w:spacing w:line="454" w:lineRule="atLeast"/>
        <w:textAlignment w:val="bottom"/>
        <w:outlineLvl w:val="0"/>
        <w:rPr>
          <w:rFonts w:ascii="宋体" w:eastAsia="宋体"/>
          <w:color w:val="auto"/>
          <w:sz w:val="22"/>
          <w:szCs w:val="22"/>
          <w:highlight w:val="none"/>
        </w:rPr>
      </w:pPr>
      <w:r>
        <w:rPr>
          <w:rFonts w:hint="eastAsia" w:ascii="宋体" w:eastAsia="宋体"/>
          <w:color w:val="auto"/>
          <w:sz w:val="22"/>
          <w:szCs w:val="22"/>
          <w:highlight w:val="none"/>
        </w:rPr>
        <w:t>四、投标文件递交</w:t>
      </w:r>
    </w:p>
    <w:p w14:paraId="30110108">
      <w:pPr>
        <w:pStyle w:val="15"/>
        <w:adjustRightInd w:val="0"/>
        <w:snapToGrid w:val="0"/>
        <w:spacing w:line="430" w:lineRule="atLeast"/>
        <w:ind w:firstLine="442" w:firstLineChars="200"/>
        <w:rPr>
          <w:rFonts w:hAnsi="宋体" w:eastAsia="宋体"/>
          <w:color w:val="auto"/>
          <w:sz w:val="22"/>
          <w:highlight w:val="none"/>
        </w:rPr>
      </w:pPr>
      <w:r>
        <w:rPr>
          <w:rFonts w:hint="eastAsia" w:hAnsi="宋体" w:eastAsia="宋体"/>
          <w:color w:val="auto"/>
          <w:sz w:val="22"/>
          <w:highlight w:val="none"/>
        </w:rPr>
        <w:t>1、投标文件的上传和递交</w:t>
      </w:r>
    </w:p>
    <w:p w14:paraId="2231EB1B">
      <w:pPr>
        <w:pStyle w:val="15"/>
        <w:adjustRightInd w:val="0"/>
        <w:snapToGrid w:val="0"/>
        <w:spacing w:line="430" w:lineRule="atLeast"/>
        <w:ind w:firstLine="442" w:firstLineChars="200"/>
        <w:rPr>
          <w:rFonts w:hAnsi="宋体" w:eastAsia="宋体"/>
          <w:color w:val="auto"/>
          <w:sz w:val="22"/>
          <w:highlight w:val="none"/>
        </w:rPr>
      </w:pPr>
      <w:r>
        <w:rPr>
          <w:rFonts w:hAnsi="宋体" w:eastAsia="宋体"/>
          <w:color w:val="auto"/>
          <w:sz w:val="22"/>
          <w:highlight w:val="none"/>
        </w:rPr>
        <w:t>“投标文件”的上传、递交：见《</w:t>
      </w:r>
      <w:r>
        <w:rPr>
          <w:rFonts w:hint="eastAsia" w:hAnsi="宋体" w:eastAsia="宋体"/>
          <w:color w:val="auto"/>
          <w:sz w:val="22"/>
          <w:highlight w:val="none"/>
        </w:rPr>
        <w:t>第一部分</w:t>
      </w:r>
      <w:r>
        <w:rPr>
          <w:rFonts w:hAnsi="宋体" w:eastAsia="宋体"/>
          <w:color w:val="auto"/>
          <w:sz w:val="22"/>
          <w:highlight w:val="none"/>
        </w:rPr>
        <w:t xml:space="preserve">  投标邀请函（投标须知前附表）》。</w:t>
      </w:r>
    </w:p>
    <w:p w14:paraId="3E12761C">
      <w:pPr>
        <w:pStyle w:val="15"/>
        <w:adjustRightInd w:val="0"/>
        <w:snapToGrid w:val="0"/>
        <w:spacing w:line="430" w:lineRule="atLeast"/>
        <w:ind w:firstLine="442" w:firstLineChars="200"/>
        <w:rPr>
          <w:rFonts w:hAnsi="宋体" w:eastAsia="宋体"/>
          <w:color w:val="auto"/>
          <w:sz w:val="22"/>
          <w:highlight w:val="none"/>
        </w:rPr>
      </w:pPr>
      <w:r>
        <w:rPr>
          <w:rFonts w:hint="eastAsia" w:hAnsi="宋体" w:eastAsia="宋体"/>
          <w:color w:val="auto"/>
          <w:sz w:val="22"/>
          <w:highlight w:val="none"/>
        </w:rPr>
        <w:t>2、“电子加密投标文件”解密和异常情况处理</w:t>
      </w:r>
    </w:p>
    <w:p w14:paraId="2D079AA9">
      <w:pPr>
        <w:pStyle w:val="15"/>
        <w:adjustRightInd w:val="0"/>
        <w:snapToGrid w:val="0"/>
        <w:spacing w:line="430" w:lineRule="atLeast"/>
        <w:ind w:firstLine="442" w:firstLineChars="200"/>
        <w:rPr>
          <w:rFonts w:hAnsi="宋体" w:eastAsia="宋体"/>
          <w:color w:val="auto"/>
          <w:sz w:val="22"/>
          <w:highlight w:val="none"/>
        </w:rPr>
      </w:pPr>
      <w:r>
        <w:rPr>
          <w:rFonts w:hAnsi="宋体" w:eastAsia="宋体"/>
          <w:color w:val="auto"/>
          <w:sz w:val="22"/>
          <w:highlight w:val="none"/>
        </w:rPr>
        <w:t>“电子加密投标文件”解密：见《</w:t>
      </w:r>
      <w:r>
        <w:rPr>
          <w:rFonts w:hint="eastAsia" w:hAnsi="宋体" w:eastAsia="宋体"/>
          <w:color w:val="auto"/>
          <w:sz w:val="22"/>
          <w:highlight w:val="none"/>
        </w:rPr>
        <w:t>第一部分</w:t>
      </w:r>
      <w:r>
        <w:rPr>
          <w:rFonts w:hAnsi="宋体" w:eastAsia="宋体"/>
          <w:color w:val="auto"/>
          <w:sz w:val="22"/>
          <w:highlight w:val="none"/>
        </w:rPr>
        <w:t xml:space="preserve">  投标邀请函（投标须知前附表）》。</w:t>
      </w:r>
    </w:p>
    <w:p w14:paraId="64712976">
      <w:pPr>
        <w:pStyle w:val="15"/>
        <w:adjustRightInd w:val="0"/>
        <w:snapToGrid w:val="0"/>
        <w:spacing w:line="430" w:lineRule="atLeast"/>
        <w:ind w:firstLine="442" w:firstLineChars="200"/>
        <w:rPr>
          <w:rFonts w:hAnsi="宋体" w:eastAsia="宋体"/>
          <w:color w:val="auto"/>
          <w:sz w:val="22"/>
          <w:highlight w:val="none"/>
        </w:rPr>
      </w:pPr>
      <w:r>
        <w:rPr>
          <w:rFonts w:hint="eastAsia" w:hAnsi="宋体" w:eastAsia="宋体"/>
          <w:color w:val="auto"/>
          <w:sz w:val="22"/>
          <w:highlight w:val="none"/>
        </w:rPr>
        <w:t>3、投标文件的补充、修改或撤回</w:t>
      </w:r>
      <w:r>
        <w:rPr>
          <w:rFonts w:hAnsi="宋体" w:eastAsia="宋体"/>
          <w:color w:val="auto"/>
          <w:sz w:val="22"/>
          <w:highlight w:val="none"/>
        </w:rPr>
        <w:tab/>
      </w:r>
    </w:p>
    <w:p w14:paraId="06C6E839">
      <w:pPr>
        <w:pStyle w:val="15"/>
        <w:adjustRightInd w:val="0"/>
        <w:snapToGrid w:val="0"/>
        <w:spacing w:line="430" w:lineRule="atLeast"/>
        <w:ind w:firstLine="442" w:firstLineChars="200"/>
        <w:rPr>
          <w:rFonts w:hAnsi="宋体" w:eastAsia="宋体"/>
          <w:color w:val="auto"/>
          <w:sz w:val="22"/>
          <w:highlight w:val="none"/>
        </w:rPr>
      </w:pPr>
      <w:r>
        <w:rPr>
          <w:rFonts w:hAnsi="宋体" w:eastAsia="宋体"/>
          <w:color w:val="auto"/>
          <w:sz w:val="22"/>
          <w:highlight w:val="none"/>
        </w:rPr>
        <w:t>3.1</w:t>
      </w:r>
      <w:r>
        <w:rPr>
          <w:rFonts w:hint="eastAsia" w:hAnsi="宋体" w:eastAsia="宋体"/>
          <w:color w:val="auto"/>
          <w:sz w:val="22"/>
          <w:highlight w:val="none"/>
        </w:rPr>
        <w:t xml:space="preserve"> </w:t>
      </w:r>
      <w:r>
        <w:rPr>
          <w:rFonts w:hAnsi="宋体" w:eastAsia="宋体"/>
          <w:color w:val="auto"/>
          <w:sz w:val="22"/>
          <w:highlight w:val="none"/>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28559922">
      <w:pPr>
        <w:pStyle w:val="15"/>
        <w:adjustRightInd w:val="0"/>
        <w:snapToGrid w:val="0"/>
        <w:spacing w:line="430" w:lineRule="atLeast"/>
        <w:ind w:firstLine="442" w:firstLineChars="200"/>
        <w:rPr>
          <w:rFonts w:hAnsi="宋体" w:eastAsia="宋体"/>
          <w:color w:val="auto"/>
          <w:sz w:val="22"/>
          <w:highlight w:val="none"/>
        </w:rPr>
      </w:pPr>
      <w:r>
        <w:rPr>
          <w:rFonts w:hAnsi="宋体" w:eastAsia="宋体"/>
          <w:color w:val="auto"/>
          <w:sz w:val="22"/>
          <w:highlight w:val="none"/>
        </w:rPr>
        <w:t>3.2</w:t>
      </w:r>
      <w:r>
        <w:rPr>
          <w:rFonts w:hint="eastAsia" w:hAnsi="宋体" w:eastAsia="宋体"/>
          <w:color w:val="auto"/>
          <w:sz w:val="22"/>
          <w:highlight w:val="none"/>
        </w:rPr>
        <w:t xml:space="preserve"> </w:t>
      </w:r>
      <w:r>
        <w:rPr>
          <w:rFonts w:hAnsi="宋体" w:eastAsia="宋体"/>
          <w:color w:val="auto"/>
          <w:sz w:val="22"/>
          <w:highlight w:val="none"/>
        </w:rPr>
        <w:t>投标截止时间后，投标供应商不得撤回、修改《投标文件》。</w:t>
      </w:r>
    </w:p>
    <w:p w14:paraId="7C3B3AB4">
      <w:pPr>
        <w:pStyle w:val="15"/>
        <w:adjustRightInd w:val="0"/>
        <w:snapToGrid w:val="0"/>
        <w:spacing w:line="430" w:lineRule="atLeast"/>
        <w:ind w:firstLine="442" w:firstLineChars="200"/>
        <w:rPr>
          <w:rFonts w:hAnsi="宋体" w:eastAsia="宋体"/>
          <w:color w:val="auto"/>
          <w:sz w:val="22"/>
          <w:highlight w:val="none"/>
        </w:rPr>
      </w:pPr>
      <w:r>
        <w:rPr>
          <w:rFonts w:hint="eastAsia" w:hAnsi="宋体" w:eastAsia="宋体"/>
          <w:color w:val="auto"/>
          <w:sz w:val="22"/>
          <w:highlight w:val="none"/>
        </w:rPr>
        <w:t>4、投标文件的备选方案</w:t>
      </w:r>
    </w:p>
    <w:p w14:paraId="75B45C80">
      <w:pPr>
        <w:pStyle w:val="15"/>
        <w:adjustRightInd w:val="0"/>
        <w:snapToGrid w:val="0"/>
        <w:spacing w:line="430" w:lineRule="atLeast"/>
        <w:ind w:firstLine="442" w:firstLineChars="200"/>
        <w:rPr>
          <w:rFonts w:hint="eastAsia" w:hAnsi="宋体" w:eastAsia="宋体"/>
          <w:color w:val="auto"/>
          <w:sz w:val="22"/>
          <w:highlight w:val="none"/>
        </w:rPr>
      </w:pPr>
      <w:r>
        <w:rPr>
          <w:rFonts w:hAnsi="宋体" w:eastAsia="宋体"/>
          <w:color w:val="auto"/>
          <w:sz w:val="22"/>
          <w:szCs w:val="22"/>
          <w:highlight w:val="none"/>
        </w:rPr>
        <w:t>投标供应商不得递交任何的投标备选（替代）方案，否则其投标文件将作无效标处理。</w:t>
      </w:r>
    </w:p>
    <w:p w14:paraId="65098CED">
      <w:pPr>
        <w:pStyle w:val="15"/>
        <w:adjustRightInd w:val="0"/>
        <w:snapToGrid w:val="0"/>
        <w:spacing w:line="440" w:lineRule="atLeast"/>
        <w:ind w:firstLine="442" w:firstLineChars="200"/>
        <w:outlineLvl w:val="0"/>
        <w:rPr>
          <w:rFonts w:hint="eastAsia" w:hAnsi="宋体" w:eastAsia="宋体"/>
          <w:color w:val="auto"/>
          <w:sz w:val="22"/>
          <w:szCs w:val="22"/>
          <w:highlight w:val="none"/>
        </w:rPr>
      </w:pPr>
      <w:r>
        <w:rPr>
          <w:rFonts w:hint="eastAsia" w:hAnsi="宋体" w:eastAsia="宋体"/>
          <w:color w:val="auto"/>
          <w:sz w:val="22"/>
          <w:szCs w:val="22"/>
          <w:highlight w:val="none"/>
        </w:rPr>
        <w:t>五、开标和评标</w:t>
      </w:r>
    </w:p>
    <w:p w14:paraId="184E7F03">
      <w:pPr>
        <w:pStyle w:val="15"/>
        <w:adjustRightInd w:val="0"/>
        <w:snapToGrid w:val="0"/>
        <w:spacing w:line="460" w:lineRule="atLeast"/>
        <w:ind w:firstLine="440" w:firstLineChars="200"/>
        <w:rPr>
          <w:rFonts w:hAnsi="宋体" w:eastAsia="宋体"/>
          <w:b w:val="0"/>
          <w:color w:val="auto"/>
          <w:sz w:val="22"/>
          <w:szCs w:val="22"/>
          <w:highlight w:val="none"/>
        </w:rPr>
      </w:pPr>
      <w:r>
        <w:rPr>
          <w:rFonts w:hAnsi="宋体" w:eastAsia="宋体"/>
          <w:b w:val="0"/>
          <w:color w:val="auto"/>
          <w:sz w:val="22"/>
          <w:szCs w:val="22"/>
          <w:highlight w:val="none"/>
        </w:rPr>
        <w:t>1、开标</w:t>
      </w:r>
    </w:p>
    <w:p w14:paraId="08EAA2BF">
      <w:pPr>
        <w:pStyle w:val="15"/>
        <w:adjustRightInd w:val="0"/>
        <w:snapToGrid w:val="0"/>
        <w:spacing w:line="460" w:lineRule="atLeast"/>
        <w:ind w:firstLine="440" w:firstLineChars="200"/>
        <w:rPr>
          <w:rFonts w:hint="eastAsia" w:hAnsi="宋体" w:eastAsia="宋体"/>
          <w:color w:val="auto"/>
          <w:sz w:val="22"/>
          <w:szCs w:val="22"/>
          <w:highlight w:val="none"/>
        </w:rPr>
      </w:pPr>
      <w:r>
        <w:rPr>
          <w:rFonts w:hAnsi="宋体" w:eastAsia="宋体"/>
          <w:b w:val="0"/>
          <w:color w:val="auto"/>
          <w:sz w:val="22"/>
          <w:szCs w:val="22"/>
          <w:highlight w:val="none"/>
        </w:rPr>
        <w:t>1.1</w:t>
      </w:r>
      <w:r>
        <w:rPr>
          <w:rFonts w:hint="eastAsia" w:hAnsi="宋体" w:eastAsia="宋体"/>
          <w:b w:val="0"/>
          <w:color w:val="auto"/>
          <w:sz w:val="22"/>
          <w:szCs w:val="22"/>
          <w:highlight w:val="none"/>
        </w:rPr>
        <w:t xml:space="preserve"> </w:t>
      </w:r>
      <w:r>
        <w:rPr>
          <w:rFonts w:hAnsi="宋体" w:eastAsia="宋体"/>
          <w:color w:val="auto"/>
          <w:sz w:val="22"/>
          <w:szCs w:val="22"/>
          <w:highlight w:val="none"/>
        </w:rPr>
        <w:t>采购代理机构按招标文件规定的时间、地点通过“政府采购云平台”组织开标、开启投标文件，所有供应商均应当准时在线参加。投标供应商因未在线参加开标而导致投标文件无法按时解密等一切后果由供应商自己承担。</w:t>
      </w:r>
    </w:p>
    <w:p w14:paraId="1922C25F">
      <w:pPr>
        <w:pStyle w:val="15"/>
        <w:adjustRightInd w:val="0"/>
        <w:snapToGrid w:val="0"/>
        <w:spacing w:line="460" w:lineRule="atLeast"/>
        <w:ind w:firstLine="442" w:firstLineChars="200"/>
        <w:rPr>
          <w:rFonts w:hAnsi="宋体" w:eastAsia="宋体"/>
          <w:b w:val="0"/>
          <w:color w:val="auto"/>
          <w:sz w:val="22"/>
          <w:szCs w:val="22"/>
          <w:highlight w:val="none"/>
        </w:rPr>
      </w:pPr>
      <w:r>
        <w:rPr>
          <w:rFonts w:hint="eastAsia" w:hAnsi="宋体" w:eastAsia="宋体"/>
          <w:color w:val="auto"/>
          <w:sz w:val="22"/>
          <w:szCs w:val="22"/>
          <w:highlight w:val="none"/>
        </w:rPr>
        <w:t>在线开评标进行时，供应商投标代表需自行关注平台提示信息，期间有发出“询标/澄清函”等相关线上函件时，因供应商自身原因逾期/错过回复时间，由此造成的后果由供应商自行承担。</w:t>
      </w:r>
    </w:p>
    <w:p w14:paraId="62A45367">
      <w:pPr>
        <w:pStyle w:val="15"/>
        <w:adjustRightInd w:val="0"/>
        <w:snapToGrid w:val="0"/>
        <w:spacing w:line="460" w:lineRule="atLeast"/>
        <w:ind w:firstLine="440" w:firstLineChars="200"/>
        <w:rPr>
          <w:rFonts w:hAnsi="宋体" w:eastAsia="宋体"/>
          <w:b w:val="0"/>
          <w:color w:val="auto"/>
          <w:sz w:val="22"/>
          <w:szCs w:val="22"/>
          <w:highlight w:val="none"/>
        </w:rPr>
      </w:pPr>
      <w:r>
        <w:rPr>
          <w:rFonts w:hAnsi="宋体" w:eastAsia="宋体"/>
          <w:b w:val="0"/>
          <w:color w:val="auto"/>
          <w:sz w:val="22"/>
          <w:szCs w:val="22"/>
          <w:highlight w:val="none"/>
        </w:rPr>
        <w:t>1.</w:t>
      </w:r>
      <w:r>
        <w:rPr>
          <w:rFonts w:hint="eastAsia" w:hAnsi="宋体" w:eastAsia="宋体"/>
          <w:b w:val="0"/>
          <w:color w:val="auto"/>
          <w:sz w:val="22"/>
          <w:szCs w:val="22"/>
          <w:highlight w:val="none"/>
        </w:rPr>
        <w:t xml:space="preserve">2 </w:t>
      </w:r>
      <w:r>
        <w:rPr>
          <w:rFonts w:hAnsi="宋体" w:eastAsia="宋体"/>
          <w:b w:val="0"/>
          <w:color w:val="auto"/>
          <w:sz w:val="22"/>
          <w:szCs w:val="22"/>
          <w:highlight w:val="none"/>
        </w:rPr>
        <w:t>开标流程</w:t>
      </w:r>
    </w:p>
    <w:p w14:paraId="4729717A">
      <w:pPr>
        <w:pStyle w:val="15"/>
        <w:adjustRightInd w:val="0"/>
        <w:snapToGrid w:val="0"/>
        <w:spacing w:line="460" w:lineRule="atLeast"/>
        <w:ind w:firstLine="440" w:firstLineChars="200"/>
        <w:rPr>
          <w:rFonts w:hAnsi="宋体" w:eastAsia="宋体"/>
          <w:b w:val="0"/>
          <w:color w:val="auto"/>
          <w:sz w:val="22"/>
          <w:szCs w:val="22"/>
          <w:highlight w:val="none"/>
        </w:rPr>
      </w:pPr>
      <w:r>
        <w:rPr>
          <w:rFonts w:hAnsi="宋体" w:eastAsia="宋体"/>
          <w:b w:val="0"/>
          <w:color w:val="auto"/>
          <w:sz w:val="22"/>
          <w:szCs w:val="22"/>
          <w:highlight w:val="none"/>
        </w:rPr>
        <w:t>（1）向各投标供应商发出电子加密投标文件【开始解密】通知，由供应商按招标文件规定的时间内自行进行投标文件解密。</w:t>
      </w:r>
      <w:r>
        <w:rPr>
          <w:rFonts w:hAnsi="宋体" w:eastAsia="宋体"/>
          <w:color w:val="auto"/>
          <w:sz w:val="22"/>
          <w:szCs w:val="22"/>
          <w:highlight w:val="none"/>
        </w:rPr>
        <w:t>投标供应商在规定的时间内无法完成已递交的“电子加密投标文件”解密的，</w:t>
      </w:r>
      <w:r>
        <w:rPr>
          <w:rFonts w:hAnsi="宋体" w:eastAsia="宋体"/>
          <w:color w:val="auto"/>
          <w:sz w:val="22"/>
          <w:highlight w:val="none"/>
        </w:rPr>
        <w:t>其投标文件按拒收处理</w:t>
      </w:r>
      <w:r>
        <w:rPr>
          <w:rFonts w:hAnsi="宋体" w:eastAsia="宋体"/>
          <w:b w:val="0"/>
          <w:color w:val="auto"/>
          <w:sz w:val="22"/>
          <w:szCs w:val="22"/>
          <w:highlight w:val="none"/>
        </w:rPr>
        <w:t>。</w:t>
      </w:r>
    </w:p>
    <w:p w14:paraId="32BF1D31">
      <w:pPr>
        <w:pStyle w:val="15"/>
        <w:adjustRightInd w:val="0"/>
        <w:snapToGrid w:val="0"/>
        <w:spacing w:line="460" w:lineRule="atLeast"/>
        <w:ind w:firstLine="440" w:firstLineChars="200"/>
        <w:rPr>
          <w:rFonts w:hAnsi="宋体" w:eastAsia="宋体"/>
          <w:b w:val="0"/>
          <w:color w:val="auto"/>
          <w:sz w:val="22"/>
          <w:szCs w:val="22"/>
          <w:highlight w:val="none"/>
        </w:rPr>
      </w:pPr>
      <w:r>
        <w:rPr>
          <w:rFonts w:hAnsi="宋体" w:eastAsia="宋体"/>
          <w:b w:val="0"/>
          <w:color w:val="auto"/>
          <w:sz w:val="22"/>
          <w:szCs w:val="22"/>
          <w:highlight w:val="none"/>
        </w:rPr>
        <w:t>（2）投标文件解密结束，开启资格文件，进入资格审查环节，</w:t>
      </w:r>
      <w:r>
        <w:rPr>
          <w:rFonts w:hint="eastAsia" w:hAnsi="宋体" w:eastAsia="宋体"/>
          <w:b w:val="0"/>
          <w:color w:val="auto"/>
          <w:sz w:val="22"/>
          <w:szCs w:val="22"/>
          <w:highlight w:val="none"/>
          <w:lang w:eastAsia="zh-CN"/>
        </w:rPr>
        <w:t>评标委员会</w:t>
      </w:r>
      <w:r>
        <w:rPr>
          <w:rFonts w:hAnsi="宋体" w:eastAsia="宋体"/>
          <w:b w:val="0"/>
          <w:color w:val="auto"/>
          <w:sz w:val="22"/>
          <w:szCs w:val="22"/>
          <w:highlight w:val="none"/>
        </w:rPr>
        <w:t>将对依法对投标供应商的资格进行审查，具体见本章节“投标供应商资格审查”相关规定。</w:t>
      </w:r>
    </w:p>
    <w:p w14:paraId="6399F294">
      <w:pPr>
        <w:pStyle w:val="15"/>
        <w:adjustRightInd w:val="0"/>
        <w:snapToGrid w:val="0"/>
        <w:spacing w:line="460" w:lineRule="atLeast"/>
        <w:ind w:firstLine="440" w:firstLineChars="200"/>
        <w:rPr>
          <w:rFonts w:hAnsi="宋体" w:eastAsia="宋体"/>
          <w:b w:val="0"/>
          <w:color w:val="auto"/>
          <w:sz w:val="22"/>
          <w:szCs w:val="22"/>
          <w:highlight w:val="none"/>
        </w:rPr>
      </w:pPr>
      <w:r>
        <w:rPr>
          <w:rFonts w:hAnsi="宋体" w:eastAsia="宋体"/>
          <w:b w:val="0"/>
          <w:color w:val="auto"/>
          <w:sz w:val="22"/>
          <w:szCs w:val="22"/>
          <w:highlight w:val="none"/>
        </w:rPr>
        <w:t>（3）开启资格审查通过的投标供应商的商务技术文件进入符合性审查及商务技术评审；</w:t>
      </w:r>
    </w:p>
    <w:p w14:paraId="0372CFB1">
      <w:pPr>
        <w:pStyle w:val="15"/>
        <w:adjustRightInd w:val="0"/>
        <w:snapToGrid w:val="0"/>
        <w:spacing w:line="460" w:lineRule="atLeast"/>
        <w:ind w:firstLine="440" w:firstLineChars="200"/>
        <w:rPr>
          <w:rFonts w:hAnsi="宋体" w:eastAsia="宋体"/>
          <w:b w:val="0"/>
          <w:color w:val="auto"/>
          <w:sz w:val="22"/>
          <w:szCs w:val="22"/>
          <w:highlight w:val="none"/>
        </w:rPr>
      </w:pPr>
      <w:r>
        <w:rPr>
          <w:rFonts w:hAnsi="宋体" w:eastAsia="宋体"/>
          <w:b w:val="0"/>
          <w:color w:val="auto"/>
          <w:sz w:val="22"/>
          <w:szCs w:val="22"/>
          <w:highlight w:val="none"/>
        </w:rPr>
        <w:t>（4）符合性审查、商务技术评审结束后，开启符合性审查、商务技术评审有效投标供应商的《报价文件》。由评标委员会对报价文件的符合性等进行审查核实。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14:paraId="35FD30B2">
      <w:pPr>
        <w:pStyle w:val="15"/>
        <w:adjustRightInd w:val="0"/>
        <w:snapToGrid w:val="0"/>
        <w:spacing w:line="460" w:lineRule="atLeast"/>
        <w:ind w:firstLine="330" w:firstLineChars="150"/>
        <w:rPr>
          <w:rFonts w:hAnsi="宋体" w:eastAsia="宋体"/>
          <w:b w:val="0"/>
          <w:color w:val="auto"/>
          <w:sz w:val="22"/>
          <w:szCs w:val="22"/>
          <w:highlight w:val="none"/>
        </w:rPr>
      </w:pPr>
      <w:r>
        <w:rPr>
          <w:rFonts w:hAnsi="宋体" w:eastAsia="宋体"/>
          <w:b w:val="0"/>
          <w:color w:val="auto"/>
          <w:sz w:val="22"/>
          <w:szCs w:val="22"/>
          <w:highlight w:val="none"/>
        </w:rPr>
        <w:t>开标时，报价文件中投标报价出现前后不一致的，按照下列规定修正：</w:t>
      </w:r>
    </w:p>
    <w:p w14:paraId="679B14AD">
      <w:pPr>
        <w:pStyle w:val="15"/>
        <w:adjustRightInd w:val="0"/>
        <w:snapToGrid w:val="0"/>
        <w:spacing w:line="460" w:lineRule="atLeast"/>
        <w:ind w:firstLine="330" w:firstLineChars="150"/>
        <w:rPr>
          <w:rFonts w:hAnsi="宋体" w:eastAsia="宋体"/>
          <w:b w:val="0"/>
          <w:color w:val="auto"/>
          <w:sz w:val="22"/>
          <w:szCs w:val="22"/>
          <w:highlight w:val="none"/>
        </w:rPr>
      </w:pPr>
      <w:r>
        <w:rPr>
          <w:rFonts w:hAnsi="宋体" w:eastAsia="宋体"/>
          <w:b w:val="0"/>
          <w:color w:val="auto"/>
          <w:sz w:val="22"/>
          <w:szCs w:val="22"/>
          <w:highlight w:val="none"/>
        </w:rPr>
        <w:t>（一）投标文件中开标一览表内容与投标文件中相应内容不一致的，以开标一览表为准；</w:t>
      </w:r>
    </w:p>
    <w:p w14:paraId="3800C72C">
      <w:pPr>
        <w:pStyle w:val="15"/>
        <w:adjustRightInd w:val="0"/>
        <w:snapToGrid w:val="0"/>
        <w:spacing w:line="460" w:lineRule="atLeast"/>
        <w:ind w:firstLine="330" w:firstLineChars="150"/>
        <w:rPr>
          <w:rFonts w:hAnsi="宋体" w:eastAsia="宋体"/>
          <w:b w:val="0"/>
          <w:color w:val="auto"/>
          <w:sz w:val="22"/>
          <w:szCs w:val="22"/>
          <w:highlight w:val="none"/>
        </w:rPr>
      </w:pPr>
      <w:r>
        <w:rPr>
          <w:rFonts w:hAnsi="宋体" w:eastAsia="宋体"/>
          <w:b w:val="0"/>
          <w:color w:val="auto"/>
          <w:sz w:val="22"/>
          <w:szCs w:val="22"/>
          <w:highlight w:val="none"/>
        </w:rPr>
        <w:t>（二）大写金额和小写金额不一致的，以大写金额为准；</w:t>
      </w:r>
    </w:p>
    <w:p w14:paraId="4CE29982">
      <w:pPr>
        <w:pStyle w:val="15"/>
        <w:adjustRightInd w:val="0"/>
        <w:snapToGrid w:val="0"/>
        <w:spacing w:line="460" w:lineRule="atLeast"/>
        <w:ind w:firstLine="330" w:firstLineChars="150"/>
        <w:rPr>
          <w:rFonts w:hAnsi="宋体" w:eastAsia="宋体"/>
          <w:b w:val="0"/>
          <w:color w:val="auto"/>
          <w:sz w:val="22"/>
          <w:szCs w:val="22"/>
          <w:highlight w:val="none"/>
        </w:rPr>
      </w:pPr>
      <w:r>
        <w:rPr>
          <w:rFonts w:hAnsi="宋体" w:eastAsia="宋体"/>
          <w:b w:val="0"/>
          <w:color w:val="auto"/>
          <w:sz w:val="22"/>
          <w:szCs w:val="22"/>
          <w:highlight w:val="none"/>
        </w:rPr>
        <w:t>（三）单价金额小数点或者百分比有明显错位的，以开标一览表的总价为准，并修改单价；</w:t>
      </w:r>
    </w:p>
    <w:p w14:paraId="4D3F45E3">
      <w:pPr>
        <w:pStyle w:val="15"/>
        <w:adjustRightInd w:val="0"/>
        <w:snapToGrid w:val="0"/>
        <w:spacing w:line="460" w:lineRule="atLeast"/>
        <w:ind w:firstLine="330" w:firstLineChars="150"/>
        <w:rPr>
          <w:rFonts w:hAnsi="宋体" w:eastAsia="宋体"/>
          <w:b w:val="0"/>
          <w:color w:val="auto"/>
          <w:sz w:val="22"/>
          <w:szCs w:val="22"/>
          <w:highlight w:val="none"/>
        </w:rPr>
      </w:pPr>
      <w:r>
        <w:rPr>
          <w:rFonts w:hAnsi="宋体" w:eastAsia="宋体"/>
          <w:b w:val="0"/>
          <w:color w:val="auto"/>
          <w:sz w:val="22"/>
          <w:szCs w:val="22"/>
          <w:highlight w:val="none"/>
        </w:rPr>
        <w:t>（四）总价金额与按单价汇总金额不一致的，以单价金额计算结果为准。</w:t>
      </w:r>
    </w:p>
    <w:p w14:paraId="1E34ECD8">
      <w:pPr>
        <w:pStyle w:val="15"/>
        <w:adjustRightInd w:val="0"/>
        <w:snapToGrid w:val="0"/>
        <w:spacing w:line="460" w:lineRule="atLeast"/>
        <w:ind w:firstLine="440" w:firstLineChars="200"/>
        <w:rPr>
          <w:rFonts w:hAnsi="宋体" w:eastAsia="宋体"/>
          <w:b w:val="0"/>
          <w:color w:val="auto"/>
          <w:sz w:val="22"/>
          <w:szCs w:val="22"/>
          <w:highlight w:val="none"/>
        </w:rPr>
      </w:pPr>
      <w:r>
        <w:rPr>
          <w:rFonts w:hAnsi="宋体" w:eastAsia="宋体"/>
          <w:b w:val="0"/>
          <w:color w:val="auto"/>
          <w:sz w:val="22"/>
          <w:szCs w:val="22"/>
          <w:highlight w:val="none"/>
        </w:rPr>
        <w:t>同时出现两种以上不一致的，按照前款规定的顺序修正。修正后的报价按照《政府采购货物和服务招标投标管理办法》（财政部令第87号）第五十一条第二款的规定经投标供应商确认后产生约束力，投标供应商不确认的，其投标无效。</w:t>
      </w:r>
    </w:p>
    <w:p w14:paraId="1EDCABA1">
      <w:pPr>
        <w:pStyle w:val="15"/>
        <w:adjustRightInd w:val="0"/>
        <w:snapToGrid w:val="0"/>
        <w:spacing w:line="460" w:lineRule="atLeast"/>
        <w:ind w:firstLine="440" w:firstLineChars="200"/>
        <w:rPr>
          <w:rFonts w:hAnsi="宋体" w:eastAsia="宋体"/>
          <w:b w:val="0"/>
          <w:color w:val="auto"/>
          <w:sz w:val="22"/>
          <w:szCs w:val="22"/>
          <w:highlight w:val="none"/>
        </w:rPr>
      </w:pPr>
      <w:r>
        <w:rPr>
          <w:rFonts w:hAnsi="宋体" w:eastAsia="宋体"/>
          <w:b w:val="0"/>
          <w:color w:val="auto"/>
          <w:sz w:val="22"/>
          <w:szCs w:val="22"/>
          <w:highlight w:val="none"/>
        </w:rPr>
        <w:t>（5）评审结束后，公布采购结果。</w:t>
      </w:r>
    </w:p>
    <w:p w14:paraId="5123C630">
      <w:pPr>
        <w:spacing w:line="440" w:lineRule="atLeast"/>
        <w:ind w:firstLine="435" w:firstLineChars="197"/>
        <w:rPr>
          <w:rFonts w:hint="eastAsia" w:eastAsia="宋体"/>
          <w:b w:val="0"/>
          <w:color w:val="auto"/>
          <w:sz w:val="22"/>
          <w:szCs w:val="22"/>
          <w:highlight w:val="none"/>
        </w:rPr>
      </w:pPr>
      <w:r>
        <w:rPr>
          <w:rFonts w:eastAsia="宋体"/>
          <w:color w:val="auto"/>
          <w:sz w:val="22"/>
          <w:szCs w:val="22"/>
          <w:highlight w:val="none"/>
        </w:rPr>
        <w:t>特别说明：如遇“政府采购云平台”电子化开标或评审程序调整的，按调整后程序执行。</w:t>
      </w:r>
    </w:p>
    <w:p w14:paraId="717D0939">
      <w:pPr>
        <w:adjustRightInd w:val="0"/>
        <w:snapToGrid w:val="0"/>
        <w:spacing w:line="460" w:lineRule="atLeast"/>
        <w:ind w:firstLine="440" w:firstLineChars="200"/>
        <w:rPr>
          <w:rFonts w:hint="eastAsia" w:ascii="宋体" w:eastAsia="宋体"/>
          <w:b w:val="0"/>
          <w:color w:val="auto"/>
          <w:sz w:val="22"/>
          <w:szCs w:val="22"/>
          <w:highlight w:val="none"/>
        </w:rPr>
      </w:pPr>
      <w:r>
        <w:rPr>
          <w:rFonts w:hint="eastAsia" w:ascii="宋体" w:eastAsia="宋体"/>
          <w:b w:val="0"/>
          <w:color w:val="auto"/>
          <w:sz w:val="22"/>
          <w:szCs w:val="22"/>
          <w:highlight w:val="none"/>
        </w:rPr>
        <w:t>2、</w:t>
      </w:r>
      <w:r>
        <w:rPr>
          <w:rFonts w:ascii="宋体" w:eastAsia="宋体"/>
          <w:b w:val="0"/>
          <w:color w:val="auto"/>
          <w:sz w:val="22"/>
          <w:szCs w:val="22"/>
          <w:highlight w:val="none"/>
        </w:rPr>
        <w:t>投标供应商</w:t>
      </w:r>
      <w:r>
        <w:rPr>
          <w:rFonts w:hint="eastAsia" w:ascii="宋体" w:eastAsia="宋体"/>
          <w:b w:val="0"/>
          <w:color w:val="auto"/>
          <w:sz w:val="22"/>
          <w:szCs w:val="22"/>
          <w:highlight w:val="none"/>
        </w:rPr>
        <w:t>资格审查</w:t>
      </w:r>
    </w:p>
    <w:p w14:paraId="5E87166B">
      <w:pPr>
        <w:pStyle w:val="15"/>
        <w:adjustRightInd w:val="0"/>
        <w:snapToGrid w:val="0"/>
        <w:spacing w:line="430" w:lineRule="atLeast"/>
        <w:ind w:firstLine="442" w:firstLineChars="200"/>
        <w:rPr>
          <w:rFonts w:hAnsi="宋体" w:eastAsia="宋体"/>
          <w:color w:val="auto"/>
          <w:sz w:val="22"/>
          <w:highlight w:val="none"/>
        </w:rPr>
      </w:pPr>
      <w:r>
        <w:rPr>
          <w:rFonts w:hAnsi="宋体" w:eastAsia="宋体"/>
          <w:color w:val="auto"/>
          <w:sz w:val="22"/>
          <w:highlight w:val="none"/>
        </w:rPr>
        <w:t>2.1</w:t>
      </w:r>
      <w:r>
        <w:rPr>
          <w:rFonts w:hint="eastAsia" w:hAnsi="宋体" w:eastAsia="宋体"/>
          <w:color w:val="auto"/>
          <w:sz w:val="22"/>
          <w:highlight w:val="none"/>
        </w:rPr>
        <w:t xml:space="preserve"> </w:t>
      </w:r>
      <w:r>
        <w:rPr>
          <w:rFonts w:hAnsi="宋体" w:eastAsia="宋体"/>
          <w:color w:val="auto"/>
          <w:sz w:val="22"/>
          <w:highlight w:val="none"/>
        </w:rPr>
        <w:t>开标后，采购人或者采购代理机构应当依法对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5BEAA347">
      <w:pPr>
        <w:pStyle w:val="15"/>
        <w:adjustRightInd w:val="0"/>
        <w:snapToGrid w:val="0"/>
        <w:spacing w:line="430" w:lineRule="atLeast"/>
        <w:ind w:firstLine="442" w:firstLineChars="200"/>
        <w:rPr>
          <w:rFonts w:hAnsi="宋体" w:eastAsia="宋体"/>
          <w:color w:val="auto"/>
          <w:sz w:val="22"/>
          <w:highlight w:val="none"/>
        </w:rPr>
      </w:pPr>
      <w:r>
        <w:rPr>
          <w:rFonts w:hAnsi="宋体" w:eastAsia="宋体"/>
          <w:color w:val="auto"/>
          <w:sz w:val="22"/>
          <w:highlight w:val="none"/>
        </w:rPr>
        <w:t>2.2</w:t>
      </w:r>
      <w:r>
        <w:rPr>
          <w:rFonts w:hint="eastAsia" w:hAnsi="宋体" w:eastAsia="宋体"/>
          <w:color w:val="auto"/>
          <w:sz w:val="22"/>
          <w:highlight w:val="none"/>
        </w:rPr>
        <w:t xml:space="preserve"> </w:t>
      </w:r>
      <w:r>
        <w:rPr>
          <w:rFonts w:hAnsi="宋体" w:eastAsia="宋体"/>
          <w:color w:val="auto"/>
          <w:sz w:val="22"/>
          <w:highlight w:val="none"/>
        </w:rPr>
        <w:t>投标供应商提交的资格证明材料无法证明其符合招标文件规定的“投标供应商资格要求”的，采购人或采购代理机构将对其作资格审查不通过处理（无效投标），并不再将其投标提交评标委员会进行后续评审。</w:t>
      </w:r>
    </w:p>
    <w:p w14:paraId="19A6CF50">
      <w:pPr>
        <w:pStyle w:val="15"/>
        <w:adjustRightInd w:val="0"/>
        <w:snapToGrid w:val="0"/>
        <w:spacing w:line="430" w:lineRule="atLeast"/>
        <w:ind w:firstLine="442" w:firstLineChars="200"/>
        <w:rPr>
          <w:rFonts w:hint="eastAsia" w:hAnsi="宋体" w:eastAsia="宋体"/>
          <w:color w:val="auto"/>
          <w:sz w:val="22"/>
          <w:highlight w:val="none"/>
        </w:rPr>
      </w:pPr>
      <w:r>
        <w:rPr>
          <w:rFonts w:hAnsi="宋体" w:eastAsia="宋体"/>
          <w:color w:val="auto"/>
          <w:sz w:val="22"/>
          <w:highlight w:val="none"/>
        </w:rPr>
        <w:t>2.3</w:t>
      </w:r>
      <w:r>
        <w:rPr>
          <w:rFonts w:hint="eastAsia" w:hAnsi="宋体" w:eastAsia="宋体"/>
          <w:color w:val="auto"/>
          <w:sz w:val="22"/>
          <w:highlight w:val="none"/>
        </w:rPr>
        <w:t xml:space="preserve"> </w:t>
      </w:r>
      <w:r>
        <w:rPr>
          <w:rFonts w:hAnsi="宋体" w:eastAsia="宋体"/>
          <w:color w:val="auto"/>
          <w:sz w:val="22"/>
          <w:highlight w:val="none"/>
        </w:rPr>
        <w:t>单位负责人为同一人或者存在直接控股、管理关系的不同供应商参加同一合同项下的政府采购活动的，相关投标供应商均作资格无效处理。</w:t>
      </w:r>
    </w:p>
    <w:p w14:paraId="61DEB809">
      <w:pPr>
        <w:pStyle w:val="15"/>
        <w:adjustRightInd w:val="0"/>
        <w:snapToGrid w:val="0"/>
        <w:spacing w:line="430" w:lineRule="atLeast"/>
        <w:ind w:firstLine="440" w:firstLineChars="200"/>
        <w:rPr>
          <w:rFonts w:hint="eastAsia" w:hAnsi="宋体" w:eastAsia="宋体"/>
          <w:b w:val="0"/>
          <w:color w:val="auto"/>
          <w:sz w:val="22"/>
          <w:highlight w:val="none"/>
        </w:rPr>
      </w:pPr>
      <w:r>
        <w:rPr>
          <w:rFonts w:hint="eastAsia" w:hAnsi="宋体" w:eastAsia="宋体"/>
          <w:b w:val="0"/>
          <w:color w:val="auto"/>
          <w:sz w:val="22"/>
          <w:highlight w:val="none"/>
        </w:rPr>
        <w:t>3、评标</w:t>
      </w:r>
    </w:p>
    <w:p w14:paraId="498503F9">
      <w:pPr>
        <w:pStyle w:val="15"/>
        <w:adjustRightInd w:val="0"/>
        <w:snapToGrid w:val="0"/>
        <w:spacing w:line="440" w:lineRule="atLeast"/>
        <w:ind w:firstLine="435" w:firstLineChars="197"/>
        <w:rPr>
          <w:rFonts w:hint="eastAsia" w:hAnsi="宋体" w:eastAsia="宋体" w:cs="Arial"/>
          <w:color w:val="auto"/>
          <w:sz w:val="22"/>
          <w:szCs w:val="22"/>
          <w:highlight w:val="none"/>
        </w:rPr>
      </w:pPr>
      <w:r>
        <w:rPr>
          <w:rFonts w:hint="eastAsia" w:hAnsi="宋体" w:eastAsia="宋体" w:cs="Arial"/>
          <w:color w:val="auto"/>
          <w:sz w:val="22"/>
          <w:szCs w:val="22"/>
          <w:highlight w:val="none"/>
        </w:rPr>
        <w:t>3.1评标由采购人依法组建的评标委员会负责</w:t>
      </w:r>
      <w:r>
        <w:rPr>
          <w:rFonts w:hint="eastAsia" w:hAnsi="宋体" w:eastAsia="宋体"/>
          <w:color w:val="auto"/>
          <w:sz w:val="22"/>
          <w:szCs w:val="22"/>
          <w:highlight w:val="none"/>
        </w:rPr>
        <w:t>，并独立履行下列职责：</w:t>
      </w:r>
    </w:p>
    <w:p w14:paraId="101FE8C5">
      <w:pPr>
        <w:snapToGrid w:val="0"/>
        <w:spacing w:line="440" w:lineRule="atLeast"/>
        <w:ind w:firstLine="433" w:firstLineChars="197"/>
        <w:rPr>
          <w:rFonts w:hint="eastAsia" w:ascii="宋体" w:eastAsia="宋体"/>
          <w:b w:val="0"/>
          <w:color w:val="auto"/>
          <w:sz w:val="22"/>
          <w:szCs w:val="22"/>
          <w:highlight w:val="none"/>
        </w:rPr>
      </w:pPr>
      <w:r>
        <w:rPr>
          <w:rFonts w:hint="eastAsia" w:ascii="宋体" w:eastAsia="宋体"/>
          <w:b w:val="0"/>
          <w:color w:val="auto"/>
          <w:sz w:val="22"/>
          <w:szCs w:val="22"/>
          <w:highlight w:val="none"/>
        </w:rPr>
        <w:t>1）审查投标文件是否符合招标文件要求，并做出评价；</w:t>
      </w:r>
    </w:p>
    <w:p w14:paraId="27308DC6">
      <w:pPr>
        <w:snapToGrid w:val="0"/>
        <w:spacing w:line="440" w:lineRule="atLeast"/>
        <w:ind w:firstLine="433" w:firstLineChars="197"/>
        <w:rPr>
          <w:rFonts w:hint="eastAsia" w:ascii="宋体" w:eastAsia="宋体"/>
          <w:b w:val="0"/>
          <w:color w:val="auto"/>
          <w:sz w:val="22"/>
          <w:szCs w:val="22"/>
          <w:highlight w:val="none"/>
        </w:rPr>
      </w:pPr>
      <w:r>
        <w:rPr>
          <w:rFonts w:hint="eastAsia" w:ascii="宋体" w:eastAsia="宋体"/>
          <w:b w:val="0"/>
          <w:color w:val="auto"/>
          <w:sz w:val="22"/>
          <w:szCs w:val="22"/>
          <w:highlight w:val="none"/>
        </w:rPr>
        <w:t>2）要求供应商对投标文件有关事项做出解释或者澄清；</w:t>
      </w:r>
    </w:p>
    <w:p w14:paraId="0C345FC7">
      <w:pPr>
        <w:snapToGrid w:val="0"/>
        <w:spacing w:line="440" w:lineRule="atLeast"/>
        <w:ind w:firstLine="433" w:firstLineChars="197"/>
        <w:rPr>
          <w:rFonts w:hint="eastAsia" w:ascii="宋体" w:eastAsia="宋体"/>
          <w:b w:val="0"/>
          <w:color w:val="auto"/>
          <w:sz w:val="22"/>
          <w:szCs w:val="22"/>
          <w:highlight w:val="none"/>
        </w:rPr>
      </w:pPr>
      <w:r>
        <w:rPr>
          <w:rFonts w:hint="eastAsia" w:ascii="宋体" w:eastAsia="宋体"/>
          <w:b w:val="0"/>
          <w:color w:val="auto"/>
          <w:sz w:val="22"/>
          <w:szCs w:val="22"/>
          <w:highlight w:val="none"/>
        </w:rPr>
        <w:t>3）按照招标文件确定的评标办法确定</w:t>
      </w:r>
      <w:r>
        <w:rPr>
          <w:rFonts w:hint="eastAsia" w:eastAsia="宋体"/>
          <w:b w:val="0"/>
          <w:color w:val="auto"/>
          <w:sz w:val="22"/>
          <w:szCs w:val="22"/>
          <w:highlight w:val="none"/>
        </w:rPr>
        <w:t>中标候选人</w:t>
      </w:r>
      <w:r>
        <w:rPr>
          <w:rFonts w:hint="eastAsia" w:ascii="宋体" w:eastAsia="宋体"/>
          <w:b w:val="0"/>
          <w:color w:val="auto"/>
          <w:sz w:val="22"/>
          <w:szCs w:val="22"/>
          <w:highlight w:val="none"/>
        </w:rPr>
        <w:t>，并对其排序；综合得分最高的供应商推荐为中标人；</w:t>
      </w:r>
    </w:p>
    <w:p w14:paraId="724072C6">
      <w:pPr>
        <w:pStyle w:val="15"/>
        <w:adjustRightInd w:val="0"/>
        <w:snapToGrid w:val="0"/>
        <w:spacing w:line="440" w:lineRule="atLeast"/>
        <w:ind w:firstLine="433" w:firstLineChars="197"/>
        <w:rPr>
          <w:rFonts w:hint="eastAsia" w:hAnsi="宋体" w:eastAsia="宋体"/>
          <w:b w:val="0"/>
          <w:color w:val="auto"/>
          <w:sz w:val="22"/>
          <w:szCs w:val="22"/>
          <w:highlight w:val="none"/>
        </w:rPr>
      </w:pPr>
      <w:r>
        <w:rPr>
          <w:rFonts w:hint="eastAsia" w:hAnsi="宋体" w:eastAsia="宋体"/>
          <w:b w:val="0"/>
          <w:color w:val="auto"/>
          <w:sz w:val="22"/>
          <w:szCs w:val="22"/>
          <w:highlight w:val="none"/>
        </w:rPr>
        <w:t>4）向采购人或者有关部门报告非法干预评标工作的行为。</w:t>
      </w:r>
    </w:p>
    <w:p w14:paraId="02A50DE6">
      <w:pPr>
        <w:snapToGrid w:val="0"/>
        <w:spacing w:line="440" w:lineRule="atLeast"/>
        <w:ind w:firstLine="435" w:firstLineChars="197"/>
        <w:rPr>
          <w:rFonts w:hint="eastAsia" w:ascii="宋体" w:eastAsia="宋体"/>
          <w:color w:val="auto"/>
          <w:sz w:val="22"/>
          <w:szCs w:val="22"/>
          <w:highlight w:val="none"/>
        </w:rPr>
      </w:pPr>
      <w:r>
        <w:rPr>
          <w:rFonts w:hint="eastAsia" w:ascii="宋体" w:eastAsia="宋体"/>
          <w:color w:val="auto"/>
          <w:sz w:val="22"/>
          <w:szCs w:val="22"/>
          <w:highlight w:val="none"/>
        </w:rPr>
        <w:t>3.2评标应当遵循下列工作程序：</w:t>
      </w:r>
    </w:p>
    <w:p w14:paraId="2F193AA2">
      <w:pPr>
        <w:snapToGrid w:val="0"/>
        <w:spacing w:line="440" w:lineRule="atLeast"/>
        <w:ind w:firstLine="440" w:firstLineChars="200"/>
        <w:rPr>
          <w:rFonts w:hint="eastAsia" w:ascii="宋体" w:eastAsia="宋体"/>
          <w:b w:val="0"/>
          <w:color w:val="auto"/>
          <w:sz w:val="22"/>
          <w:szCs w:val="22"/>
          <w:highlight w:val="none"/>
        </w:rPr>
      </w:pPr>
      <w:r>
        <w:rPr>
          <w:rFonts w:hint="eastAsia" w:ascii="宋体" w:eastAsia="宋体"/>
          <w:b w:val="0"/>
          <w:color w:val="auto"/>
          <w:sz w:val="22"/>
          <w:szCs w:val="22"/>
          <w:highlight w:val="none"/>
        </w:rPr>
        <w:t>1)</w:t>
      </w:r>
      <w:r>
        <w:rPr>
          <w:rFonts w:hint="eastAsia" w:eastAsia="宋体"/>
          <w:b w:val="0"/>
          <w:color w:val="auto"/>
          <w:sz w:val="22"/>
          <w:szCs w:val="22"/>
          <w:highlight w:val="none"/>
        </w:rPr>
        <w:t xml:space="preserve"> 投标文件</w:t>
      </w:r>
      <w:r>
        <w:rPr>
          <w:rFonts w:hint="eastAsia" w:ascii="宋体" w:eastAsia="宋体"/>
          <w:b w:val="0"/>
          <w:color w:val="auto"/>
          <w:sz w:val="22"/>
          <w:szCs w:val="22"/>
          <w:highlight w:val="none"/>
        </w:rPr>
        <w:t>符合性审查。依据招标文件的规定，从投标文件的有效性、完整性和对招标文件的响应程度进行审查，以确定是否对招标文件的实质性要求做出响应。</w:t>
      </w:r>
    </w:p>
    <w:p w14:paraId="4F217C1F">
      <w:pPr>
        <w:snapToGrid w:val="0"/>
        <w:spacing w:line="440" w:lineRule="atLeast"/>
        <w:ind w:firstLine="433" w:firstLineChars="197"/>
        <w:rPr>
          <w:rFonts w:ascii="宋体" w:eastAsia="宋体"/>
          <w:b w:val="0"/>
          <w:color w:val="auto"/>
          <w:sz w:val="22"/>
          <w:szCs w:val="22"/>
          <w:highlight w:val="none"/>
        </w:rPr>
      </w:pPr>
      <w:r>
        <w:rPr>
          <w:rFonts w:hint="eastAsia" w:ascii="宋体" w:eastAsia="宋体"/>
          <w:b w:val="0"/>
          <w:color w:val="auto"/>
          <w:sz w:val="22"/>
          <w:szCs w:val="22"/>
          <w:highlight w:val="none"/>
        </w:rPr>
        <w:t>2）澄清有关问题。对投标文件中含义不明确、同类问题表述不一致或者有明显文字和计算错误的内容，评标委员会可以书面形式要求供应商做出必要的澄清、说明或者纠正。供应商的澄清、说明应当采用书面形式，由其授权的代表签字，并不得超出投标文件的范围或者改变投标文件的实质性内容。</w:t>
      </w:r>
    </w:p>
    <w:p w14:paraId="36FCD1C3">
      <w:pPr>
        <w:adjustRightInd w:val="0"/>
        <w:snapToGrid w:val="0"/>
        <w:spacing w:line="410" w:lineRule="atLeast"/>
        <w:ind w:firstLine="433" w:firstLineChars="197"/>
        <w:rPr>
          <w:rFonts w:hint="eastAsia" w:ascii="宋体" w:eastAsia="宋体" w:cs="Arial"/>
          <w:b w:val="0"/>
          <w:color w:val="auto"/>
          <w:sz w:val="22"/>
          <w:szCs w:val="22"/>
          <w:highlight w:val="none"/>
        </w:rPr>
      </w:pPr>
      <w:r>
        <w:rPr>
          <w:rFonts w:hint="eastAsia" w:ascii="宋体" w:eastAsia="宋体" w:cs="Arial"/>
          <w:b w:val="0"/>
          <w:color w:val="auto"/>
          <w:sz w:val="22"/>
          <w:szCs w:val="22"/>
          <w:highlight w:val="none"/>
        </w:rPr>
        <w:t>实质上没有响应招标文件要求的投标将被拒绝。供应商不得通过修正或撤消不合要求的偏离从而使其投标成为实质上响应的投标。</w:t>
      </w:r>
    </w:p>
    <w:p w14:paraId="05F02A10">
      <w:pPr>
        <w:snapToGrid w:val="0"/>
        <w:spacing w:line="440" w:lineRule="atLeast"/>
        <w:ind w:firstLine="433" w:firstLineChars="197"/>
        <w:rPr>
          <w:rFonts w:hint="eastAsia" w:ascii="宋体" w:eastAsia="宋体"/>
          <w:b w:val="0"/>
          <w:color w:val="auto"/>
          <w:sz w:val="22"/>
          <w:szCs w:val="22"/>
          <w:highlight w:val="none"/>
        </w:rPr>
      </w:pPr>
      <w:r>
        <w:rPr>
          <w:rFonts w:hint="eastAsia" w:ascii="宋体" w:eastAsia="宋体" w:cs="Arial"/>
          <w:b w:val="0"/>
          <w:color w:val="auto"/>
          <w:sz w:val="22"/>
          <w:szCs w:val="22"/>
          <w:highlight w:val="none"/>
        </w:rPr>
        <w:t>评标委员会对投标文件的判定，只依据投标文件内容本身，不依靠开标后的任何外来证明。</w:t>
      </w:r>
    </w:p>
    <w:p w14:paraId="5A0093C2">
      <w:pPr>
        <w:pStyle w:val="15"/>
        <w:adjustRightInd w:val="0"/>
        <w:snapToGrid w:val="0"/>
        <w:spacing w:line="440" w:lineRule="atLeast"/>
        <w:ind w:firstLine="433" w:firstLineChars="197"/>
        <w:rPr>
          <w:rFonts w:hint="eastAsia" w:hAnsi="宋体" w:eastAsia="宋体"/>
          <w:b w:val="0"/>
          <w:color w:val="auto"/>
          <w:sz w:val="22"/>
          <w:szCs w:val="22"/>
          <w:highlight w:val="none"/>
        </w:rPr>
      </w:pPr>
      <w:r>
        <w:rPr>
          <w:rFonts w:hint="eastAsia" w:hAnsi="宋体" w:eastAsia="宋体"/>
          <w:b w:val="0"/>
          <w:color w:val="auto"/>
          <w:sz w:val="22"/>
          <w:szCs w:val="22"/>
          <w:highlight w:val="none"/>
        </w:rPr>
        <w:t>3）比较与评价。按招标文件中规定的评标方法和标准，对资格审查和符合性审查合格的投标文件进行商务和技术评估，综合比较与评价。</w:t>
      </w:r>
    </w:p>
    <w:p w14:paraId="0B538223">
      <w:pPr>
        <w:pStyle w:val="15"/>
        <w:adjustRightInd w:val="0"/>
        <w:snapToGrid w:val="0"/>
        <w:spacing w:line="440" w:lineRule="atLeast"/>
        <w:ind w:firstLine="435" w:firstLineChars="197"/>
        <w:rPr>
          <w:rFonts w:hAnsi="宋体" w:eastAsia="宋体" w:cs="Arial"/>
          <w:color w:val="auto"/>
          <w:sz w:val="22"/>
          <w:szCs w:val="22"/>
          <w:highlight w:val="none"/>
        </w:rPr>
      </w:pPr>
      <w:r>
        <w:rPr>
          <w:rFonts w:hint="eastAsia" w:hAnsi="宋体" w:eastAsia="宋体"/>
          <w:color w:val="auto"/>
          <w:sz w:val="22"/>
          <w:szCs w:val="22"/>
          <w:highlight w:val="none"/>
        </w:rPr>
        <w:t>3.3 ▲</w:t>
      </w:r>
      <w:r>
        <w:rPr>
          <w:rFonts w:hAnsi="宋体" w:eastAsia="宋体" w:cs="Arial"/>
          <w:color w:val="auto"/>
          <w:sz w:val="22"/>
          <w:szCs w:val="22"/>
          <w:highlight w:val="none"/>
        </w:rPr>
        <w:t>投标人存在下列情况之一的，投标无效:</w:t>
      </w:r>
    </w:p>
    <w:p w14:paraId="5ECCC84F">
      <w:pPr>
        <w:pStyle w:val="15"/>
        <w:adjustRightInd w:val="0"/>
        <w:snapToGrid w:val="0"/>
        <w:spacing w:line="440" w:lineRule="atLeast"/>
        <w:ind w:firstLine="435" w:firstLineChars="197"/>
        <w:rPr>
          <w:rFonts w:hAnsi="宋体" w:eastAsia="宋体" w:cs="Arial"/>
          <w:color w:val="auto"/>
          <w:sz w:val="22"/>
          <w:szCs w:val="22"/>
          <w:highlight w:val="none"/>
        </w:rPr>
      </w:pPr>
      <w:r>
        <w:rPr>
          <w:rFonts w:hint="eastAsia" w:hAnsi="宋体" w:eastAsia="宋体" w:cs="Arial"/>
          <w:color w:val="auto"/>
          <w:sz w:val="22"/>
          <w:szCs w:val="22"/>
          <w:highlight w:val="none"/>
        </w:rPr>
        <w:t>1）</w:t>
      </w:r>
      <w:r>
        <w:rPr>
          <w:rFonts w:hAnsi="宋体" w:eastAsia="宋体"/>
          <w:color w:val="auto"/>
          <w:sz w:val="22"/>
          <w:szCs w:val="22"/>
          <w:highlight w:val="none"/>
        </w:rPr>
        <w:t>投标文件未按招标文件要求签署或CA电子签章的；</w:t>
      </w:r>
    </w:p>
    <w:p w14:paraId="28B4F6C7">
      <w:pPr>
        <w:pStyle w:val="15"/>
        <w:adjustRightInd w:val="0"/>
        <w:snapToGrid w:val="0"/>
        <w:spacing w:line="440" w:lineRule="atLeast"/>
        <w:ind w:firstLine="435" w:firstLineChars="197"/>
        <w:rPr>
          <w:rFonts w:hAnsi="宋体" w:eastAsia="宋体" w:cs="Arial"/>
          <w:color w:val="auto"/>
          <w:sz w:val="22"/>
          <w:szCs w:val="22"/>
          <w:highlight w:val="none"/>
        </w:rPr>
      </w:pPr>
      <w:r>
        <w:rPr>
          <w:rFonts w:hint="eastAsia" w:hAnsi="宋体" w:eastAsia="宋体" w:cs="Arial"/>
          <w:color w:val="auto"/>
          <w:sz w:val="22"/>
          <w:szCs w:val="22"/>
          <w:highlight w:val="none"/>
        </w:rPr>
        <w:t>2）</w:t>
      </w:r>
      <w:r>
        <w:rPr>
          <w:rFonts w:hAnsi="宋体" w:eastAsia="宋体" w:cs="Arial"/>
          <w:color w:val="auto"/>
          <w:sz w:val="22"/>
          <w:szCs w:val="22"/>
          <w:highlight w:val="none"/>
        </w:rPr>
        <w:t>不具备招标文件中规定的资格要求的；</w:t>
      </w:r>
    </w:p>
    <w:p w14:paraId="7D9CE91C">
      <w:pPr>
        <w:pStyle w:val="15"/>
        <w:adjustRightInd w:val="0"/>
        <w:snapToGrid w:val="0"/>
        <w:spacing w:line="440" w:lineRule="atLeast"/>
        <w:ind w:firstLine="435" w:firstLineChars="197"/>
        <w:rPr>
          <w:rFonts w:hAnsi="宋体" w:eastAsia="宋体" w:cs="Arial"/>
          <w:color w:val="auto"/>
          <w:sz w:val="22"/>
          <w:szCs w:val="22"/>
          <w:highlight w:val="none"/>
        </w:rPr>
      </w:pPr>
      <w:r>
        <w:rPr>
          <w:rFonts w:hint="eastAsia" w:hAnsi="宋体" w:eastAsia="宋体" w:cs="Arial"/>
          <w:color w:val="auto"/>
          <w:sz w:val="22"/>
          <w:szCs w:val="22"/>
          <w:highlight w:val="none"/>
        </w:rPr>
        <w:t>3）</w:t>
      </w:r>
      <w:r>
        <w:rPr>
          <w:rFonts w:hAnsi="宋体" w:eastAsia="宋体" w:cs="Arial"/>
          <w:color w:val="auto"/>
          <w:sz w:val="22"/>
          <w:szCs w:val="22"/>
          <w:highlight w:val="none"/>
        </w:rPr>
        <w:t>报价超过招标文件中规定的预算金额的；</w:t>
      </w:r>
    </w:p>
    <w:p w14:paraId="4DCEFCBE">
      <w:pPr>
        <w:pStyle w:val="15"/>
        <w:adjustRightInd w:val="0"/>
        <w:snapToGrid w:val="0"/>
        <w:spacing w:line="440" w:lineRule="atLeast"/>
        <w:ind w:firstLine="435" w:firstLineChars="197"/>
        <w:rPr>
          <w:rFonts w:hint="eastAsia" w:hAnsi="宋体" w:eastAsia="宋体" w:cs="Arial"/>
          <w:color w:val="auto"/>
          <w:sz w:val="22"/>
          <w:szCs w:val="22"/>
          <w:highlight w:val="none"/>
        </w:rPr>
      </w:pPr>
      <w:r>
        <w:rPr>
          <w:rFonts w:hint="eastAsia" w:hAnsi="宋体" w:eastAsia="宋体" w:cs="Arial"/>
          <w:color w:val="auto"/>
          <w:sz w:val="22"/>
          <w:szCs w:val="22"/>
          <w:highlight w:val="none"/>
        </w:rPr>
        <w:t>4）</w:t>
      </w:r>
      <w:r>
        <w:rPr>
          <w:rFonts w:hAnsi="宋体" w:eastAsia="宋体" w:cs="Arial"/>
          <w:color w:val="auto"/>
          <w:sz w:val="22"/>
          <w:szCs w:val="22"/>
          <w:highlight w:val="none"/>
        </w:rPr>
        <w:t>投标文件含有采购人不能接受的附加条件的</w:t>
      </w:r>
      <w:r>
        <w:rPr>
          <w:rFonts w:hint="eastAsia" w:hAnsi="宋体" w:eastAsia="宋体" w:cs="Arial"/>
          <w:color w:val="auto"/>
          <w:sz w:val="22"/>
          <w:szCs w:val="22"/>
          <w:highlight w:val="none"/>
        </w:rPr>
        <w:t>（包括招标文件中明确要求不得偏离的招标要求，存在负偏离的）</w:t>
      </w:r>
      <w:r>
        <w:rPr>
          <w:rFonts w:hAnsi="宋体" w:eastAsia="宋体" w:cs="Arial"/>
          <w:color w:val="auto"/>
          <w:sz w:val="22"/>
          <w:szCs w:val="22"/>
          <w:highlight w:val="none"/>
        </w:rPr>
        <w:t>;</w:t>
      </w:r>
    </w:p>
    <w:p w14:paraId="37530215">
      <w:pPr>
        <w:pStyle w:val="15"/>
        <w:adjustRightInd w:val="0"/>
        <w:snapToGrid w:val="0"/>
        <w:spacing w:line="440" w:lineRule="atLeast"/>
        <w:ind w:firstLine="435" w:firstLineChars="197"/>
        <w:rPr>
          <w:rFonts w:hAnsi="宋体" w:eastAsia="宋体" w:cs="Arial"/>
          <w:color w:val="auto"/>
          <w:sz w:val="22"/>
          <w:szCs w:val="22"/>
          <w:highlight w:val="none"/>
        </w:rPr>
      </w:pPr>
      <w:r>
        <w:rPr>
          <w:rFonts w:hint="eastAsia" w:hAnsi="宋体" w:eastAsia="宋体" w:cs="Arial"/>
          <w:color w:val="auto"/>
          <w:sz w:val="22"/>
          <w:szCs w:val="22"/>
          <w:highlight w:val="none"/>
        </w:rPr>
        <w:t>5）供应商递交两份或两份以上内容不同的投标文件，未声明哪一份有效的；</w:t>
      </w:r>
    </w:p>
    <w:p w14:paraId="62F4F0A5">
      <w:pPr>
        <w:pStyle w:val="15"/>
        <w:adjustRightInd w:val="0"/>
        <w:snapToGrid w:val="0"/>
        <w:spacing w:line="440" w:lineRule="atLeast"/>
        <w:ind w:firstLine="435" w:firstLineChars="197"/>
        <w:rPr>
          <w:rFonts w:hAnsi="宋体" w:eastAsia="宋体" w:cs="Arial"/>
          <w:color w:val="auto"/>
          <w:sz w:val="22"/>
          <w:szCs w:val="22"/>
          <w:highlight w:val="none"/>
        </w:rPr>
      </w:pPr>
      <w:r>
        <w:rPr>
          <w:rFonts w:hint="eastAsia" w:hAnsi="宋体" w:eastAsia="宋体" w:cs="Arial"/>
          <w:color w:val="auto"/>
          <w:sz w:val="22"/>
          <w:szCs w:val="22"/>
          <w:highlight w:val="none"/>
        </w:rPr>
        <w:t>6）对关键条文的偏离、保留或反对，例如关于付款方式、服务期（完工期）、免费</w:t>
      </w:r>
      <w:r>
        <w:rPr>
          <w:rFonts w:hint="eastAsia" w:hAnsi="宋体" w:cs="Arial"/>
          <w:color w:val="auto"/>
          <w:sz w:val="22"/>
          <w:szCs w:val="22"/>
          <w:highlight w:val="none"/>
          <w:lang w:eastAsia="zh-CN"/>
        </w:rPr>
        <w:t>服务</w:t>
      </w:r>
      <w:r>
        <w:rPr>
          <w:rFonts w:hint="eastAsia" w:hAnsi="宋体" w:eastAsia="宋体" w:cs="Arial"/>
          <w:color w:val="auto"/>
          <w:sz w:val="22"/>
          <w:szCs w:val="22"/>
          <w:highlight w:val="none"/>
        </w:rPr>
        <w:t>期、适用法律法规、标准、税费等其他内容；</w:t>
      </w:r>
    </w:p>
    <w:p w14:paraId="5C011A2E">
      <w:pPr>
        <w:pStyle w:val="15"/>
        <w:adjustRightInd w:val="0"/>
        <w:snapToGrid w:val="0"/>
        <w:spacing w:line="440" w:lineRule="atLeast"/>
        <w:ind w:firstLine="435" w:firstLineChars="197"/>
        <w:rPr>
          <w:rFonts w:hint="eastAsia" w:hAnsi="宋体" w:eastAsia="宋体" w:cs="Arial"/>
          <w:color w:val="auto"/>
          <w:sz w:val="22"/>
          <w:szCs w:val="22"/>
          <w:highlight w:val="none"/>
        </w:rPr>
      </w:pPr>
      <w:r>
        <w:rPr>
          <w:rFonts w:hint="eastAsia" w:hAnsi="宋体" w:eastAsia="宋体" w:cs="Arial"/>
          <w:color w:val="auto"/>
          <w:sz w:val="22"/>
          <w:szCs w:val="22"/>
          <w:highlight w:val="none"/>
        </w:rPr>
        <w:t>7）存在串标、抬标或弄虚作假情况的；</w:t>
      </w:r>
    </w:p>
    <w:p w14:paraId="7F952B90">
      <w:pPr>
        <w:pStyle w:val="15"/>
        <w:adjustRightInd w:val="0"/>
        <w:snapToGrid w:val="0"/>
        <w:spacing w:line="460" w:lineRule="atLeast"/>
        <w:ind w:firstLine="442" w:firstLineChars="200"/>
        <w:rPr>
          <w:rFonts w:hAnsi="宋体" w:eastAsia="宋体"/>
          <w:color w:val="auto"/>
          <w:sz w:val="22"/>
          <w:szCs w:val="22"/>
          <w:highlight w:val="none"/>
        </w:rPr>
      </w:pPr>
      <w:r>
        <w:rPr>
          <w:rFonts w:hint="eastAsia" w:hAnsi="宋体" w:eastAsia="宋体"/>
          <w:color w:val="auto"/>
          <w:sz w:val="22"/>
          <w:szCs w:val="22"/>
          <w:highlight w:val="none"/>
        </w:rPr>
        <w:t>8</w:t>
      </w:r>
      <w:r>
        <w:rPr>
          <w:rFonts w:hAnsi="宋体" w:eastAsia="宋体"/>
          <w:color w:val="auto"/>
          <w:sz w:val="22"/>
          <w:szCs w:val="22"/>
          <w:highlight w:val="none"/>
        </w:rPr>
        <w:t>）参与本项目的不同供应商单位负责人为同一人或者存在直接控股、管理关系的；</w:t>
      </w:r>
    </w:p>
    <w:p w14:paraId="4237C1F0">
      <w:pPr>
        <w:pStyle w:val="15"/>
        <w:adjustRightInd w:val="0"/>
        <w:snapToGrid w:val="0"/>
        <w:spacing w:line="460" w:lineRule="atLeast"/>
        <w:ind w:firstLine="442" w:firstLineChars="200"/>
        <w:rPr>
          <w:rFonts w:hAnsi="宋体" w:eastAsia="宋体"/>
          <w:color w:val="auto"/>
          <w:sz w:val="22"/>
          <w:szCs w:val="22"/>
          <w:highlight w:val="none"/>
        </w:rPr>
      </w:pPr>
      <w:r>
        <w:rPr>
          <w:rFonts w:hint="eastAsia" w:hAnsi="宋体" w:eastAsia="宋体"/>
          <w:color w:val="auto"/>
          <w:sz w:val="22"/>
          <w:szCs w:val="22"/>
          <w:highlight w:val="none"/>
        </w:rPr>
        <w:t>9</w:t>
      </w:r>
      <w:r>
        <w:rPr>
          <w:rFonts w:hAnsi="宋体" w:eastAsia="宋体"/>
          <w:color w:val="auto"/>
          <w:sz w:val="22"/>
          <w:szCs w:val="22"/>
          <w:highlight w:val="none"/>
        </w:rPr>
        <w:t>）供应商的资格文件或者商务技术文件中出现投标报价的；</w:t>
      </w:r>
    </w:p>
    <w:p w14:paraId="22B39177">
      <w:pPr>
        <w:pStyle w:val="15"/>
        <w:adjustRightInd w:val="0"/>
        <w:snapToGrid w:val="0"/>
        <w:spacing w:line="460" w:lineRule="atLeast"/>
        <w:ind w:firstLine="442" w:firstLineChars="200"/>
        <w:rPr>
          <w:rFonts w:hAnsi="宋体" w:eastAsia="宋体"/>
          <w:color w:val="auto"/>
          <w:sz w:val="22"/>
          <w:szCs w:val="22"/>
          <w:highlight w:val="none"/>
        </w:rPr>
      </w:pPr>
      <w:r>
        <w:rPr>
          <w:rFonts w:hAnsi="宋体" w:eastAsia="宋体"/>
          <w:color w:val="auto"/>
          <w:sz w:val="22"/>
          <w:szCs w:val="22"/>
          <w:highlight w:val="none"/>
        </w:rPr>
        <w:t>1</w:t>
      </w:r>
      <w:r>
        <w:rPr>
          <w:rFonts w:hint="eastAsia" w:hAnsi="宋体" w:eastAsia="宋体"/>
          <w:color w:val="auto"/>
          <w:sz w:val="22"/>
          <w:szCs w:val="22"/>
          <w:highlight w:val="none"/>
        </w:rPr>
        <w:t>0</w:t>
      </w:r>
      <w:r>
        <w:rPr>
          <w:rFonts w:hAnsi="宋体" w:eastAsia="宋体"/>
          <w:color w:val="auto"/>
          <w:sz w:val="22"/>
          <w:szCs w:val="22"/>
          <w:highlight w:val="none"/>
        </w:rPr>
        <w:t>）投标供应商在线制作投标文件时《开标一览表》中填写的金额与解密后“电子加密投标文件”中《开标一览表》填写的金额不一致并拒绝按招标文件要求接受此调整的；</w:t>
      </w:r>
    </w:p>
    <w:p w14:paraId="0D85F85F">
      <w:pPr>
        <w:pStyle w:val="15"/>
        <w:adjustRightInd w:val="0"/>
        <w:snapToGrid w:val="0"/>
        <w:spacing w:line="460" w:lineRule="atLeast"/>
        <w:ind w:firstLine="442" w:firstLineChars="200"/>
        <w:rPr>
          <w:rFonts w:hAnsi="宋体" w:eastAsia="宋体"/>
          <w:color w:val="auto"/>
          <w:sz w:val="22"/>
          <w:szCs w:val="22"/>
          <w:highlight w:val="none"/>
        </w:rPr>
      </w:pPr>
      <w:r>
        <w:rPr>
          <w:rFonts w:hAnsi="宋体" w:eastAsia="宋体"/>
          <w:color w:val="auto"/>
          <w:sz w:val="22"/>
          <w:szCs w:val="22"/>
          <w:highlight w:val="none"/>
        </w:rPr>
        <w:t>1</w:t>
      </w:r>
      <w:r>
        <w:rPr>
          <w:rFonts w:hint="eastAsia" w:hAnsi="宋体" w:eastAsia="宋体"/>
          <w:color w:val="auto"/>
          <w:sz w:val="22"/>
          <w:szCs w:val="22"/>
          <w:highlight w:val="none"/>
        </w:rPr>
        <w:t>1</w:t>
      </w:r>
      <w:r>
        <w:rPr>
          <w:rFonts w:hAnsi="宋体" w:eastAsia="宋体"/>
          <w:color w:val="auto"/>
          <w:sz w:val="22"/>
          <w:szCs w:val="22"/>
          <w:highlight w:val="none"/>
        </w:rPr>
        <w:t>）法律、法规和招标文件规定的其他无效情形（或出现重大偏差）。</w:t>
      </w:r>
    </w:p>
    <w:p w14:paraId="464A74BB">
      <w:pPr>
        <w:pStyle w:val="15"/>
        <w:adjustRightInd w:val="0"/>
        <w:snapToGrid w:val="0"/>
        <w:spacing w:line="440" w:lineRule="atLeast"/>
        <w:ind w:firstLine="435" w:firstLineChars="197"/>
        <w:rPr>
          <w:rFonts w:hint="eastAsia" w:hAnsi="宋体" w:eastAsia="宋体" w:cs="Arial"/>
          <w:color w:val="auto"/>
          <w:sz w:val="22"/>
          <w:szCs w:val="22"/>
          <w:highlight w:val="none"/>
        </w:rPr>
      </w:pPr>
      <w:r>
        <w:rPr>
          <w:rFonts w:hint="eastAsia" w:hAnsi="宋体" w:eastAsia="宋体"/>
          <w:color w:val="auto"/>
          <w:sz w:val="22"/>
          <w:szCs w:val="22"/>
          <w:highlight w:val="none"/>
        </w:rPr>
        <w:t>3.4</w:t>
      </w:r>
      <w:r>
        <w:rPr>
          <w:rFonts w:hAnsi="宋体" w:eastAsia="宋体"/>
          <w:color w:val="auto"/>
          <w:sz w:val="22"/>
          <w:szCs w:val="22"/>
          <w:highlight w:val="none"/>
        </w:rPr>
        <w:t xml:space="preserve"> </w:t>
      </w:r>
      <w:r>
        <w:rPr>
          <w:rFonts w:hint="eastAsia" w:hAnsi="宋体" w:eastAsia="宋体"/>
          <w:color w:val="auto"/>
          <w:sz w:val="22"/>
          <w:szCs w:val="22"/>
          <w:highlight w:val="none"/>
        </w:rPr>
        <w:t>▲</w:t>
      </w:r>
      <w:r>
        <w:rPr>
          <w:rFonts w:hint="eastAsia" w:hAnsi="宋体" w:eastAsia="宋体" w:cs="Arial"/>
          <w:color w:val="auto"/>
          <w:sz w:val="22"/>
          <w:szCs w:val="22"/>
          <w:highlight w:val="none"/>
        </w:rPr>
        <w:t>评标委员会发现投标文件有下列情形之一的属于重大偏差(评标委员会按少数服从多数原则认定),按照无效投标处理：</w:t>
      </w:r>
    </w:p>
    <w:p w14:paraId="5269C88A">
      <w:pPr>
        <w:pStyle w:val="15"/>
        <w:adjustRightInd w:val="0"/>
        <w:snapToGrid w:val="0"/>
        <w:spacing w:line="440" w:lineRule="atLeast"/>
        <w:ind w:firstLine="435" w:firstLineChars="197"/>
        <w:rPr>
          <w:rFonts w:hint="eastAsia" w:hAnsi="宋体" w:eastAsia="宋体" w:cs="Arial"/>
          <w:color w:val="auto"/>
          <w:sz w:val="22"/>
          <w:szCs w:val="22"/>
          <w:highlight w:val="none"/>
        </w:rPr>
      </w:pPr>
      <w:r>
        <w:rPr>
          <w:rFonts w:hint="eastAsia" w:hAnsi="宋体" w:eastAsia="宋体" w:cs="Arial"/>
          <w:color w:val="auto"/>
          <w:sz w:val="22"/>
          <w:szCs w:val="22"/>
          <w:highlight w:val="none"/>
        </w:rPr>
        <w:t>1）未按招标文件规定的要求格式进行编制或字迹模糊、辨认不清的投标文件；</w:t>
      </w:r>
    </w:p>
    <w:p w14:paraId="573A3CBD">
      <w:pPr>
        <w:pStyle w:val="15"/>
        <w:adjustRightInd w:val="0"/>
        <w:snapToGrid w:val="0"/>
        <w:spacing w:line="410" w:lineRule="atLeast"/>
        <w:ind w:firstLine="435" w:firstLineChars="197"/>
        <w:rPr>
          <w:rFonts w:hAnsi="宋体" w:eastAsia="宋体" w:cs="Arial"/>
          <w:color w:val="auto"/>
          <w:sz w:val="22"/>
          <w:szCs w:val="22"/>
          <w:highlight w:val="none"/>
        </w:rPr>
      </w:pPr>
      <w:r>
        <w:rPr>
          <w:rFonts w:hint="eastAsia" w:hAnsi="宋体" w:eastAsia="宋体" w:cs="Arial"/>
          <w:color w:val="auto"/>
          <w:sz w:val="22"/>
          <w:szCs w:val="22"/>
          <w:highlight w:val="none"/>
        </w:rPr>
        <w:t>2）除3.3条款以外，出现其它明显不符合技术规格、技术标准的要求或不满足招标文件技术规格书中的主要参数的投标文件；</w:t>
      </w:r>
    </w:p>
    <w:p w14:paraId="4336F7A8">
      <w:pPr>
        <w:pStyle w:val="15"/>
        <w:adjustRightInd w:val="0"/>
        <w:snapToGrid w:val="0"/>
        <w:spacing w:line="410" w:lineRule="atLeast"/>
        <w:ind w:firstLine="435" w:firstLineChars="197"/>
        <w:rPr>
          <w:rFonts w:hint="eastAsia" w:hAnsi="宋体" w:eastAsia="宋体" w:cs="Arial"/>
          <w:color w:val="auto"/>
          <w:sz w:val="22"/>
          <w:szCs w:val="22"/>
          <w:highlight w:val="none"/>
        </w:rPr>
      </w:pPr>
      <w:r>
        <w:rPr>
          <w:rFonts w:hint="eastAsia" w:hAnsi="宋体" w:eastAsia="宋体" w:cs="Arial"/>
          <w:color w:val="auto"/>
          <w:sz w:val="22"/>
          <w:szCs w:val="22"/>
          <w:highlight w:val="none"/>
        </w:rPr>
        <w:t>3）除3.3条款以外，出现投标项目数量与招标文件对比出现较大偏差或商务报价明细表计算错误，出现较大差错；</w:t>
      </w:r>
    </w:p>
    <w:p w14:paraId="0B0E7DBC">
      <w:pPr>
        <w:pStyle w:val="15"/>
        <w:adjustRightInd w:val="0"/>
        <w:snapToGrid w:val="0"/>
        <w:spacing w:line="410" w:lineRule="atLeast"/>
        <w:ind w:firstLine="435" w:firstLineChars="197"/>
        <w:rPr>
          <w:rFonts w:hAnsi="宋体" w:eastAsia="宋体" w:cs="Arial"/>
          <w:color w:val="auto"/>
          <w:sz w:val="22"/>
          <w:szCs w:val="22"/>
          <w:highlight w:val="none"/>
        </w:rPr>
      </w:pPr>
      <w:r>
        <w:rPr>
          <w:rFonts w:hint="eastAsia" w:hAnsi="宋体" w:eastAsia="宋体" w:cs="Arial"/>
          <w:color w:val="auto"/>
          <w:sz w:val="22"/>
          <w:szCs w:val="22"/>
          <w:highlight w:val="none"/>
        </w:rPr>
        <w:t>4）除3.3条款以外，出现其它不符合招标文件中规定的实质性要求的投标文件，是否为偏离实质性要求由评标委员会认定。</w:t>
      </w:r>
    </w:p>
    <w:p w14:paraId="07E14F27">
      <w:pPr>
        <w:pStyle w:val="15"/>
        <w:adjustRightInd w:val="0"/>
        <w:snapToGrid w:val="0"/>
        <w:spacing w:line="410" w:lineRule="atLeast"/>
        <w:ind w:firstLine="411" w:firstLineChars="197"/>
        <w:rPr>
          <w:rFonts w:hint="eastAsia" w:hAnsi="宋体" w:eastAsia="宋体" w:cs="Arial"/>
          <w:color w:val="auto"/>
          <w:spacing w:val="-6"/>
          <w:sz w:val="22"/>
          <w:szCs w:val="22"/>
          <w:highlight w:val="none"/>
        </w:rPr>
      </w:pPr>
      <w:r>
        <w:rPr>
          <w:rFonts w:hint="eastAsia" w:hAnsi="宋体" w:eastAsia="宋体" w:cs="Arial"/>
          <w:color w:val="auto"/>
          <w:spacing w:val="-6"/>
          <w:sz w:val="22"/>
          <w:szCs w:val="22"/>
          <w:highlight w:val="none"/>
        </w:rPr>
        <w:t>3</w:t>
      </w:r>
      <w:r>
        <w:rPr>
          <w:rFonts w:hAnsi="宋体" w:eastAsia="宋体" w:cs="Arial"/>
          <w:color w:val="auto"/>
          <w:spacing w:val="-6"/>
          <w:sz w:val="22"/>
          <w:szCs w:val="22"/>
          <w:highlight w:val="none"/>
        </w:rPr>
        <w:t>.5评标委员会对投标供应商报价文件评审时发现价格、数量有误，其投标价将按下述原则处理：</w:t>
      </w:r>
    </w:p>
    <w:p w14:paraId="0CB6FFA4">
      <w:pPr>
        <w:adjustRightInd w:val="0"/>
        <w:snapToGrid w:val="0"/>
        <w:spacing w:line="410" w:lineRule="atLeast"/>
        <w:ind w:firstLine="433" w:firstLineChars="197"/>
        <w:rPr>
          <w:rFonts w:ascii="宋体" w:eastAsia="宋体"/>
          <w:b w:val="0"/>
          <w:color w:val="auto"/>
          <w:sz w:val="22"/>
          <w:highlight w:val="none"/>
        </w:rPr>
      </w:pPr>
      <w:r>
        <w:rPr>
          <w:rFonts w:ascii="宋体" w:eastAsia="宋体"/>
          <w:b w:val="0"/>
          <w:color w:val="auto"/>
          <w:sz w:val="22"/>
          <w:highlight w:val="none"/>
        </w:rPr>
        <w:t>1) 任何有漏去一些小项货物或服务的投标将被视为其费用已包含在投标总价中，投标价格不予调整。如果供应商不接受上述处理方式，将</w:t>
      </w:r>
      <w:r>
        <w:rPr>
          <w:rFonts w:hint="eastAsia" w:ascii="宋体" w:eastAsia="宋体"/>
          <w:b w:val="0"/>
          <w:color w:val="auto"/>
          <w:sz w:val="22"/>
          <w:highlight w:val="none"/>
        </w:rPr>
        <w:t>作为</w:t>
      </w:r>
      <w:r>
        <w:rPr>
          <w:rFonts w:ascii="宋体" w:eastAsia="宋体"/>
          <w:b w:val="0"/>
          <w:color w:val="auto"/>
          <w:sz w:val="22"/>
          <w:highlight w:val="none"/>
        </w:rPr>
        <w:t>无效投标。</w:t>
      </w:r>
    </w:p>
    <w:p w14:paraId="71BC244D">
      <w:pPr>
        <w:adjustRightInd w:val="0"/>
        <w:snapToGrid w:val="0"/>
        <w:spacing w:line="410" w:lineRule="atLeast"/>
        <w:ind w:firstLine="433" w:firstLineChars="197"/>
        <w:rPr>
          <w:rFonts w:ascii="宋体" w:eastAsia="宋体"/>
          <w:b w:val="0"/>
          <w:color w:val="auto"/>
          <w:sz w:val="22"/>
          <w:highlight w:val="none"/>
        </w:rPr>
      </w:pPr>
      <w:r>
        <w:rPr>
          <w:rFonts w:ascii="宋体" w:eastAsia="宋体"/>
          <w:b w:val="0"/>
          <w:color w:val="auto"/>
          <w:sz w:val="22"/>
          <w:highlight w:val="none"/>
        </w:rPr>
        <w:t>2) 任何有多报一些小项工程或货物的投标其投标价不予调整，如果该供应商中标，则合同价格必须为核减掉多报的一些小项工程或货物后的价格。如果供应商不接受上述处理方式，将</w:t>
      </w:r>
      <w:r>
        <w:rPr>
          <w:rFonts w:hint="eastAsia" w:ascii="宋体" w:eastAsia="宋体"/>
          <w:b w:val="0"/>
          <w:color w:val="auto"/>
          <w:sz w:val="22"/>
          <w:highlight w:val="none"/>
        </w:rPr>
        <w:t>作为</w:t>
      </w:r>
      <w:r>
        <w:rPr>
          <w:rFonts w:ascii="宋体" w:eastAsia="宋体"/>
          <w:b w:val="0"/>
          <w:color w:val="auto"/>
          <w:sz w:val="22"/>
          <w:highlight w:val="none"/>
        </w:rPr>
        <w:t>无效投标。</w:t>
      </w:r>
    </w:p>
    <w:p w14:paraId="40951CA0">
      <w:pPr>
        <w:adjustRightInd w:val="0"/>
        <w:snapToGrid w:val="0"/>
        <w:spacing w:line="410" w:lineRule="atLeast"/>
        <w:ind w:firstLine="409" w:firstLineChars="197"/>
        <w:rPr>
          <w:rFonts w:ascii="宋体" w:eastAsia="宋体"/>
          <w:b w:val="0"/>
          <w:color w:val="auto"/>
          <w:spacing w:val="-6"/>
          <w:sz w:val="22"/>
          <w:highlight w:val="none"/>
        </w:rPr>
      </w:pPr>
      <w:r>
        <w:rPr>
          <w:rFonts w:ascii="宋体" w:eastAsia="宋体"/>
          <w:b w:val="0"/>
          <w:color w:val="auto"/>
          <w:spacing w:val="-6"/>
          <w:sz w:val="22"/>
          <w:highlight w:val="none"/>
        </w:rPr>
        <w:t>3）</w:t>
      </w:r>
      <w:r>
        <w:rPr>
          <w:rFonts w:hint="eastAsia" w:ascii="宋体" w:eastAsia="宋体"/>
          <w:b w:val="0"/>
          <w:color w:val="auto"/>
          <w:spacing w:val="-6"/>
          <w:sz w:val="22"/>
          <w:highlight w:val="none"/>
        </w:rPr>
        <w:t>对于计算错误的其投标价不予调整，如果该供应商中标，如其投标价格计算错误导致多报者合同价格予以据实核减，少报者合同价格不予调整。如果供应商不接受上述处理方式，将作为无效投标</w:t>
      </w:r>
      <w:r>
        <w:rPr>
          <w:rFonts w:ascii="宋体" w:eastAsia="宋体"/>
          <w:b w:val="0"/>
          <w:color w:val="auto"/>
          <w:spacing w:val="-6"/>
          <w:sz w:val="22"/>
          <w:highlight w:val="none"/>
        </w:rPr>
        <w:t>。</w:t>
      </w:r>
    </w:p>
    <w:p w14:paraId="74FCFD7E">
      <w:pPr>
        <w:adjustRightInd w:val="0"/>
        <w:snapToGrid w:val="0"/>
        <w:spacing w:line="410" w:lineRule="atLeast"/>
        <w:ind w:firstLine="433" w:firstLineChars="197"/>
        <w:rPr>
          <w:rFonts w:ascii="宋体" w:eastAsia="宋体"/>
          <w:color w:val="auto"/>
          <w:sz w:val="22"/>
          <w:highlight w:val="none"/>
        </w:rPr>
      </w:pPr>
      <w:r>
        <w:rPr>
          <w:rFonts w:ascii="宋体" w:eastAsia="宋体"/>
          <w:b w:val="0"/>
          <w:color w:val="auto"/>
          <w:sz w:val="22"/>
          <w:highlight w:val="none"/>
        </w:rPr>
        <w:t>4）对于计算错误，多报或漏报的一些小项工程或货物、服务的仅仅为非实质性重大偏差范围内的偏离，并经过评标委员会按少数服从多数原则认定为细微偏差，评审时其投标价不予调整。</w:t>
      </w:r>
      <w:r>
        <w:rPr>
          <w:rFonts w:hint="eastAsia" w:ascii="宋体" w:eastAsia="宋体"/>
          <w:color w:val="auto"/>
          <w:sz w:val="22"/>
          <w:highlight w:val="none"/>
        </w:rPr>
        <w:t>如认定为重大偏差的，做无效投标处理。</w:t>
      </w:r>
    </w:p>
    <w:p w14:paraId="1DA8452B">
      <w:pPr>
        <w:adjustRightInd w:val="0"/>
        <w:snapToGrid w:val="0"/>
        <w:spacing w:line="410" w:lineRule="atLeast"/>
        <w:ind w:firstLine="435" w:firstLineChars="197"/>
        <w:rPr>
          <w:rFonts w:hint="eastAsia" w:ascii="宋体" w:eastAsia="宋体" w:cs="Arial"/>
          <w:b w:val="0"/>
          <w:color w:val="auto"/>
          <w:sz w:val="22"/>
          <w:szCs w:val="22"/>
          <w:highlight w:val="none"/>
        </w:rPr>
      </w:pPr>
      <w:r>
        <w:rPr>
          <w:rFonts w:hint="eastAsia" w:ascii="宋体" w:eastAsia="宋体"/>
          <w:color w:val="auto"/>
          <w:sz w:val="22"/>
          <w:highlight w:val="none"/>
        </w:rPr>
        <w:t>3</w:t>
      </w:r>
      <w:r>
        <w:rPr>
          <w:rFonts w:ascii="宋体" w:eastAsia="宋体"/>
          <w:color w:val="auto"/>
          <w:sz w:val="22"/>
          <w:highlight w:val="none"/>
        </w:rPr>
        <w:t xml:space="preserve">.6 </w:t>
      </w:r>
      <w:r>
        <w:rPr>
          <w:rFonts w:hint="eastAsia" w:ascii="宋体" w:eastAsia="宋体"/>
          <w:color w:val="auto"/>
          <w:sz w:val="22"/>
          <w:highlight w:val="none"/>
        </w:rPr>
        <w:t>▲</w:t>
      </w:r>
      <w:r>
        <w:rPr>
          <w:rFonts w:ascii="宋体" w:eastAsia="宋体"/>
          <w:color w:val="auto"/>
          <w:sz w:val="22"/>
          <w:highlight w:val="none"/>
        </w:rPr>
        <w:t>评标委员会认为投标人的报价明显低于其他通过符合性审查投标人的报价，有可能影响</w:t>
      </w:r>
      <w:r>
        <w:rPr>
          <w:rFonts w:hint="eastAsia" w:ascii="宋体" w:eastAsia="宋体"/>
          <w:color w:val="auto"/>
          <w:sz w:val="22"/>
          <w:highlight w:val="none"/>
          <w:lang w:eastAsia="zh-CN"/>
        </w:rPr>
        <w:t>服务</w:t>
      </w:r>
      <w:r>
        <w:rPr>
          <w:rFonts w:ascii="宋体" w:eastAsia="宋体"/>
          <w:color w:val="auto"/>
          <w:sz w:val="22"/>
          <w:highlight w:val="none"/>
        </w:rPr>
        <w:t>质量或者不能诚信履约的，应当要求其在评标现场合理的时间内提供书面说明，必要时提交相关证明材料；投标人不能证明其报价合理性的，评标委员会应当将其作为无效投标处理。</w:t>
      </w:r>
    </w:p>
    <w:p w14:paraId="1EDDBB8C">
      <w:pPr>
        <w:pStyle w:val="15"/>
        <w:adjustRightInd w:val="0"/>
        <w:snapToGrid w:val="0"/>
        <w:spacing w:line="410" w:lineRule="atLeast"/>
        <w:ind w:firstLine="433" w:firstLineChars="197"/>
        <w:rPr>
          <w:rFonts w:hint="eastAsia" w:hAnsi="宋体" w:eastAsia="宋体"/>
          <w:b w:val="0"/>
          <w:color w:val="auto"/>
          <w:sz w:val="22"/>
          <w:szCs w:val="22"/>
          <w:highlight w:val="none"/>
        </w:rPr>
      </w:pPr>
      <w:r>
        <w:rPr>
          <w:rFonts w:hint="eastAsia" w:hAnsi="宋体" w:eastAsia="宋体" w:cs="Arial"/>
          <w:b w:val="0"/>
          <w:color w:val="auto"/>
          <w:sz w:val="22"/>
          <w:szCs w:val="22"/>
          <w:highlight w:val="none"/>
        </w:rPr>
        <w:t>3.7 评标委员会</w:t>
      </w:r>
      <w:r>
        <w:rPr>
          <w:rFonts w:hint="eastAsia" w:hAnsi="宋体" w:eastAsia="宋体"/>
          <w:b w:val="0"/>
          <w:color w:val="auto"/>
          <w:sz w:val="22"/>
          <w:szCs w:val="22"/>
          <w:highlight w:val="none"/>
        </w:rPr>
        <w:t>在评标中，不得改变招标文件中规定的评标标准、方法和中标条件。</w:t>
      </w:r>
    </w:p>
    <w:p w14:paraId="4289B5BE">
      <w:pPr>
        <w:pStyle w:val="15"/>
        <w:adjustRightInd w:val="0"/>
        <w:snapToGrid w:val="0"/>
        <w:spacing w:line="410" w:lineRule="atLeast"/>
        <w:ind w:firstLine="411" w:firstLineChars="197"/>
        <w:rPr>
          <w:rFonts w:hAnsi="宋体" w:eastAsia="宋体"/>
          <w:color w:val="auto"/>
          <w:spacing w:val="-6"/>
          <w:sz w:val="22"/>
          <w:szCs w:val="22"/>
          <w:highlight w:val="none"/>
        </w:rPr>
      </w:pPr>
      <w:r>
        <w:rPr>
          <w:rFonts w:hint="eastAsia" w:hAnsi="宋体" w:eastAsia="宋体"/>
          <w:color w:val="auto"/>
          <w:spacing w:val="-6"/>
          <w:sz w:val="22"/>
          <w:szCs w:val="22"/>
          <w:highlight w:val="none"/>
        </w:rPr>
        <w:t>3.8 评标时如遇到招标文件未规定的特殊情况，由评标委员会按少数服从多数原则集体决定处理。</w:t>
      </w:r>
    </w:p>
    <w:p w14:paraId="6B1F0BD1">
      <w:pPr>
        <w:pStyle w:val="15"/>
        <w:adjustRightInd w:val="0"/>
        <w:snapToGrid w:val="0"/>
        <w:spacing w:line="410" w:lineRule="atLeast"/>
        <w:ind w:firstLine="435" w:firstLineChars="197"/>
        <w:rPr>
          <w:rFonts w:hint="eastAsia" w:hAnsi="宋体" w:eastAsia="宋体"/>
          <w:color w:val="auto"/>
          <w:sz w:val="22"/>
          <w:szCs w:val="22"/>
          <w:highlight w:val="none"/>
        </w:rPr>
      </w:pPr>
      <w:r>
        <w:rPr>
          <w:rFonts w:hint="eastAsia" w:hAnsi="宋体" w:eastAsia="宋体"/>
          <w:color w:val="auto"/>
          <w:sz w:val="22"/>
          <w:szCs w:val="22"/>
          <w:highlight w:val="none"/>
        </w:rPr>
        <w:t>3.9评标委员会对未中标的供应商不作解释。</w:t>
      </w:r>
    </w:p>
    <w:p w14:paraId="744C2D13">
      <w:pPr>
        <w:pStyle w:val="15"/>
        <w:adjustRightInd w:val="0"/>
        <w:snapToGrid w:val="0"/>
        <w:spacing w:line="410" w:lineRule="atLeast"/>
        <w:ind w:firstLine="433" w:firstLineChars="197"/>
        <w:rPr>
          <w:rFonts w:hint="eastAsia" w:hAnsi="宋体" w:eastAsia="宋体" w:cs="Arial"/>
          <w:b w:val="0"/>
          <w:color w:val="auto"/>
          <w:sz w:val="22"/>
          <w:szCs w:val="22"/>
          <w:highlight w:val="none"/>
        </w:rPr>
      </w:pPr>
      <w:r>
        <w:rPr>
          <w:rFonts w:hint="eastAsia" w:hAnsi="宋体" w:eastAsia="宋体" w:cs="Arial"/>
          <w:b w:val="0"/>
          <w:color w:val="auto"/>
          <w:sz w:val="22"/>
          <w:szCs w:val="22"/>
          <w:highlight w:val="none"/>
        </w:rPr>
        <w:t>4、投标文件的澄清</w:t>
      </w:r>
    </w:p>
    <w:p w14:paraId="6CFF0033">
      <w:pPr>
        <w:pStyle w:val="15"/>
        <w:adjustRightInd w:val="0"/>
        <w:snapToGrid w:val="0"/>
        <w:spacing w:line="410" w:lineRule="atLeast"/>
        <w:ind w:firstLine="435" w:firstLineChars="197"/>
        <w:rPr>
          <w:rFonts w:hint="eastAsia" w:hAnsi="宋体" w:eastAsia="宋体"/>
          <w:color w:val="auto"/>
          <w:sz w:val="22"/>
          <w:szCs w:val="22"/>
          <w:highlight w:val="none"/>
        </w:rPr>
      </w:pPr>
      <w:r>
        <w:rPr>
          <w:rFonts w:hint="eastAsia" w:hAnsi="宋体" w:eastAsia="宋体"/>
          <w:color w:val="auto"/>
          <w:sz w:val="22"/>
          <w:szCs w:val="22"/>
          <w:highlight w:val="none"/>
        </w:rPr>
        <w:t>4.1 为有利于对投标文件的比较和评议，必要时评标委员会可要求投标供应商对投标文件相关事宜进行澄清。评标委员会将通过“政府采购云平台”在线询标的形式要求</w:t>
      </w:r>
      <w:r>
        <w:rPr>
          <w:rFonts w:hAnsi="宋体" w:eastAsia="宋体"/>
          <w:color w:val="auto"/>
          <w:sz w:val="22"/>
          <w:szCs w:val="22"/>
          <w:highlight w:val="none"/>
        </w:rPr>
        <w:t>投标供应商</w:t>
      </w:r>
      <w:r>
        <w:rPr>
          <w:rFonts w:hint="eastAsia" w:hAnsi="宋体" w:eastAsia="宋体"/>
          <w:color w:val="auto"/>
          <w:sz w:val="22"/>
          <w:szCs w:val="22"/>
          <w:highlight w:val="none"/>
        </w:rPr>
        <w:t>在规定的时间内作出必要的澄清、说明，供投标供应商澄清、说明时间不少于30分钟，投标供应商未在规定的时间内作出必要的澄清、说明将导致对其不利的评定。</w:t>
      </w:r>
    </w:p>
    <w:p w14:paraId="79D09A11">
      <w:pPr>
        <w:pStyle w:val="15"/>
        <w:adjustRightInd w:val="0"/>
        <w:snapToGrid w:val="0"/>
        <w:spacing w:line="410" w:lineRule="atLeast"/>
        <w:ind w:firstLine="435" w:firstLineChars="197"/>
        <w:rPr>
          <w:rFonts w:hint="eastAsia" w:hAnsi="宋体" w:eastAsia="宋体"/>
          <w:color w:val="auto"/>
          <w:sz w:val="22"/>
          <w:szCs w:val="22"/>
          <w:highlight w:val="none"/>
        </w:rPr>
      </w:pPr>
      <w:r>
        <w:rPr>
          <w:rFonts w:hint="eastAsia" w:hAnsi="宋体" w:eastAsia="宋体"/>
          <w:color w:val="auto"/>
          <w:sz w:val="22"/>
          <w:szCs w:val="22"/>
          <w:highlight w:val="none"/>
        </w:rPr>
        <w:t xml:space="preserve">4.2 </w:t>
      </w:r>
      <w:r>
        <w:rPr>
          <w:rFonts w:hAnsi="宋体" w:eastAsia="宋体"/>
          <w:color w:val="auto"/>
          <w:sz w:val="22"/>
          <w:szCs w:val="22"/>
          <w:highlight w:val="none"/>
        </w:rPr>
        <w:t>投标供应商</w:t>
      </w:r>
      <w:r>
        <w:rPr>
          <w:rFonts w:hint="eastAsia" w:hAnsi="宋体" w:eastAsia="宋体"/>
          <w:color w:val="auto"/>
          <w:sz w:val="22"/>
          <w:szCs w:val="22"/>
          <w:highlight w:val="none"/>
        </w:rPr>
        <w:t>的澄清、说明应当通过“政府采购云平台”在线答复形式提交，并加盖公章。</w:t>
      </w:r>
      <w:r>
        <w:rPr>
          <w:rFonts w:hAnsi="宋体" w:eastAsia="宋体"/>
          <w:color w:val="auto"/>
          <w:sz w:val="22"/>
          <w:szCs w:val="22"/>
          <w:highlight w:val="none"/>
        </w:rPr>
        <w:t>投标供应商</w:t>
      </w:r>
      <w:r>
        <w:rPr>
          <w:rFonts w:hint="eastAsia" w:hAnsi="宋体" w:eastAsia="宋体"/>
          <w:color w:val="auto"/>
          <w:sz w:val="22"/>
          <w:szCs w:val="22"/>
          <w:highlight w:val="none"/>
        </w:rPr>
        <w:t xml:space="preserve">的澄清、说明不得超出投标文件的范围或者改变投标文件的实质性内容。 </w:t>
      </w:r>
    </w:p>
    <w:p w14:paraId="495A6728">
      <w:pPr>
        <w:adjustRightInd w:val="0"/>
        <w:snapToGrid w:val="0"/>
        <w:spacing w:line="410" w:lineRule="atLeast"/>
        <w:ind w:left="414" w:leftChars="197"/>
        <w:rPr>
          <w:rFonts w:hint="eastAsia" w:ascii="宋体" w:eastAsia="宋体" w:cs="Arial"/>
          <w:b w:val="0"/>
          <w:color w:val="auto"/>
          <w:sz w:val="22"/>
          <w:szCs w:val="22"/>
          <w:highlight w:val="none"/>
        </w:rPr>
      </w:pPr>
      <w:r>
        <w:rPr>
          <w:rFonts w:hint="eastAsia" w:ascii="宋体" w:eastAsia="宋体" w:cs="Arial"/>
          <w:b w:val="0"/>
          <w:color w:val="auto"/>
          <w:sz w:val="22"/>
          <w:szCs w:val="22"/>
          <w:highlight w:val="none"/>
        </w:rPr>
        <w:t>5、禁止供应商相互串通投标。</w:t>
      </w:r>
    </w:p>
    <w:p w14:paraId="1BEEC2EC">
      <w:pPr>
        <w:adjustRightInd w:val="0"/>
        <w:snapToGrid w:val="0"/>
        <w:spacing w:line="410" w:lineRule="atLeast"/>
        <w:ind w:left="414" w:leftChars="197"/>
        <w:rPr>
          <w:rFonts w:hint="eastAsia" w:ascii="宋体" w:eastAsia="宋体" w:cs="Arial"/>
          <w:b w:val="0"/>
          <w:color w:val="auto"/>
          <w:sz w:val="22"/>
          <w:szCs w:val="22"/>
          <w:highlight w:val="none"/>
        </w:rPr>
      </w:pPr>
      <w:r>
        <w:rPr>
          <w:rFonts w:hint="eastAsia" w:ascii="宋体" w:eastAsia="宋体" w:cs="Arial"/>
          <w:b w:val="0"/>
          <w:color w:val="auto"/>
          <w:sz w:val="22"/>
          <w:szCs w:val="22"/>
          <w:highlight w:val="none"/>
        </w:rPr>
        <w:t>5</w:t>
      </w:r>
      <w:r>
        <w:rPr>
          <w:rFonts w:ascii="宋体" w:eastAsia="宋体" w:cs="Arial"/>
          <w:b w:val="0"/>
          <w:color w:val="auto"/>
          <w:sz w:val="22"/>
          <w:szCs w:val="22"/>
          <w:highlight w:val="none"/>
        </w:rPr>
        <w:t>.1</w:t>
      </w:r>
      <w:r>
        <w:rPr>
          <w:rFonts w:hint="eastAsia" w:ascii="宋体" w:eastAsia="宋体" w:cs="Arial"/>
          <w:b w:val="0"/>
          <w:color w:val="auto"/>
          <w:sz w:val="22"/>
          <w:szCs w:val="22"/>
          <w:highlight w:val="none"/>
        </w:rPr>
        <w:t xml:space="preserve"> 有下列情形之一的，视为供应商相互串通投标：</w:t>
      </w:r>
    </w:p>
    <w:p w14:paraId="7009142E">
      <w:pPr>
        <w:adjustRightInd w:val="0"/>
        <w:snapToGrid w:val="0"/>
        <w:spacing w:line="410" w:lineRule="atLeast"/>
        <w:ind w:left="414" w:leftChars="197"/>
        <w:rPr>
          <w:rFonts w:hint="eastAsia" w:ascii="宋体" w:eastAsia="宋体" w:cs="Arial"/>
          <w:b w:val="0"/>
          <w:color w:val="auto"/>
          <w:sz w:val="22"/>
          <w:szCs w:val="22"/>
          <w:highlight w:val="none"/>
        </w:rPr>
      </w:pPr>
      <w:r>
        <w:rPr>
          <w:rFonts w:hint="eastAsia" w:ascii="宋体" w:eastAsia="宋体" w:cs="Arial"/>
          <w:b w:val="0"/>
          <w:color w:val="auto"/>
          <w:sz w:val="22"/>
          <w:szCs w:val="22"/>
          <w:highlight w:val="none"/>
        </w:rPr>
        <w:t>（一）不同供应商的投标文件由同一单位或者个人编制；</w:t>
      </w:r>
    </w:p>
    <w:p w14:paraId="04518152">
      <w:pPr>
        <w:adjustRightInd w:val="0"/>
        <w:snapToGrid w:val="0"/>
        <w:spacing w:line="410" w:lineRule="atLeast"/>
        <w:ind w:left="414" w:leftChars="197"/>
        <w:rPr>
          <w:rFonts w:hint="eastAsia" w:ascii="宋体" w:eastAsia="宋体" w:cs="Arial"/>
          <w:b w:val="0"/>
          <w:color w:val="auto"/>
          <w:sz w:val="22"/>
          <w:szCs w:val="22"/>
          <w:highlight w:val="none"/>
        </w:rPr>
      </w:pPr>
      <w:r>
        <w:rPr>
          <w:rFonts w:hint="eastAsia" w:ascii="宋体" w:eastAsia="宋体" w:cs="Arial"/>
          <w:b w:val="0"/>
          <w:color w:val="auto"/>
          <w:sz w:val="22"/>
          <w:szCs w:val="22"/>
          <w:highlight w:val="none"/>
        </w:rPr>
        <w:t>（二）不同供应商委托同一单位或者个人办理投标事宜；</w:t>
      </w:r>
    </w:p>
    <w:p w14:paraId="5833342F">
      <w:pPr>
        <w:adjustRightInd w:val="0"/>
        <w:snapToGrid w:val="0"/>
        <w:spacing w:line="410" w:lineRule="atLeast"/>
        <w:ind w:left="414" w:leftChars="197"/>
        <w:rPr>
          <w:rFonts w:hint="eastAsia" w:ascii="宋体" w:eastAsia="宋体" w:cs="Arial"/>
          <w:b w:val="0"/>
          <w:color w:val="auto"/>
          <w:sz w:val="22"/>
          <w:szCs w:val="22"/>
          <w:highlight w:val="none"/>
        </w:rPr>
      </w:pPr>
      <w:r>
        <w:rPr>
          <w:rFonts w:hint="eastAsia" w:ascii="宋体" w:eastAsia="宋体" w:cs="Arial"/>
          <w:b w:val="0"/>
          <w:color w:val="auto"/>
          <w:sz w:val="22"/>
          <w:szCs w:val="22"/>
          <w:highlight w:val="none"/>
        </w:rPr>
        <w:t>（三）不同供应商的投标文件载明的项目管理成员为同一人；</w:t>
      </w:r>
    </w:p>
    <w:p w14:paraId="0DF710A3">
      <w:pPr>
        <w:adjustRightInd w:val="0"/>
        <w:snapToGrid w:val="0"/>
        <w:spacing w:line="410" w:lineRule="atLeast"/>
        <w:ind w:left="414" w:leftChars="197"/>
        <w:rPr>
          <w:rFonts w:hint="eastAsia" w:ascii="宋体" w:eastAsia="宋体" w:cs="Arial"/>
          <w:b w:val="0"/>
          <w:color w:val="auto"/>
          <w:sz w:val="22"/>
          <w:szCs w:val="22"/>
          <w:highlight w:val="none"/>
        </w:rPr>
      </w:pPr>
      <w:r>
        <w:rPr>
          <w:rFonts w:hint="eastAsia" w:ascii="宋体" w:eastAsia="宋体" w:cs="Arial"/>
          <w:b w:val="0"/>
          <w:color w:val="auto"/>
          <w:sz w:val="22"/>
          <w:szCs w:val="22"/>
          <w:highlight w:val="none"/>
        </w:rPr>
        <w:t>（四）不同供应商的投标文件异常一致或者投标报价呈规律性差异；</w:t>
      </w:r>
    </w:p>
    <w:p w14:paraId="6E0C6F54">
      <w:pPr>
        <w:adjustRightInd w:val="0"/>
        <w:snapToGrid w:val="0"/>
        <w:spacing w:line="410" w:lineRule="atLeast"/>
        <w:ind w:left="414" w:leftChars="197"/>
        <w:rPr>
          <w:rFonts w:hint="eastAsia" w:ascii="宋体" w:eastAsia="宋体" w:cs="Arial"/>
          <w:b w:val="0"/>
          <w:color w:val="auto"/>
          <w:sz w:val="22"/>
          <w:szCs w:val="22"/>
          <w:highlight w:val="none"/>
        </w:rPr>
      </w:pPr>
      <w:r>
        <w:rPr>
          <w:rFonts w:hint="eastAsia" w:ascii="宋体" w:eastAsia="宋体" w:cs="Arial"/>
          <w:b w:val="0"/>
          <w:color w:val="auto"/>
          <w:sz w:val="22"/>
          <w:szCs w:val="22"/>
          <w:highlight w:val="none"/>
        </w:rPr>
        <w:t>（五）不同供应商的投标文件相互混装；</w:t>
      </w:r>
    </w:p>
    <w:p w14:paraId="48C340B9">
      <w:pPr>
        <w:adjustRightInd w:val="0"/>
        <w:snapToGrid w:val="0"/>
        <w:spacing w:line="410" w:lineRule="atLeast"/>
        <w:ind w:left="414" w:leftChars="197"/>
        <w:rPr>
          <w:rFonts w:hint="eastAsia" w:ascii="宋体" w:eastAsia="宋体"/>
          <w:b w:val="0"/>
          <w:color w:val="auto"/>
          <w:sz w:val="22"/>
          <w:szCs w:val="22"/>
          <w:highlight w:val="none"/>
        </w:rPr>
      </w:pPr>
      <w:r>
        <w:rPr>
          <w:rFonts w:hint="eastAsia" w:ascii="宋体" w:eastAsia="宋体" w:cs="Arial"/>
          <w:b w:val="0"/>
          <w:color w:val="auto"/>
          <w:sz w:val="22"/>
          <w:szCs w:val="22"/>
          <w:highlight w:val="none"/>
        </w:rPr>
        <w:t>5.2 经评标委员会认定供应商进行串通投标的，评标委员会可以对相关供应商做出无效投标处理，并上报政府采购管理部门进行进一步处理。</w:t>
      </w:r>
    </w:p>
    <w:p w14:paraId="1B2E16D1">
      <w:pPr>
        <w:pStyle w:val="15"/>
        <w:adjustRightInd w:val="0"/>
        <w:snapToGrid w:val="0"/>
        <w:spacing w:line="410" w:lineRule="atLeast"/>
        <w:ind w:firstLine="433" w:firstLineChars="197"/>
        <w:rPr>
          <w:rFonts w:hint="eastAsia" w:hAnsi="宋体" w:eastAsia="宋体" w:cs="Arial"/>
          <w:b w:val="0"/>
          <w:color w:val="auto"/>
          <w:sz w:val="22"/>
          <w:szCs w:val="22"/>
          <w:highlight w:val="none"/>
        </w:rPr>
      </w:pPr>
      <w:r>
        <w:rPr>
          <w:rFonts w:hint="eastAsia" w:hAnsi="宋体" w:eastAsia="宋体" w:cs="Arial"/>
          <w:b w:val="0"/>
          <w:color w:val="auto"/>
          <w:sz w:val="22"/>
          <w:szCs w:val="22"/>
          <w:highlight w:val="none"/>
        </w:rPr>
        <w:t>6、评标原则</w:t>
      </w:r>
    </w:p>
    <w:p w14:paraId="3C741C47">
      <w:pPr>
        <w:pStyle w:val="15"/>
        <w:adjustRightInd w:val="0"/>
        <w:snapToGrid w:val="0"/>
        <w:spacing w:line="410" w:lineRule="atLeast"/>
        <w:ind w:firstLine="435" w:firstLineChars="197"/>
        <w:rPr>
          <w:rFonts w:hAnsi="宋体" w:eastAsia="宋体" w:cs="Arial"/>
          <w:color w:val="auto"/>
          <w:sz w:val="22"/>
          <w:szCs w:val="22"/>
          <w:highlight w:val="none"/>
        </w:rPr>
      </w:pPr>
      <w:r>
        <w:rPr>
          <w:rFonts w:hint="eastAsia" w:hAnsi="宋体" w:eastAsia="宋体" w:cs="Arial"/>
          <w:color w:val="auto"/>
          <w:sz w:val="22"/>
          <w:szCs w:val="22"/>
          <w:highlight w:val="none"/>
        </w:rPr>
        <w:t>▲投标截止时或评审过程中</w:t>
      </w:r>
      <w:r>
        <w:rPr>
          <w:rFonts w:hint="eastAsia" w:hAnsi="宋体" w:eastAsia="宋体" w:cs="Arial"/>
          <w:color w:val="auto"/>
          <w:sz w:val="22"/>
          <w:szCs w:val="22"/>
          <w:highlight w:val="none"/>
          <w:lang w:eastAsia="zh-CN"/>
        </w:rPr>
        <w:t>各标项</w:t>
      </w:r>
      <w:r>
        <w:rPr>
          <w:rFonts w:hint="eastAsia" w:hAnsi="宋体" w:eastAsia="宋体" w:cs="Arial"/>
          <w:color w:val="auto"/>
          <w:sz w:val="22"/>
          <w:szCs w:val="22"/>
          <w:highlight w:val="none"/>
        </w:rPr>
        <w:t>有效投标供应商不足三家的，不予开标或评标。</w:t>
      </w:r>
    </w:p>
    <w:p w14:paraId="47BA9751">
      <w:pPr>
        <w:pStyle w:val="15"/>
        <w:adjustRightInd w:val="0"/>
        <w:snapToGrid w:val="0"/>
        <w:spacing w:line="410" w:lineRule="atLeast"/>
        <w:ind w:firstLine="433" w:firstLineChars="197"/>
        <w:rPr>
          <w:rFonts w:hint="eastAsia" w:hAnsi="宋体" w:eastAsia="宋体" w:cs="Arial"/>
          <w:b w:val="0"/>
          <w:color w:val="auto"/>
          <w:sz w:val="22"/>
          <w:szCs w:val="22"/>
          <w:highlight w:val="none"/>
        </w:rPr>
      </w:pPr>
      <w:r>
        <w:rPr>
          <w:rFonts w:hint="eastAsia" w:hAnsi="宋体" w:eastAsia="宋体" w:cs="Arial"/>
          <w:b w:val="0"/>
          <w:color w:val="auto"/>
          <w:sz w:val="22"/>
          <w:szCs w:val="22"/>
          <w:highlight w:val="none"/>
        </w:rPr>
        <w:t>评标委员会按照招标文件的要求和条件对投标文件进行商务和技术评估，综合比较与评价。</w:t>
      </w:r>
    </w:p>
    <w:p w14:paraId="3E966CC5">
      <w:pPr>
        <w:pStyle w:val="15"/>
        <w:adjustRightInd w:val="0"/>
        <w:snapToGrid w:val="0"/>
        <w:spacing w:line="410" w:lineRule="atLeast"/>
        <w:ind w:firstLine="433" w:firstLineChars="197"/>
        <w:rPr>
          <w:rFonts w:hint="eastAsia" w:hAnsi="宋体" w:eastAsia="宋体" w:cs="Arial"/>
          <w:b w:val="0"/>
          <w:color w:val="auto"/>
          <w:sz w:val="22"/>
          <w:szCs w:val="22"/>
          <w:highlight w:val="none"/>
        </w:rPr>
      </w:pPr>
      <w:r>
        <w:rPr>
          <w:rFonts w:hint="eastAsia" w:hAnsi="宋体" w:eastAsia="宋体" w:cs="Arial"/>
          <w:b w:val="0"/>
          <w:color w:val="auto"/>
          <w:sz w:val="22"/>
          <w:szCs w:val="22"/>
          <w:highlight w:val="none"/>
        </w:rPr>
        <w:t>评标办法具体见本招标文件第七部分。</w:t>
      </w:r>
    </w:p>
    <w:p w14:paraId="69ECB5AB">
      <w:pPr>
        <w:pStyle w:val="15"/>
        <w:adjustRightInd w:val="0"/>
        <w:snapToGrid w:val="0"/>
        <w:spacing w:line="410" w:lineRule="atLeast"/>
        <w:ind w:firstLine="435" w:firstLineChars="197"/>
        <w:rPr>
          <w:rFonts w:hAnsi="宋体" w:eastAsia="宋体" w:cs="Arial"/>
          <w:color w:val="auto"/>
          <w:sz w:val="22"/>
          <w:szCs w:val="22"/>
          <w:highlight w:val="none"/>
        </w:rPr>
      </w:pPr>
      <w:r>
        <w:rPr>
          <w:rFonts w:hint="eastAsia" w:hAnsi="宋体" w:eastAsia="宋体" w:cs="Arial"/>
          <w:color w:val="auto"/>
          <w:sz w:val="22"/>
          <w:szCs w:val="22"/>
          <w:highlight w:val="none"/>
        </w:rPr>
        <w:t>7</w:t>
      </w:r>
      <w:r>
        <w:rPr>
          <w:rFonts w:hAnsi="宋体" w:eastAsia="宋体" w:cs="Arial"/>
          <w:color w:val="auto"/>
          <w:sz w:val="22"/>
          <w:szCs w:val="22"/>
          <w:highlight w:val="none"/>
        </w:rPr>
        <w:t>、可中止电子交易活动的情形</w:t>
      </w:r>
    </w:p>
    <w:p w14:paraId="3532228C">
      <w:pPr>
        <w:pStyle w:val="15"/>
        <w:adjustRightInd w:val="0"/>
        <w:snapToGrid w:val="0"/>
        <w:spacing w:line="410" w:lineRule="atLeast"/>
        <w:ind w:firstLine="435" w:firstLineChars="197"/>
        <w:rPr>
          <w:rFonts w:hAnsi="宋体" w:eastAsia="宋体" w:cs="Arial"/>
          <w:color w:val="auto"/>
          <w:sz w:val="22"/>
          <w:szCs w:val="22"/>
          <w:highlight w:val="none"/>
        </w:rPr>
      </w:pPr>
      <w:r>
        <w:rPr>
          <w:rFonts w:hAnsi="宋体" w:eastAsia="宋体" w:cs="Arial"/>
          <w:color w:val="auto"/>
          <w:sz w:val="22"/>
          <w:szCs w:val="22"/>
          <w:highlight w:val="none"/>
        </w:rPr>
        <w:t>采购过程中出现以下情形，导致电子交易平台无法正常运行，或者无法保证电子交易的公平、公正和安全时，采购组织机构可中止电子交易活动：</w:t>
      </w:r>
    </w:p>
    <w:p w14:paraId="4F3E5C32">
      <w:pPr>
        <w:pStyle w:val="15"/>
        <w:adjustRightInd w:val="0"/>
        <w:snapToGrid w:val="0"/>
        <w:spacing w:line="410" w:lineRule="atLeast"/>
        <w:ind w:firstLine="435" w:firstLineChars="197"/>
        <w:rPr>
          <w:rFonts w:hAnsi="宋体" w:eastAsia="宋体" w:cs="Arial"/>
          <w:color w:val="auto"/>
          <w:sz w:val="22"/>
          <w:szCs w:val="22"/>
          <w:highlight w:val="none"/>
        </w:rPr>
      </w:pPr>
      <w:r>
        <w:rPr>
          <w:rFonts w:hAnsi="宋体" w:eastAsia="宋体" w:cs="Arial"/>
          <w:color w:val="auto"/>
          <w:sz w:val="22"/>
          <w:szCs w:val="22"/>
          <w:highlight w:val="none"/>
        </w:rPr>
        <w:t>1）电子交易平台发生故障而无法登录访问的；</w:t>
      </w:r>
    </w:p>
    <w:p w14:paraId="5266A8F4">
      <w:pPr>
        <w:pStyle w:val="15"/>
        <w:adjustRightInd w:val="0"/>
        <w:snapToGrid w:val="0"/>
        <w:spacing w:line="410" w:lineRule="atLeast"/>
        <w:ind w:firstLine="435" w:firstLineChars="197"/>
        <w:rPr>
          <w:rFonts w:hAnsi="宋体" w:eastAsia="宋体" w:cs="Arial"/>
          <w:color w:val="auto"/>
          <w:sz w:val="22"/>
          <w:szCs w:val="22"/>
          <w:highlight w:val="none"/>
        </w:rPr>
      </w:pPr>
      <w:r>
        <w:rPr>
          <w:rFonts w:hAnsi="宋体" w:eastAsia="宋体" w:cs="Arial"/>
          <w:color w:val="auto"/>
          <w:sz w:val="22"/>
          <w:szCs w:val="22"/>
          <w:highlight w:val="none"/>
        </w:rPr>
        <w:t>2）电子交易平台应用或数据库出现错误，不能进行正常操作的；</w:t>
      </w:r>
    </w:p>
    <w:p w14:paraId="145E4805">
      <w:pPr>
        <w:pStyle w:val="15"/>
        <w:adjustRightInd w:val="0"/>
        <w:snapToGrid w:val="0"/>
        <w:spacing w:line="410" w:lineRule="atLeast"/>
        <w:ind w:firstLine="435" w:firstLineChars="197"/>
        <w:rPr>
          <w:rFonts w:hAnsi="宋体" w:eastAsia="宋体" w:cs="Arial"/>
          <w:color w:val="auto"/>
          <w:sz w:val="22"/>
          <w:szCs w:val="22"/>
          <w:highlight w:val="none"/>
        </w:rPr>
      </w:pPr>
      <w:r>
        <w:rPr>
          <w:rFonts w:hAnsi="宋体" w:eastAsia="宋体" w:cs="Arial"/>
          <w:color w:val="auto"/>
          <w:sz w:val="22"/>
          <w:szCs w:val="22"/>
          <w:highlight w:val="none"/>
        </w:rPr>
        <w:t>3）电子交易平台发现严重安全漏洞，有潜在泄密危险的；</w:t>
      </w:r>
    </w:p>
    <w:p w14:paraId="542A1D49">
      <w:pPr>
        <w:pStyle w:val="15"/>
        <w:adjustRightInd w:val="0"/>
        <w:snapToGrid w:val="0"/>
        <w:spacing w:line="410" w:lineRule="atLeast"/>
        <w:ind w:firstLine="435" w:firstLineChars="197"/>
        <w:rPr>
          <w:rFonts w:hAnsi="宋体" w:eastAsia="宋体" w:cs="Arial"/>
          <w:color w:val="auto"/>
          <w:sz w:val="22"/>
          <w:szCs w:val="22"/>
          <w:highlight w:val="none"/>
        </w:rPr>
      </w:pPr>
      <w:r>
        <w:rPr>
          <w:rFonts w:hAnsi="宋体" w:eastAsia="宋体" w:cs="Arial"/>
          <w:color w:val="auto"/>
          <w:sz w:val="22"/>
          <w:szCs w:val="22"/>
          <w:highlight w:val="none"/>
        </w:rPr>
        <w:t>4）病毒发作导致不能进行正常操作的；</w:t>
      </w:r>
    </w:p>
    <w:p w14:paraId="10CBF0FF">
      <w:pPr>
        <w:pStyle w:val="15"/>
        <w:adjustRightInd w:val="0"/>
        <w:snapToGrid w:val="0"/>
        <w:spacing w:line="410" w:lineRule="atLeast"/>
        <w:ind w:firstLine="435" w:firstLineChars="197"/>
        <w:rPr>
          <w:rFonts w:hAnsi="宋体" w:eastAsia="宋体" w:cs="Arial"/>
          <w:color w:val="auto"/>
          <w:sz w:val="22"/>
          <w:szCs w:val="22"/>
          <w:highlight w:val="none"/>
        </w:rPr>
      </w:pPr>
      <w:r>
        <w:rPr>
          <w:rFonts w:hAnsi="宋体" w:eastAsia="宋体" w:cs="Arial"/>
          <w:color w:val="auto"/>
          <w:sz w:val="22"/>
          <w:szCs w:val="22"/>
          <w:highlight w:val="none"/>
        </w:rPr>
        <w:t>5）其他无法保证电子交易的公平、公正和安全的情况。</w:t>
      </w:r>
    </w:p>
    <w:p w14:paraId="4EEC163A">
      <w:pPr>
        <w:pStyle w:val="15"/>
        <w:adjustRightInd w:val="0"/>
        <w:snapToGrid w:val="0"/>
        <w:spacing w:line="410" w:lineRule="atLeast"/>
        <w:ind w:firstLine="435" w:firstLineChars="197"/>
        <w:rPr>
          <w:rFonts w:hint="eastAsia" w:hAnsi="宋体" w:eastAsia="宋体" w:cs="Arial"/>
          <w:color w:val="auto"/>
          <w:sz w:val="22"/>
          <w:szCs w:val="22"/>
          <w:highlight w:val="none"/>
        </w:rPr>
      </w:pPr>
      <w:r>
        <w:rPr>
          <w:rFonts w:hAnsi="宋体" w:eastAsia="宋体" w:cs="Arial"/>
          <w:color w:val="auto"/>
          <w:sz w:val="22"/>
          <w:szCs w:val="22"/>
          <w:highlight w:val="none"/>
        </w:rPr>
        <w:t>出现前款规定情形，不影响采购公平、公正性的，采购组织机构可以待上述情形消除后继续组织电子交易活动；影响或可能影响采购公平、公正性的，应当重新采购。</w:t>
      </w:r>
    </w:p>
    <w:p w14:paraId="101CC95C">
      <w:pPr>
        <w:pStyle w:val="15"/>
        <w:adjustRightInd w:val="0"/>
        <w:snapToGrid w:val="0"/>
        <w:spacing w:line="410" w:lineRule="atLeast"/>
        <w:ind w:firstLine="435" w:firstLineChars="197"/>
        <w:outlineLvl w:val="0"/>
        <w:rPr>
          <w:rFonts w:hint="eastAsia" w:hAnsi="宋体" w:eastAsia="宋体"/>
          <w:b/>
          <w:bCs w:val="0"/>
          <w:color w:val="auto"/>
          <w:sz w:val="22"/>
          <w:szCs w:val="22"/>
          <w:highlight w:val="none"/>
        </w:rPr>
      </w:pPr>
      <w:r>
        <w:rPr>
          <w:rFonts w:hint="eastAsia" w:hAnsi="宋体" w:eastAsia="宋体"/>
          <w:b/>
          <w:bCs w:val="0"/>
          <w:color w:val="auto"/>
          <w:sz w:val="22"/>
          <w:szCs w:val="22"/>
          <w:highlight w:val="none"/>
        </w:rPr>
        <w:t>六、授予合同</w:t>
      </w:r>
    </w:p>
    <w:p w14:paraId="2CA646DD">
      <w:pPr>
        <w:pStyle w:val="15"/>
        <w:adjustRightInd w:val="0"/>
        <w:snapToGrid w:val="0"/>
        <w:spacing w:line="410" w:lineRule="atLeast"/>
        <w:ind w:firstLine="433" w:firstLineChars="197"/>
        <w:rPr>
          <w:rFonts w:hint="eastAsia" w:hAnsi="宋体" w:eastAsia="宋体"/>
          <w:b w:val="0"/>
          <w:bCs/>
          <w:color w:val="auto"/>
          <w:sz w:val="22"/>
          <w:szCs w:val="22"/>
          <w:highlight w:val="none"/>
        </w:rPr>
      </w:pPr>
      <w:r>
        <w:rPr>
          <w:rFonts w:hint="eastAsia" w:hAnsi="宋体" w:eastAsia="宋体"/>
          <w:b w:val="0"/>
          <w:bCs/>
          <w:color w:val="auto"/>
          <w:sz w:val="22"/>
          <w:szCs w:val="22"/>
          <w:highlight w:val="none"/>
        </w:rPr>
        <w:t>1、决标</w:t>
      </w:r>
    </w:p>
    <w:p w14:paraId="282E948F">
      <w:pPr>
        <w:pStyle w:val="15"/>
        <w:adjustRightInd w:val="0"/>
        <w:snapToGrid w:val="0"/>
        <w:spacing w:line="410" w:lineRule="atLeast"/>
        <w:ind w:firstLine="433" w:firstLineChars="197"/>
        <w:rPr>
          <w:rFonts w:hint="eastAsia" w:hAnsi="宋体" w:eastAsia="宋体"/>
          <w:b w:val="0"/>
          <w:bCs/>
          <w:color w:val="auto"/>
          <w:sz w:val="22"/>
          <w:szCs w:val="22"/>
          <w:highlight w:val="none"/>
        </w:rPr>
      </w:pPr>
      <w:r>
        <w:rPr>
          <w:rFonts w:hint="eastAsia" w:hAnsi="宋体" w:eastAsia="宋体"/>
          <w:b w:val="0"/>
          <w:bCs/>
          <w:color w:val="auto"/>
          <w:sz w:val="22"/>
          <w:szCs w:val="22"/>
          <w:highlight w:val="none"/>
        </w:rPr>
        <w:t>评标结束后，评标委员会按照招标文件确定的评标办法推荐中标供应商。</w:t>
      </w:r>
    </w:p>
    <w:p w14:paraId="3F736A5C">
      <w:pPr>
        <w:pStyle w:val="15"/>
        <w:adjustRightInd w:val="0"/>
        <w:snapToGrid w:val="0"/>
        <w:spacing w:line="410" w:lineRule="atLeast"/>
        <w:ind w:firstLine="433" w:firstLineChars="197"/>
        <w:rPr>
          <w:rFonts w:hint="eastAsia" w:hAnsi="宋体" w:eastAsia="宋体"/>
          <w:b w:val="0"/>
          <w:bCs/>
          <w:color w:val="auto"/>
          <w:sz w:val="22"/>
          <w:szCs w:val="22"/>
          <w:highlight w:val="none"/>
        </w:rPr>
      </w:pPr>
      <w:r>
        <w:rPr>
          <w:rFonts w:hint="eastAsia" w:hAnsi="宋体" w:eastAsia="宋体"/>
          <w:b w:val="0"/>
          <w:bCs/>
          <w:color w:val="auto"/>
          <w:sz w:val="22"/>
          <w:szCs w:val="22"/>
          <w:highlight w:val="none"/>
        </w:rPr>
        <w:t>2、中标通知书</w:t>
      </w:r>
    </w:p>
    <w:p w14:paraId="606728B5">
      <w:pPr>
        <w:spacing w:line="410" w:lineRule="atLeast"/>
        <w:ind w:firstLine="433" w:firstLineChars="197"/>
        <w:rPr>
          <w:rFonts w:hint="eastAsia" w:ascii="宋体" w:eastAsia="宋体"/>
          <w:b w:val="0"/>
          <w:bCs/>
          <w:color w:val="auto"/>
          <w:sz w:val="22"/>
          <w:szCs w:val="22"/>
          <w:highlight w:val="none"/>
        </w:rPr>
      </w:pPr>
      <w:r>
        <w:rPr>
          <w:rFonts w:hint="eastAsia" w:ascii="宋体" w:eastAsia="宋体"/>
          <w:b w:val="0"/>
          <w:bCs/>
          <w:color w:val="auto"/>
          <w:sz w:val="22"/>
          <w:szCs w:val="22"/>
          <w:highlight w:val="none"/>
        </w:rPr>
        <w:t>2.1 采购人依法确认中标供应商后，采购代理机构在浙江省政府采购网上公告中标结果，同时向中标供应商发出中标通知书，中标公告期限为1个工作日。</w:t>
      </w:r>
    </w:p>
    <w:p w14:paraId="045B471F">
      <w:pPr>
        <w:adjustRightInd w:val="0"/>
        <w:snapToGrid w:val="0"/>
        <w:spacing w:line="410" w:lineRule="atLeast"/>
        <w:ind w:firstLine="433" w:firstLineChars="197"/>
        <w:rPr>
          <w:rFonts w:ascii="宋体" w:eastAsia="宋体"/>
          <w:b w:val="0"/>
          <w:color w:val="auto"/>
          <w:sz w:val="22"/>
          <w:szCs w:val="22"/>
          <w:highlight w:val="none"/>
        </w:rPr>
      </w:pPr>
      <w:r>
        <w:rPr>
          <w:rFonts w:hint="eastAsia" w:ascii="宋体" w:eastAsia="宋体"/>
          <w:b w:val="0"/>
          <w:color w:val="auto"/>
          <w:sz w:val="22"/>
          <w:szCs w:val="22"/>
          <w:highlight w:val="none"/>
        </w:rPr>
        <w:t>2.2 中标通知书对采购人和中标人具有法律约束力。中标通知书发出后，采购人改变中标结果或者中标人放弃中标的，应当承担法律责任。</w:t>
      </w:r>
    </w:p>
    <w:p w14:paraId="0B85A6C7">
      <w:pPr>
        <w:adjustRightInd w:val="0"/>
        <w:snapToGrid w:val="0"/>
        <w:spacing w:line="410" w:lineRule="atLeast"/>
        <w:ind w:firstLine="433" w:firstLineChars="197"/>
        <w:rPr>
          <w:rFonts w:ascii="宋体" w:eastAsia="宋体"/>
          <w:b w:val="0"/>
          <w:color w:val="auto"/>
          <w:sz w:val="22"/>
          <w:szCs w:val="22"/>
          <w:highlight w:val="none"/>
        </w:rPr>
      </w:pPr>
      <w:r>
        <w:rPr>
          <w:rFonts w:hint="eastAsia" w:ascii="宋体" w:eastAsia="宋体"/>
          <w:b w:val="0"/>
          <w:color w:val="auto"/>
          <w:sz w:val="22"/>
          <w:szCs w:val="22"/>
          <w:highlight w:val="none"/>
        </w:rPr>
        <w:t>2.3 中标无效</w:t>
      </w:r>
    </w:p>
    <w:p w14:paraId="2A8CEB20">
      <w:pPr>
        <w:adjustRightInd w:val="0"/>
        <w:snapToGrid w:val="0"/>
        <w:spacing w:line="410" w:lineRule="atLeast"/>
        <w:ind w:firstLine="409" w:firstLineChars="197"/>
        <w:rPr>
          <w:rFonts w:hint="eastAsia" w:ascii="宋体" w:eastAsia="宋体"/>
          <w:b w:val="0"/>
          <w:color w:val="auto"/>
          <w:spacing w:val="-6"/>
          <w:sz w:val="22"/>
          <w:szCs w:val="22"/>
          <w:highlight w:val="none"/>
        </w:rPr>
      </w:pPr>
      <w:r>
        <w:rPr>
          <w:rFonts w:ascii="宋体" w:eastAsia="宋体"/>
          <w:b w:val="0"/>
          <w:color w:val="auto"/>
          <w:spacing w:val="-6"/>
          <w:sz w:val="22"/>
          <w:szCs w:val="22"/>
          <w:highlight w:val="none"/>
        </w:rPr>
        <w:t>1）发现中标供应商资格无效或中标供应商放弃中标或拒绝与采购人签订合同的,采购人可以按照评审报告推荐的中标候选人名单排序</w:t>
      </w:r>
      <w:r>
        <w:rPr>
          <w:rFonts w:hint="eastAsia" w:ascii="宋体" w:eastAsia="宋体"/>
          <w:b w:val="0"/>
          <w:color w:val="auto"/>
          <w:spacing w:val="-6"/>
          <w:sz w:val="22"/>
          <w:szCs w:val="22"/>
          <w:highlight w:val="none"/>
          <w:lang w:eastAsia="zh-CN"/>
        </w:rPr>
        <w:t>（前</w:t>
      </w:r>
      <w:r>
        <w:rPr>
          <w:rFonts w:hint="eastAsia" w:ascii="宋体" w:eastAsia="宋体"/>
          <w:b w:val="0"/>
          <w:color w:val="auto"/>
          <w:spacing w:val="-6"/>
          <w:sz w:val="22"/>
          <w:szCs w:val="22"/>
          <w:highlight w:val="none"/>
          <w:lang w:val="en-US" w:eastAsia="zh-CN"/>
        </w:rPr>
        <w:t>3名</w:t>
      </w:r>
      <w:r>
        <w:rPr>
          <w:rFonts w:hint="eastAsia" w:ascii="宋体" w:eastAsia="宋体"/>
          <w:b w:val="0"/>
          <w:color w:val="auto"/>
          <w:spacing w:val="-6"/>
          <w:sz w:val="22"/>
          <w:szCs w:val="22"/>
          <w:highlight w:val="none"/>
          <w:lang w:eastAsia="zh-CN"/>
        </w:rPr>
        <w:t>）</w:t>
      </w:r>
      <w:r>
        <w:rPr>
          <w:rFonts w:ascii="宋体" w:eastAsia="宋体"/>
          <w:b w:val="0"/>
          <w:color w:val="auto"/>
          <w:spacing w:val="-6"/>
          <w:sz w:val="22"/>
          <w:szCs w:val="22"/>
          <w:highlight w:val="none"/>
        </w:rPr>
        <w:t>，确定下一候选人为中标供应商，也可以重新开展政府采购活动。</w:t>
      </w:r>
      <w:r>
        <w:rPr>
          <w:rFonts w:hint="eastAsia" w:ascii="宋体" w:eastAsia="宋体"/>
          <w:b w:val="0"/>
          <w:color w:val="auto"/>
          <w:spacing w:val="-6"/>
          <w:sz w:val="22"/>
          <w:szCs w:val="22"/>
          <w:highlight w:val="none"/>
        </w:rPr>
        <w:t xml:space="preserve"> </w:t>
      </w:r>
    </w:p>
    <w:p w14:paraId="7431CAB2">
      <w:pPr>
        <w:adjustRightInd w:val="0"/>
        <w:snapToGrid w:val="0"/>
        <w:spacing w:line="410" w:lineRule="atLeast"/>
        <w:ind w:firstLine="440" w:firstLineChars="200"/>
        <w:rPr>
          <w:rFonts w:ascii="宋体" w:eastAsia="宋体"/>
          <w:b w:val="0"/>
          <w:color w:val="auto"/>
          <w:sz w:val="22"/>
          <w:szCs w:val="22"/>
          <w:highlight w:val="none"/>
        </w:rPr>
      </w:pPr>
      <w:r>
        <w:rPr>
          <w:rFonts w:ascii="宋体" w:eastAsia="宋体"/>
          <w:b w:val="0"/>
          <w:color w:val="auto"/>
          <w:sz w:val="22"/>
          <w:szCs w:val="22"/>
          <w:highlight w:val="none"/>
        </w:rPr>
        <w:t>2）有《中华人民共和国政府采购法实施条例》第七十一条、第七十二条、第七十三条、第七十四条规定的违法行为之一，由政府采购监管部门依法处理。</w:t>
      </w:r>
    </w:p>
    <w:p w14:paraId="459BBF95">
      <w:pPr>
        <w:adjustRightInd w:val="0"/>
        <w:snapToGrid w:val="0"/>
        <w:spacing w:line="410" w:lineRule="atLeast"/>
        <w:ind w:firstLine="433" w:firstLineChars="197"/>
        <w:rPr>
          <w:rFonts w:hint="eastAsia" w:ascii="宋体" w:eastAsia="宋体"/>
          <w:b w:val="0"/>
          <w:color w:val="auto"/>
          <w:sz w:val="22"/>
          <w:szCs w:val="22"/>
          <w:highlight w:val="none"/>
        </w:rPr>
      </w:pPr>
      <w:r>
        <w:rPr>
          <w:rFonts w:hint="eastAsia" w:ascii="宋体" w:eastAsia="宋体"/>
          <w:b w:val="0"/>
          <w:color w:val="auto"/>
          <w:sz w:val="22"/>
          <w:szCs w:val="22"/>
          <w:highlight w:val="none"/>
        </w:rPr>
        <w:t>3、签订合同</w:t>
      </w:r>
    </w:p>
    <w:p w14:paraId="32D61E02">
      <w:pPr>
        <w:adjustRightInd w:val="0"/>
        <w:snapToGrid w:val="0"/>
        <w:spacing w:line="410" w:lineRule="atLeast"/>
        <w:ind w:firstLine="433" w:firstLineChars="197"/>
        <w:rPr>
          <w:rFonts w:hint="eastAsia" w:ascii="宋体" w:eastAsia="宋体"/>
          <w:b w:val="0"/>
          <w:color w:val="auto"/>
          <w:sz w:val="22"/>
          <w:szCs w:val="22"/>
          <w:highlight w:val="none"/>
        </w:rPr>
      </w:pPr>
      <w:r>
        <w:rPr>
          <w:rFonts w:hint="eastAsia" w:ascii="宋体" w:eastAsia="宋体"/>
          <w:b w:val="0"/>
          <w:color w:val="auto"/>
          <w:sz w:val="22"/>
          <w:szCs w:val="22"/>
          <w:highlight w:val="none"/>
        </w:rPr>
        <w:t xml:space="preserve">3.1 </w:t>
      </w:r>
      <w:r>
        <w:rPr>
          <w:rFonts w:ascii="宋体" w:eastAsia="宋体"/>
          <w:b w:val="0"/>
          <w:color w:val="auto"/>
          <w:sz w:val="22"/>
          <w:szCs w:val="22"/>
          <w:highlight w:val="none"/>
        </w:rPr>
        <w:t>中标供应商须主动联系采购人或采购代理机构领取中标通知书。中标供应商应当在中标通知书发出之日起</w:t>
      </w:r>
      <w:r>
        <w:rPr>
          <w:rFonts w:hint="eastAsia" w:ascii="宋体" w:eastAsia="宋体"/>
          <w:b w:val="0"/>
          <w:color w:val="auto"/>
          <w:sz w:val="22"/>
          <w:szCs w:val="22"/>
          <w:highlight w:val="none"/>
          <w:lang w:val="en-US" w:eastAsia="zh-CN"/>
        </w:rPr>
        <w:t>30</w:t>
      </w:r>
      <w:r>
        <w:rPr>
          <w:rFonts w:ascii="宋体" w:eastAsia="宋体"/>
          <w:b w:val="0"/>
          <w:color w:val="auto"/>
          <w:sz w:val="22"/>
          <w:szCs w:val="22"/>
          <w:highlight w:val="none"/>
        </w:rPr>
        <w:t>日内与采购人签订合同。中标供应商未经采购人许可，在规定时间内未到采购人处与采购人签订合同，则视为拒签合同。</w:t>
      </w:r>
    </w:p>
    <w:p w14:paraId="318EE74E">
      <w:pPr>
        <w:adjustRightInd w:val="0"/>
        <w:snapToGrid w:val="0"/>
        <w:spacing w:line="410" w:lineRule="atLeast"/>
        <w:ind w:firstLine="433" w:firstLineChars="197"/>
        <w:rPr>
          <w:rFonts w:hint="eastAsia" w:ascii="宋体" w:eastAsia="宋体"/>
          <w:b w:val="0"/>
          <w:color w:val="auto"/>
          <w:sz w:val="22"/>
          <w:szCs w:val="22"/>
          <w:highlight w:val="none"/>
        </w:rPr>
      </w:pPr>
      <w:r>
        <w:rPr>
          <w:rFonts w:hint="eastAsia" w:ascii="宋体" w:eastAsia="宋体"/>
          <w:b w:val="0"/>
          <w:color w:val="auto"/>
          <w:sz w:val="22"/>
          <w:szCs w:val="22"/>
          <w:highlight w:val="none"/>
        </w:rPr>
        <w:t>3.2 招标文件、中标供应商的投标文件及投标修改文件、评标过程中有关澄清文件及经双方签字的询标纪要（承诺）和中标通知书均作为合同附件。</w:t>
      </w:r>
    </w:p>
    <w:p w14:paraId="152C9434">
      <w:pPr>
        <w:adjustRightInd w:val="0"/>
        <w:snapToGrid w:val="0"/>
        <w:spacing w:line="410" w:lineRule="atLeast"/>
        <w:ind w:firstLine="433" w:firstLineChars="197"/>
        <w:rPr>
          <w:rFonts w:hint="eastAsia" w:ascii="宋体" w:eastAsia="宋体"/>
          <w:b w:val="0"/>
          <w:color w:val="auto"/>
          <w:sz w:val="22"/>
          <w:szCs w:val="22"/>
          <w:highlight w:val="none"/>
        </w:rPr>
      </w:pPr>
      <w:r>
        <w:rPr>
          <w:rFonts w:hint="eastAsia" w:ascii="宋体" w:eastAsia="宋体"/>
          <w:b w:val="0"/>
          <w:color w:val="auto"/>
          <w:sz w:val="22"/>
          <w:szCs w:val="22"/>
          <w:highlight w:val="none"/>
        </w:rPr>
        <w:t>3.3 拒签合同的责任</w:t>
      </w:r>
    </w:p>
    <w:p w14:paraId="76F55262">
      <w:pPr>
        <w:pStyle w:val="15"/>
        <w:adjustRightInd w:val="0"/>
        <w:snapToGrid w:val="0"/>
        <w:spacing w:line="410" w:lineRule="atLeast"/>
        <w:ind w:firstLine="433" w:firstLineChars="197"/>
        <w:rPr>
          <w:rFonts w:hint="eastAsia" w:hAnsi="宋体" w:eastAsia="宋体"/>
          <w:b w:val="0"/>
          <w:color w:val="auto"/>
          <w:sz w:val="22"/>
          <w:szCs w:val="22"/>
          <w:highlight w:val="none"/>
        </w:rPr>
      </w:pPr>
      <w:r>
        <w:rPr>
          <w:rFonts w:hint="eastAsia" w:hAnsi="宋体" w:eastAsia="宋体"/>
          <w:b w:val="0"/>
          <w:color w:val="auto"/>
          <w:sz w:val="22"/>
          <w:szCs w:val="22"/>
          <w:highlight w:val="none"/>
        </w:rPr>
        <w:t>中标供应商在规定时间内（</w:t>
      </w:r>
      <w:r>
        <w:rPr>
          <w:rFonts w:hint="eastAsia" w:hAnsi="宋体"/>
          <w:b w:val="0"/>
          <w:color w:val="auto"/>
          <w:sz w:val="22"/>
          <w:szCs w:val="22"/>
          <w:highlight w:val="none"/>
          <w:lang w:val="en-US" w:eastAsia="zh-CN"/>
        </w:rPr>
        <w:t>20</w:t>
      </w:r>
      <w:r>
        <w:rPr>
          <w:rFonts w:hint="eastAsia" w:hAnsi="宋体" w:eastAsia="宋体"/>
          <w:b w:val="0"/>
          <w:color w:val="auto"/>
          <w:sz w:val="22"/>
          <w:szCs w:val="22"/>
          <w:highlight w:val="none"/>
        </w:rPr>
        <w:t>日历天）借故否认已经承诺的条件、拒签合同，以投标违约处理，并赔偿采购人由此造成的直接经济损失；采购人重新组织招标的，所需费用由原中标供应商承担。</w:t>
      </w:r>
    </w:p>
    <w:p w14:paraId="7B77FBF5">
      <w:pPr>
        <w:autoSpaceDE w:val="0"/>
        <w:autoSpaceDN w:val="0"/>
        <w:adjustRightInd w:val="0"/>
        <w:snapToGrid w:val="0"/>
        <w:spacing w:line="420" w:lineRule="atLeast"/>
        <w:ind w:firstLine="435" w:firstLineChars="197"/>
        <w:textAlignment w:val="bottom"/>
        <w:rPr>
          <w:rFonts w:hint="eastAsia" w:ascii="宋体" w:eastAsia="宋体"/>
          <w:b w:val="0"/>
          <w:color w:val="auto"/>
          <w:sz w:val="22"/>
          <w:szCs w:val="22"/>
          <w:highlight w:val="none"/>
        </w:rPr>
      </w:pPr>
      <w:r>
        <w:rPr>
          <w:rFonts w:hint="eastAsia" w:ascii="宋体" w:eastAsia="宋体"/>
          <w:color w:val="auto"/>
          <w:sz w:val="22"/>
          <w:szCs w:val="22"/>
          <w:highlight w:val="none"/>
        </w:rPr>
        <w:t>4</w:t>
      </w:r>
      <w:r>
        <w:rPr>
          <w:rFonts w:hint="eastAsia" w:ascii="宋体" w:eastAsia="宋体" w:cs="仿宋_GB2312"/>
          <w:color w:val="auto"/>
          <w:sz w:val="22"/>
          <w:szCs w:val="22"/>
          <w:highlight w:val="none"/>
          <w:lang w:val="zh-CN"/>
        </w:rPr>
        <w:t>、</w:t>
      </w:r>
      <w:r>
        <w:rPr>
          <w:rFonts w:hint="eastAsia" w:ascii="宋体" w:eastAsia="宋体"/>
          <w:color w:val="auto"/>
          <w:sz w:val="22"/>
          <w:szCs w:val="22"/>
          <w:highlight w:val="none"/>
        </w:rPr>
        <w:t>招标代理服务费</w:t>
      </w:r>
    </w:p>
    <w:p w14:paraId="7C782D45">
      <w:pPr>
        <w:adjustRightInd w:val="0"/>
        <w:snapToGrid w:val="0"/>
        <w:spacing w:line="410" w:lineRule="atLeast"/>
        <w:ind w:firstLine="433" w:firstLineChars="197"/>
        <w:rPr>
          <w:rFonts w:hint="default" w:ascii="宋体" w:eastAsia="宋体" w:cs="Times New Roman"/>
          <w:b w:val="0"/>
          <w:color w:val="auto"/>
          <w:sz w:val="22"/>
          <w:szCs w:val="22"/>
          <w:highlight w:val="none"/>
          <w:lang w:val="en-US" w:eastAsia="zh-CN"/>
        </w:rPr>
      </w:pPr>
      <w:r>
        <w:rPr>
          <w:rFonts w:hint="default" w:ascii="宋体" w:eastAsia="宋体" w:cs="Times New Roman"/>
          <w:b w:val="0"/>
          <w:color w:val="auto"/>
          <w:sz w:val="22"/>
          <w:szCs w:val="22"/>
          <w:highlight w:val="none"/>
          <w:lang w:val="en-US" w:eastAsia="zh-CN"/>
        </w:rPr>
        <w:t>中标人在领取中标通知书后向招标代理机构支付招标代理服务费</w:t>
      </w:r>
      <w:r>
        <w:rPr>
          <w:rFonts w:hint="eastAsia" w:ascii="宋体" w:eastAsia="宋体" w:cs="Times New Roman"/>
          <w:b w:val="0"/>
          <w:color w:val="auto"/>
          <w:sz w:val="22"/>
          <w:szCs w:val="22"/>
          <w:highlight w:val="none"/>
          <w:lang w:val="en-US" w:eastAsia="zh-CN"/>
        </w:rPr>
        <w:t>，合计20800</w:t>
      </w:r>
      <w:r>
        <w:rPr>
          <w:rFonts w:hint="default" w:ascii="宋体" w:eastAsia="宋体" w:cs="Times New Roman"/>
          <w:b w:val="0"/>
          <w:color w:val="auto"/>
          <w:sz w:val="22"/>
          <w:szCs w:val="22"/>
          <w:highlight w:val="none"/>
          <w:lang w:val="en-US" w:eastAsia="zh-CN"/>
        </w:rPr>
        <w:t>元，招标代理服务费包含在投标总价中。招标代理服务费汇入以下帐号：</w:t>
      </w:r>
    </w:p>
    <w:p w14:paraId="3635A539">
      <w:pPr>
        <w:adjustRightInd w:val="0"/>
        <w:snapToGrid w:val="0"/>
        <w:spacing w:line="410" w:lineRule="atLeast"/>
        <w:ind w:firstLine="433" w:firstLineChars="197"/>
        <w:rPr>
          <w:rFonts w:hint="default" w:ascii="宋体" w:eastAsia="宋体" w:cs="Times New Roman"/>
          <w:b w:val="0"/>
          <w:color w:val="auto"/>
          <w:sz w:val="22"/>
          <w:szCs w:val="22"/>
          <w:highlight w:val="none"/>
          <w:lang w:val="en-US" w:eastAsia="zh-CN"/>
        </w:rPr>
      </w:pPr>
      <w:r>
        <w:rPr>
          <w:rFonts w:hint="default" w:ascii="宋体" w:eastAsia="宋体" w:cs="Times New Roman"/>
          <w:b w:val="0"/>
          <w:color w:val="auto"/>
          <w:sz w:val="22"/>
          <w:szCs w:val="22"/>
          <w:highlight w:val="none"/>
          <w:lang w:val="en-US" w:eastAsia="zh-CN"/>
        </w:rPr>
        <w:t xml:space="preserve">户  名：浙江咨诹工程管理有限公司         </w:t>
      </w:r>
    </w:p>
    <w:p w14:paraId="72D65BCD">
      <w:pPr>
        <w:adjustRightInd w:val="0"/>
        <w:snapToGrid w:val="0"/>
        <w:spacing w:line="410" w:lineRule="atLeast"/>
        <w:ind w:firstLine="433" w:firstLineChars="197"/>
        <w:rPr>
          <w:rFonts w:hint="default" w:ascii="宋体" w:eastAsia="宋体" w:cs="Times New Roman"/>
          <w:b w:val="0"/>
          <w:color w:val="auto"/>
          <w:sz w:val="22"/>
          <w:szCs w:val="22"/>
          <w:highlight w:val="none"/>
          <w:lang w:val="en-US" w:eastAsia="zh-CN"/>
        </w:rPr>
      </w:pPr>
      <w:r>
        <w:rPr>
          <w:rFonts w:hint="default" w:ascii="宋体" w:eastAsia="宋体" w:cs="Times New Roman"/>
          <w:b w:val="0"/>
          <w:color w:val="auto"/>
          <w:sz w:val="22"/>
          <w:szCs w:val="22"/>
          <w:highlight w:val="none"/>
          <w:lang w:val="en-US" w:eastAsia="zh-CN"/>
        </w:rPr>
        <w:t>帐  号：201000318538713</w:t>
      </w:r>
    </w:p>
    <w:p w14:paraId="255A11A3">
      <w:pPr>
        <w:adjustRightInd w:val="0"/>
        <w:snapToGrid w:val="0"/>
        <w:spacing w:line="410" w:lineRule="atLeast"/>
        <w:ind w:firstLine="433" w:firstLineChars="197"/>
        <w:rPr>
          <w:rFonts w:hint="default"/>
          <w:color w:val="auto"/>
          <w:highlight w:val="none"/>
          <w:lang w:val="en-US" w:eastAsia="zh-CN"/>
        </w:rPr>
      </w:pPr>
      <w:r>
        <w:rPr>
          <w:rFonts w:hint="default" w:ascii="宋体" w:eastAsia="宋体" w:cs="Times New Roman"/>
          <w:b w:val="0"/>
          <w:color w:val="auto"/>
          <w:sz w:val="22"/>
          <w:szCs w:val="22"/>
          <w:highlight w:val="none"/>
          <w:lang w:val="en-US" w:eastAsia="zh-CN"/>
        </w:rPr>
        <w:t>开户行：浙江龙港农村商业银行股份有限公司营业部</w:t>
      </w:r>
    </w:p>
    <w:p w14:paraId="0E8B5E06">
      <w:pPr>
        <w:pStyle w:val="14"/>
        <w:ind w:left="0" w:leftChars="0" w:firstLine="0" w:firstLineChars="0"/>
        <w:rPr>
          <w:rFonts w:hint="eastAsia"/>
          <w:color w:val="auto"/>
          <w:highlight w:val="none"/>
          <w:lang w:val="zh-CN"/>
        </w:rPr>
      </w:pPr>
    </w:p>
    <w:p w14:paraId="066101DE">
      <w:pPr>
        <w:jc w:val="center"/>
        <w:rPr>
          <w:rFonts w:hint="eastAsia" w:ascii="宋体" w:eastAsia="宋体" w:cs="宋体"/>
          <w:color w:val="auto"/>
          <w:sz w:val="32"/>
          <w:szCs w:val="32"/>
          <w:highlight w:val="none"/>
          <w:lang w:val="zh-CN"/>
        </w:rPr>
        <w:sectPr>
          <w:footerReference r:id="rId10" w:type="default"/>
          <w:pgSz w:w="11906" w:h="16838"/>
          <w:pgMar w:top="1440" w:right="1633" w:bottom="1327" w:left="1746" w:header="851" w:footer="992" w:gutter="0"/>
          <w:pgNumType w:fmt="decimal"/>
          <w:cols w:space="720" w:num="1"/>
          <w:rtlGutter w:val="0"/>
          <w:docGrid w:type="lines" w:linePitch="312" w:charSpace="0"/>
        </w:sectPr>
      </w:pPr>
    </w:p>
    <w:p w14:paraId="390EDE2F">
      <w:pPr>
        <w:jc w:val="center"/>
        <w:rPr>
          <w:rFonts w:hint="eastAsia" w:ascii="宋体" w:eastAsia="宋体" w:cs="宋体"/>
          <w:color w:val="auto"/>
          <w:sz w:val="32"/>
          <w:szCs w:val="32"/>
          <w:highlight w:val="none"/>
        </w:rPr>
      </w:pPr>
      <w:r>
        <w:rPr>
          <w:rFonts w:hint="eastAsia" w:ascii="宋体" w:eastAsia="宋体" w:cs="宋体"/>
          <w:color w:val="auto"/>
          <w:sz w:val="32"/>
          <w:szCs w:val="32"/>
          <w:highlight w:val="none"/>
          <w:lang w:val="zh-CN"/>
        </w:rPr>
        <w:t>第四部分   政府采购政策功能相关说明</w:t>
      </w:r>
    </w:p>
    <w:p w14:paraId="356BF643">
      <w:pPr>
        <w:jc w:val="left"/>
        <w:rPr>
          <w:rFonts w:hint="eastAsia" w:ascii="宋体" w:eastAsia="宋体" w:cs="宋体"/>
          <w:color w:val="auto"/>
          <w:sz w:val="22"/>
          <w:highlight w:val="none"/>
        </w:rPr>
      </w:pPr>
    </w:p>
    <w:p w14:paraId="0FD876C5">
      <w:pPr>
        <w:jc w:val="left"/>
        <w:rPr>
          <w:rFonts w:ascii="宋体" w:eastAsia="宋体"/>
          <w:b w:val="0"/>
          <w:color w:val="auto"/>
          <w:sz w:val="22"/>
          <w:szCs w:val="22"/>
          <w:highlight w:val="none"/>
        </w:rPr>
      </w:pPr>
      <w:r>
        <w:rPr>
          <w:rFonts w:hint="eastAsia" w:ascii="宋体" w:eastAsia="宋体"/>
          <w:b w:val="0"/>
          <w:color w:val="auto"/>
          <w:sz w:val="22"/>
          <w:szCs w:val="22"/>
          <w:highlight w:val="none"/>
        </w:rPr>
        <w:t>一、</w:t>
      </w:r>
      <w:r>
        <w:rPr>
          <w:rFonts w:hint="eastAsia" w:ascii="宋体" w:eastAsia="宋体"/>
          <w:b w:val="0"/>
          <w:color w:val="auto"/>
          <w:sz w:val="22"/>
          <w:szCs w:val="22"/>
          <w:highlight w:val="none"/>
          <w:lang w:eastAsia="zh-CN"/>
        </w:rPr>
        <w:t>中小企业</w:t>
      </w:r>
      <w:r>
        <w:rPr>
          <w:rFonts w:hint="eastAsia" w:ascii="宋体" w:eastAsia="宋体"/>
          <w:b w:val="0"/>
          <w:color w:val="auto"/>
          <w:sz w:val="22"/>
          <w:szCs w:val="22"/>
          <w:highlight w:val="none"/>
        </w:rPr>
        <w:t>（含监狱企业、残疾人福利性单位）扶持政策说明</w:t>
      </w:r>
    </w:p>
    <w:p w14:paraId="2518F71E">
      <w:pPr>
        <w:spacing w:line="440" w:lineRule="atLeast"/>
        <w:jc w:val="left"/>
        <w:rPr>
          <w:rFonts w:ascii="宋体" w:eastAsia="宋体"/>
          <w:b w:val="0"/>
          <w:color w:val="auto"/>
          <w:sz w:val="22"/>
          <w:szCs w:val="22"/>
          <w:highlight w:val="none"/>
        </w:rPr>
      </w:pPr>
      <w:r>
        <w:rPr>
          <w:rFonts w:hint="eastAsia" w:ascii="宋体" w:eastAsia="宋体"/>
          <w:b w:val="0"/>
          <w:color w:val="auto"/>
          <w:sz w:val="22"/>
          <w:szCs w:val="22"/>
          <w:highlight w:val="none"/>
        </w:rPr>
        <w:t>1、文件依据</w:t>
      </w:r>
    </w:p>
    <w:p w14:paraId="7BBE5E94">
      <w:pPr>
        <w:spacing w:line="440" w:lineRule="atLeast"/>
        <w:jc w:val="left"/>
        <w:rPr>
          <w:rFonts w:ascii="宋体" w:eastAsia="宋体"/>
          <w:b w:val="0"/>
          <w:color w:val="auto"/>
          <w:sz w:val="22"/>
          <w:szCs w:val="22"/>
          <w:highlight w:val="none"/>
        </w:rPr>
      </w:pPr>
      <w:r>
        <w:rPr>
          <w:rFonts w:hint="eastAsia" w:ascii="宋体" w:eastAsia="宋体"/>
          <w:b w:val="0"/>
          <w:color w:val="auto"/>
          <w:sz w:val="22"/>
          <w:szCs w:val="22"/>
          <w:highlight w:val="none"/>
        </w:rPr>
        <w:t>（1）关于印发《政府采购促进中小企业发展暂行办法》的通知（财库[20</w:t>
      </w:r>
      <w:r>
        <w:rPr>
          <w:rFonts w:hint="eastAsia" w:ascii="宋体" w:eastAsia="宋体"/>
          <w:b w:val="0"/>
          <w:color w:val="auto"/>
          <w:sz w:val="22"/>
          <w:szCs w:val="22"/>
          <w:highlight w:val="none"/>
          <w:lang w:val="en-US" w:eastAsia="zh-CN"/>
        </w:rPr>
        <w:t>20</w:t>
      </w:r>
      <w:r>
        <w:rPr>
          <w:rFonts w:hint="eastAsia" w:ascii="宋体" w:eastAsia="宋体"/>
          <w:b w:val="0"/>
          <w:color w:val="auto"/>
          <w:sz w:val="22"/>
          <w:szCs w:val="22"/>
          <w:highlight w:val="none"/>
        </w:rPr>
        <w:t>]</w:t>
      </w:r>
      <w:r>
        <w:rPr>
          <w:rFonts w:hint="eastAsia" w:ascii="宋体" w:eastAsia="宋体"/>
          <w:b w:val="0"/>
          <w:color w:val="auto"/>
          <w:sz w:val="22"/>
          <w:szCs w:val="22"/>
          <w:highlight w:val="none"/>
          <w:lang w:val="en-US" w:eastAsia="zh-CN"/>
        </w:rPr>
        <w:t>46</w:t>
      </w:r>
      <w:r>
        <w:rPr>
          <w:rFonts w:hint="eastAsia" w:ascii="宋体" w:eastAsia="宋体"/>
          <w:b w:val="0"/>
          <w:color w:val="auto"/>
          <w:sz w:val="22"/>
          <w:szCs w:val="22"/>
          <w:highlight w:val="none"/>
        </w:rPr>
        <w:t>号）</w:t>
      </w:r>
    </w:p>
    <w:p w14:paraId="5E28B60B">
      <w:pPr>
        <w:spacing w:line="440" w:lineRule="atLeast"/>
        <w:jc w:val="left"/>
        <w:rPr>
          <w:rFonts w:ascii="宋体" w:eastAsia="宋体"/>
          <w:b w:val="0"/>
          <w:color w:val="auto"/>
          <w:sz w:val="22"/>
          <w:szCs w:val="22"/>
          <w:highlight w:val="none"/>
        </w:rPr>
      </w:pPr>
      <w:r>
        <w:rPr>
          <w:rFonts w:hint="eastAsia" w:ascii="宋体" w:eastAsia="宋体"/>
          <w:b w:val="0"/>
          <w:color w:val="auto"/>
          <w:sz w:val="22"/>
          <w:szCs w:val="22"/>
          <w:highlight w:val="none"/>
        </w:rPr>
        <w:t>（2）浙江省财政厅</w:t>
      </w:r>
      <w:r>
        <w:rPr>
          <w:rFonts w:hint="eastAsia" w:ascii="宋体" w:eastAsia="宋体"/>
          <w:b w:val="0"/>
          <w:color w:val="auto"/>
          <w:sz w:val="22"/>
          <w:szCs w:val="22"/>
          <w:highlight w:val="none"/>
          <w:lang w:eastAsia="zh-CN"/>
        </w:rPr>
        <w:t>《关于开展政府采购供应商网上注册登记和诚信管理工作的通知》</w:t>
      </w:r>
      <w:r>
        <w:rPr>
          <w:rFonts w:hint="eastAsia" w:ascii="宋体" w:eastAsia="宋体"/>
          <w:b w:val="0"/>
          <w:color w:val="auto"/>
          <w:sz w:val="22"/>
          <w:szCs w:val="22"/>
          <w:highlight w:val="none"/>
        </w:rPr>
        <w:t>（浙财采监[20</w:t>
      </w:r>
      <w:r>
        <w:rPr>
          <w:rFonts w:hint="eastAsia" w:ascii="宋体" w:eastAsia="宋体"/>
          <w:b w:val="0"/>
          <w:color w:val="auto"/>
          <w:sz w:val="22"/>
          <w:szCs w:val="22"/>
          <w:highlight w:val="none"/>
          <w:lang w:val="en-US" w:eastAsia="zh-CN"/>
        </w:rPr>
        <w:t>10</w:t>
      </w:r>
      <w:r>
        <w:rPr>
          <w:rFonts w:hint="eastAsia" w:ascii="宋体" w:eastAsia="宋体"/>
          <w:b w:val="0"/>
          <w:color w:val="auto"/>
          <w:sz w:val="22"/>
          <w:szCs w:val="22"/>
          <w:highlight w:val="none"/>
        </w:rPr>
        <w:t>]</w:t>
      </w:r>
      <w:r>
        <w:rPr>
          <w:rFonts w:hint="eastAsia" w:ascii="宋体" w:eastAsia="宋体"/>
          <w:b w:val="0"/>
          <w:color w:val="auto"/>
          <w:sz w:val="22"/>
          <w:szCs w:val="22"/>
          <w:highlight w:val="none"/>
          <w:lang w:val="en-US" w:eastAsia="zh-CN"/>
        </w:rPr>
        <w:t>8</w:t>
      </w:r>
      <w:r>
        <w:rPr>
          <w:rFonts w:hint="eastAsia" w:ascii="宋体" w:eastAsia="宋体"/>
          <w:b w:val="0"/>
          <w:color w:val="auto"/>
          <w:sz w:val="22"/>
          <w:szCs w:val="22"/>
          <w:highlight w:val="none"/>
        </w:rPr>
        <w:t>号）</w:t>
      </w:r>
    </w:p>
    <w:p w14:paraId="12B656C7">
      <w:pPr>
        <w:spacing w:line="440" w:lineRule="atLeast"/>
        <w:jc w:val="left"/>
        <w:rPr>
          <w:rFonts w:ascii="宋体" w:eastAsia="宋体"/>
          <w:b w:val="0"/>
          <w:color w:val="auto"/>
          <w:sz w:val="22"/>
          <w:szCs w:val="22"/>
          <w:highlight w:val="none"/>
        </w:rPr>
      </w:pPr>
      <w:r>
        <w:rPr>
          <w:rFonts w:hint="eastAsia" w:ascii="宋体" w:eastAsia="宋体"/>
          <w:b w:val="0"/>
          <w:color w:val="auto"/>
          <w:sz w:val="22"/>
          <w:szCs w:val="22"/>
          <w:highlight w:val="none"/>
        </w:rPr>
        <w:t>（</w:t>
      </w:r>
      <w:r>
        <w:rPr>
          <w:rFonts w:hint="eastAsia" w:ascii="宋体" w:eastAsia="宋体"/>
          <w:b w:val="0"/>
          <w:color w:val="auto"/>
          <w:sz w:val="22"/>
          <w:szCs w:val="22"/>
          <w:highlight w:val="none"/>
          <w:lang w:val="en-US" w:eastAsia="zh-CN"/>
        </w:rPr>
        <w:t>3</w:t>
      </w:r>
      <w:r>
        <w:rPr>
          <w:rFonts w:hint="eastAsia" w:ascii="宋体" w:eastAsia="宋体"/>
          <w:b w:val="0"/>
          <w:color w:val="auto"/>
          <w:sz w:val="22"/>
          <w:szCs w:val="22"/>
          <w:highlight w:val="none"/>
        </w:rPr>
        <w:t>）《工业和信息化部、国家统计局、国家发展和改革委员会、财政部关于印发中小企业划型标准规定的通知》（</w:t>
      </w:r>
      <w:r>
        <w:rPr>
          <w:rFonts w:ascii="宋体" w:eastAsia="宋体"/>
          <w:b w:val="0"/>
          <w:color w:val="auto"/>
          <w:sz w:val="22"/>
          <w:szCs w:val="22"/>
          <w:highlight w:val="none"/>
        </w:rPr>
        <w:t>工信部联企业[2011]300号</w:t>
      </w:r>
      <w:r>
        <w:rPr>
          <w:rFonts w:hint="eastAsia" w:ascii="宋体" w:eastAsia="宋体"/>
          <w:b w:val="0"/>
          <w:color w:val="auto"/>
          <w:sz w:val="22"/>
          <w:szCs w:val="22"/>
          <w:highlight w:val="none"/>
        </w:rPr>
        <w:t>）</w:t>
      </w:r>
    </w:p>
    <w:p w14:paraId="283E8ACB">
      <w:pPr>
        <w:spacing w:line="440" w:lineRule="atLeast"/>
        <w:jc w:val="left"/>
        <w:rPr>
          <w:rFonts w:ascii="宋体" w:eastAsia="宋体"/>
          <w:b w:val="0"/>
          <w:color w:val="auto"/>
          <w:sz w:val="22"/>
          <w:szCs w:val="22"/>
          <w:highlight w:val="none"/>
        </w:rPr>
      </w:pPr>
      <w:r>
        <w:rPr>
          <w:rFonts w:hint="eastAsia" w:ascii="宋体" w:eastAsia="宋体"/>
          <w:b w:val="0"/>
          <w:color w:val="auto"/>
          <w:sz w:val="22"/>
          <w:szCs w:val="22"/>
          <w:highlight w:val="none"/>
        </w:rPr>
        <w:t>（</w:t>
      </w:r>
      <w:r>
        <w:rPr>
          <w:rFonts w:hint="eastAsia" w:ascii="宋体" w:eastAsia="宋体"/>
          <w:b w:val="0"/>
          <w:color w:val="auto"/>
          <w:sz w:val="22"/>
          <w:szCs w:val="22"/>
          <w:highlight w:val="none"/>
          <w:lang w:val="en-US" w:eastAsia="zh-CN"/>
        </w:rPr>
        <w:t>4</w:t>
      </w:r>
      <w:r>
        <w:rPr>
          <w:rFonts w:hint="eastAsia" w:ascii="宋体" w:eastAsia="宋体"/>
          <w:b w:val="0"/>
          <w:color w:val="auto"/>
          <w:sz w:val="22"/>
          <w:szCs w:val="22"/>
          <w:highlight w:val="none"/>
        </w:rPr>
        <w:t>）财政部、司法部《关于政府采购支持监狱企业发展有关问题的通知》（财库〔2014〕68号）</w:t>
      </w:r>
    </w:p>
    <w:p w14:paraId="6CD5E0F7">
      <w:pPr>
        <w:spacing w:line="440" w:lineRule="atLeast"/>
        <w:jc w:val="left"/>
        <w:rPr>
          <w:rFonts w:hint="eastAsia" w:ascii="宋体" w:eastAsia="宋体"/>
          <w:b w:val="0"/>
          <w:color w:val="auto"/>
          <w:spacing w:val="-11"/>
          <w:sz w:val="22"/>
          <w:szCs w:val="22"/>
          <w:highlight w:val="none"/>
        </w:rPr>
      </w:pPr>
      <w:r>
        <w:rPr>
          <w:rFonts w:hint="eastAsia" w:ascii="宋体" w:eastAsia="宋体"/>
          <w:b w:val="0"/>
          <w:color w:val="auto"/>
          <w:spacing w:val="-11"/>
          <w:sz w:val="22"/>
          <w:szCs w:val="22"/>
          <w:highlight w:val="none"/>
        </w:rPr>
        <w:t>（</w:t>
      </w:r>
      <w:r>
        <w:rPr>
          <w:rFonts w:hint="eastAsia" w:ascii="宋体" w:eastAsia="宋体"/>
          <w:b w:val="0"/>
          <w:color w:val="auto"/>
          <w:spacing w:val="-11"/>
          <w:sz w:val="22"/>
          <w:szCs w:val="22"/>
          <w:highlight w:val="none"/>
          <w:lang w:val="en-US" w:eastAsia="zh-CN"/>
        </w:rPr>
        <w:t>5</w:t>
      </w:r>
      <w:r>
        <w:rPr>
          <w:rFonts w:hint="eastAsia" w:ascii="宋体" w:eastAsia="宋体"/>
          <w:b w:val="0"/>
          <w:color w:val="auto"/>
          <w:spacing w:val="-11"/>
          <w:sz w:val="22"/>
          <w:szCs w:val="22"/>
          <w:highlight w:val="none"/>
        </w:rPr>
        <w:t>）《财政部 民政部 中国残疾人联合会关于促进残疾人就业政府采购政策的通知》（财库〔2017〕 141号）</w:t>
      </w:r>
    </w:p>
    <w:p w14:paraId="31A210A2">
      <w:pPr>
        <w:spacing w:line="440" w:lineRule="atLeast"/>
        <w:jc w:val="left"/>
        <w:rPr>
          <w:rFonts w:hint="eastAsia" w:ascii="宋体" w:hAnsi="宋体" w:eastAsia="宋体" w:cs="Times New Roman"/>
          <w:b w:val="0"/>
          <w:bCs/>
          <w:color w:val="auto"/>
          <w:sz w:val="22"/>
          <w:szCs w:val="22"/>
          <w:highlight w:val="none"/>
          <w:lang w:eastAsia="zh-CN"/>
        </w:rPr>
      </w:pPr>
      <w:r>
        <w:rPr>
          <w:rFonts w:hint="eastAsia" w:ascii="宋体" w:eastAsia="宋体"/>
          <w:b w:val="0"/>
          <w:color w:val="auto"/>
          <w:sz w:val="22"/>
          <w:szCs w:val="22"/>
          <w:highlight w:val="none"/>
        </w:rPr>
        <w:t>2、</w:t>
      </w:r>
      <w:r>
        <w:rPr>
          <w:rFonts w:hint="eastAsia" w:ascii="宋体" w:eastAsia="宋体"/>
          <w:b w:val="0"/>
          <w:color w:val="auto"/>
          <w:sz w:val="22"/>
          <w:szCs w:val="22"/>
          <w:highlight w:val="none"/>
          <w:lang w:eastAsia="zh-CN"/>
        </w:rPr>
        <w:t>中小企业（含中型、小型、微型）指符合中小企业划分标准（工信部联企业[2011]300号），在</w:t>
      </w:r>
      <w:r>
        <w:rPr>
          <w:rFonts w:hint="eastAsia" w:ascii="宋体" w:hAnsi="宋体" w:eastAsia="宋体" w:cs="Times New Roman"/>
          <w:b w:val="0"/>
          <w:bCs/>
          <w:color w:val="auto"/>
          <w:sz w:val="22"/>
          <w:szCs w:val="22"/>
          <w:highlight w:val="none"/>
          <w:lang w:eastAsia="zh-CN"/>
        </w:rPr>
        <w:t>中华人民共和国境内依法设立，依据国务院批准的中小企业划分标准确定的中型企业、小型企业和微型企业，但与大企业的负责人为同一人，或者与大企业存在直接控股、管理关系的除外。</w:t>
      </w:r>
    </w:p>
    <w:p w14:paraId="62158DE8">
      <w:pPr>
        <w:spacing w:line="440" w:lineRule="atLeast"/>
        <w:jc w:val="left"/>
        <w:rPr>
          <w:rFonts w:hint="eastAsia" w:ascii="宋体" w:hAnsi="宋体" w:eastAsia="宋体" w:cs="Times New Roman"/>
          <w:b w:val="0"/>
          <w:bCs/>
          <w:color w:val="auto"/>
          <w:sz w:val="22"/>
          <w:szCs w:val="22"/>
          <w:highlight w:val="none"/>
          <w:lang w:eastAsia="zh-CN"/>
        </w:rPr>
      </w:pPr>
      <w:r>
        <w:rPr>
          <w:rFonts w:hint="eastAsia" w:ascii="宋体" w:hAnsi="宋体" w:eastAsia="宋体" w:cs="Times New Roman"/>
          <w:b w:val="0"/>
          <w:bCs/>
          <w:color w:val="auto"/>
          <w:sz w:val="22"/>
          <w:szCs w:val="22"/>
          <w:highlight w:val="none"/>
          <w:lang w:val="en-US" w:eastAsia="zh-CN"/>
        </w:rPr>
        <w:t>3、</w:t>
      </w:r>
      <w:r>
        <w:rPr>
          <w:rFonts w:hint="eastAsia" w:ascii="宋体" w:hAnsi="宋体" w:eastAsia="宋体" w:cs="Times New Roman"/>
          <w:b w:val="0"/>
          <w:bCs/>
          <w:color w:val="auto"/>
          <w:sz w:val="22"/>
          <w:szCs w:val="22"/>
          <w:highlight w:val="none"/>
          <w:lang w:eastAsia="zh-CN"/>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6189E97C">
      <w:pPr>
        <w:spacing w:line="440" w:lineRule="atLeast"/>
        <w:jc w:val="left"/>
        <w:rPr>
          <w:rFonts w:hint="eastAsia" w:ascii="宋体" w:hAnsi="宋体" w:eastAsia="宋体" w:cs="Times New Roman"/>
          <w:b w:val="0"/>
          <w:bCs/>
          <w:color w:val="auto"/>
          <w:sz w:val="22"/>
          <w:szCs w:val="22"/>
          <w:highlight w:val="none"/>
          <w:lang w:eastAsia="zh-CN"/>
        </w:rPr>
      </w:pPr>
      <w:r>
        <w:rPr>
          <w:rFonts w:hint="eastAsia" w:ascii="宋体" w:hAnsi="宋体" w:eastAsia="宋体" w:cs="Times New Roman"/>
          <w:b w:val="0"/>
          <w:bCs/>
          <w:color w:val="auto"/>
          <w:sz w:val="22"/>
          <w:szCs w:val="22"/>
          <w:highlight w:val="none"/>
          <w:lang w:val="en-US" w:eastAsia="zh-CN"/>
        </w:rPr>
        <w:t>4、</w:t>
      </w:r>
      <w:r>
        <w:rPr>
          <w:rFonts w:hint="eastAsia" w:ascii="宋体" w:hAnsi="宋体" w:eastAsia="宋体" w:cs="Times New Roman"/>
          <w:b w:val="0"/>
          <w:bCs/>
          <w:color w:val="auto"/>
          <w:sz w:val="22"/>
          <w:szCs w:val="22"/>
          <w:highlight w:val="none"/>
          <w:lang w:eastAsia="zh-CN"/>
        </w:rPr>
        <w:t>残疾人福利性单位：符合《财政部 民政部 中国残疾人联合会关于促进残疾人就业政府采购政策的通知》（财库（2017）141号）的规定单位。</w:t>
      </w:r>
    </w:p>
    <w:p w14:paraId="06EBAFF5">
      <w:pPr>
        <w:pStyle w:val="46"/>
        <w:rPr>
          <w:rFonts w:hint="eastAsia"/>
          <w:color w:val="auto"/>
          <w:highlight w:val="none"/>
          <w:lang w:eastAsia="zh-CN"/>
        </w:rPr>
      </w:pPr>
    </w:p>
    <w:p w14:paraId="3B02547E">
      <w:pPr>
        <w:spacing w:line="440" w:lineRule="atLeast"/>
        <w:jc w:val="left"/>
        <w:rPr>
          <w:rFonts w:hint="eastAsia" w:ascii="宋体" w:eastAsia="宋体" w:cs="Times New Roman"/>
          <w:b w:val="0"/>
          <w:bCs/>
          <w:color w:val="auto"/>
          <w:sz w:val="22"/>
          <w:szCs w:val="22"/>
          <w:highlight w:val="none"/>
          <w:lang w:val="en-US" w:eastAsia="zh-CN"/>
        </w:rPr>
      </w:pPr>
      <w:r>
        <w:rPr>
          <w:rFonts w:hint="eastAsia" w:ascii="宋体" w:eastAsia="宋体" w:cs="Times New Roman"/>
          <w:b w:val="0"/>
          <w:bCs/>
          <w:color w:val="auto"/>
          <w:sz w:val="22"/>
          <w:szCs w:val="22"/>
          <w:highlight w:val="none"/>
          <w:lang w:val="en-US" w:eastAsia="zh-CN"/>
        </w:rPr>
        <w:t>5、在政府采购活动中，供应商提供的货物、工程或者服务符合下列情形的，享受《政府采购促进中小企业发展管理办法》规定的中小企业扶持政策：</w:t>
      </w:r>
    </w:p>
    <w:p w14:paraId="5D280F66">
      <w:pPr>
        <w:spacing w:line="440" w:lineRule="atLeast"/>
        <w:jc w:val="left"/>
        <w:rPr>
          <w:rFonts w:hint="eastAsia" w:ascii="宋体" w:eastAsia="宋体" w:cs="Times New Roman"/>
          <w:b w:val="0"/>
          <w:bCs/>
          <w:color w:val="auto"/>
          <w:sz w:val="22"/>
          <w:szCs w:val="22"/>
          <w:highlight w:val="none"/>
          <w:lang w:val="en-US" w:eastAsia="zh-CN"/>
        </w:rPr>
      </w:pPr>
      <w:r>
        <w:rPr>
          <w:rFonts w:hint="eastAsia" w:ascii="宋体" w:eastAsia="宋体" w:cs="Times New Roman"/>
          <w:b w:val="0"/>
          <w:bCs/>
          <w:color w:val="auto"/>
          <w:sz w:val="22"/>
          <w:szCs w:val="22"/>
          <w:highlight w:val="none"/>
          <w:lang w:val="en-US" w:eastAsia="zh-CN"/>
        </w:rPr>
        <w:t>（1）在货物采购项目中，货物由中小企业制造，即货物由中小企业生产且使用该中小企业商号或注册商标；</w:t>
      </w:r>
    </w:p>
    <w:p w14:paraId="4AE7DC0C">
      <w:pPr>
        <w:spacing w:line="440" w:lineRule="atLeast"/>
        <w:jc w:val="left"/>
        <w:rPr>
          <w:rFonts w:hint="eastAsia" w:ascii="宋体" w:eastAsia="宋体" w:cs="Times New Roman"/>
          <w:b w:val="0"/>
          <w:bCs/>
          <w:color w:val="auto"/>
          <w:sz w:val="22"/>
          <w:szCs w:val="22"/>
          <w:highlight w:val="none"/>
          <w:lang w:val="en-US" w:eastAsia="zh-CN"/>
        </w:rPr>
      </w:pPr>
      <w:r>
        <w:rPr>
          <w:rFonts w:hint="eastAsia" w:ascii="宋体" w:eastAsia="宋体" w:cs="Times New Roman"/>
          <w:b w:val="0"/>
          <w:bCs/>
          <w:color w:val="auto"/>
          <w:sz w:val="22"/>
          <w:szCs w:val="22"/>
          <w:highlight w:val="none"/>
          <w:lang w:val="en-US" w:eastAsia="zh-CN"/>
        </w:rPr>
        <w:t>（2）在工程采购项目中，工程由中小企业承接，即工程施工单位为中小企业；</w:t>
      </w:r>
    </w:p>
    <w:p w14:paraId="06BC2CC6">
      <w:pPr>
        <w:spacing w:line="440" w:lineRule="atLeast"/>
        <w:jc w:val="left"/>
        <w:rPr>
          <w:rFonts w:hint="eastAsia" w:ascii="宋体" w:eastAsia="宋体" w:cs="Times New Roman"/>
          <w:b w:val="0"/>
          <w:bCs/>
          <w:color w:val="auto"/>
          <w:sz w:val="22"/>
          <w:szCs w:val="22"/>
          <w:highlight w:val="none"/>
          <w:lang w:val="en-US" w:eastAsia="zh-CN"/>
        </w:rPr>
      </w:pPr>
      <w:r>
        <w:rPr>
          <w:rFonts w:hint="eastAsia" w:ascii="宋体" w:eastAsia="宋体" w:cs="Times New Roman"/>
          <w:b w:val="0"/>
          <w:bCs/>
          <w:color w:val="auto"/>
          <w:sz w:val="22"/>
          <w:szCs w:val="22"/>
          <w:highlight w:val="none"/>
          <w:lang w:val="en-US" w:eastAsia="zh-CN"/>
        </w:rPr>
        <w:t>（3）在服务采购项目中，服务由中小企业承接，即提供服务的人员为中小企业依照《中华人民共和国劳动合同法》订立劳动合同的从业人员。</w:t>
      </w:r>
    </w:p>
    <w:p w14:paraId="2D64B2DE">
      <w:pPr>
        <w:spacing w:line="440" w:lineRule="atLeast"/>
        <w:ind w:firstLine="440" w:firstLineChars="200"/>
        <w:jc w:val="left"/>
        <w:rPr>
          <w:rFonts w:hint="eastAsia" w:ascii="宋体" w:eastAsia="宋体" w:cs="Times New Roman"/>
          <w:b w:val="0"/>
          <w:bCs/>
          <w:color w:val="auto"/>
          <w:sz w:val="22"/>
          <w:szCs w:val="22"/>
          <w:highlight w:val="none"/>
          <w:lang w:val="en-US" w:eastAsia="zh-CN"/>
        </w:rPr>
      </w:pPr>
      <w:r>
        <w:rPr>
          <w:rFonts w:hint="eastAsia" w:ascii="宋体" w:eastAsia="宋体" w:cs="Times New Roman"/>
          <w:b w:val="0"/>
          <w:bCs/>
          <w:color w:val="auto"/>
          <w:sz w:val="22"/>
          <w:szCs w:val="22"/>
          <w:highlight w:val="none"/>
          <w:lang w:val="en-US" w:eastAsia="zh-CN"/>
        </w:rPr>
        <w:t>在货物采购项目中，供应商提供的货物既有中小企业制造货物，也有大型企业制造货物的，不享受本办法规定的中小企业扶持政策。</w:t>
      </w:r>
    </w:p>
    <w:p w14:paraId="00C171E2">
      <w:pPr>
        <w:spacing w:line="440" w:lineRule="atLeast"/>
        <w:ind w:firstLine="440" w:firstLineChars="200"/>
        <w:jc w:val="left"/>
        <w:rPr>
          <w:rFonts w:hint="eastAsia" w:ascii="宋体" w:eastAsia="宋体" w:cs="Times New Roman"/>
          <w:b w:val="0"/>
          <w:bCs/>
          <w:color w:val="auto"/>
          <w:sz w:val="22"/>
          <w:szCs w:val="22"/>
          <w:highlight w:val="none"/>
          <w:lang w:val="en-US" w:eastAsia="zh-CN"/>
        </w:rPr>
      </w:pPr>
      <w:r>
        <w:rPr>
          <w:rFonts w:hint="eastAsia" w:ascii="宋体" w:eastAsia="宋体" w:cs="Times New Roman"/>
          <w:b w:val="0"/>
          <w:bCs/>
          <w:color w:val="auto"/>
          <w:sz w:val="22"/>
          <w:szCs w:val="22"/>
          <w:highlight w:val="none"/>
          <w:lang w:val="en-US" w:eastAsia="zh-CN"/>
        </w:rPr>
        <w:t>以联合体形式参加政府采购活动，联合体各方均为中小企业的，联合体视同中小企业。其中联合体各方均为小微企业的，联合体视同小微企业。</w:t>
      </w:r>
    </w:p>
    <w:p w14:paraId="6AE4B312">
      <w:pPr>
        <w:numPr>
          <w:ilvl w:val="0"/>
          <w:numId w:val="0"/>
        </w:numPr>
        <w:spacing w:line="440" w:lineRule="atLeast"/>
        <w:jc w:val="left"/>
        <w:rPr>
          <w:rFonts w:hint="eastAsia" w:ascii="宋体" w:eastAsia="宋体" w:cs="Times New Roman"/>
          <w:b w:val="0"/>
          <w:bCs/>
          <w:color w:val="auto"/>
          <w:sz w:val="22"/>
          <w:szCs w:val="22"/>
          <w:highlight w:val="none"/>
          <w:lang w:val="en-US" w:eastAsia="zh-CN"/>
        </w:rPr>
      </w:pPr>
      <w:r>
        <w:rPr>
          <w:rFonts w:hint="eastAsia" w:ascii="宋体" w:eastAsia="宋体" w:cs="Times New Roman"/>
          <w:b w:val="0"/>
          <w:bCs/>
          <w:color w:val="auto"/>
          <w:sz w:val="22"/>
          <w:szCs w:val="22"/>
          <w:highlight w:val="none"/>
          <w:lang w:val="en-US" w:eastAsia="zh-CN"/>
        </w:rPr>
        <w:t>6、对于专门面向中小企业的政府采购货物项目，不再执行价格评审优惠的扶持政策。</w:t>
      </w:r>
    </w:p>
    <w:p w14:paraId="48B1E717">
      <w:pPr>
        <w:numPr>
          <w:ilvl w:val="0"/>
          <w:numId w:val="0"/>
        </w:numPr>
        <w:spacing w:line="440" w:lineRule="atLeast"/>
        <w:jc w:val="left"/>
        <w:rPr>
          <w:rFonts w:hint="default" w:ascii="宋体" w:eastAsia="宋体" w:cs="Times New Roman"/>
          <w:b w:val="0"/>
          <w:bCs/>
          <w:color w:val="auto"/>
          <w:sz w:val="22"/>
          <w:szCs w:val="22"/>
          <w:highlight w:val="none"/>
          <w:lang w:val="en-US" w:eastAsia="zh-CN"/>
        </w:rPr>
      </w:pPr>
      <w:r>
        <w:rPr>
          <w:rFonts w:hint="eastAsia" w:ascii="宋体" w:eastAsia="宋体" w:cs="Times New Roman"/>
          <w:b w:val="0"/>
          <w:bCs/>
          <w:color w:val="auto"/>
          <w:sz w:val="22"/>
          <w:szCs w:val="22"/>
          <w:highlight w:val="none"/>
          <w:lang w:val="en-US" w:eastAsia="zh-CN"/>
        </w:rPr>
        <w:t>7、企业符合《政府采购促进中小企业发展管理办法》（财库【2020】46号）第二条规定的条件须提供《中小企业声明函》（扫描件加盖投标供应商公章，格式见附件1）。</w:t>
      </w:r>
    </w:p>
    <w:p w14:paraId="7F7C6F91">
      <w:pPr>
        <w:spacing w:line="440" w:lineRule="atLeast"/>
        <w:jc w:val="left"/>
        <w:rPr>
          <w:rFonts w:hint="default" w:ascii="宋体" w:eastAsia="宋体" w:cs="Times New Roman"/>
          <w:b w:val="0"/>
          <w:bCs/>
          <w:color w:val="auto"/>
          <w:sz w:val="22"/>
          <w:szCs w:val="22"/>
          <w:highlight w:val="none"/>
          <w:lang w:val="en-US" w:eastAsia="zh-CN"/>
        </w:rPr>
      </w:pPr>
      <w:r>
        <w:rPr>
          <w:rFonts w:hint="eastAsia" w:ascii="宋体" w:eastAsia="宋体" w:cs="Times New Roman"/>
          <w:b w:val="0"/>
          <w:bCs/>
          <w:color w:val="auto"/>
          <w:sz w:val="22"/>
          <w:szCs w:val="22"/>
          <w:highlight w:val="none"/>
          <w:lang w:val="en-US" w:eastAsia="zh-CN"/>
        </w:rPr>
        <w:t>8、企业符合《关于促进残疾人就业政府采购政策的通知》（财库【2017】141号）规定的条件并提供《残疾人福利性单位声明函》（扫描件加盖投标供应商公章，格式见附件3）的残疾人福利性单位视同小型、微型企业。</w:t>
      </w:r>
    </w:p>
    <w:p w14:paraId="58F45847">
      <w:pPr>
        <w:spacing w:line="440" w:lineRule="atLeast"/>
        <w:jc w:val="left"/>
        <w:rPr>
          <w:rFonts w:hint="default" w:ascii="宋体" w:eastAsia="宋体" w:cs="Times New Roman"/>
          <w:b w:val="0"/>
          <w:bCs/>
          <w:color w:val="auto"/>
          <w:sz w:val="22"/>
          <w:szCs w:val="22"/>
          <w:highlight w:val="none"/>
          <w:lang w:val="en-US" w:eastAsia="zh-CN"/>
        </w:rPr>
      </w:pPr>
      <w:r>
        <w:rPr>
          <w:rFonts w:hint="eastAsia" w:ascii="宋体" w:eastAsia="宋体" w:cs="Times New Roman"/>
          <w:b w:val="0"/>
          <w:bCs/>
          <w:color w:val="auto"/>
          <w:sz w:val="22"/>
          <w:szCs w:val="22"/>
          <w:highlight w:val="none"/>
          <w:lang w:val="en-US" w:eastAsia="zh-CN"/>
        </w:rPr>
        <w:t>9、企业符合《关于政府采购支持建立企业发展有关问题的通知》（财库【2014】68号）规定的监狱企业并提供由省级以上监狱管理局、戒毒管理局（含新疆生产建设兵团）出具的属于监狱企业证明文件的，视同小型、微型企业。（格式见附件2）</w:t>
      </w:r>
    </w:p>
    <w:p w14:paraId="0F88EDBC">
      <w:pPr>
        <w:spacing w:line="440" w:lineRule="atLeast"/>
        <w:jc w:val="left"/>
        <w:rPr>
          <w:rFonts w:hint="default" w:ascii="宋体" w:eastAsia="宋体" w:cs="Times New Roman"/>
          <w:b w:val="0"/>
          <w:bCs/>
          <w:color w:val="auto"/>
          <w:sz w:val="22"/>
          <w:szCs w:val="22"/>
          <w:highlight w:val="none"/>
          <w:lang w:val="en-US" w:eastAsia="zh-CN"/>
        </w:rPr>
      </w:pPr>
      <w:r>
        <w:rPr>
          <w:rFonts w:hint="eastAsia" w:ascii="宋体" w:eastAsia="宋体" w:cs="Times New Roman"/>
          <w:b w:val="0"/>
          <w:bCs/>
          <w:color w:val="auto"/>
          <w:sz w:val="22"/>
          <w:szCs w:val="22"/>
          <w:highlight w:val="none"/>
          <w:lang w:val="en-US" w:eastAsia="zh-CN"/>
        </w:rPr>
        <w:t>10、中小企业享受扶持政策获得政府采购合同的，小微企业不得将合同分包给大中型企业，中型企业不得将合同分包给大型企业。</w:t>
      </w:r>
    </w:p>
    <w:p w14:paraId="1EB3CFDC">
      <w:pPr>
        <w:spacing w:line="440" w:lineRule="atLeast"/>
        <w:jc w:val="left"/>
        <w:rPr>
          <w:rFonts w:hint="eastAsia" w:ascii="宋体" w:eastAsia="宋体" w:cs="Times New Roman"/>
          <w:b w:val="0"/>
          <w:bCs/>
          <w:color w:val="auto"/>
          <w:sz w:val="22"/>
          <w:szCs w:val="22"/>
          <w:highlight w:val="none"/>
        </w:rPr>
      </w:pPr>
    </w:p>
    <w:p w14:paraId="42CC1E13">
      <w:pPr>
        <w:widowControl/>
        <w:shd w:val="clear" w:color="auto" w:fill="FFFFFF"/>
        <w:spacing w:before="100" w:beforeAutospacing="1" w:after="100" w:afterAutospacing="1" w:line="440" w:lineRule="atLeast"/>
        <w:jc w:val="left"/>
        <w:rPr>
          <w:rFonts w:hint="eastAsia" w:ascii="宋体" w:eastAsia="宋体" w:cs="宋体"/>
          <w:b w:val="0"/>
          <w:bCs/>
          <w:color w:val="auto"/>
          <w:sz w:val="22"/>
          <w:szCs w:val="22"/>
          <w:highlight w:val="none"/>
        </w:rPr>
      </w:pPr>
    </w:p>
    <w:p w14:paraId="29365992">
      <w:pPr>
        <w:widowControl/>
        <w:shd w:val="clear" w:color="auto" w:fill="FFFFFF"/>
        <w:spacing w:before="100" w:beforeAutospacing="1" w:after="100" w:afterAutospacing="1" w:line="440" w:lineRule="atLeast"/>
        <w:jc w:val="left"/>
        <w:rPr>
          <w:rFonts w:hint="eastAsia" w:ascii="宋体" w:eastAsia="宋体" w:cs="宋体"/>
          <w:b w:val="0"/>
          <w:color w:val="auto"/>
          <w:sz w:val="22"/>
          <w:szCs w:val="22"/>
          <w:highlight w:val="none"/>
        </w:rPr>
      </w:pPr>
    </w:p>
    <w:p w14:paraId="4DF39807">
      <w:pPr>
        <w:widowControl/>
        <w:shd w:val="clear" w:color="auto" w:fill="FFFFFF"/>
        <w:spacing w:before="100" w:beforeAutospacing="1" w:after="100" w:afterAutospacing="1" w:line="440" w:lineRule="atLeast"/>
        <w:jc w:val="left"/>
        <w:rPr>
          <w:rFonts w:hint="eastAsia" w:ascii="宋体" w:eastAsia="宋体" w:cs="宋体"/>
          <w:b w:val="0"/>
          <w:color w:val="auto"/>
          <w:sz w:val="22"/>
          <w:szCs w:val="22"/>
          <w:highlight w:val="none"/>
        </w:rPr>
      </w:pPr>
    </w:p>
    <w:p w14:paraId="065D0B9E">
      <w:pPr>
        <w:widowControl/>
        <w:shd w:val="clear" w:color="auto" w:fill="FFFFFF"/>
        <w:spacing w:before="100" w:beforeAutospacing="1" w:after="100" w:afterAutospacing="1" w:line="440" w:lineRule="atLeast"/>
        <w:jc w:val="left"/>
        <w:rPr>
          <w:rFonts w:hint="eastAsia" w:ascii="宋体" w:eastAsia="宋体" w:cs="宋体"/>
          <w:b w:val="0"/>
          <w:color w:val="auto"/>
          <w:sz w:val="22"/>
          <w:szCs w:val="22"/>
          <w:highlight w:val="none"/>
        </w:rPr>
      </w:pPr>
    </w:p>
    <w:p w14:paraId="7F83899A">
      <w:pPr>
        <w:widowControl/>
        <w:shd w:val="clear" w:color="auto" w:fill="FFFFFF"/>
        <w:spacing w:before="100" w:beforeAutospacing="1" w:after="100" w:afterAutospacing="1" w:line="440" w:lineRule="atLeast"/>
        <w:jc w:val="left"/>
        <w:rPr>
          <w:rFonts w:hint="eastAsia" w:ascii="宋体" w:eastAsia="宋体" w:cs="宋体"/>
          <w:b w:val="0"/>
          <w:color w:val="auto"/>
          <w:sz w:val="22"/>
          <w:szCs w:val="22"/>
          <w:highlight w:val="none"/>
        </w:rPr>
      </w:pPr>
    </w:p>
    <w:p w14:paraId="0A5E3D0F">
      <w:pPr>
        <w:widowControl/>
        <w:shd w:val="clear" w:color="auto" w:fill="FFFFFF"/>
        <w:spacing w:before="100" w:beforeAutospacing="1" w:after="100" w:afterAutospacing="1" w:line="440" w:lineRule="atLeast"/>
        <w:jc w:val="left"/>
        <w:rPr>
          <w:rFonts w:hint="eastAsia" w:ascii="宋体" w:eastAsia="宋体" w:cs="宋体"/>
          <w:b w:val="0"/>
          <w:color w:val="auto"/>
          <w:sz w:val="22"/>
          <w:szCs w:val="22"/>
          <w:highlight w:val="none"/>
        </w:rPr>
      </w:pPr>
    </w:p>
    <w:p w14:paraId="0442F60B">
      <w:pPr>
        <w:widowControl/>
        <w:shd w:val="clear" w:color="auto" w:fill="FFFFFF"/>
        <w:spacing w:before="100" w:beforeAutospacing="1" w:after="100" w:afterAutospacing="1" w:line="440" w:lineRule="atLeast"/>
        <w:jc w:val="left"/>
        <w:rPr>
          <w:rFonts w:hint="eastAsia" w:ascii="宋体" w:eastAsia="宋体" w:cs="宋体"/>
          <w:b w:val="0"/>
          <w:color w:val="auto"/>
          <w:sz w:val="22"/>
          <w:szCs w:val="22"/>
          <w:highlight w:val="none"/>
        </w:rPr>
      </w:pPr>
    </w:p>
    <w:p w14:paraId="49FF1003">
      <w:pPr>
        <w:widowControl/>
        <w:shd w:val="clear" w:color="auto" w:fill="FFFFFF"/>
        <w:spacing w:before="100" w:beforeAutospacing="1" w:after="100" w:afterAutospacing="1" w:line="440" w:lineRule="atLeast"/>
        <w:jc w:val="left"/>
        <w:rPr>
          <w:rFonts w:hint="eastAsia" w:ascii="宋体" w:eastAsia="宋体" w:cs="宋体"/>
          <w:b w:val="0"/>
          <w:color w:val="auto"/>
          <w:sz w:val="22"/>
          <w:szCs w:val="22"/>
          <w:highlight w:val="none"/>
        </w:rPr>
      </w:pPr>
    </w:p>
    <w:p w14:paraId="451294F5">
      <w:pPr>
        <w:widowControl/>
        <w:shd w:val="clear" w:color="auto" w:fill="FFFFFF"/>
        <w:spacing w:before="100" w:beforeAutospacing="1" w:after="100" w:afterAutospacing="1" w:line="440" w:lineRule="atLeast"/>
        <w:jc w:val="left"/>
        <w:rPr>
          <w:rFonts w:hint="eastAsia" w:ascii="宋体" w:eastAsia="宋体" w:cs="宋体"/>
          <w:b w:val="0"/>
          <w:color w:val="auto"/>
          <w:sz w:val="22"/>
          <w:szCs w:val="22"/>
          <w:highlight w:val="none"/>
        </w:rPr>
      </w:pPr>
    </w:p>
    <w:p w14:paraId="061F10BC">
      <w:pPr>
        <w:widowControl/>
        <w:shd w:val="clear" w:color="auto" w:fill="FFFFFF"/>
        <w:spacing w:before="100" w:beforeAutospacing="1" w:after="100" w:afterAutospacing="1" w:line="440" w:lineRule="atLeast"/>
        <w:jc w:val="left"/>
        <w:rPr>
          <w:rFonts w:hint="eastAsia" w:ascii="宋体" w:hAnsi="宋体" w:eastAsia="宋体" w:cs="宋体"/>
          <w:b w:val="0"/>
          <w:bCs w:val="0"/>
          <w:color w:val="auto"/>
          <w:sz w:val="22"/>
          <w:szCs w:val="22"/>
          <w:highlight w:val="none"/>
        </w:rPr>
      </w:pPr>
      <w:r>
        <w:rPr>
          <w:rFonts w:hint="eastAsia" w:ascii="宋体" w:eastAsia="宋体" w:cs="宋体"/>
          <w:b w:val="0"/>
          <w:color w:val="auto"/>
          <w:sz w:val="22"/>
          <w:szCs w:val="22"/>
          <w:highlight w:val="none"/>
        </w:rPr>
        <w:t>附件1：</w:t>
      </w:r>
    </w:p>
    <w:p w14:paraId="744B8CDF">
      <w:pPr>
        <w:autoSpaceDE w:val="0"/>
        <w:autoSpaceDN w:val="0"/>
        <w:adjustRightInd w:val="0"/>
        <w:spacing w:line="360" w:lineRule="auto"/>
        <w:jc w:val="center"/>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rPr>
        <w:t>中小企业声明函</w:t>
      </w:r>
      <w:r>
        <w:rPr>
          <w:rFonts w:hint="eastAsia" w:ascii="宋体" w:eastAsia="宋体" w:cs="宋体"/>
          <w:b w:val="0"/>
          <w:bCs w:val="0"/>
          <w:color w:val="auto"/>
          <w:kern w:val="0"/>
          <w:sz w:val="24"/>
          <w:highlight w:val="none"/>
          <w:lang w:val="en-US" w:eastAsia="zh-CN"/>
        </w:rPr>
        <w:t xml:space="preserve"> （服务类）</w:t>
      </w:r>
    </w:p>
    <w:p w14:paraId="1E991945">
      <w:pPr>
        <w:autoSpaceDE w:val="0"/>
        <w:autoSpaceDN w:val="0"/>
        <w:adjustRightInd w:val="0"/>
        <w:spacing w:line="360" w:lineRule="auto"/>
        <w:jc w:val="left"/>
        <w:rPr>
          <w:rFonts w:hint="eastAsia" w:ascii="宋体" w:hAnsi="宋体" w:eastAsia="宋体" w:cs="宋体"/>
          <w:b w:val="0"/>
          <w:bCs w:val="0"/>
          <w:color w:val="auto"/>
          <w:kern w:val="0"/>
          <w:sz w:val="24"/>
          <w:highlight w:val="none"/>
        </w:rPr>
      </w:pPr>
    </w:p>
    <w:p w14:paraId="020CC0B5">
      <w:pPr>
        <w:autoSpaceDE w:val="0"/>
        <w:autoSpaceDN w:val="0"/>
        <w:adjustRightInd w:val="0"/>
        <w:spacing w:line="360" w:lineRule="auto"/>
        <w:ind w:firstLine="480" w:firstLineChars="200"/>
        <w:jc w:val="left"/>
        <w:rPr>
          <w:rFonts w:hint="eastAsia" w:ascii="宋体" w:hAnsi="宋体" w:eastAsia="宋体" w:cs="宋体"/>
          <w:b w:val="0"/>
          <w:bCs w:val="0"/>
          <w:color w:val="auto"/>
          <w:kern w:val="0"/>
          <w:sz w:val="24"/>
          <w:highlight w:val="none"/>
        </w:rPr>
      </w:pPr>
      <w:r>
        <w:rPr>
          <w:rFonts w:hint="eastAsia" w:ascii="宋体" w:hAnsi="宋体" w:eastAsia="宋体" w:cs="宋体"/>
          <w:b w:val="0"/>
          <w:bCs w:val="0"/>
          <w:color w:val="auto"/>
          <w:kern w:val="0"/>
          <w:sz w:val="24"/>
          <w:highlight w:val="none"/>
        </w:rPr>
        <w:t>本公司（联合体）郑重声明，根据《政府采购促进中小企业发展管理办法》（财库﹝2020﹞46 号）的规定，本公司（联合体）参加</w:t>
      </w:r>
      <w:r>
        <w:rPr>
          <w:rFonts w:hint="eastAsia" w:ascii="宋体" w:hAnsi="宋体" w:eastAsia="宋体" w:cs="宋体"/>
          <w:b w:val="0"/>
          <w:bCs w:val="0"/>
          <w:color w:val="auto"/>
          <w:kern w:val="0"/>
          <w:sz w:val="24"/>
          <w:highlight w:val="none"/>
          <w:u w:val="single"/>
        </w:rPr>
        <w:t>（单位名称）</w:t>
      </w:r>
      <w:r>
        <w:rPr>
          <w:rFonts w:hint="eastAsia" w:ascii="宋体" w:hAnsi="宋体" w:eastAsia="宋体" w:cs="宋体"/>
          <w:b w:val="0"/>
          <w:bCs w:val="0"/>
          <w:color w:val="auto"/>
          <w:kern w:val="0"/>
          <w:sz w:val="24"/>
          <w:highlight w:val="none"/>
        </w:rPr>
        <w:t>的</w:t>
      </w:r>
      <w:r>
        <w:rPr>
          <w:rFonts w:hint="eastAsia" w:ascii="宋体" w:hAnsi="宋体" w:eastAsia="宋体" w:cs="宋体"/>
          <w:b w:val="0"/>
          <w:bCs w:val="0"/>
          <w:color w:val="auto"/>
          <w:kern w:val="0"/>
          <w:sz w:val="24"/>
          <w:highlight w:val="none"/>
          <w:u w:val="single"/>
        </w:rPr>
        <w:t>（项目名称）</w:t>
      </w:r>
      <w:r>
        <w:rPr>
          <w:rFonts w:hint="eastAsia" w:ascii="宋体" w:hAnsi="宋体" w:eastAsia="宋体" w:cs="宋体"/>
          <w:b w:val="0"/>
          <w:bCs w:val="0"/>
          <w:color w:val="auto"/>
          <w:kern w:val="0"/>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58CB76E">
      <w:pPr>
        <w:autoSpaceDE w:val="0"/>
        <w:autoSpaceDN w:val="0"/>
        <w:adjustRightInd w:val="0"/>
        <w:spacing w:line="360" w:lineRule="auto"/>
        <w:jc w:val="left"/>
        <w:rPr>
          <w:rFonts w:hint="eastAsia" w:ascii="宋体" w:hAnsi="宋体" w:eastAsia="宋体" w:cs="宋体"/>
          <w:b w:val="0"/>
          <w:bCs w:val="0"/>
          <w:color w:val="auto"/>
          <w:kern w:val="0"/>
          <w:sz w:val="24"/>
          <w:highlight w:val="none"/>
        </w:rPr>
      </w:pPr>
    </w:p>
    <w:p w14:paraId="58FE34BE">
      <w:pPr>
        <w:autoSpaceDE w:val="0"/>
        <w:autoSpaceDN w:val="0"/>
        <w:adjustRightInd w:val="0"/>
        <w:spacing w:line="360" w:lineRule="auto"/>
        <w:jc w:val="left"/>
        <w:rPr>
          <w:rFonts w:hint="eastAsia" w:ascii="宋体" w:hAnsi="宋体" w:eastAsia="宋体" w:cs="宋体"/>
          <w:b w:val="0"/>
          <w:bCs w:val="0"/>
          <w:color w:val="auto"/>
          <w:kern w:val="0"/>
          <w:sz w:val="24"/>
          <w:highlight w:val="none"/>
        </w:rPr>
      </w:pPr>
      <w:r>
        <w:rPr>
          <w:rFonts w:hint="eastAsia" w:ascii="宋体" w:hAnsi="宋体" w:eastAsia="宋体" w:cs="宋体"/>
          <w:b w:val="0"/>
          <w:bCs w:val="0"/>
          <w:color w:val="auto"/>
          <w:kern w:val="0"/>
          <w:sz w:val="24"/>
          <w:highlight w:val="none"/>
        </w:rPr>
        <w:t xml:space="preserve">1. </w:t>
      </w:r>
      <w:r>
        <w:rPr>
          <w:rFonts w:hint="eastAsia" w:ascii="宋体" w:hAnsi="宋体" w:eastAsia="宋体" w:cs="宋体"/>
          <w:b w:val="0"/>
          <w:bCs w:val="0"/>
          <w:color w:val="auto"/>
          <w:kern w:val="0"/>
          <w:sz w:val="24"/>
          <w:highlight w:val="none"/>
          <w:u w:val="single"/>
        </w:rPr>
        <w:t xml:space="preserve">（标的名称） </w:t>
      </w:r>
      <w:r>
        <w:rPr>
          <w:rFonts w:hint="eastAsia" w:ascii="宋体" w:hAnsi="宋体" w:eastAsia="宋体" w:cs="宋体"/>
          <w:b w:val="0"/>
          <w:bCs w:val="0"/>
          <w:color w:val="auto"/>
          <w:kern w:val="0"/>
          <w:sz w:val="24"/>
          <w:highlight w:val="none"/>
        </w:rPr>
        <w:t>，属于</w:t>
      </w:r>
      <w:r>
        <w:rPr>
          <w:rFonts w:hint="eastAsia" w:ascii="宋体" w:hAnsi="宋体" w:eastAsia="宋体" w:cs="宋体"/>
          <w:b w:val="0"/>
          <w:bCs w:val="0"/>
          <w:color w:val="auto"/>
          <w:kern w:val="0"/>
          <w:sz w:val="24"/>
          <w:highlight w:val="none"/>
          <w:u w:val="single"/>
          <w:lang w:val="en-US" w:eastAsia="zh-CN"/>
        </w:rPr>
        <w:t xml:space="preserve">  其他未列明行业   </w:t>
      </w:r>
      <w:r>
        <w:rPr>
          <w:rFonts w:hint="eastAsia" w:ascii="宋体" w:hAnsi="宋体" w:eastAsia="宋体" w:cs="宋体"/>
          <w:b w:val="0"/>
          <w:bCs w:val="0"/>
          <w:color w:val="auto"/>
          <w:kern w:val="0"/>
          <w:sz w:val="24"/>
          <w:highlight w:val="none"/>
        </w:rPr>
        <w:t>；承建（承接）企业为</w:t>
      </w:r>
      <w:r>
        <w:rPr>
          <w:rFonts w:hint="eastAsia" w:ascii="宋体" w:hAnsi="宋体" w:eastAsia="宋体" w:cs="宋体"/>
          <w:b w:val="0"/>
          <w:bCs w:val="0"/>
          <w:color w:val="auto"/>
          <w:kern w:val="0"/>
          <w:sz w:val="24"/>
          <w:highlight w:val="none"/>
          <w:u w:val="single"/>
        </w:rPr>
        <w:t>（企业名称）</w:t>
      </w:r>
      <w:r>
        <w:rPr>
          <w:rFonts w:hint="eastAsia" w:ascii="宋体" w:hAnsi="宋体" w:eastAsia="宋体" w:cs="宋体"/>
          <w:b w:val="0"/>
          <w:bCs w:val="0"/>
          <w:color w:val="auto"/>
          <w:kern w:val="0"/>
          <w:sz w:val="24"/>
          <w:highlight w:val="none"/>
        </w:rPr>
        <w:t>，从业人员</w:t>
      </w:r>
      <w:r>
        <w:rPr>
          <w:rFonts w:hint="eastAsia" w:ascii="宋体" w:hAnsi="宋体" w:eastAsia="宋体" w:cs="宋体"/>
          <w:b w:val="0"/>
          <w:bCs w:val="0"/>
          <w:color w:val="auto"/>
          <w:kern w:val="0"/>
          <w:sz w:val="24"/>
          <w:highlight w:val="none"/>
          <w:u w:val="single"/>
        </w:rPr>
        <w:t xml:space="preserve">    </w:t>
      </w:r>
      <w:r>
        <w:rPr>
          <w:rFonts w:hint="eastAsia" w:ascii="宋体" w:hAnsi="宋体" w:eastAsia="宋体" w:cs="宋体"/>
          <w:b w:val="0"/>
          <w:bCs w:val="0"/>
          <w:color w:val="auto"/>
          <w:kern w:val="0"/>
          <w:sz w:val="24"/>
          <w:highlight w:val="none"/>
        </w:rPr>
        <w:t>人，营业收入为</w:t>
      </w:r>
      <w:r>
        <w:rPr>
          <w:rFonts w:hint="eastAsia" w:ascii="宋体" w:hAnsi="宋体" w:eastAsia="宋体" w:cs="宋体"/>
          <w:b w:val="0"/>
          <w:bCs w:val="0"/>
          <w:color w:val="auto"/>
          <w:kern w:val="0"/>
          <w:sz w:val="24"/>
          <w:highlight w:val="none"/>
          <w:u w:val="single"/>
        </w:rPr>
        <w:t xml:space="preserve">      </w:t>
      </w:r>
      <w:r>
        <w:rPr>
          <w:rFonts w:hint="eastAsia" w:ascii="宋体" w:hAnsi="宋体" w:eastAsia="宋体" w:cs="宋体"/>
          <w:b w:val="0"/>
          <w:bCs w:val="0"/>
          <w:color w:val="auto"/>
          <w:kern w:val="0"/>
          <w:sz w:val="24"/>
          <w:highlight w:val="none"/>
        </w:rPr>
        <w:t>万元，资产总额为</w:t>
      </w:r>
      <w:r>
        <w:rPr>
          <w:rFonts w:hint="eastAsia" w:ascii="宋体" w:hAnsi="宋体" w:eastAsia="宋体" w:cs="宋体"/>
          <w:b w:val="0"/>
          <w:bCs w:val="0"/>
          <w:color w:val="auto"/>
          <w:kern w:val="0"/>
          <w:sz w:val="24"/>
          <w:highlight w:val="none"/>
          <w:u w:val="single"/>
        </w:rPr>
        <w:t xml:space="preserve">   </w:t>
      </w:r>
      <w:r>
        <w:rPr>
          <w:rFonts w:hint="eastAsia" w:ascii="宋体" w:hAnsi="宋体" w:eastAsia="宋体" w:cs="宋体"/>
          <w:b w:val="0"/>
          <w:bCs w:val="0"/>
          <w:color w:val="auto"/>
          <w:kern w:val="0"/>
          <w:sz w:val="24"/>
          <w:highlight w:val="none"/>
        </w:rPr>
        <w:t>万元，属于</w:t>
      </w:r>
      <w:r>
        <w:rPr>
          <w:rFonts w:hint="eastAsia" w:ascii="宋体" w:hAnsi="宋体" w:eastAsia="宋体" w:cs="宋体"/>
          <w:b w:val="0"/>
          <w:bCs w:val="0"/>
          <w:color w:val="auto"/>
          <w:kern w:val="0"/>
          <w:sz w:val="24"/>
          <w:highlight w:val="none"/>
          <w:u w:val="single"/>
        </w:rPr>
        <w:t>（中型企业、小型企业、微型企业）</w:t>
      </w:r>
      <w:r>
        <w:rPr>
          <w:rFonts w:hint="eastAsia" w:ascii="宋体" w:hAnsi="宋体" w:eastAsia="宋体" w:cs="宋体"/>
          <w:b w:val="0"/>
          <w:bCs w:val="0"/>
          <w:color w:val="auto"/>
          <w:kern w:val="0"/>
          <w:sz w:val="24"/>
          <w:highlight w:val="none"/>
        </w:rPr>
        <w:t>；</w:t>
      </w:r>
    </w:p>
    <w:p w14:paraId="61347D73">
      <w:pPr>
        <w:autoSpaceDE w:val="0"/>
        <w:autoSpaceDN w:val="0"/>
        <w:adjustRightInd w:val="0"/>
        <w:spacing w:line="360" w:lineRule="auto"/>
        <w:jc w:val="left"/>
        <w:rPr>
          <w:rFonts w:hint="eastAsia" w:ascii="宋体" w:hAnsi="宋体" w:eastAsia="宋体" w:cs="宋体"/>
          <w:b w:val="0"/>
          <w:bCs w:val="0"/>
          <w:color w:val="auto"/>
          <w:kern w:val="0"/>
          <w:sz w:val="24"/>
          <w:highlight w:val="none"/>
        </w:rPr>
      </w:pPr>
    </w:p>
    <w:p w14:paraId="2A63C0D1">
      <w:pPr>
        <w:autoSpaceDE w:val="0"/>
        <w:autoSpaceDN w:val="0"/>
        <w:adjustRightInd w:val="0"/>
        <w:spacing w:line="360" w:lineRule="auto"/>
        <w:jc w:val="left"/>
        <w:rPr>
          <w:rFonts w:hint="eastAsia" w:ascii="宋体" w:hAnsi="宋体" w:eastAsia="宋体" w:cs="宋体"/>
          <w:b w:val="0"/>
          <w:bCs w:val="0"/>
          <w:color w:val="auto"/>
          <w:kern w:val="0"/>
          <w:sz w:val="24"/>
          <w:highlight w:val="none"/>
        </w:rPr>
      </w:pPr>
      <w:r>
        <w:rPr>
          <w:rFonts w:hint="eastAsia" w:ascii="宋体" w:hAnsi="宋体" w:eastAsia="宋体" w:cs="宋体"/>
          <w:b w:val="0"/>
          <w:bCs w:val="0"/>
          <w:color w:val="auto"/>
          <w:kern w:val="0"/>
          <w:sz w:val="24"/>
          <w:highlight w:val="none"/>
        </w:rPr>
        <w:t xml:space="preserve">2. </w:t>
      </w:r>
      <w:r>
        <w:rPr>
          <w:rFonts w:hint="eastAsia" w:ascii="宋体" w:hAnsi="宋体" w:eastAsia="宋体" w:cs="宋体"/>
          <w:b w:val="0"/>
          <w:bCs w:val="0"/>
          <w:color w:val="auto"/>
          <w:kern w:val="0"/>
          <w:sz w:val="24"/>
          <w:highlight w:val="none"/>
          <w:u w:val="single"/>
        </w:rPr>
        <w:t xml:space="preserve">（标的名称） </w:t>
      </w:r>
      <w:r>
        <w:rPr>
          <w:rFonts w:hint="eastAsia" w:ascii="宋体" w:hAnsi="宋体" w:eastAsia="宋体" w:cs="宋体"/>
          <w:b w:val="0"/>
          <w:bCs w:val="0"/>
          <w:color w:val="auto"/>
          <w:kern w:val="0"/>
          <w:sz w:val="24"/>
          <w:highlight w:val="none"/>
        </w:rPr>
        <w:t>，属于</w:t>
      </w:r>
      <w:r>
        <w:rPr>
          <w:rFonts w:hint="eastAsia" w:ascii="宋体" w:hAnsi="宋体" w:eastAsia="宋体" w:cs="宋体"/>
          <w:b w:val="0"/>
          <w:bCs w:val="0"/>
          <w:color w:val="auto"/>
          <w:kern w:val="0"/>
          <w:sz w:val="24"/>
          <w:highlight w:val="none"/>
          <w:u w:val="single"/>
          <w:lang w:val="en-US" w:eastAsia="zh-CN"/>
        </w:rPr>
        <w:t xml:space="preserve">   农、林、牧、渔业   </w:t>
      </w:r>
      <w:r>
        <w:rPr>
          <w:rFonts w:hint="eastAsia" w:ascii="宋体" w:hAnsi="宋体" w:eastAsia="宋体" w:cs="宋体"/>
          <w:b w:val="0"/>
          <w:bCs w:val="0"/>
          <w:color w:val="auto"/>
          <w:kern w:val="0"/>
          <w:sz w:val="24"/>
          <w:highlight w:val="none"/>
        </w:rPr>
        <w:t>；承建（承接）企业为</w:t>
      </w:r>
      <w:r>
        <w:rPr>
          <w:rFonts w:hint="eastAsia" w:ascii="宋体" w:hAnsi="宋体" w:eastAsia="宋体" w:cs="宋体"/>
          <w:b w:val="0"/>
          <w:bCs w:val="0"/>
          <w:color w:val="auto"/>
          <w:kern w:val="0"/>
          <w:sz w:val="24"/>
          <w:highlight w:val="none"/>
          <w:u w:val="single"/>
        </w:rPr>
        <w:t>（企业名称）</w:t>
      </w:r>
      <w:r>
        <w:rPr>
          <w:rFonts w:hint="eastAsia" w:ascii="宋体" w:hAnsi="宋体" w:eastAsia="宋体" w:cs="宋体"/>
          <w:b w:val="0"/>
          <w:bCs w:val="0"/>
          <w:color w:val="auto"/>
          <w:kern w:val="0"/>
          <w:sz w:val="24"/>
          <w:highlight w:val="none"/>
        </w:rPr>
        <w:t>，从业人员</w:t>
      </w:r>
      <w:r>
        <w:rPr>
          <w:rFonts w:hint="eastAsia" w:ascii="宋体" w:hAnsi="宋体" w:eastAsia="宋体" w:cs="宋体"/>
          <w:b w:val="0"/>
          <w:bCs w:val="0"/>
          <w:color w:val="auto"/>
          <w:kern w:val="0"/>
          <w:sz w:val="24"/>
          <w:highlight w:val="none"/>
          <w:u w:val="single"/>
        </w:rPr>
        <w:t xml:space="preserve">    </w:t>
      </w:r>
      <w:r>
        <w:rPr>
          <w:rFonts w:hint="eastAsia" w:ascii="宋体" w:hAnsi="宋体" w:eastAsia="宋体" w:cs="宋体"/>
          <w:b w:val="0"/>
          <w:bCs w:val="0"/>
          <w:color w:val="auto"/>
          <w:kern w:val="0"/>
          <w:sz w:val="24"/>
          <w:highlight w:val="none"/>
        </w:rPr>
        <w:t>人，营业收入为</w:t>
      </w:r>
      <w:r>
        <w:rPr>
          <w:rFonts w:hint="eastAsia" w:ascii="宋体" w:hAnsi="宋体" w:eastAsia="宋体" w:cs="宋体"/>
          <w:b w:val="0"/>
          <w:bCs w:val="0"/>
          <w:color w:val="auto"/>
          <w:kern w:val="0"/>
          <w:sz w:val="24"/>
          <w:highlight w:val="none"/>
          <w:u w:val="single"/>
        </w:rPr>
        <w:t xml:space="preserve">      </w:t>
      </w:r>
      <w:r>
        <w:rPr>
          <w:rFonts w:hint="eastAsia" w:ascii="宋体" w:hAnsi="宋体" w:eastAsia="宋体" w:cs="宋体"/>
          <w:b w:val="0"/>
          <w:bCs w:val="0"/>
          <w:color w:val="auto"/>
          <w:kern w:val="0"/>
          <w:sz w:val="24"/>
          <w:highlight w:val="none"/>
        </w:rPr>
        <w:t>万元，资产总额为</w:t>
      </w:r>
      <w:r>
        <w:rPr>
          <w:rFonts w:hint="eastAsia" w:ascii="宋体" w:hAnsi="宋体" w:eastAsia="宋体" w:cs="宋体"/>
          <w:b w:val="0"/>
          <w:bCs w:val="0"/>
          <w:color w:val="auto"/>
          <w:kern w:val="0"/>
          <w:sz w:val="24"/>
          <w:highlight w:val="none"/>
          <w:u w:val="single"/>
        </w:rPr>
        <w:t xml:space="preserve">   </w:t>
      </w:r>
      <w:r>
        <w:rPr>
          <w:rFonts w:hint="eastAsia" w:ascii="宋体" w:hAnsi="宋体" w:eastAsia="宋体" w:cs="宋体"/>
          <w:b w:val="0"/>
          <w:bCs w:val="0"/>
          <w:color w:val="auto"/>
          <w:kern w:val="0"/>
          <w:sz w:val="24"/>
          <w:highlight w:val="none"/>
        </w:rPr>
        <w:t>万元，属于</w:t>
      </w:r>
      <w:r>
        <w:rPr>
          <w:rFonts w:hint="eastAsia" w:ascii="宋体" w:hAnsi="宋体" w:eastAsia="宋体" w:cs="宋体"/>
          <w:b w:val="0"/>
          <w:bCs w:val="0"/>
          <w:color w:val="auto"/>
          <w:kern w:val="0"/>
          <w:sz w:val="24"/>
          <w:highlight w:val="none"/>
          <w:u w:val="single"/>
        </w:rPr>
        <w:t>（中型企业、小型企业、微型企业）</w:t>
      </w:r>
      <w:r>
        <w:rPr>
          <w:rFonts w:hint="eastAsia" w:ascii="宋体" w:hAnsi="宋体" w:eastAsia="宋体" w:cs="宋体"/>
          <w:b w:val="0"/>
          <w:bCs w:val="0"/>
          <w:color w:val="auto"/>
          <w:kern w:val="0"/>
          <w:sz w:val="24"/>
          <w:highlight w:val="none"/>
        </w:rPr>
        <w:t>；</w:t>
      </w:r>
    </w:p>
    <w:p w14:paraId="5DCA0800">
      <w:pPr>
        <w:autoSpaceDE w:val="0"/>
        <w:autoSpaceDN w:val="0"/>
        <w:adjustRightInd w:val="0"/>
        <w:spacing w:line="360" w:lineRule="auto"/>
        <w:jc w:val="left"/>
        <w:rPr>
          <w:rFonts w:hint="eastAsia" w:ascii="宋体" w:hAnsi="宋体" w:eastAsia="宋体" w:cs="宋体"/>
          <w:b w:val="0"/>
          <w:bCs w:val="0"/>
          <w:color w:val="auto"/>
          <w:kern w:val="0"/>
          <w:sz w:val="24"/>
          <w:highlight w:val="none"/>
        </w:rPr>
      </w:pPr>
      <w:r>
        <w:rPr>
          <w:rFonts w:hint="eastAsia" w:ascii="宋体" w:hAnsi="宋体" w:eastAsia="宋体" w:cs="宋体"/>
          <w:b w:val="0"/>
          <w:bCs w:val="0"/>
          <w:color w:val="auto"/>
          <w:kern w:val="0"/>
          <w:sz w:val="24"/>
          <w:highlight w:val="none"/>
        </w:rPr>
        <w:t>……</w:t>
      </w:r>
    </w:p>
    <w:p w14:paraId="07C73112">
      <w:pPr>
        <w:autoSpaceDE w:val="0"/>
        <w:autoSpaceDN w:val="0"/>
        <w:adjustRightInd w:val="0"/>
        <w:spacing w:line="360" w:lineRule="auto"/>
        <w:jc w:val="left"/>
        <w:rPr>
          <w:rFonts w:hint="eastAsia" w:ascii="宋体" w:hAnsi="宋体" w:eastAsia="宋体" w:cs="宋体"/>
          <w:b w:val="0"/>
          <w:bCs w:val="0"/>
          <w:color w:val="auto"/>
          <w:kern w:val="0"/>
          <w:sz w:val="24"/>
          <w:highlight w:val="none"/>
        </w:rPr>
      </w:pPr>
      <w:r>
        <w:rPr>
          <w:rFonts w:hint="eastAsia" w:ascii="宋体" w:hAnsi="宋体" w:eastAsia="宋体" w:cs="宋体"/>
          <w:b w:val="0"/>
          <w:bCs w:val="0"/>
          <w:color w:val="auto"/>
          <w:kern w:val="0"/>
          <w:sz w:val="24"/>
          <w:highlight w:val="none"/>
        </w:rPr>
        <w:t>以上企业，不属于大企业的分支机构，不存在控股股东为大企业的情形，也不存在与大企业的负责人为同一人的情形。</w:t>
      </w:r>
    </w:p>
    <w:p w14:paraId="20230516">
      <w:pPr>
        <w:autoSpaceDE w:val="0"/>
        <w:autoSpaceDN w:val="0"/>
        <w:adjustRightInd w:val="0"/>
        <w:spacing w:line="360" w:lineRule="auto"/>
        <w:jc w:val="left"/>
        <w:rPr>
          <w:rFonts w:hint="eastAsia" w:ascii="宋体" w:hAnsi="宋体" w:eastAsia="宋体" w:cs="宋体"/>
          <w:b w:val="0"/>
          <w:bCs w:val="0"/>
          <w:color w:val="auto"/>
          <w:kern w:val="0"/>
          <w:sz w:val="24"/>
          <w:highlight w:val="none"/>
        </w:rPr>
      </w:pPr>
      <w:r>
        <w:rPr>
          <w:rFonts w:hint="eastAsia" w:ascii="宋体" w:hAnsi="宋体" w:eastAsia="宋体" w:cs="宋体"/>
          <w:b w:val="0"/>
          <w:bCs w:val="0"/>
          <w:color w:val="auto"/>
          <w:kern w:val="0"/>
          <w:sz w:val="24"/>
          <w:highlight w:val="none"/>
        </w:rPr>
        <w:t>本企业对上述声明内容的真实性负责。如有虚假，将依法承担相应责任。</w:t>
      </w:r>
    </w:p>
    <w:p w14:paraId="27849506">
      <w:pPr>
        <w:autoSpaceDE w:val="0"/>
        <w:autoSpaceDN w:val="0"/>
        <w:adjustRightInd w:val="0"/>
        <w:spacing w:line="360" w:lineRule="auto"/>
        <w:ind w:right="480"/>
        <w:jc w:val="both"/>
        <w:rPr>
          <w:rFonts w:hint="eastAsia" w:ascii="宋体" w:hAnsi="宋体" w:eastAsia="宋体" w:cs="宋体"/>
          <w:b w:val="0"/>
          <w:bCs w:val="0"/>
          <w:color w:val="auto"/>
          <w:kern w:val="0"/>
          <w:sz w:val="24"/>
          <w:highlight w:val="none"/>
        </w:rPr>
      </w:pPr>
    </w:p>
    <w:p w14:paraId="0F2DEB21">
      <w:pPr>
        <w:autoSpaceDE w:val="0"/>
        <w:autoSpaceDN w:val="0"/>
        <w:adjustRightInd w:val="0"/>
        <w:spacing w:line="360" w:lineRule="auto"/>
        <w:ind w:right="480"/>
        <w:jc w:val="both"/>
        <w:rPr>
          <w:rFonts w:hint="eastAsia" w:ascii="宋体" w:hAnsi="宋体" w:eastAsia="宋体" w:cs="宋体"/>
          <w:b w:val="0"/>
          <w:bCs w:val="0"/>
          <w:color w:val="auto"/>
          <w:kern w:val="0"/>
          <w:sz w:val="24"/>
          <w:highlight w:val="none"/>
        </w:rPr>
      </w:pPr>
    </w:p>
    <w:p w14:paraId="0438B7B0">
      <w:pPr>
        <w:autoSpaceDE w:val="0"/>
        <w:autoSpaceDN w:val="0"/>
        <w:adjustRightInd w:val="0"/>
        <w:spacing w:line="360" w:lineRule="auto"/>
        <w:ind w:right="480"/>
        <w:jc w:val="both"/>
        <w:rPr>
          <w:rFonts w:hint="eastAsia" w:ascii="宋体" w:hAnsi="宋体" w:eastAsia="宋体" w:cs="宋体"/>
          <w:b w:val="0"/>
          <w:bCs w:val="0"/>
          <w:color w:val="auto"/>
          <w:kern w:val="0"/>
          <w:sz w:val="24"/>
          <w:highlight w:val="none"/>
        </w:rPr>
      </w:pPr>
      <w:r>
        <w:rPr>
          <w:rFonts w:hint="eastAsia" w:ascii="宋体" w:hAnsi="宋体" w:eastAsia="宋体" w:cs="宋体"/>
          <w:b w:val="0"/>
          <w:bCs w:val="0"/>
          <w:color w:val="auto"/>
          <w:kern w:val="0"/>
          <w:sz w:val="24"/>
          <w:highlight w:val="none"/>
        </w:rPr>
        <w:t>企业名称（盖章）：</w:t>
      </w:r>
    </w:p>
    <w:p w14:paraId="7F590E4E">
      <w:pPr>
        <w:autoSpaceDE w:val="0"/>
        <w:autoSpaceDN w:val="0"/>
        <w:adjustRightInd w:val="0"/>
        <w:spacing w:line="360" w:lineRule="auto"/>
        <w:ind w:right="480"/>
        <w:jc w:val="both"/>
        <w:rPr>
          <w:rFonts w:hint="eastAsia" w:ascii="宋体" w:hAnsi="宋体" w:eastAsia="宋体" w:cs="宋体"/>
          <w:b w:val="0"/>
          <w:bCs w:val="0"/>
          <w:color w:val="auto"/>
          <w:kern w:val="0"/>
          <w:sz w:val="24"/>
          <w:highlight w:val="none"/>
        </w:rPr>
      </w:pPr>
      <w:r>
        <w:rPr>
          <w:rFonts w:hint="eastAsia" w:ascii="宋体" w:hAnsi="宋体" w:eastAsia="宋体" w:cs="宋体"/>
          <w:b w:val="0"/>
          <w:bCs w:val="0"/>
          <w:color w:val="auto"/>
          <w:kern w:val="0"/>
          <w:sz w:val="24"/>
          <w:highlight w:val="none"/>
        </w:rPr>
        <w:t>日期：</w:t>
      </w:r>
    </w:p>
    <w:p w14:paraId="7C8DCB82">
      <w:pPr>
        <w:pStyle w:val="15"/>
        <w:spacing w:line="360" w:lineRule="auto"/>
        <w:rPr>
          <w:rFonts w:hint="eastAsia" w:hAnsi="宋体" w:eastAsia="宋体" w:cs="宋体"/>
          <w:b w:val="0"/>
          <w:color w:val="auto"/>
          <w:sz w:val="22"/>
          <w:szCs w:val="22"/>
          <w:highlight w:val="none"/>
          <w:lang w:bidi="ar"/>
        </w:rPr>
      </w:pPr>
    </w:p>
    <w:p w14:paraId="52D22A85">
      <w:pPr>
        <w:pStyle w:val="15"/>
        <w:keepNext w:val="0"/>
        <w:keepLines w:val="0"/>
        <w:pageBreakBefore w:val="0"/>
        <w:kinsoku/>
        <w:wordWrap/>
        <w:overflowPunct/>
        <w:topLinePunct w:val="0"/>
        <w:autoSpaceDE/>
        <w:autoSpaceDN/>
        <w:bidi w:val="0"/>
        <w:adjustRightInd/>
        <w:snapToGrid/>
        <w:spacing w:line="240" w:lineRule="atLeast"/>
        <w:textAlignment w:val="auto"/>
        <w:rPr>
          <w:rFonts w:hint="eastAsia" w:hAnsi="宋体" w:eastAsia="宋体" w:cs="宋体"/>
          <w:b w:val="0"/>
          <w:color w:val="auto"/>
          <w:sz w:val="22"/>
          <w:szCs w:val="22"/>
          <w:highlight w:val="none"/>
        </w:rPr>
      </w:pPr>
      <w:r>
        <w:rPr>
          <w:rFonts w:hint="eastAsia" w:hAnsi="宋体" w:eastAsia="宋体" w:cs="宋体"/>
          <w:b w:val="0"/>
          <w:color w:val="auto"/>
          <w:sz w:val="22"/>
          <w:szCs w:val="22"/>
          <w:highlight w:val="none"/>
          <w:lang w:bidi="ar"/>
        </w:rPr>
        <w:t>注：</w:t>
      </w:r>
      <w:r>
        <w:rPr>
          <w:rFonts w:hint="eastAsia" w:hAnsi="宋体" w:eastAsia="宋体" w:cs="宋体"/>
          <w:b w:val="0"/>
          <w:color w:val="auto"/>
          <w:sz w:val="22"/>
          <w:szCs w:val="22"/>
          <w:highlight w:val="none"/>
        </w:rPr>
        <w:t>1从业人员、营业收入、资产总额填报上一年度数据，无上一年度数据的新成立企业可不填报。</w:t>
      </w:r>
    </w:p>
    <w:p w14:paraId="18F4FFAC">
      <w:pPr>
        <w:pStyle w:val="15"/>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hAnsi="宋体" w:eastAsia="宋体" w:cs="宋体"/>
          <w:b w:val="0"/>
          <w:color w:val="auto"/>
          <w:sz w:val="22"/>
          <w:szCs w:val="22"/>
          <w:highlight w:val="none"/>
          <w:lang w:eastAsia="zh-CN"/>
        </w:rPr>
      </w:pPr>
      <w:r>
        <w:rPr>
          <w:rFonts w:hint="eastAsia" w:hAnsi="宋体" w:eastAsia="宋体" w:cs="宋体"/>
          <w:b w:val="0"/>
          <w:color w:val="auto"/>
          <w:sz w:val="22"/>
          <w:szCs w:val="22"/>
          <w:highlight w:val="none"/>
        </w:rPr>
        <w:t>中小企业应当按照《政府采购促进中小企业发展管理办法》规定和《中小企业划型标准规定》（工信部联企业〔2011〕300号），如实填写并提交《中小企业声明函》。未按要求出具声明函的，</w:t>
      </w:r>
      <w:r>
        <w:rPr>
          <w:rFonts w:hint="eastAsia" w:hAnsi="宋体" w:eastAsia="宋体" w:cs="宋体"/>
          <w:b w:val="0"/>
          <w:color w:val="auto"/>
          <w:sz w:val="22"/>
          <w:szCs w:val="22"/>
          <w:highlight w:val="none"/>
          <w:lang w:eastAsia="zh-CN"/>
        </w:rPr>
        <w:t>资格审查为不合格。</w:t>
      </w:r>
    </w:p>
    <w:p w14:paraId="066A550C">
      <w:pPr>
        <w:pStyle w:val="15"/>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hAnsi="宋体" w:eastAsia="宋体" w:cs="宋体"/>
          <w:b w:val="0"/>
          <w:color w:val="auto"/>
          <w:sz w:val="22"/>
          <w:szCs w:val="22"/>
          <w:highlight w:val="none"/>
        </w:rPr>
      </w:pPr>
      <w:r>
        <w:rPr>
          <w:rFonts w:hint="eastAsia" w:hAnsi="宋体" w:eastAsia="宋体" w:cs="宋体"/>
          <w:b w:val="0"/>
          <w:color w:val="auto"/>
          <w:sz w:val="22"/>
          <w:szCs w:val="22"/>
          <w:highlight w:val="none"/>
        </w:rPr>
        <w:t>中小企业对其声明内容的真实性负责，声明函内容不实的，属于提供虚假材料谋取中标、成交，依照《中华人民共和国政府采购法》等国家有关规定追究相应责任。</w:t>
      </w:r>
    </w:p>
    <w:p w14:paraId="0E60B46D">
      <w:pPr>
        <w:pStyle w:val="13"/>
        <w:spacing w:line="360" w:lineRule="auto"/>
        <w:ind w:firstLine="0"/>
        <w:rPr>
          <w:rFonts w:hint="eastAsia" w:ascii="新宋体" w:hAnsi="新宋体" w:eastAsia="新宋体" w:cs="新宋体"/>
          <w:b w:val="0"/>
          <w:bCs w:val="0"/>
          <w:color w:val="auto"/>
          <w:szCs w:val="21"/>
          <w:highlight w:val="none"/>
        </w:rPr>
      </w:pPr>
      <w:r>
        <w:rPr>
          <w:rFonts w:hint="eastAsia" w:ascii="新宋体" w:hAnsi="新宋体" w:eastAsia="新宋体" w:cs="新宋体"/>
          <w:b w:val="0"/>
          <w:bCs w:val="0"/>
          <w:color w:val="auto"/>
          <w:szCs w:val="21"/>
          <w:highlight w:val="none"/>
        </w:rPr>
        <w:t>填写说明：</w:t>
      </w:r>
    </w:p>
    <w:p w14:paraId="4E593C05">
      <w:pPr>
        <w:pStyle w:val="13"/>
        <w:spacing w:line="360" w:lineRule="auto"/>
        <w:ind w:firstLine="0"/>
        <w:rPr>
          <w:rFonts w:hint="eastAsia" w:ascii="新宋体" w:hAnsi="新宋体" w:eastAsia="新宋体" w:cs="新宋体"/>
          <w:b w:val="0"/>
          <w:bCs w:val="0"/>
          <w:color w:val="auto"/>
          <w:kern w:val="0"/>
          <w:szCs w:val="21"/>
          <w:highlight w:val="none"/>
        </w:rPr>
      </w:pPr>
      <w:r>
        <w:rPr>
          <w:rFonts w:hint="eastAsia" w:ascii="新宋体" w:hAnsi="新宋体" w:eastAsia="新宋体" w:cs="新宋体"/>
          <w:b w:val="0"/>
          <w:bCs w:val="0"/>
          <w:color w:val="auto"/>
          <w:kern w:val="0"/>
          <w:szCs w:val="21"/>
          <w:highlight w:val="none"/>
        </w:rPr>
        <w:t>1、根据工信部联企业[2011]300号文件规定，具体企业行业分为：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一般研发、生产、加工型企业填写工业，销售、贸易型企业填写批发业，具体行业划分依据国家统计局网站公布的《国民经济行业分类》标准规定。</w:t>
      </w:r>
    </w:p>
    <w:p w14:paraId="04FAFC57">
      <w:pPr>
        <w:pStyle w:val="13"/>
        <w:spacing w:line="360" w:lineRule="auto"/>
        <w:ind w:firstLine="0"/>
        <w:rPr>
          <w:rFonts w:hint="eastAsia" w:ascii="新宋体" w:hAnsi="新宋体" w:eastAsia="新宋体" w:cs="新宋体"/>
          <w:b w:val="0"/>
          <w:bCs w:val="0"/>
          <w:color w:val="auto"/>
          <w:kern w:val="0"/>
          <w:szCs w:val="21"/>
          <w:highlight w:val="none"/>
        </w:rPr>
      </w:pPr>
      <w:r>
        <w:rPr>
          <w:rFonts w:hint="eastAsia" w:ascii="新宋体" w:hAnsi="新宋体" w:eastAsia="新宋体" w:cs="新宋体"/>
          <w:b w:val="0"/>
          <w:bCs w:val="0"/>
          <w:color w:val="auto"/>
          <w:kern w:val="0"/>
          <w:szCs w:val="21"/>
          <w:highlight w:val="none"/>
        </w:rPr>
        <w:t>各行业企业划型标准：</w:t>
      </w:r>
    </w:p>
    <w:p w14:paraId="0BA0F0F2">
      <w:pPr>
        <w:widowControl/>
        <w:spacing w:line="360" w:lineRule="auto"/>
        <w:ind w:firstLine="425"/>
        <w:jc w:val="left"/>
        <w:rPr>
          <w:rFonts w:hint="eastAsia" w:ascii="新宋体" w:hAnsi="新宋体" w:eastAsia="新宋体" w:cs="新宋体"/>
          <w:b w:val="0"/>
          <w:bCs w:val="0"/>
          <w:color w:val="auto"/>
          <w:kern w:val="0"/>
          <w:sz w:val="18"/>
          <w:szCs w:val="18"/>
          <w:highlight w:val="none"/>
        </w:rPr>
      </w:pPr>
      <w:r>
        <w:rPr>
          <w:rFonts w:hint="eastAsia" w:ascii="新宋体" w:hAnsi="新宋体" w:eastAsia="新宋体" w:cs="新宋体"/>
          <w:b w:val="0"/>
          <w:bCs w:val="0"/>
          <w:color w:val="auto"/>
          <w:kern w:val="0"/>
          <w:sz w:val="18"/>
          <w:szCs w:val="18"/>
          <w:highlight w:val="none"/>
        </w:rPr>
        <w:t>（1）农、林、牧、渔业。营业收入20000万元以下的为中小微型企业。其中，营业收入500万元及以上的为中型企业，营业收入50万元及以上的为小型企业，营业收入50万元以下的为微型企业。</w:t>
      </w:r>
    </w:p>
    <w:p w14:paraId="14502CE7">
      <w:pPr>
        <w:widowControl/>
        <w:spacing w:line="360" w:lineRule="auto"/>
        <w:jc w:val="left"/>
        <w:rPr>
          <w:rFonts w:hint="eastAsia" w:ascii="新宋体" w:hAnsi="新宋体" w:eastAsia="新宋体" w:cs="新宋体"/>
          <w:b w:val="0"/>
          <w:bCs w:val="0"/>
          <w:color w:val="auto"/>
          <w:kern w:val="0"/>
          <w:sz w:val="18"/>
          <w:szCs w:val="18"/>
          <w:highlight w:val="none"/>
        </w:rPr>
      </w:pPr>
      <w:r>
        <w:rPr>
          <w:rFonts w:hint="eastAsia" w:ascii="新宋体" w:hAnsi="新宋体" w:eastAsia="新宋体" w:cs="新宋体"/>
          <w:b w:val="0"/>
          <w:bCs w:val="0"/>
          <w:color w:val="auto"/>
          <w:kern w:val="0"/>
          <w:sz w:val="18"/>
          <w:szCs w:val="18"/>
          <w:highlight w:val="none"/>
        </w:rPr>
        <w:t>　　（2）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584E2F3">
      <w:pPr>
        <w:widowControl/>
        <w:spacing w:line="360" w:lineRule="auto"/>
        <w:jc w:val="left"/>
        <w:rPr>
          <w:rFonts w:hint="eastAsia" w:ascii="新宋体" w:hAnsi="新宋体" w:eastAsia="新宋体" w:cs="新宋体"/>
          <w:b w:val="0"/>
          <w:bCs w:val="0"/>
          <w:color w:val="auto"/>
          <w:kern w:val="0"/>
          <w:sz w:val="18"/>
          <w:szCs w:val="18"/>
          <w:highlight w:val="none"/>
        </w:rPr>
      </w:pPr>
      <w:r>
        <w:rPr>
          <w:rFonts w:hint="eastAsia" w:ascii="新宋体" w:hAnsi="新宋体" w:eastAsia="新宋体" w:cs="新宋体"/>
          <w:b w:val="0"/>
          <w:bCs w:val="0"/>
          <w:color w:val="auto"/>
          <w:kern w:val="0"/>
          <w:sz w:val="18"/>
          <w:szCs w:val="18"/>
          <w:highlight w:val="none"/>
        </w:rPr>
        <w:t>　　（3）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1653566">
      <w:pPr>
        <w:widowControl/>
        <w:spacing w:line="360" w:lineRule="auto"/>
        <w:jc w:val="left"/>
        <w:rPr>
          <w:rFonts w:hint="eastAsia" w:ascii="新宋体" w:hAnsi="新宋体" w:eastAsia="新宋体" w:cs="新宋体"/>
          <w:b w:val="0"/>
          <w:bCs w:val="0"/>
          <w:color w:val="auto"/>
          <w:kern w:val="0"/>
          <w:sz w:val="18"/>
          <w:szCs w:val="18"/>
          <w:highlight w:val="none"/>
        </w:rPr>
      </w:pPr>
      <w:r>
        <w:rPr>
          <w:rFonts w:hint="eastAsia" w:ascii="新宋体" w:hAnsi="新宋体" w:eastAsia="新宋体" w:cs="新宋体"/>
          <w:b w:val="0"/>
          <w:bCs w:val="0"/>
          <w:color w:val="auto"/>
          <w:kern w:val="0"/>
          <w:sz w:val="18"/>
          <w:szCs w:val="18"/>
          <w:highlight w:val="none"/>
        </w:rPr>
        <w:t>　　（4）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99DE83D">
      <w:pPr>
        <w:widowControl/>
        <w:spacing w:line="360" w:lineRule="auto"/>
        <w:jc w:val="left"/>
        <w:rPr>
          <w:rFonts w:hint="eastAsia" w:ascii="新宋体" w:hAnsi="新宋体" w:eastAsia="新宋体" w:cs="新宋体"/>
          <w:b w:val="0"/>
          <w:bCs w:val="0"/>
          <w:color w:val="auto"/>
          <w:kern w:val="0"/>
          <w:sz w:val="18"/>
          <w:szCs w:val="18"/>
          <w:highlight w:val="none"/>
        </w:rPr>
      </w:pPr>
      <w:r>
        <w:rPr>
          <w:rFonts w:hint="eastAsia" w:ascii="新宋体" w:hAnsi="新宋体" w:eastAsia="新宋体" w:cs="新宋体"/>
          <w:b w:val="0"/>
          <w:bCs w:val="0"/>
          <w:color w:val="auto"/>
          <w:kern w:val="0"/>
          <w:sz w:val="18"/>
          <w:szCs w:val="18"/>
          <w:highlight w:val="none"/>
        </w:rPr>
        <w:t>　　（5）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61EA6C7">
      <w:pPr>
        <w:widowControl/>
        <w:spacing w:line="360" w:lineRule="auto"/>
        <w:jc w:val="left"/>
        <w:rPr>
          <w:rFonts w:hint="eastAsia" w:ascii="新宋体" w:hAnsi="新宋体" w:eastAsia="新宋体" w:cs="新宋体"/>
          <w:b w:val="0"/>
          <w:bCs w:val="0"/>
          <w:color w:val="auto"/>
          <w:kern w:val="0"/>
          <w:sz w:val="18"/>
          <w:szCs w:val="18"/>
          <w:highlight w:val="none"/>
        </w:rPr>
      </w:pPr>
      <w:r>
        <w:rPr>
          <w:rFonts w:hint="eastAsia" w:ascii="新宋体" w:hAnsi="新宋体" w:eastAsia="新宋体" w:cs="新宋体"/>
          <w:b w:val="0"/>
          <w:bCs w:val="0"/>
          <w:color w:val="auto"/>
          <w:kern w:val="0"/>
          <w:sz w:val="18"/>
          <w:szCs w:val="18"/>
          <w:highlight w:val="none"/>
        </w:rPr>
        <w:t>　　（6）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68CFDA7">
      <w:pPr>
        <w:widowControl/>
        <w:spacing w:line="360" w:lineRule="auto"/>
        <w:jc w:val="left"/>
        <w:rPr>
          <w:rFonts w:hint="eastAsia" w:ascii="新宋体" w:hAnsi="新宋体" w:eastAsia="新宋体" w:cs="新宋体"/>
          <w:b w:val="0"/>
          <w:bCs w:val="0"/>
          <w:color w:val="auto"/>
          <w:kern w:val="0"/>
          <w:sz w:val="18"/>
          <w:szCs w:val="18"/>
          <w:highlight w:val="none"/>
        </w:rPr>
      </w:pPr>
      <w:r>
        <w:rPr>
          <w:rFonts w:hint="eastAsia" w:ascii="新宋体" w:hAnsi="新宋体" w:eastAsia="新宋体" w:cs="新宋体"/>
          <w:b w:val="0"/>
          <w:bCs w:val="0"/>
          <w:color w:val="auto"/>
          <w:kern w:val="0"/>
          <w:sz w:val="18"/>
          <w:szCs w:val="18"/>
          <w:highlight w:val="none"/>
        </w:rPr>
        <w:t>　　（7）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D42583C">
      <w:pPr>
        <w:widowControl/>
        <w:spacing w:line="360" w:lineRule="auto"/>
        <w:jc w:val="left"/>
        <w:rPr>
          <w:rFonts w:hint="eastAsia" w:ascii="新宋体" w:hAnsi="新宋体" w:eastAsia="新宋体" w:cs="新宋体"/>
          <w:b w:val="0"/>
          <w:bCs w:val="0"/>
          <w:color w:val="auto"/>
          <w:kern w:val="0"/>
          <w:sz w:val="18"/>
          <w:szCs w:val="18"/>
          <w:highlight w:val="none"/>
        </w:rPr>
      </w:pPr>
      <w:r>
        <w:rPr>
          <w:rFonts w:hint="eastAsia" w:ascii="新宋体" w:hAnsi="新宋体" w:eastAsia="新宋体" w:cs="新宋体"/>
          <w:b w:val="0"/>
          <w:bCs w:val="0"/>
          <w:color w:val="auto"/>
          <w:kern w:val="0"/>
          <w:sz w:val="18"/>
          <w:szCs w:val="18"/>
          <w:highlight w:val="none"/>
        </w:rPr>
        <w:t>　　（8）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D895AB3">
      <w:pPr>
        <w:widowControl/>
        <w:spacing w:line="360" w:lineRule="auto"/>
        <w:jc w:val="left"/>
        <w:rPr>
          <w:rFonts w:hint="eastAsia" w:ascii="新宋体" w:hAnsi="新宋体" w:eastAsia="新宋体" w:cs="新宋体"/>
          <w:b w:val="0"/>
          <w:bCs w:val="0"/>
          <w:color w:val="auto"/>
          <w:kern w:val="0"/>
          <w:sz w:val="18"/>
          <w:szCs w:val="18"/>
          <w:highlight w:val="none"/>
        </w:rPr>
      </w:pPr>
      <w:r>
        <w:rPr>
          <w:rFonts w:hint="eastAsia" w:ascii="新宋体" w:hAnsi="新宋体" w:eastAsia="新宋体" w:cs="新宋体"/>
          <w:b w:val="0"/>
          <w:bCs w:val="0"/>
          <w:color w:val="auto"/>
          <w:kern w:val="0"/>
          <w:sz w:val="18"/>
          <w:szCs w:val="18"/>
          <w:highlight w:val="none"/>
        </w:rPr>
        <w:t>　　（9）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AC94FD2">
      <w:pPr>
        <w:widowControl/>
        <w:spacing w:line="360" w:lineRule="auto"/>
        <w:jc w:val="left"/>
        <w:rPr>
          <w:rFonts w:hint="eastAsia" w:ascii="新宋体" w:hAnsi="新宋体" w:eastAsia="新宋体" w:cs="新宋体"/>
          <w:b w:val="0"/>
          <w:bCs w:val="0"/>
          <w:color w:val="auto"/>
          <w:kern w:val="0"/>
          <w:sz w:val="18"/>
          <w:szCs w:val="18"/>
          <w:highlight w:val="none"/>
        </w:rPr>
      </w:pPr>
      <w:r>
        <w:rPr>
          <w:rFonts w:hint="eastAsia" w:ascii="新宋体" w:hAnsi="新宋体" w:eastAsia="新宋体" w:cs="新宋体"/>
          <w:b w:val="0"/>
          <w:bCs w:val="0"/>
          <w:color w:val="auto"/>
          <w:kern w:val="0"/>
          <w:sz w:val="18"/>
          <w:szCs w:val="18"/>
          <w:highlight w:val="none"/>
        </w:rPr>
        <w:t>　　（10）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3702EFF">
      <w:pPr>
        <w:widowControl/>
        <w:spacing w:line="360" w:lineRule="auto"/>
        <w:jc w:val="left"/>
        <w:rPr>
          <w:rFonts w:hint="eastAsia" w:ascii="新宋体" w:hAnsi="新宋体" w:eastAsia="新宋体" w:cs="新宋体"/>
          <w:b w:val="0"/>
          <w:bCs w:val="0"/>
          <w:color w:val="auto"/>
          <w:kern w:val="0"/>
          <w:sz w:val="18"/>
          <w:szCs w:val="18"/>
          <w:highlight w:val="none"/>
        </w:rPr>
      </w:pPr>
      <w:r>
        <w:rPr>
          <w:rFonts w:hint="eastAsia" w:ascii="新宋体" w:hAnsi="新宋体" w:eastAsia="新宋体" w:cs="新宋体"/>
          <w:b w:val="0"/>
          <w:bCs w:val="0"/>
          <w:color w:val="auto"/>
          <w:kern w:val="0"/>
          <w:sz w:val="18"/>
          <w:szCs w:val="18"/>
          <w:highlight w:val="none"/>
        </w:rPr>
        <w:t>　　（11）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9BA224C">
      <w:pPr>
        <w:widowControl/>
        <w:spacing w:line="360" w:lineRule="auto"/>
        <w:jc w:val="left"/>
        <w:rPr>
          <w:rFonts w:hint="eastAsia" w:ascii="新宋体" w:hAnsi="新宋体" w:eastAsia="新宋体" w:cs="新宋体"/>
          <w:b w:val="0"/>
          <w:bCs w:val="0"/>
          <w:color w:val="auto"/>
          <w:kern w:val="0"/>
          <w:sz w:val="18"/>
          <w:szCs w:val="18"/>
          <w:highlight w:val="none"/>
        </w:rPr>
      </w:pPr>
      <w:r>
        <w:rPr>
          <w:rFonts w:hint="eastAsia" w:ascii="新宋体" w:hAnsi="新宋体" w:eastAsia="新宋体" w:cs="新宋体"/>
          <w:b w:val="0"/>
          <w:bCs w:val="0"/>
          <w:color w:val="auto"/>
          <w:kern w:val="0"/>
          <w:sz w:val="18"/>
          <w:szCs w:val="18"/>
          <w:highlight w:val="none"/>
        </w:rPr>
        <w:t>　　（12）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4DA406E">
      <w:pPr>
        <w:widowControl/>
        <w:spacing w:line="360" w:lineRule="auto"/>
        <w:jc w:val="left"/>
        <w:rPr>
          <w:rFonts w:hint="eastAsia" w:ascii="新宋体" w:hAnsi="新宋体" w:eastAsia="新宋体" w:cs="新宋体"/>
          <w:b w:val="0"/>
          <w:bCs w:val="0"/>
          <w:color w:val="auto"/>
          <w:kern w:val="0"/>
          <w:sz w:val="18"/>
          <w:szCs w:val="18"/>
          <w:highlight w:val="none"/>
        </w:rPr>
      </w:pPr>
      <w:r>
        <w:rPr>
          <w:rFonts w:hint="eastAsia" w:ascii="新宋体" w:hAnsi="新宋体" w:eastAsia="新宋体" w:cs="新宋体"/>
          <w:b w:val="0"/>
          <w:bCs w:val="0"/>
          <w:color w:val="auto"/>
          <w:kern w:val="0"/>
          <w:sz w:val="18"/>
          <w:szCs w:val="18"/>
          <w:highlight w:val="none"/>
        </w:rPr>
        <w:t>　　（13）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38E0130">
      <w:pPr>
        <w:widowControl/>
        <w:spacing w:line="360" w:lineRule="auto"/>
        <w:jc w:val="left"/>
        <w:rPr>
          <w:rFonts w:hint="eastAsia" w:ascii="新宋体" w:hAnsi="新宋体" w:eastAsia="新宋体" w:cs="新宋体"/>
          <w:b w:val="0"/>
          <w:bCs w:val="0"/>
          <w:color w:val="auto"/>
          <w:kern w:val="0"/>
          <w:sz w:val="18"/>
          <w:szCs w:val="18"/>
          <w:highlight w:val="none"/>
        </w:rPr>
      </w:pPr>
      <w:r>
        <w:rPr>
          <w:rFonts w:hint="eastAsia" w:ascii="新宋体" w:hAnsi="新宋体" w:eastAsia="新宋体" w:cs="新宋体"/>
          <w:b w:val="0"/>
          <w:bCs w:val="0"/>
          <w:color w:val="auto"/>
          <w:kern w:val="0"/>
          <w:sz w:val="18"/>
          <w:szCs w:val="18"/>
          <w:highlight w:val="none"/>
        </w:rPr>
        <w:t>　　（14）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679A5DC">
      <w:pPr>
        <w:widowControl/>
        <w:spacing w:line="360" w:lineRule="auto"/>
        <w:jc w:val="left"/>
        <w:rPr>
          <w:rFonts w:hint="eastAsia" w:ascii="新宋体" w:hAnsi="新宋体" w:eastAsia="新宋体" w:cs="新宋体"/>
          <w:b w:val="0"/>
          <w:bCs w:val="0"/>
          <w:color w:val="auto"/>
          <w:kern w:val="0"/>
          <w:sz w:val="18"/>
          <w:szCs w:val="18"/>
          <w:highlight w:val="none"/>
        </w:rPr>
      </w:pPr>
      <w:r>
        <w:rPr>
          <w:rFonts w:hint="eastAsia" w:ascii="新宋体" w:hAnsi="新宋体" w:eastAsia="新宋体" w:cs="新宋体"/>
          <w:b w:val="0"/>
          <w:bCs w:val="0"/>
          <w:color w:val="auto"/>
          <w:kern w:val="0"/>
          <w:sz w:val="18"/>
          <w:szCs w:val="18"/>
          <w:highlight w:val="none"/>
        </w:rPr>
        <w:t>　　（15）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24C3366">
      <w:pPr>
        <w:widowControl/>
        <w:spacing w:line="360" w:lineRule="auto"/>
        <w:jc w:val="left"/>
        <w:rPr>
          <w:rFonts w:hint="eastAsia" w:ascii="新宋体" w:hAnsi="新宋体" w:eastAsia="新宋体" w:cs="新宋体"/>
          <w:b w:val="0"/>
          <w:bCs w:val="0"/>
          <w:color w:val="auto"/>
          <w:kern w:val="0"/>
          <w:sz w:val="18"/>
          <w:szCs w:val="18"/>
          <w:highlight w:val="none"/>
        </w:rPr>
      </w:pPr>
      <w:r>
        <w:rPr>
          <w:rFonts w:hint="eastAsia" w:ascii="新宋体" w:hAnsi="新宋体" w:eastAsia="新宋体" w:cs="新宋体"/>
          <w:b w:val="0"/>
          <w:bCs w:val="0"/>
          <w:color w:val="auto"/>
          <w:kern w:val="0"/>
          <w:sz w:val="18"/>
          <w:szCs w:val="18"/>
          <w:highlight w:val="none"/>
        </w:rPr>
        <w:t>　　（16）其他未列明行业。从业人员300人以下的为中小微型企业。其中，从业人员100人及以上的为中型企业；从业人员10人及以上的为小型企业；从业人员10人以下的为微型企业。</w:t>
      </w:r>
    </w:p>
    <w:p w14:paraId="521C9F51">
      <w:pPr>
        <w:pStyle w:val="13"/>
        <w:spacing w:line="360" w:lineRule="auto"/>
        <w:ind w:firstLine="425"/>
        <w:rPr>
          <w:rFonts w:hint="eastAsia" w:ascii="新宋体" w:hAnsi="新宋体" w:eastAsia="新宋体" w:cs="新宋体"/>
          <w:b w:val="0"/>
          <w:bCs w:val="0"/>
          <w:color w:val="auto"/>
          <w:kern w:val="0"/>
          <w:szCs w:val="21"/>
          <w:highlight w:val="none"/>
        </w:rPr>
      </w:pPr>
      <w:r>
        <w:rPr>
          <w:rFonts w:hint="eastAsia" w:ascii="新宋体" w:hAnsi="新宋体" w:eastAsia="新宋体" w:cs="新宋体"/>
          <w:b w:val="0"/>
          <w:bCs w:val="0"/>
          <w:color w:val="auto"/>
          <w:kern w:val="0"/>
          <w:szCs w:val="21"/>
          <w:highlight w:val="none"/>
        </w:rPr>
        <w:t>中型企业标准上限即为大型企业标准的下限。</w:t>
      </w:r>
    </w:p>
    <w:p w14:paraId="2F9F0CCD">
      <w:pPr>
        <w:spacing w:line="588" w:lineRule="exact"/>
        <w:rPr>
          <w:rFonts w:hint="eastAsia" w:ascii="宋体" w:eastAsia="宋体"/>
          <w:b/>
          <w:bCs/>
          <w:color w:val="auto"/>
          <w:spacing w:val="6"/>
          <w:sz w:val="22"/>
          <w:szCs w:val="22"/>
          <w:highlight w:val="none"/>
        </w:rPr>
      </w:pPr>
      <w:r>
        <w:rPr>
          <w:rFonts w:hint="eastAsia" w:ascii="宋体" w:eastAsia="宋体" w:cs="宋体"/>
          <w:b/>
          <w:bCs/>
          <w:color w:val="auto"/>
          <w:sz w:val="22"/>
          <w:szCs w:val="22"/>
          <w:highlight w:val="none"/>
        </w:rPr>
        <w:t>附件2、供应商为监狱企业的证明文件：省级以上监狱管理局、戒毒管理局（含新疆生产建设兵团）出具（如有）</w:t>
      </w:r>
    </w:p>
    <w:p w14:paraId="779D5D20">
      <w:pPr>
        <w:widowControl/>
        <w:shd w:val="clear" w:color="auto" w:fill="FFFFFF"/>
        <w:spacing w:before="100" w:beforeAutospacing="1" w:after="100" w:afterAutospacing="1" w:line="440" w:lineRule="atLeast"/>
        <w:jc w:val="left"/>
        <w:rPr>
          <w:rFonts w:hint="eastAsia" w:ascii="宋体" w:eastAsia="宋体" w:cs="宋体"/>
          <w:b w:val="0"/>
          <w:color w:val="auto"/>
          <w:sz w:val="22"/>
          <w:szCs w:val="22"/>
          <w:highlight w:val="none"/>
        </w:rPr>
      </w:pPr>
    </w:p>
    <w:p w14:paraId="70D0CE50">
      <w:pPr>
        <w:pStyle w:val="3"/>
        <w:ind w:left="0" w:leftChars="0" w:firstLine="0" w:firstLineChars="0"/>
        <w:rPr>
          <w:rFonts w:hint="eastAsia" w:ascii="宋体" w:hAnsi="宋体" w:eastAsia="宋体" w:cs="宋体"/>
          <w:b/>
          <w:bCs w:val="0"/>
          <w:color w:val="auto"/>
          <w:sz w:val="22"/>
          <w:szCs w:val="22"/>
          <w:highlight w:val="none"/>
          <w:lang w:val="en-US" w:eastAsia="zh-CN" w:bidi="ar-SA"/>
        </w:rPr>
      </w:pPr>
    </w:p>
    <w:p w14:paraId="675860DD">
      <w:pPr>
        <w:pStyle w:val="3"/>
        <w:ind w:left="0" w:leftChars="0" w:firstLine="0" w:firstLineChars="0"/>
        <w:rPr>
          <w:rFonts w:hint="eastAsia" w:ascii="宋体" w:hAnsi="宋体" w:eastAsia="宋体" w:cs="宋体"/>
          <w:b/>
          <w:bCs w:val="0"/>
          <w:color w:val="auto"/>
          <w:sz w:val="22"/>
          <w:szCs w:val="22"/>
          <w:highlight w:val="none"/>
          <w:lang w:val="en-US" w:eastAsia="zh-CN" w:bidi="ar-SA"/>
        </w:rPr>
      </w:pPr>
    </w:p>
    <w:p w14:paraId="22B185A2">
      <w:pPr>
        <w:pStyle w:val="3"/>
        <w:ind w:left="0" w:leftChars="0" w:firstLine="0" w:firstLineChars="0"/>
        <w:rPr>
          <w:rFonts w:hint="eastAsia" w:ascii="宋体" w:hAnsi="宋体" w:eastAsia="宋体" w:cs="宋体"/>
          <w:b/>
          <w:bCs w:val="0"/>
          <w:color w:val="auto"/>
          <w:sz w:val="22"/>
          <w:szCs w:val="22"/>
          <w:highlight w:val="none"/>
          <w:lang w:val="en-US" w:eastAsia="zh-CN" w:bidi="ar-SA"/>
        </w:rPr>
      </w:pPr>
    </w:p>
    <w:p w14:paraId="6412A8FE">
      <w:pPr>
        <w:pStyle w:val="3"/>
        <w:ind w:left="0" w:leftChars="0" w:firstLine="0" w:firstLineChars="0"/>
        <w:rPr>
          <w:rFonts w:hint="eastAsia" w:ascii="宋体" w:hAnsi="宋体" w:eastAsia="宋体" w:cs="宋体"/>
          <w:b/>
          <w:bCs w:val="0"/>
          <w:color w:val="auto"/>
          <w:sz w:val="22"/>
          <w:szCs w:val="22"/>
          <w:highlight w:val="none"/>
          <w:lang w:val="en-US" w:eastAsia="zh-CN" w:bidi="ar-SA"/>
        </w:rPr>
      </w:pPr>
    </w:p>
    <w:p w14:paraId="051A2510">
      <w:pPr>
        <w:pStyle w:val="3"/>
        <w:ind w:left="0" w:leftChars="0" w:firstLine="0" w:firstLineChars="0"/>
        <w:rPr>
          <w:rFonts w:hint="eastAsia" w:ascii="宋体" w:hAnsi="宋体" w:eastAsia="宋体" w:cs="宋体"/>
          <w:b/>
          <w:bCs w:val="0"/>
          <w:color w:val="auto"/>
          <w:sz w:val="22"/>
          <w:szCs w:val="22"/>
          <w:highlight w:val="none"/>
          <w:lang w:val="en-US" w:eastAsia="zh-CN" w:bidi="ar-SA"/>
        </w:rPr>
      </w:pPr>
    </w:p>
    <w:p w14:paraId="57EA6A1D">
      <w:pPr>
        <w:pStyle w:val="3"/>
        <w:ind w:left="0" w:leftChars="0" w:firstLine="0" w:firstLineChars="0"/>
        <w:rPr>
          <w:rFonts w:hint="eastAsia" w:ascii="宋体" w:hAnsi="宋体" w:eastAsia="宋体" w:cs="宋体"/>
          <w:b/>
          <w:bCs w:val="0"/>
          <w:color w:val="auto"/>
          <w:sz w:val="22"/>
          <w:szCs w:val="22"/>
          <w:highlight w:val="none"/>
          <w:lang w:val="en-US" w:eastAsia="zh-CN" w:bidi="ar-SA"/>
        </w:rPr>
      </w:pPr>
    </w:p>
    <w:p w14:paraId="0C91372B">
      <w:pPr>
        <w:pStyle w:val="3"/>
        <w:ind w:left="0" w:leftChars="0" w:firstLine="0" w:firstLineChars="0"/>
        <w:rPr>
          <w:rFonts w:hint="eastAsia" w:ascii="宋体" w:hAnsi="宋体" w:eastAsia="宋体" w:cs="宋体"/>
          <w:b/>
          <w:bCs w:val="0"/>
          <w:color w:val="auto"/>
          <w:sz w:val="22"/>
          <w:szCs w:val="22"/>
          <w:highlight w:val="none"/>
          <w:lang w:val="en-US" w:eastAsia="zh-CN" w:bidi="ar-SA"/>
        </w:rPr>
      </w:pPr>
    </w:p>
    <w:p w14:paraId="14E1BDCA">
      <w:pPr>
        <w:pStyle w:val="3"/>
        <w:ind w:left="0" w:leftChars="0" w:firstLine="0" w:firstLineChars="0"/>
        <w:rPr>
          <w:rFonts w:hint="eastAsia" w:ascii="宋体" w:hAnsi="宋体" w:eastAsia="宋体" w:cs="宋体"/>
          <w:b/>
          <w:bCs w:val="0"/>
          <w:color w:val="auto"/>
          <w:sz w:val="22"/>
          <w:szCs w:val="22"/>
          <w:highlight w:val="none"/>
          <w:lang w:val="en-US" w:eastAsia="zh-CN" w:bidi="ar-SA"/>
        </w:rPr>
      </w:pPr>
    </w:p>
    <w:p w14:paraId="0BE2019A">
      <w:pPr>
        <w:pStyle w:val="3"/>
        <w:ind w:left="0" w:leftChars="0" w:firstLine="0" w:firstLineChars="0"/>
        <w:rPr>
          <w:rFonts w:hint="eastAsia" w:ascii="宋体" w:hAnsi="宋体" w:eastAsia="宋体" w:cs="宋体"/>
          <w:b/>
          <w:bCs w:val="0"/>
          <w:color w:val="auto"/>
          <w:sz w:val="22"/>
          <w:szCs w:val="22"/>
          <w:highlight w:val="none"/>
          <w:lang w:val="en-US" w:eastAsia="zh-CN" w:bidi="ar-SA"/>
        </w:rPr>
      </w:pPr>
    </w:p>
    <w:p w14:paraId="599338F8">
      <w:pPr>
        <w:pStyle w:val="3"/>
        <w:ind w:left="0" w:leftChars="0" w:firstLine="0" w:firstLineChars="0"/>
        <w:rPr>
          <w:rFonts w:hint="eastAsia" w:ascii="宋体" w:hAnsi="宋体" w:eastAsia="宋体" w:cs="宋体"/>
          <w:b/>
          <w:bCs w:val="0"/>
          <w:color w:val="auto"/>
          <w:sz w:val="22"/>
          <w:szCs w:val="22"/>
          <w:highlight w:val="none"/>
          <w:lang w:val="en-US" w:eastAsia="zh-CN" w:bidi="ar-SA"/>
        </w:rPr>
      </w:pPr>
    </w:p>
    <w:p w14:paraId="68675ECD">
      <w:pPr>
        <w:rPr>
          <w:rFonts w:hint="eastAsia"/>
          <w:color w:val="auto"/>
          <w:highlight w:val="none"/>
          <w:lang w:val="en-US" w:eastAsia="zh-CN"/>
        </w:rPr>
      </w:pPr>
    </w:p>
    <w:p w14:paraId="174B8BAF">
      <w:pPr>
        <w:pStyle w:val="3"/>
        <w:ind w:left="0" w:leftChars="0" w:firstLine="0" w:firstLineChars="0"/>
        <w:rPr>
          <w:rFonts w:hint="eastAsia" w:ascii="宋体" w:hAnsi="宋体" w:eastAsia="宋体" w:cs="宋体"/>
          <w:b/>
          <w:bCs w:val="0"/>
          <w:color w:val="auto"/>
          <w:sz w:val="22"/>
          <w:szCs w:val="22"/>
          <w:highlight w:val="none"/>
          <w:lang w:val="en-US" w:eastAsia="zh-CN" w:bidi="ar-SA"/>
        </w:rPr>
      </w:pPr>
    </w:p>
    <w:p w14:paraId="7C14EFE3">
      <w:pPr>
        <w:rPr>
          <w:rFonts w:hint="eastAsia"/>
          <w:color w:val="auto"/>
          <w:highlight w:val="none"/>
          <w:lang w:val="en-US" w:eastAsia="zh-CN"/>
        </w:rPr>
      </w:pPr>
    </w:p>
    <w:p w14:paraId="1029AB7B">
      <w:pPr>
        <w:pStyle w:val="3"/>
        <w:ind w:left="0" w:leftChars="0" w:firstLine="0" w:firstLineChars="0"/>
        <w:rPr>
          <w:rFonts w:hint="eastAsia" w:ascii="宋体" w:hAnsi="宋体" w:eastAsia="宋体" w:cs="宋体"/>
          <w:b/>
          <w:bCs w:val="0"/>
          <w:color w:val="auto"/>
          <w:sz w:val="22"/>
          <w:szCs w:val="22"/>
          <w:highlight w:val="none"/>
          <w:lang w:val="en-US" w:eastAsia="zh-CN" w:bidi="ar-SA"/>
        </w:rPr>
      </w:pPr>
    </w:p>
    <w:p w14:paraId="0E401913">
      <w:pPr>
        <w:pStyle w:val="3"/>
        <w:ind w:left="0" w:leftChars="0" w:firstLine="0" w:firstLineChars="0"/>
        <w:rPr>
          <w:rFonts w:hint="eastAsia" w:ascii="宋体" w:hAnsi="宋体" w:eastAsia="宋体" w:cs="宋体"/>
          <w:b/>
          <w:bCs w:val="0"/>
          <w:color w:val="auto"/>
          <w:sz w:val="22"/>
          <w:szCs w:val="22"/>
          <w:highlight w:val="none"/>
          <w:lang w:val="en-US" w:eastAsia="zh-CN" w:bidi="ar-SA"/>
        </w:rPr>
        <w:sectPr>
          <w:pgSz w:w="11906" w:h="16838"/>
          <w:pgMar w:top="1440" w:right="1633" w:bottom="1327" w:left="1746" w:header="851" w:footer="992" w:gutter="0"/>
          <w:pgNumType w:fmt="decimal"/>
          <w:cols w:space="720" w:num="1"/>
          <w:rtlGutter w:val="0"/>
          <w:docGrid w:type="lines" w:linePitch="312" w:charSpace="0"/>
        </w:sectPr>
      </w:pPr>
    </w:p>
    <w:p w14:paraId="47F4A892">
      <w:pPr>
        <w:pStyle w:val="3"/>
        <w:ind w:left="0" w:leftChars="0" w:firstLine="0" w:firstLineChars="0"/>
        <w:rPr>
          <w:rFonts w:hint="eastAsia" w:ascii="宋体" w:hAnsi="宋体" w:eastAsia="宋体" w:cs="宋体"/>
          <w:b/>
          <w:bCs w:val="0"/>
          <w:color w:val="auto"/>
          <w:sz w:val="22"/>
          <w:szCs w:val="22"/>
          <w:highlight w:val="none"/>
          <w:lang w:val="en-US" w:eastAsia="zh-CN" w:bidi="ar-SA"/>
        </w:rPr>
      </w:pPr>
      <w:r>
        <w:rPr>
          <w:rFonts w:hint="eastAsia" w:ascii="宋体" w:hAnsi="宋体" w:eastAsia="宋体" w:cs="宋体"/>
          <w:b/>
          <w:bCs w:val="0"/>
          <w:color w:val="auto"/>
          <w:sz w:val="22"/>
          <w:szCs w:val="22"/>
          <w:highlight w:val="none"/>
          <w:lang w:val="en-US" w:eastAsia="zh-CN" w:bidi="ar-SA"/>
        </w:rPr>
        <w:t>附件3、残疾人福利性单位声明函（如有）</w:t>
      </w:r>
    </w:p>
    <w:p w14:paraId="672956CA">
      <w:pPr>
        <w:snapToGrid w:val="0"/>
        <w:spacing w:line="360" w:lineRule="auto"/>
        <w:jc w:val="center"/>
        <w:rPr>
          <w:rFonts w:hint="eastAsia" w:ascii="宋体" w:hAnsi="宋体" w:eastAsia="宋体" w:cs="宋体"/>
          <w:b/>
          <w:bCs w:val="0"/>
          <w:color w:val="auto"/>
          <w:sz w:val="22"/>
          <w:szCs w:val="22"/>
          <w:highlight w:val="none"/>
          <w:lang w:val="en-US" w:eastAsia="zh-CN" w:bidi="ar-SA"/>
        </w:rPr>
      </w:pPr>
    </w:p>
    <w:p w14:paraId="44C4FC4F">
      <w:pPr>
        <w:snapToGrid w:val="0"/>
        <w:spacing w:line="360" w:lineRule="auto"/>
        <w:jc w:val="center"/>
        <w:rPr>
          <w:rFonts w:hint="eastAsia" w:ascii="宋体" w:hAnsi="宋体" w:eastAsia="宋体" w:cs="宋体"/>
          <w:b/>
          <w:bCs w:val="0"/>
          <w:color w:val="auto"/>
          <w:sz w:val="22"/>
          <w:szCs w:val="22"/>
          <w:highlight w:val="none"/>
          <w:lang w:val="en-US" w:eastAsia="zh-CN" w:bidi="ar-SA"/>
        </w:rPr>
      </w:pPr>
    </w:p>
    <w:p w14:paraId="5858CD85">
      <w:pPr>
        <w:snapToGrid w:val="0"/>
        <w:spacing w:line="360" w:lineRule="auto"/>
        <w:jc w:val="center"/>
        <w:rPr>
          <w:rFonts w:hint="eastAsia" w:ascii="宋体" w:hAnsi="宋体" w:eastAsia="宋体" w:cs="宋体"/>
          <w:b/>
          <w:bCs w:val="0"/>
          <w:color w:val="auto"/>
          <w:sz w:val="22"/>
          <w:szCs w:val="22"/>
          <w:highlight w:val="none"/>
          <w:lang w:val="en-US" w:eastAsia="zh-CN" w:bidi="ar-SA"/>
        </w:rPr>
      </w:pPr>
      <w:r>
        <w:rPr>
          <w:rFonts w:hint="eastAsia" w:ascii="宋体" w:hAnsi="宋体" w:eastAsia="宋体" w:cs="宋体"/>
          <w:b/>
          <w:bCs w:val="0"/>
          <w:color w:val="auto"/>
          <w:sz w:val="22"/>
          <w:szCs w:val="22"/>
          <w:highlight w:val="none"/>
          <w:lang w:val="en-US" w:eastAsia="zh-CN" w:bidi="ar-SA"/>
        </w:rPr>
        <w:t>残疾人福利性单位声明函</w:t>
      </w:r>
    </w:p>
    <w:p w14:paraId="249CACEA">
      <w:pPr>
        <w:snapToGrid w:val="0"/>
        <w:spacing w:line="360" w:lineRule="auto"/>
        <w:jc w:val="center"/>
        <w:rPr>
          <w:rFonts w:hint="eastAsia" w:ascii="宋体" w:hAnsi="宋体" w:eastAsia="宋体" w:cs="宋体"/>
          <w:b/>
          <w:bCs w:val="0"/>
          <w:color w:val="auto"/>
          <w:sz w:val="22"/>
          <w:szCs w:val="22"/>
          <w:highlight w:val="none"/>
          <w:lang w:val="en-US" w:eastAsia="zh-CN" w:bidi="ar-SA"/>
        </w:rPr>
      </w:pPr>
    </w:p>
    <w:p w14:paraId="51C0FFD3">
      <w:pPr>
        <w:snapToGrid w:val="0"/>
        <w:spacing w:line="360" w:lineRule="auto"/>
        <w:ind w:firstLine="442" w:firstLineChars="200"/>
        <w:rPr>
          <w:rFonts w:hint="eastAsia" w:ascii="宋体" w:hAnsi="宋体" w:eastAsia="宋体" w:cs="宋体"/>
          <w:b/>
          <w:bCs w:val="0"/>
          <w:color w:val="auto"/>
          <w:sz w:val="22"/>
          <w:szCs w:val="22"/>
          <w:highlight w:val="none"/>
          <w:lang w:val="en-US" w:eastAsia="zh-CN" w:bidi="ar-SA"/>
        </w:rPr>
      </w:pPr>
      <w:r>
        <w:rPr>
          <w:rFonts w:hint="eastAsia" w:ascii="宋体" w:hAnsi="宋体" w:eastAsia="宋体" w:cs="宋体"/>
          <w:b/>
          <w:bCs w:val="0"/>
          <w:color w:val="auto"/>
          <w:sz w:val="22"/>
          <w:szCs w:val="22"/>
          <w:highlight w:val="none"/>
          <w:lang w:val="en-US" w:eastAsia="zh-CN" w:bidi="ar-SA"/>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eastAsia="宋体" w:cs="宋体"/>
          <w:b/>
          <w:bCs w:val="0"/>
          <w:color w:val="auto"/>
          <w:sz w:val="22"/>
          <w:szCs w:val="22"/>
          <w:highlight w:val="none"/>
          <w:u w:val="single"/>
          <w:lang w:val="en-US" w:eastAsia="zh-CN" w:bidi="ar-SA"/>
        </w:rPr>
        <w:t>（采购人名称）</w:t>
      </w:r>
      <w:r>
        <w:rPr>
          <w:rFonts w:hint="eastAsia" w:ascii="宋体" w:eastAsia="宋体" w:cs="宋体"/>
          <w:b/>
          <w:bCs w:val="0"/>
          <w:color w:val="auto"/>
          <w:sz w:val="22"/>
          <w:szCs w:val="22"/>
          <w:highlight w:val="none"/>
          <w:u w:val="single"/>
          <w:lang w:val="en-US" w:eastAsia="zh-CN" w:bidi="ar-SA"/>
        </w:rPr>
        <w:t xml:space="preserve">      </w:t>
      </w:r>
      <w:r>
        <w:rPr>
          <w:rFonts w:hint="eastAsia" w:ascii="宋体" w:hAnsi="宋体" w:eastAsia="宋体" w:cs="宋体"/>
          <w:b/>
          <w:bCs w:val="0"/>
          <w:color w:val="auto"/>
          <w:sz w:val="22"/>
          <w:szCs w:val="22"/>
          <w:highlight w:val="none"/>
          <w:lang w:val="en-US" w:eastAsia="zh-CN" w:bidi="ar-SA"/>
        </w:rPr>
        <w:t>单位的</w:t>
      </w:r>
      <w:r>
        <w:rPr>
          <w:rFonts w:hint="eastAsia" w:ascii="宋体" w:eastAsia="宋体" w:cs="宋体"/>
          <w:b/>
          <w:bCs w:val="0"/>
          <w:color w:val="auto"/>
          <w:sz w:val="22"/>
          <w:szCs w:val="22"/>
          <w:highlight w:val="none"/>
          <w:lang w:val="en-US" w:eastAsia="zh-CN" w:bidi="ar-SA"/>
        </w:rPr>
        <w:t xml:space="preserve">  </w:t>
      </w:r>
      <w:r>
        <w:rPr>
          <w:rFonts w:hint="eastAsia" w:ascii="宋体" w:hAnsi="宋体" w:eastAsia="宋体" w:cs="宋体"/>
          <w:b/>
          <w:bCs w:val="0"/>
          <w:color w:val="auto"/>
          <w:sz w:val="22"/>
          <w:szCs w:val="22"/>
          <w:highlight w:val="none"/>
          <w:u w:val="single"/>
          <w:lang w:val="en-US" w:eastAsia="zh-CN" w:bidi="ar-SA"/>
        </w:rPr>
        <w:t>（项目名称）</w:t>
      </w:r>
      <w:r>
        <w:rPr>
          <w:rFonts w:hint="eastAsia" w:ascii="宋体" w:eastAsia="宋体" w:cs="宋体"/>
          <w:b/>
          <w:bCs w:val="0"/>
          <w:color w:val="auto"/>
          <w:sz w:val="22"/>
          <w:szCs w:val="22"/>
          <w:highlight w:val="none"/>
          <w:u w:val="single"/>
          <w:lang w:val="en-US" w:eastAsia="zh-CN" w:bidi="ar-SA"/>
        </w:rPr>
        <w:t xml:space="preserve">   </w:t>
      </w:r>
      <w:r>
        <w:rPr>
          <w:rFonts w:hint="eastAsia" w:ascii="宋体" w:hAnsi="宋体" w:eastAsia="宋体" w:cs="宋体"/>
          <w:b/>
          <w:bCs w:val="0"/>
          <w:color w:val="auto"/>
          <w:sz w:val="22"/>
          <w:szCs w:val="22"/>
          <w:highlight w:val="none"/>
          <w:lang w:val="en-US" w:eastAsia="zh-CN" w:bidi="ar-SA"/>
        </w:rPr>
        <w:t>项目采购活动提供本单位制造的货物（由本单位承担工程/提供服务），或者提供其他残疾人福利性单位制造的货物（不包括使用非残疾人福利性单位注册商标的货物）。</w:t>
      </w:r>
    </w:p>
    <w:p w14:paraId="6D2430A9">
      <w:pPr>
        <w:snapToGrid w:val="0"/>
        <w:spacing w:line="360" w:lineRule="auto"/>
        <w:ind w:firstLine="442" w:firstLineChars="200"/>
        <w:rPr>
          <w:rFonts w:hint="eastAsia" w:ascii="宋体" w:hAnsi="宋体" w:eastAsia="宋体" w:cs="宋体"/>
          <w:b/>
          <w:bCs w:val="0"/>
          <w:color w:val="auto"/>
          <w:sz w:val="22"/>
          <w:szCs w:val="22"/>
          <w:highlight w:val="none"/>
          <w:lang w:val="en-US" w:eastAsia="zh-CN" w:bidi="ar-SA"/>
        </w:rPr>
      </w:pPr>
      <w:r>
        <w:rPr>
          <w:rFonts w:hint="eastAsia" w:ascii="宋体" w:hAnsi="宋体" w:eastAsia="宋体" w:cs="宋体"/>
          <w:b/>
          <w:bCs w:val="0"/>
          <w:color w:val="auto"/>
          <w:sz w:val="22"/>
          <w:szCs w:val="22"/>
          <w:highlight w:val="none"/>
          <w:lang w:val="en-US" w:eastAsia="zh-CN" w:bidi="ar-SA"/>
        </w:rPr>
        <w:t>本单位对上述声明的真实性负责。如有虚假，将依法承担相应责任。</w:t>
      </w:r>
    </w:p>
    <w:p w14:paraId="3BC96648">
      <w:pPr>
        <w:snapToGrid w:val="0"/>
        <w:spacing w:line="360" w:lineRule="auto"/>
        <w:ind w:firstLine="442" w:firstLineChars="200"/>
        <w:rPr>
          <w:rFonts w:hint="eastAsia" w:ascii="宋体" w:hAnsi="宋体" w:eastAsia="宋体" w:cs="宋体"/>
          <w:b/>
          <w:bCs w:val="0"/>
          <w:color w:val="auto"/>
          <w:sz w:val="22"/>
          <w:szCs w:val="22"/>
          <w:highlight w:val="none"/>
          <w:lang w:val="en-US" w:eastAsia="zh-CN" w:bidi="ar-SA"/>
        </w:rPr>
      </w:pPr>
    </w:p>
    <w:p w14:paraId="17DB225D">
      <w:pPr>
        <w:snapToGrid w:val="0"/>
        <w:spacing w:line="360" w:lineRule="auto"/>
        <w:ind w:firstLine="442" w:firstLineChars="200"/>
        <w:rPr>
          <w:rFonts w:hint="eastAsia" w:ascii="宋体" w:hAnsi="宋体" w:eastAsia="宋体" w:cs="宋体"/>
          <w:b/>
          <w:bCs w:val="0"/>
          <w:color w:val="auto"/>
          <w:sz w:val="22"/>
          <w:szCs w:val="22"/>
          <w:highlight w:val="none"/>
          <w:lang w:val="en-US" w:eastAsia="zh-CN" w:bidi="ar-SA"/>
        </w:rPr>
      </w:pPr>
    </w:p>
    <w:p w14:paraId="4D20DE9B">
      <w:pPr>
        <w:adjustRightInd w:val="0"/>
        <w:snapToGrid w:val="0"/>
        <w:spacing w:line="360" w:lineRule="auto"/>
        <w:ind w:firstLine="442" w:firstLineChars="200"/>
        <w:rPr>
          <w:rFonts w:hint="eastAsia" w:ascii="宋体" w:hAnsi="宋体" w:eastAsia="宋体" w:cs="宋体"/>
          <w:b/>
          <w:bCs w:val="0"/>
          <w:color w:val="auto"/>
          <w:sz w:val="22"/>
          <w:szCs w:val="22"/>
          <w:highlight w:val="none"/>
          <w:lang w:val="en-US" w:eastAsia="zh-CN" w:bidi="ar-SA"/>
        </w:rPr>
      </w:pPr>
      <w:r>
        <w:rPr>
          <w:rFonts w:hint="eastAsia" w:ascii="宋体" w:hAnsi="宋体" w:eastAsia="宋体" w:cs="宋体"/>
          <w:b/>
          <w:bCs w:val="0"/>
          <w:color w:val="auto"/>
          <w:sz w:val="22"/>
          <w:szCs w:val="22"/>
          <w:highlight w:val="none"/>
          <w:lang w:val="en-US" w:eastAsia="zh-CN" w:bidi="ar-SA"/>
        </w:rPr>
        <w:t>供应商名称（盖章）：</w:t>
      </w:r>
    </w:p>
    <w:p w14:paraId="20BB9FF5">
      <w:pPr>
        <w:pStyle w:val="3"/>
        <w:ind w:firstLine="433" w:firstLineChars="196"/>
        <w:rPr>
          <w:rFonts w:hint="eastAsia" w:ascii="宋体" w:hAnsi="宋体" w:eastAsia="宋体" w:cs="宋体"/>
          <w:b/>
          <w:bCs w:val="0"/>
          <w:color w:val="auto"/>
          <w:sz w:val="22"/>
          <w:szCs w:val="22"/>
          <w:highlight w:val="none"/>
          <w:lang w:val="en-US" w:eastAsia="zh-CN" w:bidi="ar-SA"/>
        </w:rPr>
      </w:pPr>
      <w:r>
        <w:rPr>
          <w:rFonts w:hint="eastAsia" w:ascii="宋体" w:hAnsi="宋体" w:eastAsia="宋体" w:cs="宋体"/>
          <w:b/>
          <w:bCs w:val="0"/>
          <w:color w:val="auto"/>
          <w:sz w:val="22"/>
          <w:szCs w:val="22"/>
          <w:highlight w:val="none"/>
          <w:lang w:val="en-US" w:eastAsia="zh-CN" w:bidi="ar-SA"/>
        </w:rPr>
        <w:t>日期：  年  月  日</w:t>
      </w:r>
    </w:p>
    <w:p w14:paraId="406F08B0">
      <w:pPr>
        <w:rPr>
          <w:rFonts w:hint="eastAsia" w:ascii="宋体" w:hAnsi="宋体" w:eastAsia="宋体" w:cs="宋体"/>
          <w:b/>
          <w:bCs w:val="0"/>
          <w:color w:val="auto"/>
          <w:sz w:val="22"/>
          <w:szCs w:val="22"/>
          <w:highlight w:val="none"/>
          <w:lang w:val="en-US" w:eastAsia="zh-CN" w:bidi="ar-SA"/>
        </w:rPr>
      </w:pPr>
    </w:p>
    <w:p w14:paraId="7AE37342">
      <w:pPr>
        <w:pStyle w:val="28"/>
        <w:rPr>
          <w:rFonts w:hint="eastAsia"/>
          <w:color w:val="auto"/>
          <w:highlight w:val="none"/>
          <w:lang w:val="en-US" w:eastAsia="zh-CN"/>
        </w:rPr>
      </w:pPr>
    </w:p>
    <w:p w14:paraId="1E5CE9F1">
      <w:pPr>
        <w:pStyle w:val="3"/>
        <w:ind w:firstLine="627" w:firstLineChars="196"/>
        <w:rPr>
          <w:rFonts w:hint="eastAsia" w:ascii="Times New Roman" w:hAnsi="Times New Roman"/>
          <w:b w:val="0"/>
          <w:bCs w:val="0"/>
          <w:color w:val="auto"/>
          <w:highlight w:val="none"/>
        </w:rPr>
      </w:pPr>
    </w:p>
    <w:p w14:paraId="6255E25A">
      <w:pPr>
        <w:pStyle w:val="3"/>
        <w:ind w:firstLine="627" w:firstLineChars="196"/>
        <w:rPr>
          <w:rFonts w:hint="eastAsia" w:ascii="Times New Roman" w:hAnsi="Times New Roman"/>
          <w:b w:val="0"/>
          <w:bCs w:val="0"/>
          <w:color w:val="auto"/>
          <w:highlight w:val="none"/>
        </w:rPr>
      </w:pPr>
    </w:p>
    <w:p w14:paraId="52C70ACF">
      <w:pPr>
        <w:widowControl/>
        <w:shd w:val="clear" w:color="auto" w:fill="FFFFFF"/>
        <w:spacing w:before="100" w:beforeAutospacing="1" w:after="100" w:afterAutospacing="1" w:line="440" w:lineRule="atLeast"/>
        <w:jc w:val="left"/>
        <w:rPr>
          <w:rFonts w:hint="eastAsia" w:ascii="宋体" w:eastAsia="宋体" w:cs="宋体"/>
          <w:b w:val="0"/>
          <w:color w:val="auto"/>
          <w:sz w:val="22"/>
          <w:szCs w:val="22"/>
          <w:highlight w:val="none"/>
        </w:rPr>
      </w:pPr>
    </w:p>
    <w:p w14:paraId="0BC7C0B5">
      <w:pPr>
        <w:pStyle w:val="26"/>
        <w:rPr>
          <w:rFonts w:hint="eastAsia" w:ascii="宋体" w:eastAsia="宋体" w:cs="宋体"/>
          <w:b w:val="0"/>
          <w:color w:val="auto"/>
          <w:sz w:val="22"/>
          <w:szCs w:val="22"/>
          <w:highlight w:val="none"/>
        </w:rPr>
      </w:pPr>
    </w:p>
    <w:p w14:paraId="3ACFCB21">
      <w:pPr>
        <w:rPr>
          <w:rFonts w:hint="eastAsia" w:ascii="宋体" w:eastAsia="宋体" w:cs="宋体"/>
          <w:b w:val="0"/>
          <w:color w:val="auto"/>
          <w:sz w:val="22"/>
          <w:szCs w:val="22"/>
          <w:highlight w:val="none"/>
        </w:rPr>
      </w:pPr>
    </w:p>
    <w:p w14:paraId="2439E4EF">
      <w:pPr>
        <w:pStyle w:val="26"/>
        <w:rPr>
          <w:rFonts w:hint="eastAsia" w:ascii="宋体" w:eastAsia="宋体" w:cs="宋体"/>
          <w:b w:val="0"/>
          <w:color w:val="auto"/>
          <w:sz w:val="22"/>
          <w:szCs w:val="22"/>
          <w:highlight w:val="none"/>
        </w:rPr>
      </w:pPr>
    </w:p>
    <w:p w14:paraId="06AAA560">
      <w:pPr>
        <w:rPr>
          <w:rFonts w:hint="eastAsia" w:ascii="宋体" w:eastAsia="宋体" w:cs="宋体"/>
          <w:b w:val="0"/>
          <w:color w:val="auto"/>
          <w:sz w:val="22"/>
          <w:szCs w:val="22"/>
          <w:highlight w:val="none"/>
        </w:rPr>
      </w:pPr>
    </w:p>
    <w:p w14:paraId="2C2EA48D">
      <w:pPr>
        <w:pStyle w:val="26"/>
        <w:rPr>
          <w:rFonts w:hint="eastAsia" w:ascii="宋体" w:eastAsia="宋体" w:cs="宋体"/>
          <w:b w:val="0"/>
          <w:color w:val="auto"/>
          <w:sz w:val="22"/>
          <w:szCs w:val="22"/>
          <w:highlight w:val="none"/>
        </w:rPr>
      </w:pPr>
    </w:p>
    <w:p w14:paraId="2AF337C2">
      <w:pPr>
        <w:rPr>
          <w:rFonts w:hint="eastAsia" w:ascii="宋体" w:eastAsia="宋体" w:cs="宋体"/>
          <w:b w:val="0"/>
          <w:color w:val="auto"/>
          <w:sz w:val="22"/>
          <w:szCs w:val="22"/>
          <w:highlight w:val="none"/>
        </w:rPr>
      </w:pPr>
    </w:p>
    <w:p w14:paraId="2018A791">
      <w:pPr>
        <w:pStyle w:val="26"/>
        <w:rPr>
          <w:rFonts w:hint="eastAsia" w:ascii="宋体" w:eastAsia="宋体" w:cs="宋体"/>
          <w:b w:val="0"/>
          <w:color w:val="auto"/>
          <w:sz w:val="22"/>
          <w:szCs w:val="22"/>
          <w:highlight w:val="none"/>
        </w:rPr>
      </w:pPr>
    </w:p>
    <w:p w14:paraId="1D9DBFC3">
      <w:pPr>
        <w:rPr>
          <w:rFonts w:hint="eastAsia"/>
          <w:color w:val="auto"/>
          <w:highlight w:val="none"/>
        </w:rPr>
      </w:pPr>
    </w:p>
    <w:p w14:paraId="082D136A">
      <w:pPr>
        <w:snapToGrid w:val="0"/>
        <w:spacing w:line="460" w:lineRule="atLeast"/>
        <w:jc w:val="left"/>
        <w:rPr>
          <w:rFonts w:ascii="宋体" w:eastAsia="宋体" w:cs="宋体"/>
          <w:b/>
          <w:bCs/>
          <w:color w:val="auto"/>
          <w:sz w:val="22"/>
          <w:highlight w:val="none"/>
        </w:rPr>
      </w:pPr>
    </w:p>
    <w:p w14:paraId="2321AA82">
      <w:pPr>
        <w:numPr>
          <w:ilvl w:val="0"/>
          <w:numId w:val="4"/>
        </w:numPr>
        <w:snapToGrid w:val="0"/>
        <w:spacing w:line="460" w:lineRule="atLeast"/>
        <w:jc w:val="left"/>
        <w:rPr>
          <w:rFonts w:ascii="宋体" w:eastAsia="宋体" w:cs="宋体"/>
          <w:b/>
          <w:bCs/>
          <w:color w:val="auto"/>
          <w:sz w:val="22"/>
          <w:highlight w:val="none"/>
        </w:rPr>
      </w:pPr>
      <w:r>
        <w:rPr>
          <w:rFonts w:ascii="宋体" w:eastAsia="宋体" w:cs="宋体"/>
          <w:b/>
          <w:bCs/>
          <w:color w:val="auto"/>
          <w:sz w:val="22"/>
          <w:highlight w:val="none"/>
        </w:rPr>
        <w:t>信贷政策</w:t>
      </w:r>
    </w:p>
    <w:p w14:paraId="49F9C4CE">
      <w:pPr>
        <w:pStyle w:val="26"/>
        <w:widowControl/>
        <w:numPr>
          <w:ilvl w:val="0"/>
          <w:numId w:val="0"/>
        </w:numPr>
        <w:overflowPunct w:val="0"/>
        <w:autoSpaceDE w:val="0"/>
        <w:autoSpaceDN w:val="0"/>
        <w:adjustRightInd w:val="0"/>
        <w:jc w:val="center"/>
        <w:textAlignment w:val="baseline"/>
        <w:rPr>
          <w:rFonts w:hint="eastAsia"/>
          <w:color w:val="auto"/>
          <w:highlight w:val="none"/>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4394"/>
        <w:gridCol w:w="1418"/>
        <w:gridCol w:w="1843"/>
      </w:tblGrid>
      <w:tr w14:paraId="6C1EB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6" w:type="dxa"/>
            <w:gridSpan w:val="4"/>
            <w:noWrap w:val="0"/>
            <w:vAlign w:val="top"/>
          </w:tcPr>
          <w:p w14:paraId="61CEFFB6">
            <w:pPr>
              <w:jc w:val="center"/>
              <w:rPr>
                <w:color w:val="auto"/>
                <w:sz w:val="28"/>
                <w:szCs w:val="28"/>
                <w:highlight w:val="none"/>
              </w:rPr>
            </w:pPr>
            <w:r>
              <w:rPr>
                <w:rFonts w:hint="eastAsia" w:ascii="微软雅黑" w:hAnsi="微软雅黑" w:eastAsia="微软雅黑"/>
                <w:color w:val="auto"/>
                <w:sz w:val="33"/>
                <w:szCs w:val="33"/>
                <w:highlight w:val="none"/>
              </w:rPr>
              <w:t>温州市政府采购支持中小企业信用融资合作银行</w:t>
            </w:r>
          </w:p>
        </w:tc>
      </w:tr>
      <w:tr w14:paraId="026A7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951" w:type="dxa"/>
            <w:noWrap w:val="0"/>
            <w:vAlign w:val="top"/>
          </w:tcPr>
          <w:p w14:paraId="67512B7D">
            <w:pPr>
              <w:pStyle w:val="47"/>
              <w:spacing w:line="360" w:lineRule="auto"/>
              <w:ind w:firstLine="0" w:firstLineChars="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银行名称</w:t>
            </w:r>
          </w:p>
        </w:tc>
        <w:tc>
          <w:tcPr>
            <w:tcW w:w="4394" w:type="dxa"/>
            <w:noWrap w:val="0"/>
            <w:vAlign w:val="top"/>
          </w:tcPr>
          <w:p w14:paraId="5E130117">
            <w:pPr>
              <w:pStyle w:val="47"/>
              <w:spacing w:line="360" w:lineRule="auto"/>
              <w:ind w:firstLine="0" w:firstLineChars="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产品特点（不超过120字）</w:t>
            </w:r>
          </w:p>
        </w:tc>
        <w:tc>
          <w:tcPr>
            <w:tcW w:w="1418" w:type="dxa"/>
            <w:noWrap w:val="0"/>
            <w:vAlign w:val="top"/>
          </w:tcPr>
          <w:p w14:paraId="48BC97C1">
            <w:pPr>
              <w:pStyle w:val="47"/>
              <w:spacing w:line="360" w:lineRule="auto"/>
              <w:ind w:firstLine="0" w:firstLineChars="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经办人</w:t>
            </w:r>
          </w:p>
        </w:tc>
        <w:tc>
          <w:tcPr>
            <w:tcW w:w="1843" w:type="dxa"/>
            <w:noWrap w:val="0"/>
            <w:vAlign w:val="center"/>
          </w:tcPr>
          <w:p w14:paraId="5EB5C76B">
            <w:pPr>
              <w:jc w:val="center"/>
              <w:rPr>
                <w:rFonts w:ascii="宋体" w:eastAsia="宋体" w:cs="宋体"/>
                <w:b w:val="0"/>
                <w:color w:val="auto"/>
                <w:szCs w:val="21"/>
                <w:highlight w:val="none"/>
              </w:rPr>
            </w:pPr>
            <w:r>
              <w:rPr>
                <w:rFonts w:hint="eastAsia" w:ascii="宋体" w:eastAsia="宋体" w:cs="宋体"/>
                <w:b w:val="0"/>
                <w:color w:val="auto"/>
                <w:szCs w:val="21"/>
                <w:highlight w:val="none"/>
              </w:rPr>
              <w:t>联系方式</w:t>
            </w:r>
          </w:p>
        </w:tc>
      </w:tr>
      <w:tr w14:paraId="0A012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noWrap w:val="0"/>
            <w:vAlign w:val="center"/>
          </w:tcPr>
          <w:p w14:paraId="6CA2CE5E">
            <w:pPr>
              <w:pStyle w:val="47"/>
              <w:spacing w:line="360" w:lineRule="auto"/>
              <w:ind w:firstLine="0" w:firstLineChars="0"/>
              <w:jc w:val="center"/>
              <w:rPr>
                <w:rFonts w:ascii="宋体" w:hAnsi="宋体" w:eastAsia="宋体" w:cs="宋体"/>
                <w:color w:val="auto"/>
                <w:kern w:val="0"/>
                <w:sz w:val="21"/>
                <w:highlight w:val="none"/>
              </w:rPr>
            </w:pPr>
            <w:r>
              <w:rPr>
                <w:rFonts w:hint="eastAsia" w:ascii="宋体" w:hAnsi="宋体" w:eastAsia="宋体" w:cs="宋体"/>
                <w:color w:val="auto"/>
                <w:kern w:val="0"/>
                <w:sz w:val="21"/>
                <w:highlight w:val="none"/>
              </w:rPr>
              <w:t>中国工商银行股份有限公司温州分行</w:t>
            </w:r>
          </w:p>
        </w:tc>
        <w:tc>
          <w:tcPr>
            <w:tcW w:w="4394" w:type="dxa"/>
            <w:noWrap w:val="0"/>
            <w:vAlign w:val="top"/>
          </w:tcPr>
          <w:p w14:paraId="6C79FAE2">
            <w:pPr>
              <w:rPr>
                <w:rFonts w:ascii="宋体" w:eastAsia="宋体"/>
                <w:b w:val="0"/>
                <w:color w:val="auto"/>
                <w:highlight w:val="none"/>
              </w:rPr>
            </w:pPr>
            <w:r>
              <w:rPr>
                <w:rFonts w:hint="eastAsia" w:ascii="宋体" w:eastAsia="宋体"/>
                <w:b w:val="0"/>
                <w:color w:val="auto"/>
                <w:highlight w:val="none"/>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1418" w:type="dxa"/>
            <w:noWrap w:val="0"/>
            <w:vAlign w:val="top"/>
          </w:tcPr>
          <w:p w14:paraId="7FA7BB93">
            <w:pPr>
              <w:pStyle w:val="47"/>
              <w:spacing w:line="360" w:lineRule="auto"/>
              <w:ind w:firstLine="0" w:firstLineChars="0"/>
              <w:rPr>
                <w:rFonts w:ascii="宋体" w:hAnsi="宋体" w:eastAsia="宋体" w:cs="宋体"/>
                <w:color w:val="auto"/>
                <w:kern w:val="0"/>
                <w:sz w:val="21"/>
                <w:szCs w:val="28"/>
                <w:highlight w:val="none"/>
              </w:rPr>
            </w:pPr>
            <w:r>
              <w:rPr>
                <w:rFonts w:hint="eastAsia" w:ascii="宋体" w:hAnsi="宋体" w:eastAsia="宋体" w:cs="宋体"/>
                <w:color w:val="auto"/>
                <w:kern w:val="0"/>
                <w:sz w:val="21"/>
                <w:szCs w:val="28"/>
                <w:highlight w:val="none"/>
              </w:rPr>
              <w:t>王经理</w:t>
            </w:r>
          </w:p>
        </w:tc>
        <w:tc>
          <w:tcPr>
            <w:tcW w:w="1843" w:type="dxa"/>
            <w:noWrap w:val="0"/>
            <w:vAlign w:val="center"/>
          </w:tcPr>
          <w:p w14:paraId="17D49094">
            <w:pPr>
              <w:jc w:val="center"/>
              <w:rPr>
                <w:rFonts w:ascii="宋体" w:eastAsia="宋体"/>
                <w:b w:val="0"/>
                <w:color w:val="auto"/>
                <w:highlight w:val="none"/>
              </w:rPr>
            </w:pPr>
            <w:r>
              <w:rPr>
                <w:rFonts w:hint="eastAsia" w:ascii="宋体" w:eastAsia="宋体"/>
                <w:b w:val="0"/>
                <w:color w:val="auto"/>
                <w:highlight w:val="none"/>
              </w:rPr>
              <w:t>0577-88186626</w:t>
            </w:r>
          </w:p>
          <w:p w14:paraId="40F03136">
            <w:pPr>
              <w:jc w:val="center"/>
              <w:rPr>
                <w:rFonts w:ascii="宋体" w:eastAsia="宋体"/>
                <w:b w:val="0"/>
                <w:color w:val="auto"/>
                <w:highlight w:val="none"/>
              </w:rPr>
            </w:pPr>
          </w:p>
        </w:tc>
      </w:tr>
      <w:tr w14:paraId="3C2FB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951" w:type="dxa"/>
            <w:noWrap w:val="0"/>
            <w:vAlign w:val="center"/>
          </w:tcPr>
          <w:p w14:paraId="17DBB7EA">
            <w:pPr>
              <w:jc w:val="center"/>
              <w:rPr>
                <w:rFonts w:ascii="宋体" w:eastAsia="宋体"/>
                <w:b w:val="0"/>
                <w:color w:val="auto"/>
                <w:szCs w:val="24"/>
                <w:highlight w:val="none"/>
              </w:rPr>
            </w:pPr>
            <w:r>
              <w:rPr>
                <w:rFonts w:hint="eastAsia" w:ascii="宋体" w:eastAsia="宋体" w:cs="宋体"/>
                <w:b w:val="0"/>
                <w:color w:val="auto"/>
                <w:szCs w:val="24"/>
                <w:highlight w:val="none"/>
              </w:rPr>
              <w:t>中国建设银行股份有限公司温州分行</w:t>
            </w:r>
          </w:p>
        </w:tc>
        <w:tc>
          <w:tcPr>
            <w:tcW w:w="4394" w:type="dxa"/>
            <w:noWrap w:val="0"/>
            <w:vAlign w:val="top"/>
          </w:tcPr>
          <w:p w14:paraId="28973CAF">
            <w:pPr>
              <w:rPr>
                <w:rFonts w:ascii="宋体" w:eastAsia="宋体"/>
                <w:b w:val="0"/>
                <w:color w:val="auto"/>
                <w:highlight w:val="none"/>
              </w:rPr>
            </w:pPr>
            <w:r>
              <w:rPr>
                <w:rFonts w:hint="eastAsia" w:ascii="宋体" w:eastAsia="宋体"/>
                <w:b w:val="0"/>
                <w:color w:val="auto"/>
                <w:highlight w:val="none"/>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1418" w:type="dxa"/>
            <w:noWrap w:val="0"/>
            <w:vAlign w:val="top"/>
          </w:tcPr>
          <w:p w14:paraId="7D61964D">
            <w:pPr>
              <w:rPr>
                <w:rFonts w:ascii="宋体" w:eastAsia="宋体" w:cs="宋体"/>
                <w:b w:val="0"/>
                <w:color w:val="auto"/>
                <w:szCs w:val="28"/>
                <w:highlight w:val="none"/>
              </w:rPr>
            </w:pPr>
            <w:r>
              <w:rPr>
                <w:rFonts w:hint="eastAsia" w:ascii="宋体" w:eastAsia="宋体" w:cs="宋体"/>
                <w:b w:val="0"/>
                <w:color w:val="auto"/>
                <w:szCs w:val="28"/>
                <w:highlight w:val="none"/>
              </w:rPr>
              <w:t>张经理</w:t>
            </w:r>
          </w:p>
        </w:tc>
        <w:tc>
          <w:tcPr>
            <w:tcW w:w="1843" w:type="dxa"/>
            <w:noWrap w:val="0"/>
            <w:vAlign w:val="center"/>
          </w:tcPr>
          <w:p w14:paraId="4888C9B1">
            <w:pPr>
              <w:jc w:val="center"/>
              <w:rPr>
                <w:rFonts w:ascii="宋体" w:eastAsia="宋体" w:cs="宋体"/>
                <w:b w:val="0"/>
                <w:color w:val="auto"/>
                <w:szCs w:val="28"/>
                <w:highlight w:val="none"/>
              </w:rPr>
            </w:pPr>
            <w:r>
              <w:rPr>
                <w:rFonts w:hint="eastAsia" w:ascii="宋体" w:eastAsia="宋体" w:cs="宋体"/>
                <w:b w:val="0"/>
                <w:color w:val="auto"/>
                <w:szCs w:val="28"/>
                <w:highlight w:val="none"/>
              </w:rPr>
              <w:t>0577-88093286</w:t>
            </w:r>
          </w:p>
        </w:tc>
      </w:tr>
      <w:tr w14:paraId="6D49C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noWrap w:val="0"/>
            <w:vAlign w:val="center"/>
          </w:tcPr>
          <w:p w14:paraId="4F4EC4F1">
            <w:pPr>
              <w:pStyle w:val="47"/>
              <w:spacing w:line="360" w:lineRule="auto"/>
              <w:ind w:firstLine="0" w:firstLineChars="0"/>
              <w:jc w:val="center"/>
              <w:rPr>
                <w:rFonts w:ascii="宋体" w:hAnsi="宋体" w:eastAsia="宋体" w:cs="宋体"/>
                <w:color w:val="auto"/>
                <w:kern w:val="0"/>
                <w:sz w:val="21"/>
                <w:highlight w:val="none"/>
              </w:rPr>
            </w:pPr>
            <w:r>
              <w:rPr>
                <w:rFonts w:hint="eastAsia" w:ascii="宋体" w:hAnsi="宋体" w:eastAsia="宋体" w:cs="宋体"/>
                <w:color w:val="auto"/>
                <w:kern w:val="0"/>
                <w:sz w:val="21"/>
                <w:highlight w:val="none"/>
              </w:rPr>
              <w:t>中国邮政储蓄银行股份有限公司温州市分行</w:t>
            </w:r>
          </w:p>
        </w:tc>
        <w:tc>
          <w:tcPr>
            <w:tcW w:w="4394" w:type="dxa"/>
            <w:noWrap w:val="0"/>
            <w:vAlign w:val="center"/>
          </w:tcPr>
          <w:p w14:paraId="69FD1BC4">
            <w:pPr>
              <w:rPr>
                <w:rFonts w:ascii="宋体" w:eastAsia="宋体"/>
                <w:b w:val="0"/>
                <w:color w:val="auto"/>
                <w:szCs w:val="28"/>
                <w:highlight w:val="none"/>
              </w:rPr>
            </w:pPr>
            <w:r>
              <w:rPr>
                <w:rFonts w:hint="eastAsia" w:ascii="宋体" w:eastAsia="宋体"/>
                <w:b w:val="0"/>
                <w:color w:val="auto"/>
                <w:szCs w:val="28"/>
                <w:highlight w:val="none"/>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1418" w:type="dxa"/>
            <w:noWrap w:val="0"/>
            <w:vAlign w:val="center"/>
          </w:tcPr>
          <w:p w14:paraId="5B0F4ED2">
            <w:pPr>
              <w:rPr>
                <w:rFonts w:ascii="宋体" w:eastAsia="宋体"/>
                <w:b w:val="0"/>
                <w:color w:val="auto"/>
                <w:szCs w:val="28"/>
                <w:highlight w:val="none"/>
              </w:rPr>
            </w:pPr>
            <w:r>
              <w:rPr>
                <w:rFonts w:hint="eastAsia" w:ascii="宋体" w:eastAsia="宋体"/>
                <w:b w:val="0"/>
                <w:color w:val="auto"/>
                <w:szCs w:val="28"/>
                <w:highlight w:val="none"/>
              </w:rPr>
              <w:t>郑经理</w:t>
            </w:r>
          </w:p>
        </w:tc>
        <w:tc>
          <w:tcPr>
            <w:tcW w:w="1843" w:type="dxa"/>
            <w:noWrap w:val="0"/>
            <w:vAlign w:val="center"/>
          </w:tcPr>
          <w:p w14:paraId="71609557">
            <w:pPr>
              <w:jc w:val="center"/>
              <w:rPr>
                <w:rFonts w:ascii="宋体" w:eastAsia="宋体"/>
                <w:b w:val="0"/>
                <w:color w:val="auto"/>
                <w:highlight w:val="none"/>
              </w:rPr>
            </w:pPr>
            <w:r>
              <w:rPr>
                <w:rFonts w:hint="eastAsia" w:ascii="宋体" w:eastAsia="宋体"/>
                <w:b w:val="0"/>
                <w:color w:val="auto"/>
                <w:highlight w:val="none"/>
              </w:rPr>
              <w:t>0577-88193910</w:t>
            </w:r>
          </w:p>
        </w:tc>
      </w:tr>
      <w:tr w14:paraId="58825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noWrap w:val="0"/>
            <w:vAlign w:val="center"/>
          </w:tcPr>
          <w:p w14:paraId="6750C73A">
            <w:pPr>
              <w:pStyle w:val="47"/>
              <w:spacing w:line="360" w:lineRule="auto"/>
              <w:ind w:firstLine="0" w:firstLineChars="0"/>
              <w:jc w:val="center"/>
              <w:rPr>
                <w:rFonts w:ascii="宋体" w:hAnsi="宋体" w:eastAsia="宋体" w:cs="宋体"/>
                <w:color w:val="auto"/>
                <w:kern w:val="0"/>
                <w:sz w:val="21"/>
                <w:highlight w:val="none"/>
              </w:rPr>
            </w:pPr>
            <w:r>
              <w:rPr>
                <w:rFonts w:hint="eastAsia" w:ascii="宋体" w:hAnsi="宋体" w:eastAsia="宋体" w:cs="宋体"/>
                <w:color w:val="auto"/>
                <w:kern w:val="0"/>
                <w:sz w:val="21"/>
                <w:highlight w:val="none"/>
              </w:rPr>
              <w:t>中国民生银行股份有限公司温州分行</w:t>
            </w:r>
          </w:p>
        </w:tc>
        <w:tc>
          <w:tcPr>
            <w:tcW w:w="4394" w:type="dxa"/>
            <w:noWrap w:val="0"/>
            <w:vAlign w:val="top"/>
          </w:tcPr>
          <w:p w14:paraId="4D8A237D">
            <w:pPr>
              <w:jc w:val="left"/>
              <w:rPr>
                <w:rFonts w:ascii="宋体" w:eastAsia="宋体"/>
                <w:b w:val="0"/>
                <w:color w:val="auto"/>
                <w:szCs w:val="28"/>
                <w:highlight w:val="none"/>
              </w:rPr>
            </w:pPr>
            <w:r>
              <w:rPr>
                <w:rFonts w:hint="eastAsia" w:ascii="宋体" w:eastAsia="宋体" w:cs="宋体"/>
                <w:b w:val="0"/>
                <w:color w:val="auto"/>
                <w:szCs w:val="21"/>
                <w:highlight w:val="none"/>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1418" w:type="dxa"/>
            <w:noWrap w:val="0"/>
            <w:vAlign w:val="top"/>
          </w:tcPr>
          <w:p w14:paraId="58CE4C7F">
            <w:pPr>
              <w:rPr>
                <w:rFonts w:ascii="宋体" w:eastAsia="宋体"/>
                <w:b w:val="0"/>
                <w:color w:val="auto"/>
                <w:szCs w:val="28"/>
                <w:highlight w:val="none"/>
              </w:rPr>
            </w:pPr>
            <w:r>
              <w:rPr>
                <w:rFonts w:hint="eastAsia" w:ascii="宋体" w:eastAsia="宋体"/>
                <w:b w:val="0"/>
                <w:color w:val="auto"/>
                <w:szCs w:val="28"/>
                <w:highlight w:val="none"/>
              </w:rPr>
              <w:t>项经理</w:t>
            </w:r>
          </w:p>
        </w:tc>
        <w:tc>
          <w:tcPr>
            <w:tcW w:w="1843" w:type="dxa"/>
            <w:noWrap w:val="0"/>
            <w:vAlign w:val="center"/>
          </w:tcPr>
          <w:p w14:paraId="4FCDCA92">
            <w:pPr>
              <w:jc w:val="center"/>
              <w:rPr>
                <w:rFonts w:ascii="宋体" w:eastAsia="宋体"/>
                <w:b w:val="0"/>
                <w:color w:val="auto"/>
                <w:highlight w:val="none"/>
              </w:rPr>
            </w:pPr>
            <w:r>
              <w:rPr>
                <w:rFonts w:hint="eastAsia" w:ascii="宋体" w:eastAsia="宋体"/>
                <w:b w:val="0"/>
                <w:color w:val="auto"/>
                <w:highlight w:val="none"/>
              </w:rPr>
              <w:t>18057779630</w:t>
            </w:r>
          </w:p>
        </w:tc>
      </w:tr>
      <w:tr w14:paraId="729E4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noWrap w:val="0"/>
            <w:vAlign w:val="center"/>
          </w:tcPr>
          <w:p w14:paraId="6E0592CB">
            <w:pPr>
              <w:pStyle w:val="47"/>
              <w:spacing w:line="360" w:lineRule="auto"/>
              <w:ind w:firstLine="0" w:firstLineChars="0"/>
              <w:jc w:val="center"/>
              <w:rPr>
                <w:rFonts w:ascii="宋体" w:hAnsi="宋体" w:eastAsia="宋体" w:cs="宋体"/>
                <w:color w:val="auto"/>
                <w:kern w:val="0"/>
                <w:sz w:val="21"/>
                <w:highlight w:val="none"/>
              </w:rPr>
            </w:pPr>
            <w:r>
              <w:rPr>
                <w:rFonts w:hint="eastAsia" w:ascii="宋体" w:hAnsi="宋体" w:eastAsia="宋体" w:cs="宋体"/>
                <w:color w:val="auto"/>
                <w:kern w:val="0"/>
                <w:sz w:val="21"/>
                <w:highlight w:val="none"/>
              </w:rPr>
              <w:t>宁波银行股份有限公司温州分行</w:t>
            </w:r>
          </w:p>
        </w:tc>
        <w:tc>
          <w:tcPr>
            <w:tcW w:w="4394" w:type="dxa"/>
            <w:noWrap w:val="0"/>
            <w:vAlign w:val="top"/>
          </w:tcPr>
          <w:p w14:paraId="62FA82D4">
            <w:pPr>
              <w:rPr>
                <w:rFonts w:ascii="宋体" w:eastAsia="宋体"/>
                <w:b w:val="0"/>
                <w:color w:val="auto"/>
                <w:szCs w:val="28"/>
                <w:highlight w:val="none"/>
              </w:rPr>
            </w:pPr>
            <w:r>
              <w:rPr>
                <w:rFonts w:ascii="宋体" w:eastAsia="宋体" w:cs="宋体"/>
                <w:b w:val="0"/>
                <w:color w:val="auto"/>
                <w:szCs w:val="28"/>
                <w:highlight w:val="none"/>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w:t>
            </w:r>
            <w:r>
              <w:rPr>
                <w:rFonts w:hint="eastAsia" w:ascii="宋体" w:eastAsia="宋体" w:cs="宋体"/>
                <w:b w:val="0"/>
                <w:color w:val="auto"/>
                <w:szCs w:val="28"/>
                <w:highlight w:val="none"/>
              </w:rPr>
              <w:t>，最大金额不超过</w:t>
            </w:r>
            <w:r>
              <w:rPr>
                <w:rFonts w:ascii="宋体" w:eastAsia="宋体" w:cs="宋体"/>
                <w:b w:val="0"/>
                <w:color w:val="auto"/>
                <w:szCs w:val="28"/>
                <w:highlight w:val="none"/>
              </w:rPr>
              <w:t>2000</w:t>
            </w:r>
            <w:r>
              <w:rPr>
                <w:rFonts w:hint="eastAsia" w:ascii="宋体" w:eastAsia="宋体" w:cs="宋体"/>
                <w:b w:val="0"/>
                <w:color w:val="auto"/>
                <w:szCs w:val="28"/>
                <w:highlight w:val="none"/>
              </w:rPr>
              <w:t>万元。</w:t>
            </w:r>
          </w:p>
        </w:tc>
        <w:tc>
          <w:tcPr>
            <w:tcW w:w="1418" w:type="dxa"/>
            <w:noWrap w:val="0"/>
            <w:vAlign w:val="top"/>
          </w:tcPr>
          <w:p w14:paraId="7C6510F1">
            <w:pPr>
              <w:rPr>
                <w:rFonts w:ascii="宋体" w:eastAsia="宋体"/>
                <w:b w:val="0"/>
                <w:color w:val="auto"/>
                <w:szCs w:val="28"/>
                <w:highlight w:val="none"/>
              </w:rPr>
            </w:pPr>
            <w:r>
              <w:rPr>
                <w:rFonts w:hint="eastAsia" w:ascii="宋体" w:eastAsia="宋体"/>
                <w:b w:val="0"/>
                <w:color w:val="auto"/>
                <w:szCs w:val="28"/>
                <w:highlight w:val="none"/>
              </w:rPr>
              <w:t>陈经理</w:t>
            </w:r>
          </w:p>
        </w:tc>
        <w:tc>
          <w:tcPr>
            <w:tcW w:w="1843" w:type="dxa"/>
            <w:noWrap w:val="0"/>
            <w:vAlign w:val="center"/>
          </w:tcPr>
          <w:p w14:paraId="319B0F2D">
            <w:pPr>
              <w:jc w:val="center"/>
              <w:rPr>
                <w:rFonts w:ascii="宋体" w:eastAsia="宋体"/>
                <w:b w:val="0"/>
                <w:color w:val="auto"/>
                <w:highlight w:val="none"/>
              </w:rPr>
            </w:pPr>
            <w:r>
              <w:rPr>
                <w:rFonts w:ascii="宋体" w:eastAsia="宋体"/>
                <w:b w:val="0"/>
                <w:color w:val="auto"/>
                <w:highlight w:val="none"/>
              </w:rPr>
              <w:t>0577－88007377</w:t>
            </w:r>
          </w:p>
          <w:p w14:paraId="2587E1DC">
            <w:pPr>
              <w:jc w:val="center"/>
              <w:rPr>
                <w:rFonts w:ascii="宋体" w:eastAsia="宋体"/>
                <w:b w:val="0"/>
                <w:color w:val="auto"/>
                <w:highlight w:val="none"/>
              </w:rPr>
            </w:pPr>
          </w:p>
        </w:tc>
      </w:tr>
      <w:tr w14:paraId="30B54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noWrap w:val="0"/>
            <w:vAlign w:val="center"/>
          </w:tcPr>
          <w:p w14:paraId="03B3DFAF">
            <w:pPr>
              <w:pStyle w:val="47"/>
              <w:spacing w:line="360" w:lineRule="auto"/>
              <w:ind w:firstLine="0" w:firstLineChars="0"/>
              <w:jc w:val="center"/>
              <w:rPr>
                <w:rFonts w:ascii="宋体" w:hAnsi="宋体" w:eastAsia="宋体" w:cs="宋体"/>
                <w:color w:val="auto"/>
                <w:kern w:val="0"/>
                <w:sz w:val="21"/>
                <w:highlight w:val="none"/>
              </w:rPr>
            </w:pPr>
            <w:r>
              <w:rPr>
                <w:rFonts w:hint="eastAsia" w:ascii="宋体" w:hAnsi="宋体" w:eastAsia="宋体" w:cs="宋体"/>
                <w:color w:val="auto"/>
                <w:kern w:val="0"/>
                <w:sz w:val="21"/>
                <w:highlight w:val="none"/>
              </w:rPr>
              <w:t>杭州银行股份有限公司温州分行</w:t>
            </w:r>
          </w:p>
        </w:tc>
        <w:tc>
          <w:tcPr>
            <w:tcW w:w="4394" w:type="dxa"/>
            <w:noWrap w:val="0"/>
            <w:vAlign w:val="top"/>
          </w:tcPr>
          <w:p w14:paraId="6DA76881">
            <w:pPr>
              <w:rPr>
                <w:rFonts w:ascii="宋体" w:eastAsia="宋体"/>
                <w:b w:val="0"/>
                <w:bCs/>
                <w:color w:val="auto"/>
                <w:highlight w:val="none"/>
              </w:rPr>
            </w:pPr>
            <w:r>
              <w:rPr>
                <w:rFonts w:ascii="宋体" w:eastAsia="宋体"/>
                <w:b w:val="0"/>
                <w:bCs/>
                <w:color w:val="auto"/>
                <w:highlight w:val="none"/>
              </w:rPr>
              <w:t>门槛低：</w:t>
            </w:r>
            <w:r>
              <w:rPr>
                <w:rFonts w:hint="eastAsia" w:ascii="宋体" w:eastAsia="宋体"/>
                <w:b w:val="0"/>
                <w:bCs/>
                <w:color w:val="auto"/>
                <w:highlight w:val="none"/>
              </w:rPr>
              <w:t>纯</w:t>
            </w:r>
            <w:r>
              <w:rPr>
                <w:rFonts w:ascii="宋体" w:eastAsia="宋体"/>
                <w:b w:val="0"/>
                <w:bCs/>
                <w:color w:val="auto"/>
                <w:highlight w:val="none"/>
              </w:rPr>
              <w:t>信用，</w:t>
            </w:r>
            <w:r>
              <w:rPr>
                <w:rFonts w:hint="eastAsia" w:ascii="宋体" w:eastAsia="宋体"/>
                <w:b w:val="0"/>
                <w:bCs/>
                <w:color w:val="auto"/>
                <w:highlight w:val="none"/>
              </w:rPr>
              <w:t>平台</w:t>
            </w:r>
            <w:r>
              <w:rPr>
                <w:rFonts w:ascii="宋体" w:eastAsia="宋体"/>
                <w:b w:val="0"/>
                <w:bCs/>
                <w:color w:val="auto"/>
                <w:highlight w:val="none"/>
              </w:rPr>
              <w:t>注册入库并取得采购合同即可申请</w:t>
            </w:r>
          </w:p>
          <w:p w14:paraId="48915100">
            <w:pPr>
              <w:rPr>
                <w:rFonts w:ascii="宋体" w:eastAsia="宋体"/>
                <w:b w:val="0"/>
                <w:bCs/>
                <w:color w:val="auto"/>
                <w:highlight w:val="none"/>
              </w:rPr>
            </w:pPr>
            <w:r>
              <w:rPr>
                <w:rFonts w:hint="eastAsia" w:ascii="宋体" w:eastAsia="宋体"/>
                <w:b w:val="0"/>
                <w:bCs/>
                <w:color w:val="auto"/>
                <w:highlight w:val="none"/>
              </w:rPr>
              <w:t>手续简</w:t>
            </w:r>
            <w:r>
              <w:rPr>
                <w:rFonts w:ascii="宋体" w:eastAsia="宋体"/>
                <w:b w:val="0"/>
                <w:bCs/>
                <w:color w:val="auto"/>
                <w:highlight w:val="none"/>
              </w:rPr>
              <w:t>：</w:t>
            </w:r>
            <w:r>
              <w:rPr>
                <w:rFonts w:hint="eastAsia" w:ascii="宋体" w:eastAsia="宋体"/>
                <w:b w:val="0"/>
                <w:bCs/>
                <w:color w:val="auto"/>
                <w:highlight w:val="none"/>
              </w:rPr>
              <w:t>线上申请</w:t>
            </w:r>
            <w:r>
              <w:rPr>
                <w:rFonts w:ascii="宋体" w:eastAsia="宋体"/>
                <w:b w:val="0"/>
                <w:bCs/>
                <w:color w:val="auto"/>
                <w:highlight w:val="none"/>
              </w:rPr>
              <w:t>+</w:t>
            </w:r>
            <w:r>
              <w:rPr>
                <w:rFonts w:hint="eastAsia" w:ascii="宋体" w:eastAsia="宋体"/>
                <w:b w:val="0"/>
                <w:bCs/>
                <w:color w:val="auto"/>
                <w:highlight w:val="none"/>
              </w:rPr>
              <w:t>线上</w:t>
            </w:r>
            <w:r>
              <w:rPr>
                <w:rFonts w:ascii="宋体" w:eastAsia="宋体"/>
                <w:b w:val="0"/>
                <w:bCs/>
                <w:color w:val="auto"/>
                <w:highlight w:val="none"/>
              </w:rPr>
              <w:t>签约，</w:t>
            </w:r>
            <w:r>
              <w:rPr>
                <w:rFonts w:hint="eastAsia" w:ascii="宋体" w:eastAsia="宋体"/>
                <w:b w:val="0"/>
                <w:bCs/>
                <w:color w:val="auto"/>
                <w:highlight w:val="none"/>
              </w:rPr>
              <w:t>足不</w:t>
            </w:r>
            <w:r>
              <w:rPr>
                <w:rFonts w:ascii="宋体" w:eastAsia="宋体"/>
                <w:b w:val="0"/>
                <w:bCs/>
                <w:color w:val="auto"/>
                <w:highlight w:val="none"/>
              </w:rPr>
              <w:t>出</w:t>
            </w:r>
            <w:r>
              <w:rPr>
                <w:rFonts w:hint="eastAsia" w:ascii="宋体" w:eastAsia="宋体"/>
                <w:b w:val="0"/>
                <w:bCs/>
                <w:color w:val="auto"/>
                <w:highlight w:val="none"/>
              </w:rPr>
              <w:t>户</w:t>
            </w:r>
          </w:p>
          <w:p w14:paraId="1EB26D28">
            <w:pPr>
              <w:rPr>
                <w:rFonts w:ascii="宋体" w:eastAsia="宋体"/>
                <w:b w:val="0"/>
                <w:bCs/>
                <w:color w:val="auto"/>
                <w:highlight w:val="none"/>
              </w:rPr>
            </w:pPr>
            <w:r>
              <w:rPr>
                <w:rFonts w:hint="eastAsia" w:ascii="宋体" w:eastAsia="宋体"/>
                <w:b w:val="0"/>
                <w:bCs/>
                <w:color w:val="auto"/>
                <w:highlight w:val="none"/>
              </w:rPr>
              <w:t>利率</w:t>
            </w:r>
            <w:r>
              <w:rPr>
                <w:rFonts w:ascii="宋体" w:eastAsia="宋体"/>
                <w:b w:val="0"/>
                <w:bCs/>
                <w:color w:val="auto"/>
                <w:highlight w:val="none"/>
              </w:rPr>
              <w:t>优：</w:t>
            </w:r>
            <w:r>
              <w:rPr>
                <w:rFonts w:hint="eastAsia" w:ascii="宋体" w:eastAsia="宋体"/>
                <w:b w:val="0"/>
                <w:bCs/>
                <w:color w:val="auto"/>
                <w:highlight w:val="none"/>
              </w:rPr>
              <w:t>按</w:t>
            </w:r>
            <w:r>
              <w:rPr>
                <w:rFonts w:ascii="宋体" w:eastAsia="宋体"/>
                <w:b w:val="0"/>
                <w:bCs/>
                <w:color w:val="auto"/>
                <w:highlight w:val="none"/>
              </w:rPr>
              <w:t>优于一般中小企业</w:t>
            </w:r>
            <w:r>
              <w:rPr>
                <w:rFonts w:hint="eastAsia" w:ascii="宋体" w:eastAsia="宋体"/>
                <w:b w:val="0"/>
                <w:bCs/>
                <w:color w:val="auto"/>
                <w:highlight w:val="none"/>
              </w:rPr>
              <w:t>贷款</w:t>
            </w:r>
            <w:r>
              <w:rPr>
                <w:rFonts w:ascii="宋体" w:eastAsia="宋体"/>
                <w:b w:val="0"/>
                <w:bCs/>
                <w:color w:val="auto"/>
                <w:highlight w:val="none"/>
              </w:rPr>
              <w:t>利率执行</w:t>
            </w:r>
          </w:p>
          <w:p w14:paraId="42079DE7">
            <w:pPr>
              <w:rPr>
                <w:rFonts w:ascii="宋体" w:eastAsia="宋体"/>
                <w:b w:val="0"/>
                <w:color w:val="auto"/>
                <w:szCs w:val="28"/>
                <w:highlight w:val="none"/>
              </w:rPr>
            </w:pPr>
            <w:r>
              <w:rPr>
                <w:rFonts w:hint="eastAsia" w:ascii="宋体" w:eastAsia="宋体"/>
                <w:b w:val="0"/>
                <w:bCs/>
                <w:color w:val="auto"/>
                <w:highlight w:val="none"/>
              </w:rPr>
              <w:t>额度高</w:t>
            </w:r>
            <w:r>
              <w:rPr>
                <w:rFonts w:ascii="宋体" w:eastAsia="宋体"/>
                <w:b w:val="0"/>
                <w:bCs/>
                <w:color w:val="auto"/>
                <w:highlight w:val="none"/>
              </w:rPr>
              <w:t>：</w:t>
            </w:r>
            <w:r>
              <w:rPr>
                <w:rFonts w:hint="eastAsia" w:ascii="宋体" w:eastAsia="宋体"/>
                <w:b w:val="0"/>
                <w:bCs/>
                <w:color w:val="auto"/>
                <w:highlight w:val="none"/>
              </w:rPr>
              <w:t>最高为</w:t>
            </w:r>
            <w:r>
              <w:rPr>
                <w:rFonts w:ascii="宋体" w:eastAsia="宋体"/>
                <w:b w:val="0"/>
                <w:bCs/>
                <w:color w:val="auto"/>
                <w:highlight w:val="none"/>
              </w:rPr>
              <w:t>合同金额的80%</w:t>
            </w:r>
          </w:p>
        </w:tc>
        <w:tc>
          <w:tcPr>
            <w:tcW w:w="1418" w:type="dxa"/>
            <w:noWrap w:val="0"/>
            <w:vAlign w:val="top"/>
          </w:tcPr>
          <w:p w14:paraId="4A4CE88B">
            <w:pPr>
              <w:rPr>
                <w:rFonts w:ascii="宋体" w:eastAsia="宋体"/>
                <w:b w:val="0"/>
                <w:color w:val="auto"/>
                <w:szCs w:val="28"/>
                <w:highlight w:val="none"/>
              </w:rPr>
            </w:pPr>
            <w:r>
              <w:rPr>
                <w:rFonts w:ascii="宋体" w:eastAsia="宋体"/>
                <w:b w:val="0"/>
                <w:color w:val="auto"/>
                <w:szCs w:val="28"/>
                <w:highlight w:val="none"/>
              </w:rPr>
              <w:t>叶</w:t>
            </w:r>
            <w:r>
              <w:rPr>
                <w:rFonts w:hint="eastAsia" w:ascii="宋体" w:eastAsia="宋体"/>
                <w:b w:val="0"/>
                <w:color w:val="auto"/>
                <w:szCs w:val="28"/>
                <w:highlight w:val="none"/>
              </w:rPr>
              <w:t>经理</w:t>
            </w:r>
          </w:p>
        </w:tc>
        <w:tc>
          <w:tcPr>
            <w:tcW w:w="1843" w:type="dxa"/>
            <w:noWrap w:val="0"/>
            <w:vAlign w:val="center"/>
          </w:tcPr>
          <w:p w14:paraId="2183738A">
            <w:pPr>
              <w:jc w:val="center"/>
              <w:rPr>
                <w:rFonts w:ascii="宋体" w:eastAsia="宋体"/>
                <w:b w:val="0"/>
                <w:color w:val="auto"/>
                <w:highlight w:val="none"/>
              </w:rPr>
            </w:pPr>
            <w:r>
              <w:rPr>
                <w:rFonts w:hint="eastAsia" w:ascii="宋体" w:eastAsia="宋体"/>
                <w:b w:val="0"/>
                <w:color w:val="auto"/>
                <w:highlight w:val="none"/>
              </w:rPr>
              <w:t>0577-</w:t>
            </w:r>
            <w:r>
              <w:rPr>
                <w:rFonts w:ascii="宋体" w:eastAsia="宋体"/>
                <w:b w:val="0"/>
                <w:color w:val="auto"/>
                <w:highlight w:val="none"/>
              </w:rPr>
              <w:t>88008933</w:t>
            </w:r>
          </w:p>
        </w:tc>
      </w:tr>
      <w:tr w14:paraId="7E6A7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noWrap w:val="0"/>
            <w:vAlign w:val="center"/>
          </w:tcPr>
          <w:p w14:paraId="505E88BC">
            <w:pPr>
              <w:pStyle w:val="47"/>
              <w:spacing w:line="360" w:lineRule="auto"/>
              <w:ind w:firstLine="0" w:firstLineChars="0"/>
              <w:jc w:val="center"/>
              <w:rPr>
                <w:rFonts w:ascii="宋体" w:hAnsi="宋体" w:eastAsia="宋体" w:cs="宋体"/>
                <w:color w:val="auto"/>
                <w:kern w:val="0"/>
                <w:sz w:val="21"/>
                <w:highlight w:val="none"/>
              </w:rPr>
            </w:pPr>
            <w:r>
              <w:rPr>
                <w:rFonts w:hint="eastAsia" w:ascii="宋体" w:hAnsi="宋体" w:eastAsia="宋体" w:cs="宋体"/>
                <w:color w:val="auto"/>
                <w:kern w:val="0"/>
                <w:sz w:val="21"/>
                <w:highlight w:val="none"/>
              </w:rPr>
              <w:t>招商银行股份有限公司温州分行</w:t>
            </w:r>
          </w:p>
        </w:tc>
        <w:tc>
          <w:tcPr>
            <w:tcW w:w="4394" w:type="dxa"/>
            <w:noWrap w:val="0"/>
            <w:vAlign w:val="top"/>
          </w:tcPr>
          <w:p w14:paraId="1141547B">
            <w:pPr>
              <w:rPr>
                <w:rFonts w:ascii="宋体" w:eastAsia="宋体"/>
                <w:b w:val="0"/>
                <w:color w:val="auto"/>
                <w:szCs w:val="28"/>
                <w:highlight w:val="none"/>
              </w:rPr>
            </w:pPr>
            <w:r>
              <w:rPr>
                <w:rFonts w:hint="eastAsia" w:ascii="宋体" w:eastAsia="宋体"/>
                <w:b w:val="0"/>
                <w:color w:val="auto"/>
                <w:szCs w:val="28"/>
                <w:highlight w:val="none"/>
              </w:rPr>
              <w:t>政采贷是招商银行针对政府采购招投标中标供应商，以政府采购合同项下未来应收账款为第一还款来源的融资业务，无需抵质押物。额度最高可达2</w:t>
            </w:r>
            <w:r>
              <w:rPr>
                <w:rFonts w:ascii="宋体" w:eastAsia="宋体"/>
                <w:b w:val="0"/>
                <w:color w:val="auto"/>
                <w:szCs w:val="28"/>
                <w:highlight w:val="none"/>
              </w:rPr>
              <w:t>000</w:t>
            </w:r>
            <w:r>
              <w:rPr>
                <w:rFonts w:hint="eastAsia" w:ascii="宋体" w:eastAsia="宋体"/>
                <w:b w:val="0"/>
                <w:color w:val="auto"/>
                <w:szCs w:val="28"/>
                <w:highlight w:val="none"/>
              </w:rPr>
              <w:t>万，同时可开通自助贷款直通功能，自助贷款额度最高可达1</w:t>
            </w:r>
            <w:r>
              <w:rPr>
                <w:rFonts w:ascii="宋体" w:eastAsia="宋体"/>
                <w:b w:val="0"/>
                <w:color w:val="auto"/>
                <w:szCs w:val="28"/>
                <w:highlight w:val="none"/>
              </w:rPr>
              <w:t>000</w:t>
            </w:r>
            <w:r>
              <w:rPr>
                <w:rFonts w:hint="eastAsia" w:ascii="宋体" w:eastAsia="宋体"/>
                <w:b w:val="0"/>
                <w:color w:val="auto"/>
                <w:szCs w:val="28"/>
                <w:highlight w:val="none"/>
              </w:rPr>
              <w:t>万，支持线上申请、随借随还。</w:t>
            </w:r>
          </w:p>
        </w:tc>
        <w:tc>
          <w:tcPr>
            <w:tcW w:w="1418" w:type="dxa"/>
            <w:noWrap w:val="0"/>
            <w:vAlign w:val="top"/>
          </w:tcPr>
          <w:p w14:paraId="6773300D">
            <w:pPr>
              <w:rPr>
                <w:rFonts w:ascii="宋体" w:eastAsia="宋体"/>
                <w:b w:val="0"/>
                <w:color w:val="auto"/>
                <w:szCs w:val="28"/>
                <w:highlight w:val="none"/>
              </w:rPr>
            </w:pPr>
            <w:r>
              <w:rPr>
                <w:rFonts w:hint="eastAsia" w:ascii="宋体" w:eastAsia="宋体"/>
                <w:b w:val="0"/>
                <w:color w:val="auto"/>
                <w:szCs w:val="28"/>
                <w:highlight w:val="none"/>
              </w:rPr>
              <w:t>陈经理</w:t>
            </w:r>
          </w:p>
        </w:tc>
        <w:tc>
          <w:tcPr>
            <w:tcW w:w="1843" w:type="dxa"/>
            <w:noWrap w:val="0"/>
            <w:vAlign w:val="center"/>
          </w:tcPr>
          <w:p w14:paraId="5EE76C46">
            <w:pPr>
              <w:jc w:val="center"/>
              <w:rPr>
                <w:rFonts w:ascii="宋体" w:eastAsia="宋体"/>
                <w:b w:val="0"/>
                <w:color w:val="auto"/>
                <w:highlight w:val="none"/>
              </w:rPr>
            </w:pPr>
            <w:r>
              <w:rPr>
                <w:rFonts w:hint="eastAsia" w:ascii="宋体" w:eastAsia="宋体"/>
                <w:b w:val="0"/>
                <w:color w:val="auto"/>
                <w:highlight w:val="none"/>
              </w:rPr>
              <w:t>0577-8</w:t>
            </w:r>
            <w:r>
              <w:rPr>
                <w:rFonts w:ascii="宋体" w:eastAsia="宋体"/>
                <w:b w:val="0"/>
                <w:color w:val="auto"/>
                <w:highlight w:val="none"/>
              </w:rPr>
              <w:t>8056876</w:t>
            </w:r>
          </w:p>
          <w:p w14:paraId="774389BB">
            <w:pPr>
              <w:jc w:val="center"/>
              <w:rPr>
                <w:rFonts w:ascii="宋体" w:eastAsia="宋体"/>
                <w:b w:val="0"/>
                <w:color w:val="auto"/>
                <w:highlight w:val="none"/>
              </w:rPr>
            </w:pPr>
          </w:p>
        </w:tc>
      </w:tr>
      <w:tr w14:paraId="0AF86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noWrap w:val="0"/>
            <w:vAlign w:val="center"/>
          </w:tcPr>
          <w:p w14:paraId="497F4622">
            <w:pPr>
              <w:pStyle w:val="47"/>
              <w:spacing w:line="360" w:lineRule="auto"/>
              <w:ind w:firstLine="0" w:firstLineChars="0"/>
              <w:jc w:val="center"/>
              <w:rPr>
                <w:rFonts w:ascii="宋体" w:hAnsi="宋体" w:eastAsia="宋体" w:cs="宋体"/>
                <w:color w:val="auto"/>
                <w:kern w:val="0"/>
                <w:sz w:val="21"/>
                <w:highlight w:val="none"/>
              </w:rPr>
            </w:pPr>
            <w:r>
              <w:rPr>
                <w:rFonts w:hint="eastAsia" w:ascii="宋体" w:hAnsi="宋体" w:eastAsia="宋体" w:cs="宋体"/>
                <w:color w:val="auto"/>
                <w:kern w:val="0"/>
                <w:sz w:val="21"/>
                <w:highlight w:val="none"/>
              </w:rPr>
              <w:t>兴业银行股份有限公司温州分行</w:t>
            </w:r>
          </w:p>
        </w:tc>
        <w:tc>
          <w:tcPr>
            <w:tcW w:w="4394" w:type="dxa"/>
            <w:noWrap w:val="0"/>
            <w:vAlign w:val="center"/>
          </w:tcPr>
          <w:p w14:paraId="07BCEDA2">
            <w:pPr>
              <w:pStyle w:val="47"/>
              <w:spacing w:line="240" w:lineRule="auto"/>
              <w:ind w:firstLine="0" w:firstLineChars="0"/>
              <w:jc w:val="both"/>
              <w:rPr>
                <w:rFonts w:ascii="宋体" w:hAnsi="宋体" w:eastAsia="宋体" w:cs="宋体"/>
                <w:bCs/>
                <w:color w:val="auto"/>
                <w:kern w:val="0"/>
                <w:sz w:val="21"/>
                <w:highlight w:val="none"/>
              </w:rPr>
            </w:pPr>
            <w:r>
              <w:rPr>
                <w:rFonts w:hint="eastAsia" w:ascii="宋体" w:hAnsi="宋体" w:eastAsia="宋体" w:cs="宋体"/>
                <w:bCs/>
                <w:color w:val="auto"/>
                <w:kern w:val="0"/>
                <w:sz w:val="21"/>
                <w:highlight w:val="none"/>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1418" w:type="dxa"/>
            <w:noWrap w:val="0"/>
            <w:vAlign w:val="center"/>
          </w:tcPr>
          <w:p w14:paraId="52CA957D">
            <w:pPr>
              <w:rPr>
                <w:rFonts w:ascii="宋体" w:eastAsia="宋体"/>
                <w:b w:val="0"/>
                <w:color w:val="auto"/>
                <w:szCs w:val="28"/>
                <w:highlight w:val="none"/>
              </w:rPr>
            </w:pPr>
            <w:r>
              <w:rPr>
                <w:rFonts w:hint="eastAsia" w:ascii="宋体" w:eastAsia="宋体"/>
                <w:b w:val="0"/>
                <w:color w:val="auto"/>
                <w:szCs w:val="28"/>
                <w:highlight w:val="none"/>
              </w:rPr>
              <w:t>张经理</w:t>
            </w:r>
          </w:p>
          <w:p w14:paraId="2C527CE7">
            <w:pPr>
              <w:rPr>
                <w:rFonts w:ascii="宋体" w:eastAsia="宋体"/>
                <w:b w:val="0"/>
                <w:color w:val="auto"/>
                <w:szCs w:val="28"/>
                <w:highlight w:val="none"/>
              </w:rPr>
            </w:pPr>
            <w:r>
              <w:rPr>
                <w:rFonts w:hint="eastAsia" w:ascii="宋体" w:eastAsia="宋体"/>
                <w:b w:val="0"/>
                <w:color w:val="auto"/>
                <w:szCs w:val="28"/>
                <w:highlight w:val="none"/>
              </w:rPr>
              <w:t>陈经理</w:t>
            </w:r>
          </w:p>
        </w:tc>
        <w:tc>
          <w:tcPr>
            <w:tcW w:w="1843" w:type="dxa"/>
            <w:noWrap w:val="0"/>
            <w:vAlign w:val="center"/>
          </w:tcPr>
          <w:p w14:paraId="724A3A4A">
            <w:pPr>
              <w:pStyle w:val="47"/>
              <w:spacing w:line="360" w:lineRule="auto"/>
              <w:ind w:firstLine="0" w:firstLineChars="0"/>
              <w:jc w:val="center"/>
              <w:rPr>
                <w:rFonts w:ascii="宋体" w:hAnsi="宋体" w:eastAsia="宋体" w:cs="Times New Roman"/>
                <w:color w:val="auto"/>
                <w:kern w:val="0"/>
                <w:sz w:val="21"/>
                <w:szCs w:val="22"/>
                <w:highlight w:val="none"/>
              </w:rPr>
            </w:pPr>
            <w:r>
              <w:rPr>
                <w:rFonts w:hint="eastAsia" w:ascii="宋体" w:hAnsi="宋体" w:eastAsia="宋体" w:cs="Times New Roman"/>
                <w:color w:val="auto"/>
                <w:kern w:val="0"/>
                <w:sz w:val="21"/>
                <w:szCs w:val="22"/>
                <w:highlight w:val="none"/>
              </w:rPr>
              <w:t>0577-</w:t>
            </w:r>
            <w:r>
              <w:rPr>
                <w:rFonts w:ascii="宋体" w:hAnsi="宋体" w:eastAsia="宋体" w:cs="Times New Roman"/>
                <w:color w:val="auto"/>
                <w:kern w:val="0"/>
                <w:sz w:val="21"/>
                <w:szCs w:val="22"/>
                <w:highlight w:val="none"/>
              </w:rPr>
              <w:t>88369368</w:t>
            </w:r>
            <w:r>
              <w:rPr>
                <w:rFonts w:hint="eastAsia" w:ascii="宋体" w:hAnsi="宋体" w:eastAsia="宋体" w:cs="Times New Roman"/>
                <w:color w:val="auto"/>
                <w:kern w:val="0"/>
                <w:sz w:val="21"/>
                <w:szCs w:val="22"/>
                <w:highlight w:val="none"/>
              </w:rPr>
              <w:t>/13857713118</w:t>
            </w:r>
          </w:p>
          <w:p w14:paraId="43601FEB">
            <w:pPr>
              <w:pStyle w:val="47"/>
              <w:spacing w:line="360" w:lineRule="auto"/>
              <w:ind w:firstLine="0" w:firstLineChars="0"/>
              <w:jc w:val="center"/>
              <w:rPr>
                <w:rFonts w:ascii="宋体" w:hAnsi="宋体" w:eastAsia="宋体" w:cs="Times New Roman"/>
                <w:color w:val="auto"/>
                <w:kern w:val="0"/>
                <w:sz w:val="21"/>
                <w:szCs w:val="22"/>
                <w:highlight w:val="none"/>
              </w:rPr>
            </w:pPr>
            <w:r>
              <w:rPr>
                <w:rFonts w:hint="eastAsia" w:ascii="宋体" w:hAnsi="宋体" w:eastAsia="宋体" w:cs="Times New Roman"/>
                <w:color w:val="auto"/>
                <w:kern w:val="0"/>
                <w:sz w:val="21"/>
                <w:szCs w:val="22"/>
                <w:highlight w:val="none"/>
              </w:rPr>
              <w:t>0577-56969696-526506</w:t>
            </w:r>
          </w:p>
        </w:tc>
      </w:tr>
      <w:tr w14:paraId="2D332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951" w:type="dxa"/>
            <w:noWrap w:val="0"/>
            <w:vAlign w:val="center"/>
          </w:tcPr>
          <w:p w14:paraId="6B9D6FC7">
            <w:pPr>
              <w:pStyle w:val="47"/>
              <w:spacing w:line="360" w:lineRule="auto"/>
              <w:ind w:firstLine="0" w:firstLineChars="0"/>
              <w:jc w:val="center"/>
              <w:rPr>
                <w:rFonts w:ascii="宋体" w:hAnsi="宋体" w:eastAsia="宋体" w:cs="宋体"/>
                <w:color w:val="auto"/>
                <w:kern w:val="0"/>
                <w:sz w:val="21"/>
                <w:highlight w:val="none"/>
              </w:rPr>
            </w:pPr>
            <w:r>
              <w:rPr>
                <w:rFonts w:hint="eastAsia" w:ascii="宋体" w:hAnsi="宋体" w:eastAsia="宋体" w:cs="宋体"/>
                <w:color w:val="auto"/>
                <w:kern w:val="0"/>
                <w:sz w:val="21"/>
                <w:highlight w:val="none"/>
              </w:rPr>
              <w:t>温州银行股份有限公司</w:t>
            </w:r>
          </w:p>
        </w:tc>
        <w:tc>
          <w:tcPr>
            <w:tcW w:w="4394" w:type="dxa"/>
            <w:noWrap w:val="0"/>
            <w:vAlign w:val="top"/>
          </w:tcPr>
          <w:p w14:paraId="1E80B023">
            <w:pPr>
              <w:rPr>
                <w:rFonts w:ascii="宋体" w:eastAsia="宋体" w:cs="宋体"/>
                <w:b w:val="0"/>
                <w:bCs/>
                <w:color w:val="auto"/>
                <w:szCs w:val="24"/>
                <w:highlight w:val="none"/>
              </w:rPr>
            </w:pPr>
            <w:r>
              <w:rPr>
                <w:rFonts w:hint="eastAsia" w:ascii="宋体" w:eastAsia="宋体" w:cs="宋体"/>
                <w:b w:val="0"/>
                <w:bCs/>
                <w:color w:val="auto"/>
                <w:szCs w:val="24"/>
                <w:highlight w:val="none"/>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1418" w:type="dxa"/>
            <w:noWrap w:val="0"/>
            <w:vAlign w:val="top"/>
          </w:tcPr>
          <w:p w14:paraId="1964722D">
            <w:pPr>
              <w:rPr>
                <w:rFonts w:ascii="宋体" w:eastAsia="宋体" w:cs="宋体"/>
                <w:b w:val="0"/>
                <w:color w:val="auto"/>
                <w:szCs w:val="24"/>
                <w:highlight w:val="none"/>
              </w:rPr>
            </w:pPr>
            <w:r>
              <w:rPr>
                <w:rFonts w:hint="eastAsia" w:ascii="宋体" w:eastAsia="宋体" w:cs="宋体"/>
                <w:b w:val="0"/>
                <w:color w:val="auto"/>
                <w:szCs w:val="24"/>
                <w:highlight w:val="none"/>
              </w:rPr>
              <w:t>陈经理</w:t>
            </w:r>
          </w:p>
          <w:p w14:paraId="5000392C">
            <w:pPr>
              <w:rPr>
                <w:rFonts w:ascii="宋体" w:eastAsia="宋体" w:cs="宋体"/>
                <w:b w:val="0"/>
                <w:color w:val="auto"/>
                <w:szCs w:val="24"/>
                <w:highlight w:val="none"/>
              </w:rPr>
            </w:pPr>
            <w:r>
              <w:rPr>
                <w:rFonts w:hint="eastAsia" w:ascii="宋体" w:eastAsia="宋体"/>
                <w:b w:val="0"/>
                <w:color w:val="auto"/>
                <w:highlight w:val="none"/>
              </w:rPr>
              <w:t>戴经理</w:t>
            </w:r>
          </w:p>
        </w:tc>
        <w:tc>
          <w:tcPr>
            <w:tcW w:w="1843" w:type="dxa"/>
            <w:noWrap w:val="0"/>
            <w:vAlign w:val="center"/>
          </w:tcPr>
          <w:p w14:paraId="038584C0">
            <w:pPr>
              <w:jc w:val="center"/>
              <w:rPr>
                <w:rFonts w:ascii="宋体" w:eastAsia="宋体"/>
                <w:b w:val="0"/>
                <w:color w:val="auto"/>
                <w:highlight w:val="none"/>
              </w:rPr>
            </w:pPr>
            <w:r>
              <w:rPr>
                <w:rFonts w:hint="eastAsia" w:ascii="宋体" w:eastAsia="宋体"/>
                <w:b w:val="0"/>
                <w:color w:val="auto"/>
                <w:highlight w:val="none"/>
              </w:rPr>
              <w:t>13736355866</w:t>
            </w:r>
          </w:p>
          <w:p w14:paraId="708EA118">
            <w:pPr>
              <w:jc w:val="center"/>
              <w:rPr>
                <w:rFonts w:ascii="宋体" w:eastAsia="宋体"/>
                <w:b w:val="0"/>
                <w:color w:val="auto"/>
                <w:highlight w:val="none"/>
              </w:rPr>
            </w:pPr>
            <w:r>
              <w:rPr>
                <w:rFonts w:hint="eastAsia" w:ascii="宋体" w:eastAsia="宋体"/>
                <w:b w:val="0"/>
                <w:color w:val="auto"/>
                <w:highlight w:val="none"/>
              </w:rPr>
              <w:t>13605772302</w:t>
            </w:r>
          </w:p>
        </w:tc>
      </w:tr>
      <w:tr w14:paraId="1D2C8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noWrap w:val="0"/>
            <w:vAlign w:val="center"/>
          </w:tcPr>
          <w:p w14:paraId="144C1FFC">
            <w:pPr>
              <w:pStyle w:val="47"/>
              <w:spacing w:line="360" w:lineRule="auto"/>
              <w:ind w:firstLine="0" w:firstLineChars="0"/>
              <w:jc w:val="center"/>
              <w:rPr>
                <w:rFonts w:ascii="宋体" w:hAnsi="宋体" w:eastAsia="宋体" w:cs="宋体"/>
                <w:color w:val="auto"/>
                <w:kern w:val="0"/>
                <w:sz w:val="21"/>
                <w:highlight w:val="none"/>
              </w:rPr>
            </w:pPr>
            <w:r>
              <w:rPr>
                <w:rFonts w:hint="eastAsia" w:ascii="宋体" w:hAnsi="宋体" w:eastAsia="宋体" w:cs="宋体"/>
                <w:color w:val="auto"/>
                <w:kern w:val="0"/>
                <w:sz w:val="21"/>
                <w:highlight w:val="none"/>
              </w:rPr>
              <w:t>交通银行股份有限公司温州分行</w:t>
            </w:r>
          </w:p>
        </w:tc>
        <w:tc>
          <w:tcPr>
            <w:tcW w:w="4394" w:type="dxa"/>
            <w:noWrap w:val="0"/>
            <w:vAlign w:val="top"/>
          </w:tcPr>
          <w:p w14:paraId="7C345D5E">
            <w:pPr>
              <w:autoSpaceDE w:val="0"/>
              <w:autoSpaceDN w:val="0"/>
              <w:adjustRightInd w:val="0"/>
              <w:jc w:val="left"/>
              <w:rPr>
                <w:rFonts w:ascii="宋体" w:eastAsia="宋体" w:cs="宋体"/>
                <w:b w:val="0"/>
                <w:color w:val="auto"/>
                <w:szCs w:val="24"/>
                <w:highlight w:val="none"/>
              </w:rPr>
            </w:pPr>
            <w:r>
              <w:rPr>
                <w:rFonts w:hint="eastAsia" w:ascii="宋体" w:eastAsia="宋体" w:cs="宋体"/>
                <w:b w:val="0"/>
                <w:color w:val="auto"/>
                <w:szCs w:val="24"/>
                <w:highlight w:val="none"/>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1418" w:type="dxa"/>
            <w:noWrap w:val="0"/>
            <w:vAlign w:val="top"/>
          </w:tcPr>
          <w:p w14:paraId="348A2B7A">
            <w:pPr>
              <w:rPr>
                <w:rFonts w:ascii="宋体" w:eastAsia="宋体"/>
                <w:b w:val="0"/>
                <w:color w:val="auto"/>
                <w:szCs w:val="28"/>
                <w:highlight w:val="none"/>
              </w:rPr>
            </w:pPr>
            <w:r>
              <w:rPr>
                <w:rFonts w:hint="eastAsia" w:ascii="宋体" w:eastAsia="宋体"/>
                <w:b w:val="0"/>
                <w:color w:val="auto"/>
                <w:szCs w:val="28"/>
                <w:highlight w:val="none"/>
              </w:rPr>
              <w:t>缪经理</w:t>
            </w:r>
          </w:p>
        </w:tc>
        <w:tc>
          <w:tcPr>
            <w:tcW w:w="1843" w:type="dxa"/>
            <w:noWrap w:val="0"/>
            <w:vAlign w:val="center"/>
          </w:tcPr>
          <w:p w14:paraId="21EF096D">
            <w:pPr>
              <w:jc w:val="center"/>
              <w:rPr>
                <w:rFonts w:ascii="宋体" w:eastAsia="宋体"/>
                <w:b w:val="0"/>
                <w:color w:val="auto"/>
                <w:szCs w:val="28"/>
                <w:highlight w:val="none"/>
              </w:rPr>
            </w:pPr>
            <w:r>
              <w:rPr>
                <w:rFonts w:hint="eastAsia" w:ascii="宋体" w:eastAsia="宋体"/>
                <w:b w:val="0"/>
                <w:color w:val="auto"/>
                <w:highlight w:val="none"/>
              </w:rPr>
              <w:t>0577-88248454</w:t>
            </w:r>
          </w:p>
        </w:tc>
      </w:tr>
      <w:tr w14:paraId="02613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951" w:type="dxa"/>
            <w:noWrap w:val="0"/>
            <w:vAlign w:val="center"/>
          </w:tcPr>
          <w:p w14:paraId="0855AD64">
            <w:pPr>
              <w:pStyle w:val="47"/>
              <w:spacing w:line="360" w:lineRule="auto"/>
              <w:ind w:firstLine="0" w:firstLineChars="0"/>
              <w:jc w:val="center"/>
              <w:rPr>
                <w:rFonts w:ascii="宋体" w:hAnsi="宋体" w:eastAsia="宋体" w:cs="宋体"/>
                <w:color w:val="auto"/>
                <w:kern w:val="0"/>
                <w:sz w:val="21"/>
                <w:highlight w:val="none"/>
              </w:rPr>
            </w:pPr>
            <w:r>
              <w:rPr>
                <w:rFonts w:hint="eastAsia" w:ascii="宋体" w:hAnsi="宋体" w:eastAsia="宋体" w:cs="宋体"/>
                <w:color w:val="auto"/>
                <w:kern w:val="0"/>
                <w:sz w:val="21"/>
                <w:highlight w:val="none"/>
              </w:rPr>
              <w:t>上海浦东发展银行股份有限公司温州分行</w:t>
            </w:r>
          </w:p>
        </w:tc>
        <w:tc>
          <w:tcPr>
            <w:tcW w:w="4394" w:type="dxa"/>
            <w:noWrap w:val="0"/>
            <w:vAlign w:val="top"/>
          </w:tcPr>
          <w:p w14:paraId="5B781425">
            <w:pPr>
              <w:jc w:val="left"/>
              <w:rPr>
                <w:rFonts w:ascii="宋体" w:eastAsia="宋体" w:cs="宋体"/>
                <w:b w:val="0"/>
                <w:bCs/>
                <w:color w:val="auto"/>
                <w:szCs w:val="24"/>
                <w:highlight w:val="none"/>
              </w:rPr>
            </w:pPr>
            <w:r>
              <w:rPr>
                <w:rFonts w:hint="eastAsia" w:ascii="宋体" w:eastAsia="宋体" w:cs="宋体"/>
                <w:b w:val="0"/>
                <w:bCs/>
                <w:color w:val="auto"/>
                <w:szCs w:val="24"/>
                <w:highlight w:val="none"/>
              </w:rPr>
              <w:t>政采e贷：是浦发银行面向温州地区经营状况良好的小微企业政府采购项目供应商所提供的专属政府采购订单融资产品。产品特点：纯信用、免担保、门槛低、授信快、在线贷、秒放款。所需材料：企业基础证件、相关中标文件（中标通知书 、采购合同等）、其他必要文件</w:t>
            </w:r>
          </w:p>
        </w:tc>
        <w:tc>
          <w:tcPr>
            <w:tcW w:w="1418" w:type="dxa"/>
            <w:noWrap w:val="0"/>
            <w:vAlign w:val="top"/>
          </w:tcPr>
          <w:p w14:paraId="1AEFA70E">
            <w:pPr>
              <w:rPr>
                <w:rFonts w:ascii="宋体" w:eastAsia="宋体" w:cs="宋体"/>
                <w:b w:val="0"/>
                <w:color w:val="auto"/>
                <w:szCs w:val="24"/>
                <w:highlight w:val="none"/>
              </w:rPr>
            </w:pPr>
            <w:r>
              <w:rPr>
                <w:rFonts w:hint="eastAsia" w:ascii="宋体" w:eastAsia="宋体" w:cs="宋体"/>
                <w:b w:val="0"/>
                <w:color w:val="auto"/>
                <w:szCs w:val="24"/>
                <w:highlight w:val="none"/>
              </w:rPr>
              <w:t>叶经理</w:t>
            </w:r>
          </w:p>
        </w:tc>
        <w:tc>
          <w:tcPr>
            <w:tcW w:w="1843" w:type="dxa"/>
            <w:noWrap w:val="0"/>
            <w:vAlign w:val="center"/>
          </w:tcPr>
          <w:p w14:paraId="45B36DD0">
            <w:pPr>
              <w:jc w:val="center"/>
              <w:rPr>
                <w:rFonts w:ascii="宋体" w:eastAsia="宋体"/>
                <w:b w:val="0"/>
                <w:color w:val="auto"/>
                <w:highlight w:val="none"/>
              </w:rPr>
            </w:pPr>
            <w:r>
              <w:rPr>
                <w:rFonts w:hint="eastAsia" w:ascii="宋体" w:eastAsia="宋体"/>
                <w:b w:val="0"/>
                <w:color w:val="auto"/>
                <w:highlight w:val="none"/>
              </w:rPr>
              <w:t>0577-55570829</w:t>
            </w:r>
          </w:p>
          <w:p w14:paraId="63F412FE">
            <w:pPr>
              <w:jc w:val="center"/>
              <w:rPr>
                <w:rFonts w:ascii="宋体" w:eastAsia="宋体"/>
                <w:b w:val="0"/>
                <w:color w:val="auto"/>
                <w:highlight w:val="none"/>
              </w:rPr>
            </w:pPr>
          </w:p>
        </w:tc>
      </w:tr>
    </w:tbl>
    <w:p w14:paraId="4F1CB531">
      <w:pPr>
        <w:rPr>
          <w:rFonts w:hint="eastAsia"/>
          <w:color w:val="auto"/>
          <w:highlight w:val="none"/>
        </w:rPr>
      </w:pPr>
    </w:p>
    <w:p w14:paraId="7B4D38FE">
      <w:pPr>
        <w:jc w:val="center"/>
        <w:rPr>
          <w:rFonts w:hint="eastAsia" w:ascii="宋体" w:eastAsia="宋体"/>
          <w:b w:val="0"/>
          <w:color w:val="auto"/>
          <w:sz w:val="36"/>
          <w:szCs w:val="36"/>
          <w:highlight w:val="none"/>
        </w:rPr>
      </w:pPr>
    </w:p>
    <w:p w14:paraId="1C8F0711">
      <w:pPr>
        <w:jc w:val="center"/>
        <w:rPr>
          <w:rFonts w:hint="eastAsia" w:ascii="宋体" w:eastAsia="宋体"/>
          <w:b w:val="0"/>
          <w:color w:val="auto"/>
          <w:sz w:val="36"/>
          <w:szCs w:val="36"/>
          <w:highlight w:val="none"/>
        </w:rPr>
      </w:pPr>
    </w:p>
    <w:p w14:paraId="08B83E97">
      <w:pPr>
        <w:jc w:val="center"/>
        <w:rPr>
          <w:rFonts w:hint="eastAsia" w:ascii="宋体" w:eastAsia="宋体"/>
          <w:b w:val="0"/>
          <w:color w:val="auto"/>
          <w:sz w:val="36"/>
          <w:szCs w:val="36"/>
          <w:highlight w:val="none"/>
        </w:rPr>
      </w:pPr>
    </w:p>
    <w:p w14:paraId="71491114">
      <w:pPr>
        <w:jc w:val="center"/>
        <w:rPr>
          <w:rFonts w:hint="eastAsia" w:ascii="宋体" w:eastAsia="宋体"/>
          <w:b w:val="0"/>
          <w:color w:val="auto"/>
          <w:sz w:val="36"/>
          <w:szCs w:val="36"/>
          <w:highlight w:val="none"/>
        </w:rPr>
      </w:pPr>
    </w:p>
    <w:p w14:paraId="3645B100">
      <w:pPr>
        <w:jc w:val="center"/>
        <w:rPr>
          <w:rFonts w:hint="eastAsia" w:ascii="宋体" w:eastAsia="宋体"/>
          <w:b w:val="0"/>
          <w:color w:val="auto"/>
          <w:sz w:val="36"/>
          <w:szCs w:val="36"/>
          <w:highlight w:val="none"/>
        </w:rPr>
      </w:pPr>
    </w:p>
    <w:p w14:paraId="1751C60E">
      <w:pPr>
        <w:pStyle w:val="37"/>
        <w:rPr>
          <w:rFonts w:hint="eastAsia" w:ascii="宋体" w:eastAsia="宋体"/>
          <w:b w:val="0"/>
          <w:color w:val="auto"/>
          <w:sz w:val="36"/>
          <w:szCs w:val="36"/>
          <w:highlight w:val="none"/>
        </w:rPr>
      </w:pPr>
    </w:p>
    <w:p w14:paraId="58CD0998">
      <w:pPr>
        <w:pStyle w:val="37"/>
        <w:rPr>
          <w:rFonts w:hint="eastAsia" w:ascii="宋体" w:eastAsia="宋体"/>
          <w:b w:val="0"/>
          <w:color w:val="auto"/>
          <w:sz w:val="36"/>
          <w:szCs w:val="36"/>
          <w:highlight w:val="none"/>
        </w:rPr>
      </w:pPr>
    </w:p>
    <w:p w14:paraId="745642AC">
      <w:pPr>
        <w:pStyle w:val="37"/>
        <w:rPr>
          <w:rFonts w:hint="eastAsia" w:ascii="宋体" w:eastAsia="宋体"/>
          <w:b w:val="0"/>
          <w:color w:val="auto"/>
          <w:sz w:val="36"/>
          <w:szCs w:val="36"/>
          <w:highlight w:val="none"/>
        </w:rPr>
      </w:pPr>
    </w:p>
    <w:p w14:paraId="7F688BB2">
      <w:pPr>
        <w:jc w:val="center"/>
        <w:rPr>
          <w:rFonts w:ascii="宋体" w:eastAsia="宋体"/>
          <w:b w:val="0"/>
          <w:color w:val="auto"/>
          <w:sz w:val="28"/>
          <w:szCs w:val="28"/>
          <w:highlight w:val="none"/>
        </w:rPr>
      </w:pPr>
      <w:r>
        <w:rPr>
          <w:rFonts w:hint="eastAsia" w:ascii="宋体" w:eastAsia="宋体"/>
          <w:b w:val="0"/>
          <w:color w:val="auto"/>
          <w:sz w:val="28"/>
          <w:szCs w:val="28"/>
          <w:highlight w:val="none"/>
        </w:rPr>
        <w:t>温州市政府采购信用融资意向银行选择表</w:t>
      </w:r>
    </w:p>
    <w:p w14:paraId="63535B7D">
      <w:pPr>
        <w:jc w:val="center"/>
        <w:rPr>
          <w:rFonts w:ascii="宋体" w:eastAsia="宋体"/>
          <w:b w:val="0"/>
          <w:color w:val="auto"/>
          <w:sz w:val="28"/>
          <w:szCs w:val="28"/>
          <w:highlight w:val="none"/>
        </w:rPr>
      </w:pPr>
      <w:r>
        <w:rPr>
          <w:rFonts w:hint="eastAsia" w:ascii="宋体" w:eastAsia="宋体"/>
          <w:b w:val="0"/>
          <w:color w:val="auto"/>
          <w:sz w:val="28"/>
          <w:szCs w:val="28"/>
          <w:highlight w:val="none"/>
        </w:rPr>
        <w:t>（温州市供应商填写）</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268"/>
        <w:gridCol w:w="1417"/>
        <w:gridCol w:w="851"/>
        <w:gridCol w:w="1559"/>
        <w:gridCol w:w="1559"/>
      </w:tblGrid>
      <w:tr w14:paraId="170D3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668" w:type="dxa"/>
            <w:noWrap w:val="0"/>
            <w:vAlign w:val="top"/>
          </w:tcPr>
          <w:p w14:paraId="067C5379">
            <w:pPr>
              <w:pStyle w:val="47"/>
              <w:spacing w:line="360" w:lineRule="auto"/>
              <w:ind w:firstLine="0" w:firstLineChars="0"/>
              <w:jc w:val="center"/>
              <w:rPr>
                <w:rFonts w:ascii="宋体" w:hAnsi="宋体" w:eastAsia="宋体" w:cs="宋体"/>
                <w:color w:val="auto"/>
                <w:kern w:val="0"/>
                <w:highlight w:val="none"/>
              </w:rPr>
            </w:pPr>
            <w:r>
              <w:rPr>
                <w:rFonts w:hint="eastAsia" w:ascii="宋体" w:hAnsi="宋体" w:eastAsia="宋体" w:cs="宋体"/>
                <w:color w:val="auto"/>
                <w:kern w:val="0"/>
                <w:highlight w:val="none"/>
              </w:rPr>
              <w:t>企业名称</w:t>
            </w:r>
          </w:p>
        </w:tc>
        <w:tc>
          <w:tcPr>
            <w:tcW w:w="7654" w:type="dxa"/>
            <w:gridSpan w:val="5"/>
            <w:noWrap w:val="0"/>
            <w:vAlign w:val="top"/>
          </w:tcPr>
          <w:p w14:paraId="6DE4F2C2">
            <w:pPr>
              <w:pStyle w:val="47"/>
              <w:spacing w:line="360" w:lineRule="auto"/>
              <w:ind w:firstLine="0" w:firstLineChars="0"/>
              <w:jc w:val="center"/>
              <w:rPr>
                <w:rFonts w:ascii="宋体" w:hAnsi="宋体" w:eastAsia="宋体" w:cs="宋体"/>
                <w:color w:val="auto"/>
                <w:kern w:val="0"/>
                <w:highlight w:val="none"/>
              </w:rPr>
            </w:pPr>
          </w:p>
        </w:tc>
      </w:tr>
      <w:tr w14:paraId="169F4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668" w:type="dxa"/>
            <w:noWrap w:val="0"/>
            <w:vAlign w:val="top"/>
          </w:tcPr>
          <w:p w14:paraId="5EB771A9">
            <w:pPr>
              <w:pStyle w:val="47"/>
              <w:spacing w:line="360" w:lineRule="auto"/>
              <w:ind w:firstLine="0" w:firstLineChars="0"/>
              <w:jc w:val="center"/>
              <w:rPr>
                <w:rFonts w:ascii="宋体" w:hAnsi="宋体" w:eastAsia="宋体" w:cs="宋体"/>
                <w:color w:val="auto"/>
                <w:kern w:val="0"/>
                <w:highlight w:val="none"/>
              </w:rPr>
            </w:pPr>
            <w:r>
              <w:rPr>
                <w:rFonts w:hint="eastAsia" w:ascii="宋体" w:hAnsi="宋体" w:eastAsia="宋体" w:cs="宋体"/>
                <w:color w:val="auto"/>
                <w:kern w:val="0"/>
                <w:highlight w:val="none"/>
              </w:rPr>
              <w:t>企业注册地</w:t>
            </w:r>
          </w:p>
        </w:tc>
        <w:tc>
          <w:tcPr>
            <w:tcW w:w="3685" w:type="dxa"/>
            <w:gridSpan w:val="2"/>
            <w:noWrap w:val="0"/>
            <w:vAlign w:val="top"/>
          </w:tcPr>
          <w:p w14:paraId="5C0081F1">
            <w:pPr>
              <w:pStyle w:val="47"/>
              <w:spacing w:line="360" w:lineRule="auto"/>
              <w:ind w:firstLine="0" w:firstLineChars="0"/>
              <w:jc w:val="center"/>
              <w:rPr>
                <w:rFonts w:ascii="宋体" w:hAnsi="宋体" w:eastAsia="宋体" w:cs="宋体"/>
                <w:color w:val="auto"/>
                <w:kern w:val="0"/>
                <w:highlight w:val="none"/>
              </w:rPr>
            </w:pPr>
          </w:p>
        </w:tc>
        <w:tc>
          <w:tcPr>
            <w:tcW w:w="2410" w:type="dxa"/>
            <w:gridSpan w:val="2"/>
            <w:noWrap w:val="0"/>
            <w:vAlign w:val="top"/>
          </w:tcPr>
          <w:p w14:paraId="27053D14">
            <w:pPr>
              <w:pStyle w:val="47"/>
              <w:spacing w:line="360" w:lineRule="auto"/>
              <w:ind w:firstLine="0" w:firstLineChars="0"/>
              <w:jc w:val="center"/>
              <w:rPr>
                <w:rFonts w:ascii="宋体" w:hAnsi="宋体" w:eastAsia="宋体" w:cs="宋体"/>
                <w:color w:val="auto"/>
                <w:kern w:val="0"/>
                <w:highlight w:val="none"/>
              </w:rPr>
            </w:pPr>
            <w:r>
              <w:rPr>
                <w:rFonts w:hint="eastAsia" w:ascii="宋体" w:hAnsi="宋体" w:eastAsia="宋体" w:cs="宋体"/>
                <w:color w:val="auto"/>
                <w:kern w:val="0"/>
                <w:highlight w:val="none"/>
              </w:rPr>
              <w:t>是否有融资意向</w:t>
            </w:r>
          </w:p>
        </w:tc>
        <w:tc>
          <w:tcPr>
            <w:tcW w:w="1559" w:type="dxa"/>
            <w:noWrap w:val="0"/>
            <w:vAlign w:val="top"/>
          </w:tcPr>
          <w:p w14:paraId="60B648F9">
            <w:pPr>
              <w:pStyle w:val="47"/>
              <w:spacing w:line="360" w:lineRule="auto"/>
              <w:ind w:firstLine="0" w:firstLineChars="0"/>
              <w:jc w:val="center"/>
              <w:rPr>
                <w:rFonts w:ascii="宋体" w:hAnsi="宋体" w:eastAsia="宋体" w:cs="宋体"/>
                <w:color w:val="auto"/>
                <w:kern w:val="0"/>
                <w:highlight w:val="none"/>
              </w:rPr>
            </w:pPr>
          </w:p>
        </w:tc>
      </w:tr>
      <w:tr w14:paraId="0088D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668" w:type="dxa"/>
            <w:noWrap w:val="0"/>
            <w:vAlign w:val="top"/>
          </w:tcPr>
          <w:p w14:paraId="7177DCF6">
            <w:pPr>
              <w:pStyle w:val="47"/>
              <w:spacing w:line="360" w:lineRule="auto"/>
              <w:ind w:firstLine="0" w:firstLineChars="0"/>
              <w:jc w:val="center"/>
              <w:rPr>
                <w:rFonts w:ascii="宋体" w:hAnsi="宋体" w:eastAsia="宋体" w:cs="宋体"/>
                <w:color w:val="auto"/>
                <w:kern w:val="0"/>
                <w:highlight w:val="none"/>
              </w:rPr>
            </w:pPr>
            <w:r>
              <w:rPr>
                <w:rFonts w:hint="eastAsia" w:ascii="宋体" w:hAnsi="宋体" w:eastAsia="宋体" w:cs="宋体"/>
                <w:color w:val="auto"/>
                <w:kern w:val="0"/>
                <w:highlight w:val="none"/>
              </w:rPr>
              <w:t>融资联系人</w:t>
            </w:r>
          </w:p>
        </w:tc>
        <w:tc>
          <w:tcPr>
            <w:tcW w:w="2268" w:type="dxa"/>
            <w:noWrap w:val="0"/>
            <w:vAlign w:val="top"/>
          </w:tcPr>
          <w:p w14:paraId="79D56292">
            <w:pPr>
              <w:pStyle w:val="47"/>
              <w:spacing w:line="360" w:lineRule="auto"/>
              <w:ind w:firstLine="0" w:firstLineChars="0"/>
              <w:jc w:val="center"/>
              <w:rPr>
                <w:rFonts w:ascii="宋体" w:hAnsi="宋体" w:eastAsia="宋体" w:cs="宋体"/>
                <w:color w:val="auto"/>
                <w:kern w:val="0"/>
                <w:highlight w:val="none"/>
              </w:rPr>
            </w:pPr>
          </w:p>
        </w:tc>
        <w:tc>
          <w:tcPr>
            <w:tcW w:w="2268" w:type="dxa"/>
            <w:gridSpan w:val="2"/>
            <w:noWrap w:val="0"/>
            <w:vAlign w:val="top"/>
          </w:tcPr>
          <w:p w14:paraId="1917E9C3">
            <w:pPr>
              <w:pStyle w:val="47"/>
              <w:spacing w:line="360" w:lineRule="auto"/>
              <w:ind w:firstLine="0" w:firstLineChars="0"/>
              <w:jc w:val="center"/>
              <w:rPr>
                <w:rFonts w:ascii="宋体" w:hAnsi="宋体" w:eastAsia="宋体" w:cs="宋体"/>
                <w:color w:val="auto"/>
                <w:kern w:val="0"/>
                <w:highlight w:val="none"/>
              </w:rPr>
            </w:pPr>
            <w:r>
              <w:rPr>
                <w:rFonts w:hint="eastAsia" w:ascii="宋体" w:hAnsi="宋体" w:eastAsia="宋体" w:cs="宋体"/>
                <w:color w:val="auto"/>
                <w:kern w:val="0"/>
                <w:highlight w:val="none"/>
              </w:rPr>
              <w:t>联系方式</w:t>
            </w:r>
          </w:p>
        </w:tc>
        <w:tc>
          <w:tcPr>
            <w:tcW w:w="3118" w:type="dxa"/>
            <w:gridSpan w:val="2"/>
            <w:noWrap w:val="0"/>
            <w:vAlign w:val="top"/>
          </w:tcPr>
          <w:p w14:paraId="5758859E">
            <w:pPr>
              <w:pStyle w:val="47"/>
              <w:spacing w:line="360" w:lineRule="auto"/>
              <w:ind w:firstLine="0" w:firstLineChars="0"/>
              <w:jc w:val="center"/>
              <w:rPr>
                <w:rFonts w:ascii="宋体" w:hAnsi="宋体" w:eastAsia="宋体" w:cs="宋体"/>
                <w:color w:val="auto"/>
                <w:kern w:val="0"/>
                <w:highlight w:val="none"/>
              </w:rPr>
            </w:pPr>
          </w:p>
        </w:tc>
      </w:tr>
      <w:tr w14:paraId="5CAA1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204" w:type="dxa"/>
            <w:gridSpan w:val="4"/>
            <w:noWrap w:val="0"/>
            <w:vAlign w:val="center"/>
          </w:tcPr>
          <w:p w14:paraId="32FB0E1B">
            <w:pPr>
              <w:pStyle w:val="47"/>
              <w:spacing w:line="360" w:lineRule="auto"/>
              <w:ind w:firstLine="0" w:firstLineChars="0"/>
              <w:jc w:val="center"/>
              <w:rPr>
                <w:rFonts w:ascii="宋体" w:hAnsi="宋体" w:eastAsia="宋体" w:cs="宋体"/>
                <w:color w:val="auto"/>
                <w:kern w:val="0"/>
                <w:highlight w:val="none"/>
              </w:rPr>
            </w:pPr>
            <w:r>
              <w:rPr>
                <w:rFonts w:hint="eastAsia" w:ascii="宋体" w:hAnsi="宋体" w:eastAsia="宋体" w:cs="宋体"/>
                <w:color w:val="auto"/>
                <w:kern w:val="0"/>
                <w:highlight w:val="none"/>
              </w:rPr>
              <w:t>温州市政府采购信用融资合作银行</w:t>
            </w:r>
          </w:p>
        </w:tc>
        <w:tc>
          <w:tcPr>
            <w:tcW w:w="3118" w:type="dxa"/>
            <w:gridSpan w:val="2"/>
            <w:noWrap w:val="0"/>
            <w:vAlign w:val="top"/>
          </w:tcPr>
          <w:p w14:paraId="47ED6A80">
            <w:pPr>
              <w:pStyle w:val="47"/>
              <w:spacing w:line="360" w:lineRule="auto"/>
              <w:ind w:firstLine="0" w:firstLineChars="0"/>
              <w:jc w:val="center"/>
              <w:rPr>
                <w:rFonts w:ascii="宋体" w:hAnsi="宋体" w:eastAsia="宋体" w:cs="宋体"/>
                <w:color w:val="auto"/>
                <w:kern w:val="0"/>
                <w:highlight w:val="none"/>
              </w:rPr>
            </w:pPr>
            <w:r>
              <w:rPr>
                <w:rFonts w:hint="eastAsia" w:ascii="宋体" w:hAnsi="宋体" w:eastAsia="宋体" w:cs="宋体"/>
                <w:color w:val="auto"/>
                <w:kern w:val="0"/>
                <w:highlight w:val="none"/>
              </w:rPr>
              <w:t>选择作为意向融资银行（可多选）</w:t>
            </w:r>
          </w:p>
        </w:tc>
      </w:tr>
      <w:tr w14:paraId="4336F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6204" w:type="dxa"/>
            <w:gridSpan w:val="4"/>
            <w:noWrap w:val="0"/>
            <w:vAlign w:val="center"/>
          </w:tcPr>
          <w:p w14:paraId="23D38FB3">
            <w:pPr>
              <w:pStyle w:val="47"/>
              <w:spacing w:line="360" w:lineRule="auto"/>
              <w:ind w:firstLine="0" w:firstLineChars="0"/>
              <w:jc w:val="both"/>
              <w:rPr>
                <w:rFonts w:ascii="宋体" w:hAnsi="宋体" w:eastAsia="宋体" w:cs="宋体"/>
                <w:color w:val="auto"/>
                <w:kern w:val="0"/>
                <w:highlight w:val="none"/>
              </w:rPr>
            </w:pPr>
            <w:r>
              <w:rPr>
                <w:rFonts w:hint="eastAsia" w:ascii="宋体" w:hAnsi="宋体" w:eastAsia="宋体" w:cs="宋体"/>
                <w:color w:val="auto"/>
                <w:kern w:val="0"/>
                <w:highlight w:val="none"/>
              </w:rPr>
              <w:t>温州银行股份有限公司温州分行</w:t>
            </w:r>
          </w:p>
        </w:tc>
        <w:tc>
          <w:tcPr>
            <w:tcW w:w="3118" w:type="dxa"/>
            <w:gridSpan w:val="2"/>
            <w:noWrap w:val="0"/>
            <w:vAlign w:val="center"/>
          </w:tcPr>
          <w:p w14:paraId="0A289356">
            <w:pPr>
              <w:pStyle w:val="47"/>
              <w:spacing w:line="360" w:lineRule="auto"/>
              <w:ind w:firstLine="0" w:firstLineChars="0"/>
              <w:jc w:val="both"/>
              <w:rPr>
                <w:rFonts w:ascii="宋体" w:hAnsi="宋体" w:eastAsia="宋体" w:cs="宋体"/>
                <w:color w:val="auto"/>
                <w:kern w:val="0"/>
                <w:highlight w:val="none"/>
              </w:rPr>
            </w:pPr>
          </w:p>
        </w:tc>
      </w:tr>
      <w:tr w14:paraId="415B8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6204" w:type="dxa"/>
            <w:gridSpan w:val="4"/>
            <w:noWrap w:val="0"/>
            <w:vAlign w:val="center"/>
          </w:tcPr>
          <w:p w14:paraId="253F3544">
            <w:pPr>
              <w:pStyle w:val="47"/>
              <w:spacing w:line="360" w:lineRule="auto"/>
              <w:ind w:firstLine="0" w:firstLineChars="0"/>
              <w:jc w:val="both"/>
              <w:rPr>
                <w:rFonts w:ascii="宋体" w:hAnsi="宋体" w:eastAsia="宋体" w:cs="宋体"/>
                <w:color w:val="auto"/>
                <w:kern w:val="0"/>
                <w:highlight w:val="none"/>
              </w:rPr>
            </w:pPr>
            <w:r>
              <w:rPr>
                <w:rFonts w:hint="eastAsia" w:ascii="宋体" w:hAnsi="宋体" w:eastAsia="宋体" w:cs="宋体"/>
                <w:color w:val="auto"/>
                <w:kern w:val="0"/>
                <w:highlight w:val="none"/>
              </w:rPr>
              <w:t>温州银行股份有限公司鹿城分行</w:t>
            </w:r>
          </w:p>
        </w:tc>
        <w:tc>
          <w:tcPr>
            <w:tcW w:w="3118" w:type="dxa"/>
            <w:gridSpan w:val="2"/>
            <w:noWrap w:val="0"/>
            <w:vAlign w:val="center"/>
          </w:tcPr>
          <w:p w14:paraId="115BB5FE">
            <w:pPr>
              <w:pStyle w:val="47"/>
              <w:spacing w:line="360" w:lineRule="auto"/>
              <w:ind w:firstLine="0" w:firstLineChars="0"/>
              <w:jc w:val="both"/>
              <w:rPr>
                <w:rFonts w:ascii="宋体" w:hAnsi="宋体" w:eastAsia="宋体" w:cs="宋体"/>
                <w:color w:val="auto"/>
                <w:kern w:val="0"/>
                <w:highlight w:val="none"/>
              </w:rPr>
            </w:pPr>
          </w:p>
        </w:tc>
      </w:tr>
      <w:tr w14:paraId="39C80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4" w:type="dxa"/>
            <w:gridSpan w:val="4"/>
            <w:noWrap w:val="0"/>
            <w:vAlign w:val="center"/>
          </w:tcPr>
          <w:p w14:paraId="5C597652">
            <w:pPr>
              <w:pStyle w:val="47"/>
              <w:spacing w:line="360" w:lineRule="auto"/>
              <w:ind w:firstLine="0" w:firstLineChars="0"/>
              <w:jc w:val="both"/>
              <w:rPr>
                <w:rFonts w:ascii="宋体" w:hAnsi="宋体" w:eastAsia="宋体" w:cs="宋体"/>
                <w:color w:val="auto"/>
                <w:kern w:val="0"/>
                <w:highlight w:val="none"/>
              </w:rPr>
            </w:pPr>
            <w:r>
              <w:rPr>
                <w:rFonts w:hint="eastAsia" w:ascii="宋体" w:hAnsi="宋体" w:eastAsia="宋体" w:cs="宋体"/>
                <w:color w:val="auto"/>
                <w:kern w:val="0"/>
                <w:highlight w:val="none"/>
              </w:rPr>
              <w:t>中国工商银行股份有限公司温州分行</w:t>
            </w:r>
          </w:p>
        </w:tc>
        <w:tc>
          <w:tcPr>
            <w:tcW w:w="3118" w:type="dxa"/>
            <w:gridSpan w:val="2"/>
            <w:noWrap w:val="0"/>
            <w:vAlign w:val="center"/>
          </w:tcPr>
          <w:p w14:paraId="4DA58DD5">
            <w:pPr>
              <w:pStyle w:val="47"/>
              <w:spacing w:line="360" w:lineRule="auto"/>
              <w:ind w:firstLine="0" w:firstLineChars="0"/>
              <w:jc w:val="both"/>
              <w:rPr>
                <w:rFonts w:ascii="宋体" w:hAnsi="宋体" w:eastAsia="宋体" w:cs="宋体"/>
                <w:color w:val="auto"/>
                <w:kern w:val="0"/>
                <w:highlight w:val="none"/>
              </w:rPr>
            </w:pPr>
          </w:p>
        </w:tc>
      </w:tr>
      <w:tr w14:paraId="6AD88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204" w:type="dxa"/>
            <w:gridSpan w:val="4"/>
            <w:noWrap w:val="0"/>
            <w:vAlign w:val="center"/>
          </w:tcPr>
          <w:p w14:paraId="7D56DE14">
            <w:pPr>
              <w:pStyle w:val="47"/>
              <w:spacing w:line="360" w:lineRule="auto"/>
              <w:ind w:firstLine="0" w:firstLineChars="0"/>
              <w:jc w:val="both"/>
              <w:rPr>
                <w:rFonts w:ascii="宋体" w:hAnsi="宋体" w:eastAsia="宋体" w:cs="宋体"/>
                <w:color w:val="auto"/>
                <w:kern w:val="0"/>
                <w:highlight w:val="none"/>
              </w:rPr>
            </w:pPr>
            <w:r>
              <w:rPr>
                <w:rFonts w:hint="eastAsia" w:ascii="宋体" w:hAnsi="宋体" w:eastAsia="宋体" w:cs="宋体"/>
                <w:color w:val="auto"/>
                <w:kern w:val="0"/>
                <w:highlight w:val="none"/>
              </w:rPr>
              <w:t>中国建设银行股份有限公司温州分行</w:t>
            </w:r>
          </w:p>
        </w:tc>
        <w:tc>
          <w:tcPr>
            <w:tcW w:w="3118" w:type="dxa"/>
            <w:gridSpan w:val="2"/>
            <w:noWrap w:val="0"/>
            <w:vAlign w:val="center"/>
          </w:tcPr>
          <w:p w14:paraId="1785AAB0">
            <w:pPr>
              <w:spacing w:line="360" w:lineRule="auto"/>
              <w:rPr>
                <w:rFonts w:ascii="宋体" w:cs="宋体"/>
                <w:color w:val="auto"/>
                <w:sz w:val="24"/>
                <w:szCs w:val="24"/>
                <w:highlight w:val="none"/>
              </w:rPr>
            </w:pPr>
          </w:p>
        </w:tc>
      </w:tr>
      <w:tr w14:paraId="7CD22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4" w:type="dxa"/>
            <w:gridSpan w:val="4"/>
            <w:noWrap w:val="0"/>
            <w:vAlign w:val="center"/>
          </w:tcPr>
          <w:p w14:paraId="20786C70">
            <w:pPr>
              <w:pStyle w:val="47"/>
              <w:spacing w:line="360" w:lineRule="auto"/>
              <w:ind w:firstLine="0" w:firstLineChars="0"/>
              <w:jc w:val="both"/>
              <w:rPr>
                <w:rFonts w:ascii="宋体" w:hAnsi="宋体" w:eastAsia="宋体" w:cs="宋体"/>
                <w:color w:val="auto"/>
                <w:kern w:val="0"/>
                <w:highlight w:val="none"/>
              </w:rPr>
            </w:pPr>
            <w:r>
              <w:rPr>
                <w:rFonts w:hint="eastAsia" w:ascii="宋体" w:hAnsi="宋体" w:eastAsia="宋体" w:cs="宋体"/>
                <w:color w:val="auto"/>
                <w:kern w:val="0"/>
                <w:highlight w:val="none"/>
              </w:rPr>
              <w:t>中国邮政储蓄银行股份有限公司温州市分行</w:t>
            </w:r>
          </w:p>
        </w:tc>
        <w:tc>
          <w:tcPr>
            <w:tcW w:w="3118" w:type="dxa"/>
            <w:gridSpan w:val="2"/>
            <w:noWrap w:val="0"/>
            <w:vAlign w:val="center"/>
          </w:tcPr>
          <w:p w14:paraId="2E22AB4A">
            <w:pPr>
              <w:pStyle w:val="47"/>
              <w:spacing w:line="360" w:lineRule="auto"/>
              <w:ind w:firstLine="0" w:firstLineChars="0"/>
              <w:jc w:val="both"/>
              <w:rPr>
                <w:rFonts w:ascii="宋体" w:hAnsi="宋体" w:eastAsia="宋体" w:cs="宋体"/>
                <w:color w:val="auto"/>
                <w:kern w:val="0"/>
                <w:highlight w:val="none"/>
              </w:rPr>
            </w:pPr>
          </w:p>
        </w:tc>
      </w:tr>
      <w:tr w14:paraId="429F6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4" w:type="dxa"/>
            <w:gridSpan w:val="4"/>
            <w:noWrap w:val="0"/>
            <w:vAlign w:val="center"/>
          </w:tcPr>
          <w:p w14:paraId="2749155D">
            <w:pPr>
              <w:pStyle w:val="47"/>
              <w:spacing w:line="360" w:lineRule="auto"/>
              <w:ind w:firstLine="0" w:firstLineChars="0"/>
              <w:jc w:val="both"/>
              <w:rPr>
                <w:rFonts w:ascii="宋体" w:hAnsi="宋体" w:eastAsia="宋体" w:cs="宋体"/>
                <w:color w:val="auto"/>
                <w:kern w:val="0"/>
                <w:highlight w:val="none"/>
              </w:rPr>
            </w:pPr>
            <w:r>
              <w:rPr>
                <w:rFonts w:hint="eastAsia" w:ascii="宋体" w:hAnsi="宋体" w:eastAsia="宋体" w:cs="宋体"/>
                <w:color w:val="auto"/>
                <w:kern w:val="0"/>
                <w:highlight w:val="none"/>
              </w:rPr>
              <w:t>中国民生银行股份有限公司温州分行</w:t>
            </w:r>
          </w:p>
        </w:tc>
        <w:tc>
          <w:tcPr>
            <w:tcW w:w="3118" w:type="dxa"/>
            <w:gridSpan w:val="2"/>
            <w:noWrap w:val="0"/>
            <w:vAlign w:val="center"/>
          </w:tcPr>
          <w:p w14:paraId="4718DDB8">
            <w:pPr>
              <w:pStyle w:val="47"/>
              <w:spacing w:line="360" w:lineRule="auto"/>
              <w:ind w:firstLine="0" w:firstLineChars="0"/>
              <w:jc w:val="both"/>
              <w:rPr>
                <w:rFonts w:ascii="宋体" w:hAnsi="宋体" w:eastAsia="宋体" w:cs="宋体"/>
                <w:color w:val="auto"/>
                <w:kern w:val="0"/>
                <w:highlight w:val="none"/>
              </w:rPr>
            </w:pPr>
          </w:p>
        </w:tc>
      </w:tr>
      <w:tr w14:paraId="6A2EF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4" w:type="dxa"/>
            <w:gridSpan w:val="4"/>
            <w:noWrap w:val="0"/>
            <w:vAlign w:val="center"/>
          </w:tcPr>
          <w:p w14:paraId="2AC25E62">
            <w:pPr>
              <w:pStyle w:val="47"/>
              <w:spacing w:line="360" w:lineRule="auto"/>
              <w:ind w:firstLine="0" w:firstLineChars="0"/>
              <w:jc w:val="both"/>
              <w:rPr>
                <w:rFonts w:ascii="宋体" w:hAnsi="宋体" w:eastAsia="宋体" w:cs="宋体"/>
                <w:color w:val="auto"/>
                <w:kern w:val="0"/>
                <w:highlight w:val="none"/>
              </w:rPr>
            </w:pPr>
            <w:r>
              <w:rPr>
                <w:rFonts w:hint="eastAsia" w:ascii="宋体" w:hAnsi="宋体" w:eastAsia="宋体" w:cs="宋体"/>
                <w:color w:val="auto"/>
                <w:kern w:val="0"/>
                <w:highlight w:val="none"/>
              </w:rPr>
              <w:t>宁波银行股份有限公司温州分行</w:t>
            </w:r>
          </w:p>
        </w:tc>
        <w:tc>
          <w:tcPr>
            <w:tcW w:w="3118" w:type="dxa"/>
            <w:gridSpan w:val="2"/>
            <w:noWrap w:val="0"/>
            <w:vAlign w:val="center"/>
          </w:tcPr>
          <w:p w14:paraId="65556F30">
            <w:pPr>
              <w:pStyle w:val="47"/>
              <w:spacing w:line="360" w:lineRule="auto"/>
              <w:ind w:firstLine="0" w:firstLineChars="0"/>
              <w:jc w:val="both"/>
              <w:rPr>
                <w:rFonts w:ascii="宋体" w:hAnsi="宋体" w:eastAsia="宋体" w:cs="宋体"/>
                <w:color w:val="auto"/>
                <w:kern w:val="0"/>
                <w:highlight w:val="none"/>
              </w:rPr>
            </w:pPr>
          </w:p>
        </w:tc>
      </w:tr>
      <w:tr w14:paraId="1EE60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4" w:type="dxa"/>
            <w:gridSpan w:val="4"/>
            <w:noWrap w:val="0"/>
            <w:vAlign w:val="center"/>
          </w:tcPr>
          <w:p w14:paraId="60977C60">
            <w:pPr>
              <w:pStyle w:val="47"/>
              <w:spacing w:line="360" w:lineRule="auto"/>
              <w:ind w:firstLine="0" w:firstLineChars="0"/>
              <w:jc w:val="both"/>
              <w:rPr>
                <w:rFonts w:ascii="宋体" w:hAnsi="宋体" w:eastAsia="宋体" w:cs="宋体"/>
                <w:color w:val="auto"/>
                <w:kern w:val="0"/>
                <w:highlight w:val="none"/>
              </w:rPr>
            </w:pPr>
            <w:r>
              <w:rPr>
                <w:rFonts w:hint="eastAsia" w:ascii="宋体" w:hAnsi="宋体" w:eastAsia="宋体" w:cs="宋体"/>
                <w:color w:val="auto"/>
                <w:kern w:val="0"/>
                <w:highlight w:val="none"/>
              </w:rPr>
              <w:t>杭州银行股份有限公司温州分行</w:t>
            </w:r>
          </w:p>
        </w:tc>
        <w:tc>
          <w:tcPr>
            <w:tcW w:w="3118" w:type="dxa"/>
            <w:gridSpan w:val="2"/>
            <w:noWrap w:val="0"/>
            <w:vAlign w:val="center"/>
          </w:tcPr>
          <w:p w14:paraId="6AEC4AEB">
            <w:pPr>
              <w:pStyle w:val="47"/>
              <w:spacing w:line="360" w:lineRule="auto"/>
              <w:ind w:firstLine="0" w:firstLineChars="0"/>
              <w:jc w:val="both"/>
              <w:rPr>
                <w:rFonts w:ascii="宋体" w:hAnsi="宋体" w:eastAsia="宋体" w:cs="宋体"/>
                <w:color w:val="auto"/>
                <w:kern w:val="0"/>
                <w:highlight w:val="none"/>
              </w:rPr>
            </w:pPr>
          </w:p>
        </w:tc>
      </w:tr>
      <w:tr w14:paraId="6CC79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4" w:type="dxa"/>
            <w:gridSpan w:val="4"/>
            <w:noWrap w:val="0"/>
            <w:vAlign w:val="center"/>
          </w:tcPr>
          <w:p w14:paraId="69F1966F">
            <w:pPr>
              <w:pStyle w:val="47"/>
              <w:spacing w:line="360" w:lineRule="auto"/>
              <w:ind w:firstLine="0" w:firstLineChars="0"/>
              <w:jc w:val="both"/>
              <w:rPr>
                <w:rFonts w:ascii="宋体" w:hAnsi="宋体" w:eastAsia="宋体" w:cs="宋体"/>
                <w:color w:val="auto"/>
                <w:kern w:val="0"/>
                <w:highlight w:val="none"/>
              </w:rPr>
            </w:pPr>
            <w:r>
              <w:rPr>
                <w:rFonts w:hint="eastAsia" w:ascii="宋体" w:hAnsi="宋体" w:eastAsia="宋体" w:cs="宋体"/>
                <w:color w:val="auto"/>
                <w:kern w:val="0"/>
                <w:highlight w:val="none"/>
              </w:rPr>
              <w:t>招商银行股份有限公司温州分行</w:t>
            </w:r>
          </w:p>
        </w:tc>
        <w:tc>
          <w:tcPr>
            <w:tcW w:w="3118" w:type="dxa"/>
            <w:gridSpan w:val="2"/>
            <w:noWrap w:val="0"/>
            <w:vAlign w:val="center"/>
          </w:tcPr>
          <w:p w14:paraId="12CCD838">
            <w:pPr>
              <w:pStyle w:val="47"/>
              <w:spacing w:line="360" w:lineRule="auto"/>
              <w:ind w:firstLine="0" w:firstLineChars="0"/>
              <w:jc w:val="both"/>
              <w:rPr>
                <w:rFonts w:ascii="宋体" w:hAnsi="宋体" w:eastAsia="宋体" w:cs="宋体"/>
                <w:color w:val="auto"/>
                <w:kern w:val="0"/>
                <w:highlight w:val="none"/>
              </w:rPr>
            </w:pPr>
          </w:p>
        </w:tc>
      </w:tr>
      <w:tr w14:paraId="3019A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4" w:type="dxa"/>
            <w:gridSpan w:val="4"/>
            <w:noWrap w:val="0"/>
            <w:vAlign w:val="center"/>
          </w:tcPr>
          <w:p w14:paraId="35D76A24">
            <w:pPr>
              <w:pStyle w:val="47"/>
              <w:spacing w:line="360" w:lineRule="auto"/>
              <w:ind w:firstLine="0" w:firstLineChars="0"/>
              <w:jc w:val="both"/>
              <w:rPr>
                <w:rFonts w:ascii="宋体" w:hAnsi="宋体" w:eastAsia="宋体" w:cs="宋体"/>
                <w:color w:val="auto"/>
                <w:kern w:val="0"/>
                <w:highlight w:val="none"/>
              </w:rPr>
            </w:pPr>
            <w:r>
              <w:rPr>
                <w:rFonts w:hint="eastAsia" w:ascii="宋体" w:hAnsi="宋体" w:eastAsia="宋体" w:cs="宋体"/>
                <w:color w:val="auto"/>
                <w:kern w:val="0"/>
                <w:highlight w:val="none"/>
              </w:rPr>
              <w:t>兴业银行股份有限公司温州分行</w:t>
            </w:r>
          </w:p>
        </w:tc>
        <w:tc>
          <w:tcPr>
            <w:tcW w:w="3118" w:type="dxa"/>
            <w:gridSpan w:val="2"/>
            <w:noWrap w:val="0"/>
            <w:vAlign w:val="center"/>
          </w:tcPr>
          <w:p w14:paraId="64CA9D14">
            <w:pPr>
              <w:pStyle w:val="47"/>
              <w:spacing w:line="360" w:lineRule="auto"/>
              <w:ind w:firstLine="0" w:firstLineChars="0"/>
              <w:jc w:val="both"/>
              <w:rPr>
                <w:rFonts w:ascii="宋体" w:hAnsi="宋体" w:eastAsia="宋体" w:cs="宋体"/>
                <w:color w:val="auto"/>
                <w:kern w:val="0"/>
                <w:highlight w:val="none"/>
              </w:rPr>
            </w:pPr>
          </w:p>
        </w:tc>
      </w:tr>
      <w:tr w14:paraId="54CB3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4" w:type="dxa"/>
            <w:gridSpan w:val="4"/>
            <w:noWrap w:val="0"/>
            <w:vAlign w:val="center"/>
          </w:tcPr>
          <w:p w14:paraId="75CB9AA8">
            <w:pPr>
              <w:pStyle w:val="47"/>
              <w:spacing w:line="360" w:lineRule="auto"/>
              <w:ind w:firstLine="0" w:firstLineChars="0"/>
              <w:jc w:val="both"/>
              <w:rPr>
                <w:rFonts w:ascii="宋体" w:hAnsi="宋体" w:eastAsia="宋体" w:cs="宋体"/>
                <w:color w:val="auto"/>
                <w:kern w:val="0"/>
                <w:highlight w:val="none"/>
              </w:rPr>
            </w:pPr>
            <w:r>
              <w:rPr>
                <w:rFonts w:hint="eastAsia" w:ascii="宋体" w:hAnsi="宋体" w:eastAsia="宋体" w:cs="宋体"/>
                <w:color w:val="auto"/>
                <w:kern w:val="0"/>
                <w:highlight w:val="none"/>
              </w:rPr>
              <w:t>交通银行股份有限公司温州分行</w:t>
            </w:r>
          </w:p>
        </w:tc>
        <w:tc>
          <w:tcPr>
            <w:tcW w:w="3118" w:type="dxa"/>
            <w:gridSpan w:val="2"/>
            <w:noWrap w:val="0"/>
            <w:vAlign w:val="center"/>
          </w:tcPr>
          <w:p w14:paraId="493B2214">
            <w:pPr>
              <w:pStyle w:val="47"/>
              <w:spacing w:line="360" w:lineRule="auto"/>
              <w:ind w:firstLine="0" w:firstLineChars="0"/>
              <w:jc w:val="both"/>
              <w:rPr>
                <w:rFonts w:ascii="宋体" w:hAnsi="宋体" w:eastAsia="宋体" w:cs="宋体"/>
                <w:color w:val="auto"/>
                <w:kern w:val="0"/>
                <w:highlight w:val="none"/>
              </w:rPr>
            </w:pPr>
          </w:p>
        </w:tc>
      </w:tr>
      <w:tr w14:paraId="09203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6204" w:type="dxa"/>
            <w:gridSpan w:val="4"/>
            <w:noWrap w:val="0"/>
            <w:vAlign w:val="center"/>
          </w:tcPr>
          <w:p w14:paraId="54DB2594">
            <w:pPr>
              <w:pStyle w:val="47"/>
              <w:spacing w:line="360" w:lineRule="auto"/>
              <w:ind w:firstLine="0" w:firstLineChars="0"/>
              <w:jc w:val="both"/>
              <w:rPr>
                <w:rFonts w:ascii="宋体" w:hAnsi="宋体" w:eastAsia="宋体" w:cs="宋体"/>
                <w:color w:val="auto"/>
                <w:kern w:val="0"/>
                <w:highlight w:val="none"/>
              </w:rPr>
            </w:pPr>
            <w:r>
              <w:rPr>
                <w:rFonts w:hint="eastAsia" w:ascii="宋体" w:hAnsi="宋体" w:eastAsia="宋体" w:cs="宋体"/>
                <w:color w:val="auto"/>
                <w:kern w:val="0"/>
                <w:highlight w:val="none"/>
              </w:rPr>
              <w:t>上海浦东发展银行股份有限公司温州分行</w:t>
            </w:r>
          </w:p>
        </w:tc>
        <w:tc>
          <w:tcPr>
            <w:tcW w:w="3118" w:type="dxa"/>
            <w:gridSpan w:val="2"/>
            <w:noWrap w:val="0"/>
            <w:vAlign w:val="center"/>
          </w:tcPr>
          <w:p w14:paraId="21A80CC8">
            <w:pPr>
              <w:pStyle w:val="47"/>
              <w:spacing w:line="360" w:lineRule="auto"/>
              <w:ind w:firstLine="0" w:firstLineChars="0"/>
              <w:jc w:val="both"/>
              <w:rPr>
                <w:rFonts w:ascii="宋体" w:hAnsi="宋体" w:eastAsia="宋体" w:cs="宋体"/>
                <w:color w:val="auto"/>
                <w:kern w:val="0"/>
                <w:highlight w:val="none"/>
              </w:rPr>
            </w:pPr>
          </w:p>
        </w:tc>
      </w:tr>
    </w:tbl>
    <w:p w14:paraId="55ED0EBF">
      <w:pPr>
        <w:rPr>
          <w:rFonts w:ascii="宋体" w:eastAsia="宋体"/>
          <w:b w:val="0"/>
          <w:color w:val="auto"/>
          <w:sz w:val="24"/>
          <w:szCs w:val="24"/>
          <w:highlight w:val="none"/>
        </w:rPr>
      </w:pPr>
      <w:r>
        <w:rPr>
          <w:rFonts w:hint="eastAsia" w:ascii="宋体" w:eastAsia="宋体"/>
          <w:b w:val="0"/>
          <w:color w:val="auto"/>
          <w:sz w:val="24"/>
          <w:szCs w:val="24"/>
          <w:highlight w:val="none"/>
        </w:rPr>
        <w:t>注：1、本表填写对象为注册地在温州市域内的供应商。</w:t>
      </w:r>
    </w:p>
    <w:p w14:paraId="14EC5D14">
      <w:pPr>
        <w:ind w:firstLine="480" w:firstLineChars="200"/>
        <w:rPr>
          <w:rFonts w:ascii="宋体" w:eastAsia="宋体"/>
          <w:b w:val="0"/>
          <w:color w:val="auto"/>
          <w:sz w:val="24"/>
          <w:szCs w:val="24"/>
          <w:highlight w:val="none"/>
        </w:rPr>
      </w:pPr>
      <w:r>
        <w:rPr>
          <w:rFonts w:hint="eastAsia" w:ascii="宋体" w:eastAsia="宋体"/>
          <w:b w:val="0"/>
          <w:color w:val="auto"/>
          <w:sz w:val="24"/>
          <w:szCs w:val="24"/>
          <w:highlight w:val="none"/>
        </w:rPr>
        <w:t>2、财政部门根据企业自行选择，将本表及企业相关信息推送至相对应的融资意向银行经办人。</w:t>
      </w:r>
    </w:p>
    <w:p w14:paraId="18DD3ED1">
      <w:pPr>
        <w:widowControl/>
        <w:shd w:val="clear" w:color="auto" w:fill="FFFFFF"/>
        <w:spacing w:before="100" w:beforeAutospacing="1" w:after="100" w:afterAutospacing="1" w:line="440" w:lineRule="atLeast"/>
        <w:jc w:val="left"/>
        <w:rPr>
          <w:rFonts w:hint="eastAsia" w:ascii="宋体" w:eastAsia="宋体" w:cs="宋体"/>
          <w:b w:val="0"/>
          <w:color w:val="auto"/>
          <w:sz w:val="22"/>
          <w:szCs w:val="22"/>
          <w:highlight w:val="none"/>
        </w:rPr>
      </w:pPr>
    </w:p>
    <w:p w14:paraId="42DCCEC7">
      <w:pPr>
        <w:pStyle w:val="12"/>
        <w:rPr>
          <w:rFonts w:hint="eastAsia" w:ascii="宋体" w:eastAsia="宋体" w:cs="宋体"/>
          <w:b w:val="0"/>
          <w:color w:val="auto"/>
          <w:sz w:val="22"/>
          <w:szCs w:val="22"/>
          <w:highlight w:val="none"/>
        </w:rPr>
      </w:pPr>
    </w:p>
    <w:p w14:paraId="5FE77220">
      <w:pPr>
        <w:rPr>
          <w:rFonts w:hint="eastAsia"/>
          <w:color w:val="auto"/>
          <w:highlight w:val="none"/>
        </w:rPr>
      </w:pPr>
    </w:p>
    <w:p w14:paraId="54354B36">
      <w:pPr>
        <w:snapToGrid w:val="0"/>
        <w:spacing w:line="440" w:lineRule="atLeast"/>
        <w:rPr>
          <w:rFonts w:hint="eastAsia" w:ascii="宋体" w:eastAsia="宋体" w:cs="宋体"/>
          <w:b w:val="0"/>
          <w:color w:val="auto"/>
          <w:sz w:val="22"/>
          <w:szCs w:val="22"/>
          <w:highlight w:val="none"/>
        </w:rPr>
      </w:pPr>
    </w:p>
    <w:p w14:paraId="4468543C">
      <w:pPr>
        <w:pStyle w:val="14"/>
        <w:ind w:left="0" w:leftChars="0" w:firstLine="0" w:firstLineChars="0"/>
        <w:jc w:val="center"/>
        <w:rPr>
          <w:rFonts w:hint="eastAsia" w:ascii="宋体" w:eastAsia="宋体"/>
          <w:b/>
          <w:color w:val="auto"/>
          <w:sz w:val="36"/>
          <w:highlight w:val="none"/>
        </w:rPr>
      </w:pPr>
      <w:r>
        <w:rPr>
          <w:rFonts w:hint="eastAsia" w:ascii="宋体" w:hAnsi="宋体" w:eastAsia="宋体" w:cs="宋体"/>
          <w:color w:val="auto"/>
          <w:spacing w:val="6"/>
          <w:sz w:val="22"/>
          <w:highlight w:val="none"/>
        </w:rPr>
        <w:br w:type="page"/>
      </w:r>
      <w:r>
        <w:rPr>
          <w:rFonts w:hint="eastAsia" w:ascii="宋体" w:eastAsia="宋体"/>
          <w:b/>
          <w:color w:val="auto"/>
          <w:sz w:val="36"/>
          <w:highlight w:val="none"/>
        </w:rPr>
        <w:t>第</w:t>
      </w:r>
      <w:r>
        <w:rPr>
          <w:rFonts w:hint="eastAsia" w:ascii="宋体" w:eastAsia="宋体"/>
          <w:b/>
          <w:color w:val="auto"/>
          <w:sz w:val="36"/>
          <w:highlight w:val="none"/>
          <w:lang w:eastAsia="zh-CN"/>
        </w:rPr>
        <w:t>五</w:t>
      </w:r>
      <w:r>
        <w:rPr>
          <w:rFonts w:hint="eastAsia" w:ascii="宋体" w:eastAsia="宋体"/>
          <w:b/>
          <w:color w:val="auto"/>
          <w:sz w:val="36"/>
          <w:highlight w:val="none"/>
        </w:rPr>
        <w:t>部分  合同格式(参考格式)</w:t>
      </w:r>
    </w:p>
    <w:p w14:paraId="2D689495">
      <w:pPr>
        <w:pStyle w:val="15"/>
        <w:snapToGrid w:val="0"/>
        <w:spacing w:line="390" w:lineRule="atLeast"/>
        <w:jc w:val="center"/>
        <w:rPr>
          <w:rFonts w:hint="eastAsia" w:hAnsi="宋体" w:eastAsia="宋体"/>
          <w:b/>
          <w:color w:val="auto"/>
          <w:sz w:val="24"/>
          <w:highlight w:val="none"/>
        </w:rPr>
      </w:pPr>
      <w:r>
        <w:rPr>
          <w:rFonts w:hint="eastAsia" w:hAnsi="宋体" w:eastAsia="宋体"/>
          <w:b/>
          <w:color w:val="auto"/>
          <w:sz w:val="24"/>
          <w:highlight w:val="none"/>
        </w:rPr>
        <w:t>编号：</w:t>
      </w:r>
    </w:p>
    <w:p w14:paraId="569FA5E1">
      <w:pPr>
        <w:pStyle w:val="48"/>
        <w:jc w:val="center"/>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rPr>
        <w:t>（此稿为合同样本，最终定稿待双方协商后定，但不得背离实质性内容</w:t>
      </w:r>
      <w:r>
        <w:rPr>
          <w:rFonts w:hint="eastAsia" w:hAnsi="宋体" w:cs="宋体"/>
          <w:color w:val="auto"/>
          <w:kern w:val="2"/>
          <w:sz w:val="21"/>
          <w:szCs w:val="21"/>
          <w:highlight w:val="none"/>
          <w:lang w:eastAsia="zh-CN"/>
        </w:rPr>
        <w:t>。本合同甲方指龙港市农业农村局（项目业主）。</w:t>
      </w:r>
      <w:r>
        <w:rPr>
          <w:rFonts w:hint="eastAsia" w:hAnsi="宋体" w:cs="宋体"/>
          <w:color w:val="auto"/>
          <w:kern w:val="2"/>
          <w:sz w:val="21"/>
          <w:szCs w:val="21"/>
          <w:highlight w:val="none"/>
          <w:lang w:val="en-US" w:eastAsia="zh-CN"/>
        </w:rPr>
        <w:t>本合同项目业主方不参与项目具体管理</w:t>
      </w:r>
      <w:r>
        <w:rPr>
          <w:rFonts w:hint="eastAsia" w:hAnsi="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w:t>
      </w:r>
    </w:p>
    <w:p w14:paraId="5193EC8E">
      <w:pPr>
        <w:adjustRightInd w:val="0"/>
        <w:snapToGrid w:val="0"/>
        <w:spacing w:line="360" w:lineRule="auto"/>
        <w:ind w:firstLine="422" w:firstLineChars="200"/>
        <w:rPr>
          <w:rFonts w:hint="eastAsia" w:ascii="宋体" w:hAnsi="宋体" w:eastAsia="宋体" w:cs="宋体"/>
          <w:color w:val="auto"/>
          <w:szCs w:val="21"/>
          <w:highlight w:val="none"/>
        </w:rPr>
      </w:pPr>
    </w:p>
    <w:p w14:paraId="3EDF5F4B">
      <w:pPr>
        <w:adjustRightInd w:val="0"/>
        <w:snapToGrid w:val="0"/>
        <w:spacing w:line="360" w:lineRule="auto"/>
        <w:ind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合同将由</w:t>
      </w:r>
      <w:r>
        <w:rPr>
          <w:rFonts w:hint="eastAsia" w:ascii="宋体" w:eastAsia="宋体" w:cs="宋体"/>
          <w:b w:val="0"/>
          <w:bCs/>
          <w:color w:val="auto"/>
          <w:szCs w:val="21"/>
          <w:highlight w:val="none"/>
          <w:u w:val="single"/>
          <w:lang w:val="en-US" w:eastAsia="zh-CN"/>
        </w:rPr>
        <w:t xml:space="preserve">                    </w:t>
      </w:r>
      <w:r>
        <w:rPr>
          <w:rFonts w:hint="eastAsia" w:ascii="宋体" w:hAnsi="宋体" w:eastAsia="宋体" w:cs="宋体"/>
          <w:b w:val="0"/>
          <w:bCs/>
          <w:color w:val="auto"/>
          <w:szCs w:val="21"/>
          <w:highlight w:val="none"/>
        </w:rPr>
        <w:t>（以下简称甲方）与经评审最终确定的中标人（以下简称乙方）结合本项目具体情况协商后签订。以下为采购人提出涉及乙方的主要条款，投标人在投标文件中应对其进行确认或拒绝。如投标人在其投标文件中未做拒绝或提出调整完善要求的，采购人将视作认同。具体如下：</w:t>
      </w:r>
    </w:p>
    <w:p w14:paraId="33EDA4AD">
      <w:pPr>
        <w:pStyle w:val="15"/>
        <w:snapToGrid w:val="0"/>
        <w:spacing w:line="360" w:lineRule="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项目编号：</w:t>
      </w:r>
    </w:p>
    <w:p w14:paraId="5830DA91">
      <w:pPr>
        <w:pStyle w:val="15"/>
        <w:snapToGrid w:val="0"/>
        <w:spacing w:line="360" w:lineRule="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甲方：（采购方）</w:t>
      </w:r>
    </w:p>
    <w:p w14:paraId="43051F63">
      <w:pPr>
        <w:pStyle w:val="15"/>
        <w:adjustRightInd w:val="0"/>
        <w:snapToGrid w:val="0"/>
        <w:spacing w:line="360" w:lineRule="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 xml:space="preserve">乙方：（供应商） </w:t>
      </w:r>
    </w:p>
    <w:p w14:paraId="4AA97EA5">
      <w:pPr>
        <w:pStyle w:val="15"/>
        <w:adjustRightInd w:val="0"/>
        <w:snapToGrid w:val="0"/>
        <w:spacing w:line="360" w:lineRule="auto"/>
        <w:ind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甲、乙双方根据</w:t>
      </w:r>
      <w:r>
        <w:rPr>
          <w:rFonts w:hint="eastAsia" w:hAnsi="宋体" w:eastAsia="宋体" w:cs="宋体"/>
          <w:b w:val="0"/>
          <w:bCs/>
          <w:color w:val="auto"/>
          <w:szCs w:val="21"/>
          <w:highlight w:val="none"/>
          <w:u w:val="single"/>
          <w:lang w:val="en-US" w:eastAsia="zh-CN"/>
        </w:rPr>
        <w:t xml:space="preserve">                    </w:t>
      </w:r>
      <w:r>
        <w:rPr>
          <w:rFonts w:hint="eastAsia" w:ascii="宋体" w:hAnsi="宋体" w:eastAsia="宋体" w:cs="宋体"/>
          <w:b w:val="0"/>
          <w:bCs/>
          <w:color w:val="auto"/>
          <w:szCs w:val="21"/>
          <w:highlight w:val="none"/>
          <w:u w:val="none"/>
        </w:rPr>
        <w:t>公开招标</w:t>
      </w:r>
      <w:r>
        <w:rPr>
          <w:rFonts w:hint="eastAsia" w:ascii="宋体" w:hAnsi="宋体" w:eastAsia="宋体" w:cs="宋体"/>
          <w:b w:val="0"/>
          <w:bCs/>
          <w:color w:val="auto"/>
          <w:szCs w:val="21"/>
          <w:highlight w:val="none"/>
        </w:rPr>
        <w:t>的结果，签署本合同。</w:t>
      </w:r>
    </w:p>
    <w:p w14:paraId="133B13FB">
      <w:pPr>
        <w:pStyle w:val="15"/>
        <w:adjustRightInd w:val="0"/>
        <w:snapToGrid w:val="0"/>
        <w:spacing w:line="360" w:lineRule="auto"/>
        <w:ind w:firstLine="420" w:firstLineChars="200"/>
        <w:jc w:val="left"/>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一、服务内容</w:t>
      </w:r>
    </w:p>
    <w:p w14:paraId="04EBFEEF">
      <w:pPr>
        <w:adjustRightInd w:val="0"/>
        <w:snapToGrid w:val="0"/>
        <w:spacing w:line="360" w:lineRule="auto"/>
        <w:ind w:firstLine="420" w:firstLineChars="200"/>
        <w:jc w:val="left"/>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在三年时间内，通过开展多轮切实有效的监测调查及防控工作，对新发疫点等重点区域适时采取根除措施，“以点带面”最终开展全面防控监测和评估根除效果，要求防控效果达到99%以上，以书面形式提交工作完成报告，经过第三方</w:t>
      </w:r>
      <w:r>
        <w:rPr>
          <w:rFonts w:hint="eastAsia" w:ascii="宋体" w:eastAsia="宋体" w:cs="宋体"/>
          <w:b w:val="0"/>
          <w:bCs/>
          <w:color w:val="auto"/>
          <w:szCs w:val="21"/>
          <w:highlight w:val="none"/>
          <w:lang w:val="en-US" w:eastAsia="zh-CN"/>
        </w:rPr>
        <w:t>评估</w:t>
      </w:r>
      <w:r>
        <w:rPr>
          <w:rFonts w:hint="eastAsia" w:ascii="宋体" w:hAnsi="宋体" w:eastAsia="宋体" w:cs="宋体"/>
          <w:b w:val="0"/>
          <w:bCs/>
          <w:color w:val="auto"/>
          <w:szCs w:val="21"/>
          <w:highlight w:val="none"/>
          <w:lang w:val="en-US" w:eastAsia="zh-CN"/>
        </w:rPr>
        <w:t>审核确认，连续9个月监测未发现红火蚁活蚁巢并出具全面防控完成报告，由业主方组织验收，并提供一年质保。</w:t>
      </w:r>
    </w:p>
    <w:p w14:paraId="1C664AAC">
      <w:pPr>
        <w:pStyle w:val="15"/>
        <w:adjustRightInd w:val="0"/>
        <w:snapToGrid w:val="0"/>
        <w:spacing w:line="360" w:lineRule="auto"/>
        <w:ind w:firstLine="420" w:firstLineChars="200"/>
        <w:jc w:val="left"/>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详见本项目招标文件第</w:t>
      </w:r>
      <w:r>
        <w:rPr>
          <w:rFonts w:hint="eastAsia" w:hAnsi="宋体" w:eastAsia="宋体" w:cs="宋体"/>
          <w:b w:val="0"/>
          <w:bCs/>
          <w:color w:val="auto"/>
          <w:szCs w:val="21"/>
          <w:highlight w:val="none"/>
          <w:lang w:eastAsia="zh-CN"/>
        </w:rPr>
        <w:t>二</w:t>
      </w:r>
      <w:r>
        <w:rPr>
          <w:rFonts w:hint="eastAsia" w:ascii="宋体" w:hAnsi="宋体" w:eastAsia="宋体" w:cs="宋体"/>
          <w:b w:val="0"/>
          <w:bCs/>
          <w:color w:val="auto"/>
          <w:szCs w:val="21"/>
          <w:highlight w:val="none"/>
        </w:rPr>
        <w:t>部分《</w:t>
      </w:r>
      <w:r>
        <w:rPr>
          <w:rFonts w:hint="eastAsia" w:hAnsi="宋体" w:eastAsia="宋体" w:cs="宋体"/>
          <w:b w:val="0"/>
          <w:bCs/>
          <w:color w:val="auto"/>
          <w:szCs w:val="21"/>
          <w:highlight w:val="none"/>
          <w:lang w:eastAsia="zh-CN"/>
        </w:rPr>
        <w:t>项目</w:t>
      </w:r>
      <w:r>
        <w:rPr>
          <w:rFonts w:hint="eastAsia" w:ascii="宋体" w:hAnsi="宋体" w:eastAsia="宋体" w:cs="宋体"/>
          <w:b w:val="0"/>
          <w:bCs/>
          <w:color w:val="auto"/>
          <w:szCs w:val="21"/>
          <w:highlight w:val="none"/>
        </w:rPr>
        <w:t>需求》。</w:t>
      </w:r>
    </w:p>
    <w:p w14:paraId="4680663E">
      <w:pPr>
        <w:pStyle w:val="15"/>
        <w:snapToGrid w:val="0"/>
        <w:spacing w:line="360" w:lineRule="auto"/>
        <w:ind w:firstLine="420" w:firstLineChars="200"/>
        <w:jc w:val="left"/>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二、合同金额</w:t>
      </w:r>
    </w:p>
    <w:p w14:paraId="1B719BB2">
      <w:pPr>
        <w:pStyle w:val="15"/>
        <w:snapToGrid w:val="0"/>
        <w:spacing w:line="360" w:lineRule="auto"/>
        <w:ind w:firstLine="420" w:firstLineChars="200"/>
        <w:jc w:val="left"/>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本合同金额为（大写）：_____________________元（￥_________元）人民币。</w:t>
      </w:r>
    </w:p>
    <w:p w14:paraId="08FCE1B4">
      <w:pPr>
        <w:pStyle w:val="15"/>
        <w:adjustRightInd w:val="0"/>
        <w:snapToGrid w:val="0"/>
        <w:spacing w:line="360" w:lineRule="auto"/>
        <w:ind w:firstLine="420" w:firstLineChars="200"/>
        <w:jc w:val="left"/>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三、技术资料</w:t>
      </w:r>
    </w:p>
    <w:p w14:paraId="5B2917F4">
      <w:pPr>
        <w:pStyle w:val="15"/>
        <w:adjustRightInd w:val="0"/>
        <w:snapToGrid w:val="0"/>
        <w:spacing w:line="360" w:lineRule="auto"/>
        <w:ind w:firstLine="420" w:firstLineChars="200"/>
        <w:jc w:val="left"/>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1、乙方应按招标文件规定的时间向甲方提供有关技术资料。</w:t>
      </w:r>
    </w:p>
    <w:p w14:paraId="6338677D">
      <w:pPr>
        <w:pStyle w:val="15"/>
        <w:adjustRightInd w:val="0"/>
        <w:snapToGrid w:val="0"/>
        <w:spacing w:line="360" w:lineRule="auto"/>
        <w:ind w:firstLine="420" w:firstLineChars="200"/>
        <w:jc w:val="left"/>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76ECB7D">
      <w:pPr>
        <w:pStyle w:val="15"/>
        <w:adjustRightInd w:val="0"/>
        <w:snapToGrid w:val="0"/>
        <w:spacing w:line="360" w:lineRule="auto"/>
        <w:ind w:firstLine="420" w:firstLineChars="200"/>
        <w:jc w:val="left"/>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四、知识产权</w:t>
      </w:r>
    </w:p>
    <w:p w14:paraId="5C5B3EC7">
      <w:pPr>
        <w:pStyle w:val="15"/>
        <w:adjustRightInd w:val="0"/>
        <w:snapToGrid w:val="0"/>
        <w:spacing w:line="360" w:lineRule="auto"/>
        <w:ind w:firstLine="420" w:firstLineChars="200"/>
        <w:jc w:val="left"/>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1、乙方应保证提供服务过程中不会侵犯任何第三方的知识产权和其他权利。</w:t>
      </w:r>
    </w:p>
    <w:p w14:paraId="2DE3A9AA">
      <w:pPr>
        <w:pStyle w:val="15"/>
        <w:adjustRightInd w:val="0"/>
        <w:snapToGrid w:val="0"/>
        <w:spacing w:line="360" w:lineRule="auto"/>
        <w:ind w:firstLine="420" w:firstLineChars="200"/>
        <w:jc w:val="left"/>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2、本项目所有成果以及采集的数据的知识产权和其他权利属甲方所有，乙方不得以任何形式向第三方提供，否则，按国家法律和有关规定追究乙方的一切责任，并要求乙方</w:t>
      </w:r>
      <w:r>
        <w:rPr>
          <w:rFonts w:hint="eastAsia" w:hAnsi="宋体" w:cs="宋体"/>
          <w:b w:val="0"/>
          <w:bCs/>
          <w:color w:val="auto"/>
          <w:szCs w:val="21"/>
          <w:highlight w:val="none"/>
          <w:lang w:val="en-US" w:eastAsia="zh-CN"/>
        </w:rPr>
        <w:t>向甲方</w:t>
      </w:r>
      <w:r>
        <w:rPr>
          <w:rFonts w:hint="eastAsia" w:ascii="宋体" w:hAnsi="宋体" w:eastAsia="宋体" w:cs="宋体"/>
          <w:b w:val="0"/>
          <w:bCs/>
          <w:color w:val="auto"/>
          <w:szCs w:val="21"/>
          <w:highlight w:val="none"/>
        </w:rPr>
        <w:t>承担因此造成的损失。</w:t>
      </w:r>
    </w:p>
    <w:p w14:paraId="2D164451">
      <w:pPr>
        <w:pStyle w:val="15"/>
        <w:adjustRightInd w:val="0"/>
        <w:snapToGrid w:val="0"/>
        <w:spacing w:line="360" w:lineRule="auto"/>
        <w:ind w:firstLine="420" w:firstLineChars="200"/>
        <w:jc w:val="left"/>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3、本项目作业过程中提供的或涉及的所有数据属甲方拥有，乙方无权在技术要求规定之外自行处置数据，不得自行删除、复制、调整完善、转移数据，不得以任何形式擅自使用或向第三方提供。</w:t>
      </w:r>
    </w:p>
    <w:p w14:paraId="2D99116A">
      <w:pPr>
        <w:pStyle w:val="15"/>
        <w:adjustRightInd w:val="0"/>
        <w:snapToGrid w:val="0"/>
        <w:spacing w:line="360" w:lineRule="auto"/>
        <w:ind w:firstLine="420" w:firstLineChars="200"/>
        <w:jc w:val="left"/>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4、若侵犯,除承担本协议中的违约责任外，还应由乙方赔偿甲方因此遭受的损失（包括但不限于应对及追偿过程中所支付的律师费、差旅费、诉讼费、保全费、鉴定费、评估费等）。</w:t>
      </w:r>
    </w:p>
    <w:p w14:paraId="057A6879">
      <w:pPr>
        <w:adjustRightInd w:val="0"/>
        <w:snapToGrid w:val="0"/>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五、工作进度要求</w:t>
      </w:r>
    </w:p>
    <w:p w14:paraId="4B5DEB15">
      <w:pPr>
        <w:pStyle w:val="28"/>
        <w:rPr>
          <w:rFonts w:hint="default"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bidi="ar-SA"/>
        </w:rPr>
        <w:t>详见下表：</w:t>
      </w:r>
    </w:p>
    <w:tbl>
      <w:tblPr>
        <w:tblStyle w:val="89"/>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240"/>
        <w:gridCol w:w="6291"/>
      </w:tblGrid>
      <w:tr w14:paraId="36F0E9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1313" w:type="pct"/>
            <w:vAlign w:val="center"/>
          </w:tcPr>
          <w:p w14:paraId="389FB423">
            <w:pPr>
              <w:pStyle w:val="88"/>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pacing w:val="-18"/>
                <w:sz w:val="21"/>
                <w:szCs w:val="21"/>
                <w:highlight w:val="none"/>
              </w:rPr>
              <w:t>时</w:t>
            </w:r>
            <w:r>
              <w:rPr>
                <w:rFonts w:hint="eastAsia" w:asciiTheme="minorEastAsia" w:hAnsiTheme="minorEastAsia" w:eastAsiaTheme="minorEastAsia" w:cstheme="minorEastAsia"/>
                <w:b w:val="0"/>
                <w:bCs/>
                <w:color w:val="auto"/>
                <w:spacing w:val="31"/>
                <w:sz w:val="21"/>
                <w:szCs w:val="21"/>
                <w:highlight w:val="none"/>
              </w:rPr>
              <w:t xml:space="preserve">  </w:t>
            </w:r>
            <w:r>
              <w:rPr>
                <w:rFonts w:hint="eastAsia" w:asciiTheme="minorEastAsia" w:hAnsiTheme="minorEastAsia" w:eastAsiaTheme="minorEastAsia" w:cstheme="minorEastAsia"/>
                <w:b w:val="0"/>
                <w:bCs/>
                <w:color w:val="auto"/>
                <w:spacing w:val="-18"/>
                <w:sz w:val="21"/>
                <w:szCs w:val="21"/>
                <w:highlight w:val="none"/>
              </w:rPr>
              <w:t>间</w:t>
            </w:r>
          </w:p>
        </w:tc>
        <w:tc>
          <w:tcPr>
            <w:tcW w:w="3686" w:type="pct"/>
            <w:vAlign w:val="center"/>
          </w:tcPr>
          <w:p w14:paraId="08B63F02">
            <w:pPr>
              <w:pStyle w:val="88"/>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pacing w:val="-14"/>
                <w:sz w:val="21"/>
                <w:szCs w:val="21"/>
                <w:highlight w:val="none"/>
              </w:rPr>
              <w:t>工</w:t>
            </w:r>
            <w:r>
              <w:rPr>
                <w:rFonts w:hint="eastAsia" w:asciiTheme="minorEastAsia" w:hAnsiTheme="minorEastAsia" w:eastAsiaTheme="minorEastAsia" w:cstheme="minorEastAsia"/>
                <w:b w:val="0"/>
                <w:bCs/>
                <w:color w:val="auto"/>
                <w:spacing w:val="34"/>
                <w:sz w:val="21"/>
                <w:szCs w:val="21"/>
                <w:highlight w:val="none"/>
              </w:rPr>
              <w:t xml:space="preserve"> </w:t>
            </w:r>
            <w:r>
              <w:rPr>
                <w:rFonts w:hint="eastAsia" w:asciiTheme="minorEastAsia" w:hAnsiTheme="minorEastAsia" w:eastAsiaTheme="minorEastAsia" w:cstheme="minorEastAsia"/>
                <w:b w:val="0"/>
                <w:bCs/>
                <w:color w:val="auto"/>
                <w:spacing w:val="-14"/>
                <w:sz w:val="21"/>
                <w:szCs w:val="21"/>
                <w:highlight w:val="none"/>
              </w:rPr>
              <w:t>作</w:t>
            </w:r>
            <w:r>
              <w:rPr>
                <w:rFonts w:hint="eastAsia" w:asciiTheme="minorEastAsia" w:hAnsiTheme="minorEastAsia" w:eastAsiaTheme="minorEastAsia" w:cstheme="minorEastAsia"/>
                <w:b w:val="0"/>
                <w:bCs/>
                <w:color w:val="auto"/>
                <w:spacing w:val="27"/>
                <w:sz w:val="21"/>
                <w:szCs w:val="21"/>
                <w:highlight w:val="none"/>
              </w:rPr>
              <w:t xml:space="preserve"> </w:t>
            </w:r>
            <w:r>
              <w:rPr>
                <w:rFonts w:hint="eastAsia" w:asciiTheme="minorEastAsia" w:hAnsiTheme="minorEastAsia" w:eastAsiaTheme="minorEastAsia" w:cstheme="minorEastAsia"/>
                <w:b w:val="0"/>
                <w:bCs/>
                <w:color w:val="auto"/>
                <w:spacing w:val="-14"/>
                <w:sz w:val="21"/>
                <w:szCs w:val="21"/>
                <w:highlight w:val="none"/>
              </w:rPr>
              <w:t>计</w:t>
            </w:r>
            <w:r>
              <w:rPr>
                <w:rFonts w:hint="eastAsia" w:asciiTheme="minorEastAsia" w:hAnsiTheme="minorEastAsia" w:eastAsiaTheme="minorEastAsia" w:cstheme="minorEastAsia"/>
                <w:b w:val="0"/>
                <w:bCs/>
                <w:color w:val="auto"/>
                <w:spacing w:val="31"/>
                <w:sz w:val="21"/>
                <w:szCs w:val="21"/>
                <w:highlight w:val="none"/>
              </w:rPr>
              <w:t xml:space="preserve"> </w:t>
            </w:r>
            <w:r>
              <w:rPr>
                <w:rFonts w:hint="eastAsia" w:asciiTheme="minorEastAsia" w:hAnsiTheme="minorEastAsia" w:eastAsiaTheme="minorEastAsia" w:cstheme="minorEastAsia"/>
                <w:b w:val="0"/>
                <w:bCs/>
                <w:color w:val="auto"/>
                <w:spacing w:val="-14"/>
                <w:sz w:val="21"/>
                <w:szCs w:val="21"/>
                <w:highlight w:val="none"/>
              </w:rPr>
              <w:t>划</w:t>
            </w:r>
            <w:r>
              <w:rPr>
                <w:rFonts w:hint="eastAsia" w:asciiTheme="minorEastAsia" w:hAnsiTheme="minorEastAsia" w:eastAsiaTheme="minorEastAsia" w:cstheme="minorEastAsia"/>
                <w:b w:val="0"/>
                <w:bCs/>
                <w:color w:val="auto"/>
                <w:spacing w:val="31"/>
                <w:sz w:val="21"/>
                <w:szCs w:val="21"/>
                <w:highlight w:val="none"/>
              </w:rPr>
              <w:t xml:space="preserve"> </w:t>
            </w:r>
            <w:r>
              <w:rPr>
                <w:rFonts w:hint="eastAsia" w:asciiTheme="minorEastAsia" w:hAnsiTheme="minorEastAsia" w:eastAsiaTheme="minorEastAsia" w:cstheme="minorEastAsia"/>
                <w:b w:val="0"/>
                <w:bCs/>
                <w:color w:val="auto"/>
                <w:spacing w:val="-14"/>
                <w:sz w:val="21"/>
                <w:szCs w:val="21"/>
                <w:highlight w:val="none"/>
              </w:rPr>
              <w:t>安</w:t>
            </w:r>
            <w:r>
              <w:rPr>
                <w:rFonts w:hint="eastAsia" w:asciiTheme="minorEastAsia" w:hAnsiTheme="minorEastAsia" w:eastAsiaTheme="minorEastAsia" w:cstheme="minorEastAsia"/>
                <w:b w:val="0"/>
                <w:bCs/>
                <w:color w:val="auto"/>
                <w:spacing w:val="23"/>
                <w:sz w:val="21"/>
                <w:szCs w:val="21"/>
                <w:highlight w:val="none"/>
              </w:rPr>
              <w:t xml:space="preserve"> </w:t>
            </w:r>
            <w:r>
              <w:rPr>
                <w:rFonts w:hint="eastAsia" w:asciiTheme="minorEastAsia" w:hAnsiTheme="minorEastAsia" w:eastAsiaTheme="minorEastAsia" w:cstheme="minorEastAsia"/>
                <w:b w:val="0"/>
                <w:bCs/>
                <w:color w:val="auto"/>
                <w:spacing w:val="-14"/>
                <w:sz w:val="21"/>
                <w:szCs w:val="21"/>
                <w:highlight w:val="none"/>
              </w:rPr>
              <w:t>排</w:t>
            </w:r>
          </w:p>
        </w:tc>
      </w:tr>
      <w:tr w14:paraId="5CCB93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5" w:hRule="atLeast"/>
        </w:trPr>
        <w:tc>
          <w:tcPr>
            <w:tcW w:w="1313" w:type="pct"/>
            <w:vAlign w:val="center"/>
          </w:tcPr>
          <w:p w14:paraId="5AC76FCE">
            <w:pPr>
              <w:pStyle w:val="88"/>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eastAsia" w:asciiTheme="minorEastAsia" w:hAnsiTheme="minorEastAsia" w:eastAsiaTheme="minorEastAsia" w:cstheme="minorEastAsia"/>
                <w:b w:val="0"/>
                <w:bCs/>
                <w:color w:val="auto"/>
                <w:spacing w:val="-15"/>
                <w:sz w:val="21"/>
                <w:szCs w:val="21"/>
                <w:highlight w:val="none"/>
              </w:rPr>
            </w:pPr>
            <w:r>
              <w:rPr>
                <w:rFonts w:hint="eastAsia" w:asciiTheme="minorEastAsia" w:hAnsiTheme="minorEastAsia" w:eastAsiaTheme="minorEastAsia" w:cstheme="minorEastAsia"/>
                <w:b w:val="0"/>
                <w:bCs/>
                <w:color w:val="auto"/>
                <w:spacing w:val="-15"/>
                <w:sz w:val="21"/>
                <w:szCs w:val="21"/>
                <w:highlight w:val="none"/>
              </w:rPr>
              <w:t>第一阶段：</w:t>
            </w:r>
          </w:p>
          <w:p w14:paraId="6391EDF2">
            <w:pPr>
              <w:pStyle w:val="88"/>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pacing w:val="-15"/>
                <w:sz w:val="21"/>
                <w:szCs w:val="21"/>
                <w:highlight w:val="none"/>
              </w:rPr>
              <w:t>合同</w:t>
            </w:r>
            <w:r>
              <w:rPr>
                <w:rFonts w:hint="eastAsia" w:asciiTheme="minorEastAsia" w:hAnsiTheme="minorEastAsia" w:eastAsiaTheme="minorEastAsia" w:cstheme="minorEastAsia"/>
                <w:b w:val="0"/>
                <w:bCs/>
                <w:color w:val="auto"/>
                <w:spacing w:val="-3"/>
                <w:sz w:val="21"/>
                <w:szCs w:val="21"/>
                <w:highlight w:val="none"/>
              </w:rPr>
              <w:t>签订满</w:t>
            </w:r>
            <w:r>
              <w:rPr>
                <w:rFonts w:hint="eastAsia" w:asciiTheme="minorEastAsia" w:hAnsiTheme="minorEastAsia" w:eastAsiaTheme="minorEastAsia" w:cstheme="minorEastAsia"/>
                <w:b w:val="0"/>
                <w:bCs/>
                <w:color w:val="auto"/>
                <w:spacing w:val="-58"/>
                <w:sz w:val="21"/>
                <w:szCs w:val="21"/>
                <w:highlight w:val="none"/>
              </w:rPr>
              <w:t xml:space="preserve"> </w:t>
            </w:r>
            <w:r>
              <w:rPr>
                <w:rFonts w:hint="eastAsia" w:asciiTheme="minorEastAsia" w:hAnsiTheme="minorEastAsia" w:eastAsiaTheme="minorEastAsia" w:cstheme="minorEastAsia"/>
                <w:b w:val="0"/>
                <w:bCs/>
                <w:color w:val="auto"/>
                <w:spacing w:val="-3"/>
                <w:sz w:val="21"/>
                <w:szCs w:val="21"/>
                <w:highlight w:val="none"/>
                <w:lang w:val="en-US" w:eastAsia="zh-CN"/>
              </w:rPr>
              <w:t>4</w:t>
            </w:r>
            <w:r>
              <w:rPr>
                <w:rFonts w:hint="eastAsia" w:asciiTheme="minorEastAsia" w:hAnsiTheme="minorEastAsia" w:eastAsiaTheme="minorEastAsia" w:cstheme="minorEastAsia"/>
                <w:b w:val="0"/>
                <w:bCs/>
                <w:color w:val="auto"/>
                <w:spacing w:val="-3"/>
                <w:sz w:val="21"/>
                <w:szCs w:val="21"/>
                <w:highlight w:val="none"/>
              </w:rPr>
              <w:t>个月</w:t>
            </w:r>
          </w:p>
        </w:tc>
        <w:tc>
          <w:tcPr>
            <w:tcW w:w="3686" w:type="pct"/>
            <w:vAlign w:val="center"/>
          </w:tcPr>
          <w:p w14:paraId="455B9A50">
            <w:pPr>
              <w:pStyle w:val="11"/>
              <w:spacing w:after="0" w:line="360" w:lineRule="auto"/>
              <w:ind w:firstLine="436" w:firstLineChars="200"/>
              <w:jc w:val="left"/>
              <w:rPr>
                <w:rFonts w:hint="eastAsia" w:asciiTheme="minorEastAsia" w:hAnsiTheme="minorEastAsia" w:eastAsiaTheme="minorEastAsia" w:cstheme="minorEastAsia"/>
                <w:b w:val="0"/>
                <w:bCs/>
                <w:color w:val="auto"/>
                <w:spacing w:val="4"/>
                <w:kern w:val="2"/>
                <w:sz w:val="21"/>
                <w:szCs w:val="21"/>
                <w:highlight w:val="none"/>
                <w:lang w:val="en-US" w:eastAsia="zh-CN" w:bidi="ar-SA"/>
              </w:rPr>
            </w:pPr>
            <w:r>
              <w:rPr>
                <w:rFonts w:hint="eastAsia" w:asciiTheme="minorEastAsia" w:hAnsiTheme="minorEastAsia" w:eastAsiaTheme="minorEastAsia" w:cstheme="minorEastAsia"/>
                <w:b w:val="0"/>
                <w:bCs/>
                <w:color w:val="auto"/>
                <w:spacing w:val="4"/>
                <w:kern w:val="2"/>
                <w:sz w:val="21"/>
                <w:szCs w:val="21"/>
                <w:highlight w:val="none"/>
                <w:lang w:val="en-US" w:eastAsia="zh-CN" w:bidi="ar-SA"/>
              </w:rPr>
              <w:t>对蚁巢及散蚁点进行标记定位建档，对排查范围进行轨迹记录，确保调查无遗漏，对蚁巢进行投饵、设置防逃逸网罩、灌巢措施，所灌蚁巢周边进行投饵，要求本阶段根除效果达到80%，以书面形式提交工作完成报告申请验收，经过第三方评估确定并经过业主验收合格。</w:t>
            </w:r>
          </w:p>
        </w:tc>
      </w:tr>
      <w:tr w14:paraId="31CB11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13" w:type="pct"/>
            <w:vAlign w:val="center"/>
          </w:tcPr>
          <w:p w14:paraId="39201F24">
            <w:pPr>
              <w:pStyle w:val="88"/>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eastAsia" w:asciiTheme="minorEastAsia" w:hAnsiTheme="minorEastAsia" w:eastAsiaTheme="minorEastAsia" w:cstheme="minorEastAsia"/>
                <w:b w:val="0"/>
                <w:bCs/>
                <w:color w:val="auto"/>
                <w:spacing w:val="-15"/>
                <w:sz w:val="21"/>
                <w:szCs w:val="21"/>
                <w:highlight w:val="none"/>
              </w:rPr>
            </w:pPr>
            <w:r>
              <w:rPr>
                <w:rFonts w:hint="eastAsia" w:asciiTheme="minorEastAsia" w:hAnsiTheme="minorEastAsia" w:eastAsiaTheme="minorEastAsia" w:cstheme="minorEastAsia"/>
                <w:b w:val="0"/>
                <w:bCs/>
                <w:color w:val="auto"/>
                <w:spacing w:val="-15"/>
                <w:sz w:val="21"/>
                <w:szCs w:val="21"/>
                <w:highlight w:val="none"/>
              </w:rPr>
              <w:t>第二阶段：</w:t>
            </w:r>
          </w:p>
          <w:p w14:paraId="2DF8A0B7">
            <w:pPr>
              <w:pStyle w:val="88"/>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pacing w:val="-15"/>
                <w:sz w:val="21"/>
                <w:szCs w:val="21"/>
                <w:highlight w:val="none"/>
              </w:rPr>
              <w:t xml:space="preserve">合同签订满 </w:t>
            </w:r>
            <w:r>
              <w:rPr>
                <w:rFonts w:hint="eastAsia" w:asciiTheme="minorEastAsia" w:hAnsiTheme="minorEastAsia" w:eastAsiaTheme="minorEastAsia" w:cstheme="minorEastAsia"/>
                <w:b w:val="0"/>
                <w:bCs/>
                <w:color w:val="auto"/>
                <w:spacing w:val="-15"/>
                <w:sz w:val="21"/>
                <w:szCs w:val="21"/>
                <w:highlight w:val="none"/>
                <w:lang w:val="en-US" w:eastAsia="zh-CN"/>
              </w:rPr>
              <w:t>12</w:t>
            </w:r>
            <w:r>
              <w:rPr>
                <w:rFonts w:hint="eastAsia" w:asciiTheme="minorEastAsia" w:hAnsiTheme="minorEastAsia" w:eastAsiaTheme="minorEastAsia" w:cstheme="minorEastAsia"/>
                <w:b w:val="0"/>
                <w:bCs/>
                <w:color w:val="auto"/>
                <w:spacing w:val="-15"/>
                <w:sz w:val="21"/>
                <w:szCs w:val="21"/>
                <w:highlight w:val="none"/>
              </w:rPr>
              <w:t>个月</w:t>
            </w:r>
          </w:p>
        </w:tc>
        <w:tc>
          <w:tcPr>
            <w:tcW w:w="3686" w:type="pct"/>
            <w:vAlign w:val="center"/>
          </w:tcPr>
          <w:p w14:paraId="621D1414">
            <w:pPr>
              <w:pStyle w:val="88"/>
              <w:keepNext w:val="0"/>
              <w:keepLines w:val="0"/>
              <w:pageBreakBefore w:val="0"/>
              <w:widowControl w:val="0"/>
              <w:kinsoku/>
              <w:wordWrap/>
              <w:overflowPunct/>
              <w:topLinePunct w:val="0"/>
              <w:autoSpaceDE/>
              <w:autoSpaceDN/>
              <w:bidi w:val="0"/>
              <w:adjustRightInd/>
              <w:snapToGrid/>
              <w:spacing w:line="360" w:lineRule="auto"/>
              <w:ind w:right="0" w:firstLine="436" w:firstLineChars="200"/>
              <w:jc w:val="both"/>
              <w:textAlignment w:val="auto"/>
              <w:rPr>
                <w:rFonts w:hint="eastAsia" w:asciiTheme="minorEastAsia" w:hAnsiTheme="minorEastAsia" w:eastAsiaTheme="minorEastAsia" w:cstheme="minorEastAsia"/>
                <w:b w:val="0"/>
                <w:bCs/>
                <w:color w:val="auto"/>
                <w:spacing w:val="4"/>
                <w:kern w:val="2"/>
                <w:sz w:val="21"/>
                <w:szCs w:val="21"/>
                <w:highlight w:val="none"/>
                <w:lang w:val="en-US" w:eastAsia="zh-CN" w:bidi="ar-SA"/>
              </w:rPr>
            </w:pPr>
            <w:r>
              <w:rPr>
                <w:rFonts w:hint="eastAsia" w:asciiTheme="minorEastAsia" w:hAnsiTheme="minorEastAsia" w:eastAsiaTheme="minorEastAsia" w:cstheme="minorEastAsia"/>
                <w:b w:val="0"/>
                <w:bCs/>
                <w:color w:val="auto"/>
                <w:spacing w:val="4"/>
                <w:kern w:val="2"/>
                <w:sz w:val="21"/>
                <w:szCs w:val="21"/>
                <w:highlight w:val="none"/>
                <w:lang w:val="en-US" w:eastAsia="zh-CN" w:bidi="ar-SA"/>
              </w:rPr>
              <w:t>做好监测和评估根除效果，确定下一阶段重点 根除区域，对</w:t>
            </w:r>
          </w:p>
          <w:p w14:paraId="0E21661A">
            <w:pPr>
              <w:pStyle w:val="88"/>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rPr>
                <w:rFonts w:hint="eastAsia" w:asciiTheme="minorEastAsia" w:hAnsiTheme="minorEastAsia" w:eastAsiaTheme="minorEastAsia" w:cstheme="minorEastAsia"/>
                <w:b w:val="0"/>
                <w:bCs/>
                <w:color w:val="auto"/>
                <w:spacing w:val="4"/>
                <w:kern w:val="2"/>
                <w:sz w:val="21"/>
                <w:szCs w:val="21"/>
                <w:highlight w:val="none"/>
                <w:lang w:val="en-US" w:eastAsia="zh-CN" w:bidi="ar-SA"/>
              </w:rPr>
            </w:pPr>
            <w:r>
              <w:rPr>
                <w:rFonts w:hint="eastAsia" w:asciiTheme="minorEastAsia" w:hAnsiTheme="minorEastAsia" w:eastAsiaTheme="minorEastAsia" w:cstheme="minorEastAsia"/>
                <w:b w:val="0"/>
                <w:bCs/>
                <w:color w:val="auto"/>
                <w:spacing w:val="4"/>
                <w:kern w:val="2"/>
                <w:sz w:val="21"/>
                <w:szCs w:val="21"/>
                <w:highlight w:val="none"/>
                <w:lang w:val="en-US" w:eastAsia="zh-CN" w:bidi="ar-SA"/>
              </w:rPr>
              <w:t>重点区域适时采取根除措施，要求根除效果达到95%。以书面形式提交工作完成报告申请验收，经过第三方评估确认并经过业主验收合格。</w:t>
            </w:r>
          </w:p>
        </w:tc>
      </w:tr>
      <w:tr w14:paraId="601F3F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trPr>
        <w:tc>
          <w:tcPr>
            <w:tcW w:w="1313" w:type="pct"/>
            <w:vAlign w:val="center"/>
          </w:tcPr>
          <w:p w14:paraId="2DB7FFA8">
            <w:pPr>
              <w:pStyle w:val="88"/>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eastAsia" w:asciiTheme="minorEastAsia" w:hAnsiTheme="minorEastAsia" w:eastAsiaTheme="minorEastAsia" w:cstheme="minorEastAsia"/>
                <w:b w:val="0"/>
                <w:bCs/>
                <w:color w:val="auto"/>
                <w:spacing w:val="-15"/>
                <w:sz w:val="21"/>
                <w:szCs w:val="21"/>
                <w:highlight w:val="none"/>
              </w:rPr>
            </w:pPr>
            <w:r>
              <w:rPr>
                <w:rFonts w:hint="eastAsia" w:asciiTheme="minorEastAsia" w:hAnsiTheme="minorEastAsia" w:eastAsiaTheme="minorEastAsia" w:cstheme="minorEastAsia"/>
                <w:b w:val="0"/>
                <w:bCs/>
                <w:color w:val="auto"/>
                <w:spacing w:val="-15"/>
                <w:sz w:val="21"/>
                <w:szCs w:val="21"/>
                <w:highlight w:val="none"/>
              </w:rPr>
              <w:t>第三阶段：</w:t>
            </w:r>
          </w:p>
          <w:p w14:paraId="5FA2AAAA">
            <w:pPr>
              <w:pStyle w:val="88"/>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pacing w:val="-15"/>
                <w:sz w:val="21"/>
                <w:szCs w:val="21"/>
                <w:highlight w:val="none"/>
              </w:rPr>
              <w:t xml:space="preserve">合同签订满 </w:t>
            </w:r>
            <w:r>
              <w:rPr>
                <w:rFonts w:hint="eastAsia" w:asciiTheme="minorEastAsia" w:hAnsiTheme="minorEastAsia" w:eastAsiaTheme="minorEastAsia" w:cstheme="minorEastAsia"/>
                <w:b w:val="0"/>
                <w:bCs/>
                <w:color w:val="auto"/>
                <w:spacing w:val="-15"/>
                <w:sz w:val="21"/>
                <w:szCs w:val="21"/>
                <w:highlight w:val="none"/>
                <w:lang w:val="en-US" w:eastAsia="zh-CN"/>
              </w:rPr>
              <w:t>20</w:t>
            </w:r>
            <w:r>
              <w:rPr>
                <w:rFonts w:hint="eastAsia" w:asciiTheme="minorEastAsia" w:hAnsiTheme="minorEastAsia" w:eastAsiaTheme="minorEastAsia" w:cstheme="minorEastAsia"/>
                <w:b w:val="0"/>
                <w:bCs/>
                <w:color w:val="auto"/>
                <w:spacing w:val="-15"/>
                <w:sz w:val="21"/>
                <w:szCs w:val="21"/>
                <w:highlight w:val="none"/>
              </w:rPr>
              <w:t>个月</w:t>
            </w:r>
          </w:p>
        </w:tc>
        <w:tc>
          <w:tcPr>
            <w:tcW w:w="3686" w:type="pct"/>
            <w:vAlign w:val="center"/>
          </w:tcPr>
          <w:p w14:paraId="465F1658">
            <w:pPr>
              <w:pStyle w:val="11"/>
              <w:spacing w:after="0" w:line="360" w:lineRule="auto"/>
              <w:ind w:firstLine="436" w:firstLineChars="200"/>
              <w:jc w:val="left"/>
              <w:rPr>
                <w:rFonts w:hint="eastAsia" w:asciiTheme="minorEastAsia" w:hAnsiTheme="minorEastAsia" w:eastAsiaTheme="minorEastAsia" w:cstheme="minorEastAsia"/>
                <w:b w:val="0"/>
                <w:bCs/>
                <w:color w:val="auto"/>
                <w:spacing w:val="4"/>
                <w:kern w:val="2"/>
                <w:sz w:val="21"/>
                <w:szCs w:val="21"/>
                <w:highlight w:val="none"/>
                <w:lang w:val="en-US" w:eastAsia="zh-CN" w:bidi="ar-SA"/>
              </w:rPr>
            </w:pPr>
            <w:r>
              <w:rPr>
                <w:rFonts w:hint="eastAsia" w:asciiTheme="minorEastAsia" w:hAnsiTheme="minorEastAsia" w:eastAsiaTheme="minorEastAsia" w:cstheme="minorEastAsia"/>
                <w:b w:val="0"/>
                <w:bCs/>
                <w:color w:val="auto"/>
                <w:spacing w:val="4"/>
                <w:kern w:val="2"/>
                <w:sz w:val="21"/>
                <w:szCs w:val="21"/>
                <w:highlight w:val="none"/>
                <w:lang w:val="en-US" w:eastAsia="zh-CN" w:bidi="ar-SA"/>
              </w:rPr>
              <w:t>做好监测和评估根除效果，确定下一阶段重点 根除区域，对重点区域适时采取根除措施，要求防控效果达到 100%根除。以书面形式提交工作完成报告，经过第三方评估确认并经过业主验收合格。</w:t>
            </w:r>
          </w:p>
        </w:tc>
      </w:tr>
      <w:tr w14:paraId="4CEBD5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9" w:hRule="atLeast"/>
        </w:trPr>
        <w:tc>
          <w:tcPr>
            <w:tcW w:w="1313" w:type="pct"/>
            <w:vAlign w:val="center"/>
          </w:tcPr>
          <w:p w14:paraId="56C5D6FC">
            <w:pPr>
              <w:pStyle w:val="88"/>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eastAsia" w:asciiTheme="minorEastAsia" w:hAnsiTheme="minorEastAsia" w:eastAsiaTheme="minorEastAsia" w:cstheme="minorEastAsia"/>
                <w:b w:val="0"/>
                <w:bCs/>
                <w:color w:val="auto"/>
                <w:spacing w:val="-15"/>
                <w:sz w:val="21"/>
                <w:szCs w:val="21"/>
                <w:highlight w:val="none"/>
              </w:rPr>
            </w:pPr>
            <w:r>
              <w:rPr>
                <w:rFonts w:hint="eastAsia" w:asciiTheme="minorEastAsia" w:hAnsiTheme="minorEastAsia" w:eastAsiaTheme="minorEastAsia" w:cstheme="minorEastAsia"/>
                <w:b w:val="0"/>
                <w:bCs/>
                <w:color w:val="auto"/>
                <w:spacing w:val="-15"/>
                <w:sz w:val="21"/>
                <w:szCs w:val="21"/>
                <w:highlight w:val="none"/>
                <w:lang w:val="en-US" w:eastAsia="zh-CN"/>
              </w:rPr>
              <w:t>第</w:t>
            </w:r>
            <w:r>
              <w:rPr>
                <w:rFonts w:hint="eastAsia" w:asciiTheme="minorEastAsia" w:hAnsiTheme="minorEastAsia" w:eastAsiaTheme="minorEastAsia" w:cstheme="minorEastAsia"/>
                <w:b w:val="0"/>
                <w:bCs/>
                <w:color w:val="auto"/>
                <w:spacing w:val="-15"/>
                <w:sz w:val="21"/>
                <w:szCs w:val="21"/>
                <w:highlight w:val="none"/>
              </w:rPr>
              <w:t>四阶段：</w:t>
            </w:r>
          </w:p>
          <w:p w14:paraId="67EF16FB">
            <w:pPr>
              <w:pStyle w:val="88"/>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pacing w:val="-15"/>
                <w:sz w:val="21"/>
                <w:szCs w:val="21"/>
                <w:highlight w:val="none"/>
              </w:rPr>
              <w:t>合同</w:t>
            </w:r>
            <w:r>
              <w:rPr>
                <w:rFonts w:hint="eastAsia" w:asciiTheme="minorEastAsia" w:hAnsiTheme="minorEastAsia" w:eastAsiaTheme="minorEastAsia" w:cstheme="minorEastAsia"/>
                <w:b w:val="0"/>
                <w:bCs/>
                <w:color w:val="auto"/>
                <w:spacing w:val="-2"/>
                <w:sz w:val="21"/>
                <w:szCs w:val="21"/>
                <w:highlight w:val="none"/>
              </w:rPr>
              <w:t>签订满</w:t>
            </w:r>
            <w:r>
              <w:rPr>
                <w:rFonts w:hint="eastAsia" w:asciiTheme="minorEastAsia" w:hAnsiTheme="minorEastAsia" w:eastAsiaTheme="minorEastAsia" w:cstheme="minorEastAsia"/>
                <w:b w:val="0"/>
                <w:bCs/>
                <w:color w:val="auto"/>
                <w:spacing w:val="-56"/>
                <w:sz w:val="21"/>
                <w:szCs w:val="21"/>
                <w:highlight w:val="none"/>
              </w:rPr>
              <w:t xml:space="preserve"> </w:t>
            </w:r>
            <w:r>
              <w:rPr>
                <w:rFonts w:hint="eastAsia" w:asciiTheme="minorEastAsia" w:hAnsiTheme="minorEastAsia" w:eastAsiaTheme="minorEastAsia" w:cstheme="minorEastAsia"/>
                <w:b w:val="0"/>
                <w:bCs/>
                <w:color w:val="auto"/>
                <w:spacing w:val="-2"/>
                <w:sz w:val="21"/>
                <w:szCs w:val="21"/>
                <w:highlight w:val="none"/>
                <w:lang w:val="en-US" w:eastAsia="zh-CN"/>
              </w:rPr>
              <w:t>36</w:t>
            </w:r>
            <w:r>
              <w:rPr>
                <w:rFonts w:hint="eastAsia" w:asciiTheme="minorEastAsia" w:hAnsiTheme="minorEastAsia" w:eastAsiaTheme="minorEastAsia" w:cstheme="minorEastAsia"/>
                <w:b w:val="0"/>
                <w:bCs/>
                <w:color w:val="auto"/>
                <w:spacing w:val="-52"/>
                <w:sz w:val="21"/>
                <w:szCs w:val="21"/>
                <w:highlight w:val="none"/>
              </w:rPr>
              <w:t xml:space="preserve"> </w:t>
            </w:r>
            <w:r>
              <w:rPr>
                <w:rFonts w:hint="eastAsia" w:asciiTheme="minorEastAsia" w:hAnsiTheme="minorEastAsia" w:eastAsiaTheme="minorEastAsia" w:cstheme="minorEastAsia"/>
                <w:b w:val="0"/>
                <w:bCs/>
                <w:color w:val="auto"/>
                <w:spacing w:val="-2"/>
                <w:sz w:val="21"/>
                <w:szCs w:val="21"/>
                <w:highlight w:val="none"/>
              </w:rPr>
              <w:t>个月</w:t>
            </w:r>
          </w:p>
        </w:tc>
        <w:tc>
          <w:tcPr>
            <w:tcW w:w="3686" w:type="pct"/>
            <w:vAlign w:val="center"/>
          </w:tcPr>
          <w:p w14:paraId="08563CDE">
            <w:pPr>
              <w:pStyle w:val="88"/>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lang w:eastAsia="zh-CN"/>
              </w:rPr>
              <w:t>开展</w:t>
            </w:r>
            <w:r>
              <w:rPr>
                <w:rFonts w:hint="eastAsia" w:asciiTheme="minorEastAsia" w:hAnsiTheme="minorEastAsia" w:eastAsiaTheme="minorEastAsia" w:cstheme="minorEastAsia"/>
                <w:b w:val="0"/>
                <w:bCs/>
                <w:color w:val="auto"/>
                <w:sz w:val="21"/>
                <w:szCs w:val="21"/>
                <w:highlight w:val="none"/>
                <w:lang w:val="en-US" w:eastAsia="zh-CN"/>
              </w:rPr>
              <w:t>并完成多次全面防控工作，要求防控效果连续9个月达到100%（未发现活蚁巢）。</w:t>
            </w:r>
            <w:r>
              <w:rPr>
                <w:rFonts w:hint="eastAsia" w:asciiTheme="minorEastAsia" w:hAnsiTheme="minorEastAsia" w:eastAsiaTheme="minorEastAsia" w:cstheme="minorEastAsia"/>
                <w:b w:val="0"/>
                <w:bCs/>
                <w:color w:val="auto"/>
                <w:sz w:val="21"/>
                <w:szCs w:val="21"/>
                <w:highlight w:val="none"/>
                <w:lang w:eastAsia="zh-CN"/>
              </w:rPr>
              <w:t>以书面形式提交工作完成报告申请验收，经过第三方评估确认并经过业主方验收合格</w:t>
            </w:r>
            <w:r>
              <w:rPr>
                <w:rFonts w:hint="eastAsia" w:asciiTheme="minorEastAsia" w:hAnsiTheme="minorEastAsia" w:eastAsiaTheme="minorEastAsia" w:cstheme="minorEastAsia"/>
                <w:b w:val="0"/>
                <w:bCs/>
                <w:color w:val="auto"/>
                <w:sz w:val="21"/>
                <w:szCs w:val="21"/>
                <w:highlight w:val="none"/>
              </w:rPr>
              <w:t>。</w:t>
            </w:r>
          </w:p>
        </w:tc>
      </w:tr>
      <w:tr w14:paraId="118945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1313" w:type="pct"/>
            <w:vAlign w:val="center"/>
          </w:tcPr>
          <w:p w14:paraId="0ECEE89F">
            <w:pPr>
              <w:pStyle w:val="88"/>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eastAsia" w:asciiTheme="minorEastAsia" w:hAnsiTheme="minorEastAsia" w:eastAsiaTheme="minorEastAsia" w:cstheme="minorEastAsia"/>
                <w:b w:val="0"/>
                <w:bCs/>
                <w:color w:val="auto"/>
                <w:spacing w:val="-15"/>
                <w:sz w:val="21"/>
                <w:szCs w:val="21"/>
                <w:highlight w:val="none"/>
              </w:rPr>
            </w:pPr>
            <w:r>
              <w:rPr>
                <w:rFonts w:hint="eastAsia" w:asciiTheme="minorEastAsia" w:hAnsiTheme="minorEastAsia" w:eastAsiaTheme="minorEastAsia" w:cstheme="minorEastAsia"/>
                <w:b w:val="0"/>
                <w:bCs/>
                <w:color w:val="auto"/>
                <w:spacing w:val="-15"/>
                <w:sz w:val="21"/>
                <w:szCs w:val="21"/>
                <w:highlight w:val="none"/>
                <w:lang w:val="en-US" w:eastAsia="zh-CN"/>
              </w:rPr>
              <w:t>第五</w:t>
            </w:r>
            <w:r>
              <w:rPr>
                <w:rFonts w:hint="eastAsia" w:asciiTheme="minorEastAsia" w:hAnsiTheme="minorEastAsia" w:eastAsiaTheme="minorEastAsia" w:cstheme="minorEastAsia"/>
                <w:b w:val="0"/>
                <w:bCs/>
                <w:color w:val="auto"/>
                <w:spacing w:val="-15"/>
                <w:sz w:val="21"/>
                <w:szCs w:val="21"/>
                <w:highlight w:val="none"/>
              </w:rPr>
              <w:t>阶段：</w:t>
            </w:r>
          </w:p>
          <w:p w14:paraId="1A4D88B7">
            <w:pPr>
              <w:pStyle w:val="88"/>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pacing w:val="5"/>
                <w:sz w:val="21"/>
                <w:szCs w:val="21"/>
                <w:highlight w:val="none"/>
                <w:lang w:eastAsia="zh-CN"/>
              </w:rPr>
              <w:t>质保期</w:t>
            </w:r>
            <w:r>
              <w:rPr>
                <w:rFonts w:hint="eastAsia" w:asciiTheme="minorEastAsia" w:hAnsiTheme="minorEastAsia" w:eastAsiaTheme="minorEastAsia" w:cstheme="minorEastAsia"/>
                <w:b w:val="0"/>
                <w:bCs/>
                <w:color w:val="auto"/>
                <w:spacing w:val="5"/>
                <w:sz w:val="21"/>
                <w:szCs w:val="21"/>
                <w:highlight w:val="none"/>
              </w:rPr>
              <w:t>：一年</w:t>
            </w:r>
          </w:p>
        </w:tc>
        <w:tc>
          <w:tcPr>
            <w:tcW w:w="3686" w:type="pct"/>
            <w:vAlign w:val="center"/>
          </w:tcPr>
          <w:p w14:paraId="4C715A40">
            <w:pPr>
              <w:pStyle w:val="88"/>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b w:val="0"/>
                <w:bCs/>
                <w:color w:val="auto"/>
                <w:spacing w:val="4"/>
                <w:sz w:val="21"/>
                <w:szCs w:val="21"/>
                <w:highlight w:val="none"/>
              </w:rPr>
            </w:pPr>
            <w:r>
              <w:rPr>
                <w:rFonts w:hint="eastAsia" w:asciiTheme="minorEastAsia" w:hAnsiTheme="minorEastAsia" w:eastAsiaTheme="minorEastAsia" w:cstheme="minorEastAsia"/>
                <w:b w:val="0"/>
                <w:bCs/>
                <w:color w:val="auto"/>
                <w:spacing w:val="4"/>
                <w:sz w:val="21"/>
                <w:szCs w:val="21"/>
                <w:highlight w:val="none"/>
                <w:lang w:eastAsia="zh-CN"/>
              </w:rPr>
              <w:t>质保期</w:t>
            </w:r>
            <w:r>
              <w:rPr>
                <w:rFonts w:hint="eastAsia" w:asciiTheme="minorEastAsia" w:hAnsiTheme="minorEastAsia" w:eastAsiaTheme="minorEastAsia" w:cstheme="minorEastAsia"/>
                <w:b w:val="0"/>
                <w:bCs/>
                <w:color w:val="auto"/>
                <w:spacing w:val="4"/>
                <w:sz w:val="21"/>
                <w:szCs w:val="21"/>
                <w:highlight w:val="none"/>
              </w:rPr>
              <w:t>一年，防治服务组织和第三方评估机构同时对消杀除害后疫情发生区域展开不少于4次的监测调查工作，</w:t>
            </w:r>
            <w:r>
              <w:rPr>
                <w:rFonts w:hint="eastAsia" w:asciiTheme="minorEastAsia" w:hAnsiTheme="minorEastAsia" w:eastAsiaTheme="minorEastAsia" w:cstheme="minorEastAsia"/>
                <w:b w:val="0"/>
                <w:bCs/>
                <w:color w:val="auto"/>
                <w:spacing w:val="4"/>
                <w:sz w:val="21"/>
                <w:szCs w:val="21"/>
                <w:highlight w:val="none"/>
                <w:lang w:eastAsia="zh-CN"/>
              </w:rPr>
              <w:t>质保期</w:t>
            </w:r>
            <w:r>
              <w:rPr>
                <w:rFonts w:hint="eastAsia" w:asciiTheme="minorEastAsia" w:hAnsiTheme="minorEastAsia" w:eastAsiaTheme="minorEastAsia" w:cstheme="minorEastAsia"/>
                <w:b w:val="0"/>
                <w:bCs/>
                <w:color w:val="auto"/>
                <w:spacing w:val="4"/>
                <w:sz w:val="21"/>
                <w:szCs w:val="21"/>
                <w:highlight w:val="none"/>
              </w:rPr>
              <w:t>结束后，提交</w:t>
            </w:r>
          </w:p>
          <w:p w14:paraId="4021E661">
            <w:pPr>
              <w:pStyle w:val="88"/>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both"/>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pacing w:val="4"/>
                <w:sz w:val="21"/>
                <w:szCs w:val="21"/>
                <w:highlight w:val="none"/>
              </w:rPr>
              <w:t>工作完成报</w:t>
            </w:r>
            <w:r>
              <w:rPr>
                <w:rFonts w:hint="eastAsia" w:asciiTheme="minorEastAsia" w:hAnsiTheme="minorEastAsia" w:eastAsiaTheme="minorEastAsia" w:cstheme="minorEastAsia"/>
                <w:b w:val="0"/>
                <w:bCs/>
                <w:color w:val="auto"/>
                <w:spacing w:val="7"/>
                <w:sz w:val="21"/>
                <w:szCs w:val="21"/>
                <w:highlight w:val="none"/>
              </w:rPr>
              <w:t>告，经业主方确认后验收合格。</w:t>
            </w:r>
            <w:r>
              <w:rPr>
                <w:rFonts w:hint="eastAsia" w:asciiTheme="minorEastAsia" w:hAnsiTheme="minorEastAsia" w:eastAsiaTheme="minorEastAsia" w:cstheme="minorEastAsia"/>
                <w:b w:val="0"/>
                <w:bCs/>
                <w:color w:val="auto"/>
                <w:spacing w:val="7"/>
                <w:sz w:val="21"/>
                <w:szCs w:val="21"/>
                <w:highlight w:val="none"/>
                <w:lang w:eastAsia="zh-CN"/>
              </w:rPr>
              <w:t>（</w:t>
            </w:r>
            <w:r>
              <w:rPr>
                <w:rFonts w:hint="eastAsia" w:asciiTheme="minorEastAsia" w:hAnsiTheme="minorEastAsia" w:eastAsiaTheme="minorEastAsia" w:cstheme="minorEastAsia"/>
                <w:b w:val="0"/>
                <w:bCs/>
                <w:color w:val="auto"/>
                <w:spacing w:val="7"/>
                <w:sz w:val="21"/>
                <w:szCs w:val="21"/>
                <w:highlight w:val="none"/>
                <w:lang w:val="en-US" w:eastAsia="zh-CN"/>
              </w:rPr>
              <w:t>质保期内如再次发现红火蚁疫情须无条件继续整改，直至根除并验收合格。）</w:t>
            </w:r>
          </w:p>
        </w:tc>
      </w:tr>
      <w:tr w14:paraId="260DCD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5000" w:type="pct"/>
            <w:gridSpan w:val="2"/>
            <w:vAlign w:val="top"/>
          </w:tcPr>
          <w:p w14:paraId="2E6F34AB">
            <w:pPr>
              <w:pStyle w:val="88"/>
              <w:keepNext w:val="0"/>
              <w:keepLines w:val="0"/>
              <w:pageBreakBefore w:val="0"/>
              <w:widowControl w:val="0"/>
              <w:kinsoku/>
              <w:wordWrap/>
              <w:overflowPunct/>
              <w:topLinePunct w:val="0"/>
              <w:autoSpaceDE/>
              <w:autoSpaceDN/>
              <w:bidi w:val="0"/>
              <w:adjustRightInd/>
              <w:snapToGrid/>
              <w:spacing w:before="179" w:line="226" w:lineRule="auto"/>
              <w:ind w:left="0" w:right="0" w:firstLine="438" w:firstLineChars="200"/>
              <w:jc w:val="both"/>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bCs w:val="0"/>
                <w:color w:val="auto"/>
                <w:spacing w:val="4"/>
                <w:sz w:val="21"/>
                <w:szCs w:val="21"/>
                <w:highlight w:val="none"/>
              </w:rPr>
              <w:t>注：连续</w:t>
            </w:r>
            <w:r>
              <w:rPr>
                <w:rFonts w:hint="eastAsia" w:asciiTheme="minorEastAsia" w:hAnsiTheme="minorEastAsia" w:eastAsiaTheme="minorEastAsia" w:cstheme="minorEastAsia"/>
                <w:b/>
                <w:bCs w:val="0"/>
                <w:color w:val="auto"/>
                <w:spacing w:val="-58"/>
                <w:sz w:val="21"/>
                <w:szCs w:val="21"/>
                <w:highlight w:val="none"/>
              </w:rPr>
              <w:t xml:space="preserve"> </w:t>
            </w:r>
            <w:r>
              <w:rPr>
                <w:rFonts w:hint="eastAsia" w:asciiTheme="minorEastAsia" w:hAnsiTheme="minorEastAsia" w:eastAsiaTheme="minorEastAsia" w:cstheme="minorEastAsia"/>
                <w:b/>
                <w:bCs w:val="0"/>
                <w:color w:val="auto"/>
                <w:spacing w:val="4"/>
                <w:sz w:val="21"/>
                <w:szCs w:val="21"/>
                <w:highlight w:val="none"/>
              </w:rPr>
              <w:t>9</w:t>
            </w:r>
            <w:r>
              <w:rPr>
                <w:rFonts w:hint="eastAsia" w:asciiTheme="minorEastAsia" w:hAnsiTheme="minorEastAsia" w:eastAsiaTheme="minorEastAsia" w:cstheme="minorEastAsia"/>
                <w:b/>
                <w:bCs w:val="0"/>
                <w:color w:val="auto"/>
                <w:spacing w:val="-50"/>
                <w:sz w:val="21"/>
                <w:szCs w:val="21"/>
                <w:highlight w:val="none"/>
              </w:rPr>
              <w:t xml:space="preserve"> </w:t>
            </w:r>
            <w:r>
              <w:rPr>
                <w:rFonts w:hint="eastAsia" w:asciiTheme="minorEastAsia" w:hAnsiTheme="minorEastAsia" w:eastAsiaTheme="minorEastAsia" w:cstheme="minorEastAsia"/>
                <w:b/>
                <w:bCs w:val="0"/>
                <w:color w:val="auto"/>
                <w:spacing w:val="4"/>
                <w:sz w:val="21"/>
                <w:szCs w:val="21"/>
                <w:highlight w:val="none"/>
              </w:rPr>
              <w:t>个月监测未发现红火蚁为根除验收合格。</w:t>
            </w:r>
          </w:p>
        </w:tc>
      </w:tr>
    </w:tbl>
    <w:p w14:paraId="1C90AA67">
      <w:pPr>
        <w:pStyle w:val="11"/>
        <w:spacing w:after="0" w:line="360" w:lineRule="auto"/>
        <w:ind w:firstLine="420" w:firstLineChars="200"/>
        <w:jc w:val="left"/>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cs="宋体"/>
          <w:b w:val="0"/>
          <w:bCs/>
          <w:color w:val="auto"/>
          <w:szCs w:val="21"/>
          <w:highlight w:val="none"/>
          <w:lang w:val="en-US" w:eastAsia="zh-CN"/>
        </w:rPr>
        <w:t>二</w:t>
      </w:r>
      <w:r>
        <w:rPr>
          <w:rFonts w:hint="eastAsia" w:ascii="宋体" w:hAnsi="宋体" w:eastAsia="宋体" w:cs="宋体"/>
          <w:b w:val="0"/>
          <w:bCs/>
          <w:color w:val="auto"/>
          <w:szCs w:val="21"/>
          <w:highlight w:val="none"/>
        </w:rPr>
        <w:t>）服务期限：</w:t>
      </w:r>
    </w:p>
    <w:p w14:paraId="41AEBA5C">
      <w:pPr>
        <w:spacing w:line="360" w:lineRule="auto"/>
        <w:ind w:firstLine="420" w:firstLineChars="200"/>
        <w:jc w:val="left"/>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rPr>
        <w:t>1、本项目服务期限：自合同签订之日起</w:t>
      </w:r>
      <w:r>
        <w:rPr>
          <w:rFonts w:hint="eastAsia" w:ascii="宋体" w:eastAsia="宋体" w:cs="宋体"/>
          <w:b w:val="0"/>
          <w:bCs/>
          <w:color w:val="auto"/>
          <w:szCs w:val="21"/>
          <w:highlight w:val="none"/>
          <w:lang w:val="en-US" w:eastAsia="zh-CN"/>
        </w:rPr>
        <w:t>36</w:t>
      </w:r>
      <w:r>
        <w:rPr>
          <w:rFonts w:hint="eastAsia" w:ascii="宋体" w:hAnsi="宋体" w:eastAsia="宋体" w:cs="宋体"/>
          <w:b w:val="0"/>
          <w:bCs/>
          <w:color w:val="auto"/>
          <w:szCs w:val="21"/>
          <w:highlight w:val="none"/>
        </w:rPr>
        <w:t>个月</w:t>
      </w:r>
      <w:r>
        <w:rPr>
          <w:rFonts w:hint="eastAsia" w:ascii="宋体" w:eastAsia="宋体" w:cs="宋体"/>
          <w:b w:val="0"/>
          <w:bCs/>
          <w:color w:val="auto"/>
          <w:szCs w:val="21"/>
          <w:highlight w:val="none"/>
          <w:lang w:eastAsia="zh-CN"/>
        </w:rPr>
        <w:t>；</w:t>
      </w:r>
    </w:p>
    <w:p w14:paraId="70A59F9E">
      <w:pPr>
        <w:spacing w:line="360" w:lineRule="auto"/>
        <w:ind w:firstLine="420" w:firstLineChars="200"/>
        <w:jc w:val="left"/>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 w:val="21"/>
          <w:szCs w:val="21"/>
          <w:highlight w:val="none"/>
          <w:lang w:val="en-US" w:eastAsia="zh-CN" w:bidi="ar-SA"/>
        </w:rPr>
        <w:t>2、质保期：</w:t>
      </w:r>
      <w:r>
        <w:rPr>
          <w:rFonts w:hint="eastAsia" w:ascii="宋体" w:hAnsi="宋体" w:eastAsia="宋体" w:cs="宋体"/>
          <w:b w:val="0"/>
          <w:bCs/>
          <w:color w:val="auto"/>
          <w:szCs w:val="21"/>
          <w:highlight w:val="none"/>
          <w:lang w:val="en-US" w:eastAsia="zh-CN"/>
        </w:rPr>
        <w:t>项目最终验收合格后一年。</w:t>
      </w:r>
    </w:p>
    <w:p w14:paraId="66B7EBEE">
      <w:pPr>
        <w:spacing w:line="360" w:lineRule="auto"/>
        <w:ind w:firstLine="420" w:firstLineChars="200"/>
        <w:jc w:val="left"/>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六、转包或分包</w:t>
      </w:r>
    </w:p>
    <w:p w14:paraId="2B13F81F">
      <w:pPr>
        <w:snapToGrid w:val="0"/>
        <w:spacing w:line="360" w:lineRule="auto"/>
        <w:ind w:firstLine="420" w:firstLineChars="200"/>
        <w:jc w:val="left"/>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1、本合同范围的服务，应由乙方直接供应，不得转让他人供应；</w:t>
      </w:r>
    </w:p>
    <w:p w14:paraId="1A476EB3">
      <w:pPr>
        <w:snapToGrid w:val="0"/>
        <w:spacing w:line="360" w:lineRule="auto"/>
        <w:ind w:firstLine="420" w:firstLineChars="200"/>
        <w:jc w:val="left"/>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2、乙方不得将本合同范围的服务全部或部分分包给他人供应；</w:t>
      </w:r>
    </w:p>
    <w:p w14:paraId="12B5F195">
      <w:pPr>
        <w:snapToGrid w:val="0"/>
        <w:spacing w:line="360" w:lineRule="auto"/>
        <w:ind w:firstLine="420" w:firstLineChars="200"/>
        <w:jc w:val="left"/>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3、如有转让和分包行为，甲方有权解除合同并追究乙方的违约责任。</w:t>
      </w:r>
    </w:p>
    <w:p w14:paraId="62741CDE">
      <w:pPr>
        <w:adjustRightInd w:val="0"/>
        <w:snapToGrid w:val="0"/>
        <w:spacing w:line="360" w:lineRule="auto"/>
        <w:ind w:firstLine="420" w:firstLineChars="200"/>
        <w:jc w:val="left"/>
        <w:outlineLvl w:val="1"/>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七、项目验收</w:t>
      </w:r>
    </w:p>
    <w:p w14:paraId="264C7313">
      <w:pPr>
        <w:adjustRightInd w:val="0"/>
        <w:snapToGrid w:val="0"/>
        <w:spacing w:line="360" w:lineRule="auto"/>
        <w:ind w:firstLine="422" w:firstLineChars="200"/>
        <w:jc w:val="left"/>
        <w:outlineLvl w:val="1"/>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w:t>
      </w:r>
      <w:r>
        <w:rPr>
          <w:rFonts w:hint="eastAsia" w:ascii="宋体" w:eastAsia="宋体" w:cs="宋体"/>
          <w:b/>
          <w:bCs/>
          <w:color w:val="auto"/>
          <w:szCs w:val="21"/>
          <w:highlight w:val="none"/>
          <w:lang w:val="en-US" w:eastAsia="zh-CN"/>
        </w:rPr>
        <w:t>全面</w:t>
      </w:r>
      <w:r>
        <w:rPr>
          <w:rFonts w:hint="eastAsia" w:ascii="宋体" w:hAnsi="宋体" w:eastAsia="宋体" w:cs="宋体"/>
          <w:b/>
          <w:bCs/>
          <w:color w:val="auto"/>
          <w:szCs w:val="21"/>
          <w:highlight w:val="none"/>
        </w:rPr>
        <w:t>防控</w:t>
      </w:r>
    </w:p>
    <w:p w14:paraId="40761B3B">
      <w:pPr>
        <w:adjustRightInd w:val="0"/>
        <w:snapToGrid w:val="0"/>
        <w:spacing w:line="360" w:lineRule="auto"/>
        <w:ind w:firstLine="420" w:firstLineChars="200"/>
        <w:jc w:val="left"/>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结合施工行动方案，最终实现区域红火蚁疫情根除需开展</w:t>
      </w:r>
      <w:r>
        <w:rPr>
          <w:rFonts w:hint="eastAsia" w:ascii="宋体" w:eastAsia="宋体" w:cs="宋体"/>
          <w:b w:val="0"/>
          <w:bCs/>
          <w:color w:val="auto"/>
          <w:szCs w:val="21"/>
          <w:highlight w:val="none"/>
          <w:lang w:eastAsia="zh-CN"/>
        </w:rPr>
        <w:t>四</w:t>
      </w:r>
      <w:r>
        <w:rPr>
          <w:rFonts w:hint="eastAsia" w:ascii="宋体" w:hAnsi="宋体" w:eastAsia="宋体" w:cs="宋体"/>
          <w:b w:val="0"/>
          <w:bCs/>
          <w:color w:val="auto"/>
          <w:szCs w:val="21"/>
          <w:highlight w:val="none"/>
        </w:rPr>
        <w:t>个阶段的验收工作，具体如下：</w:t>
      </w:r>
    </w:p>
    <w:p w14:paraId="260542F9">
      <w:pPr>
        <w:adjustRightInd w:val="0"/>
        <w:snapToGrid w:val="0"/>
        <w:spacing w:line="360" w:lineRule="auto"/>
        <w:ind w:firstLine="420" w:firstLineChars="200"/>
        <w:jc w:val="left"/>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在第一阶段到四阶段根除防控工作达到进度要求后，中标人提供该阶段验收纸质资料一式三份和电子档案如下：</w:t>
      </w:r>
      <w:r>
        <w:rPr>
          <w:rFonts w:hint="eastAsia" w:ascii="宋体" w:hAnsi="宋体" w:eastAsia="宋体" w:cs="宋体"/>
          <w:b/>
          <w:bCs w:val="0"/>
          <w:color w:val="auto"/>
          <w:szCs w:val="21"/>
          <w:highlight w:val="none"/>
        </w:rPr>
        <w:t>1.验收申请书；2.本阶段红火蚁防控监测总结；3.本阶段红火蚁防控监测相关资料档案。</w:t>
      </w:r>
      <w:r>
        <w:rPr>
          <w:rFonts w:hint="eastAsia" w:ascii="宋体" w:hAnsi="宋体" w:eastAsia="宋体" w:cs="宋体"/>
          <w:b w:val="0"/>
          <w:bCs/>
          <w:color w:val="auto"/>
          <w:szCs w:val="21"/>
          <w:highlight w:val="none"/>
        </w:rPr>
        <w:t>资料经第三方</w:t>
      </w:r>
      <w:r>
        <w:rPr>
          <w:rFonts w:hint="eastAsia" w:ascii="宋体" w:eastAsia="宋体" w:cs="宋体"/>
          <w:b w:val="0"/>
          <w:bCs/>
          <w:color w:val="auto"/>
          <w:szCs w:val="21"/>
          <w:highlight w:val="none"/>
          <w:lang w:val="en-US" w:eastAsia="zh-CN"/>
        </w:rPr>
        <w:t>监理</w:t>
      </w:r>
      <w:r>
        <w:rPr>
          <w:rFonts w:hint="eastAsia" w:ascii="宋体" w:hAnsi="宋体" w:eastAsia="宋体" w:cs="宋体"/>
          <w:b w:val="0"/>
          <w:bCs/>
          <w:color w:val="auto"/>
          <w:szCs w:val="21"/>
          <w:highlight w:val="none"/>
        </w:rPr>
        <w:t>机构审核确认，并出具</w:t>
      </w:r>
      <w:r>
        <w:rPr>
          <w:rFonts w:hint="eastAsia" w:ascii="宋体" w:eastAsia="宋体" w:cs="宋体"/>
          <w:b w:val="0"/>
          <w:bCs/>
          <w:color w:val="auto"/>
          <w:szCs w:val="21"/>
          <w:highlight w:val="none"/>
          <w:lang w:val="en-US" w:eastAsia="zh-CN"/>
        </w:rPr>
        <w:t>评估</w:t>
      </w:r>
      <w:r>
        <w:rPr>
          <w:rFonts w:hint="eastAsia" w:ascii="宋体" w:hAnsi="宋体" w:eastAsia="宋体" w:cs="宋体"/>
          <w:b w:val="0"/>
          <w:bCs/>
          <w:color w:val="auto"/>
          <w:szCs w:val="21"/>
          <w:highlight w:val="none"/>
        </w:rPr>
        <w:t>报告后，组织有关专家进行验收。验收专家组经过现场考察、申报材料审核，提出验收意见。根据专家组验收意见，确认验收结果。第四阶段根除验收结束之后，在一年内的</w:t>
      </w:r>
      <w:r>
        <w:rPr>
          <w:rFonts w:hint="eastAsia" w:ascii="宋体" w:hAnsi="宋体" w:eastAsia="宋体" w:cs="宋体"/>
          <w:b w:val="0"/>
          <w:bCs/>
          <w:color w:val="auto"/>
          <w:szCs w:val="21"/>
          <w:highlight w:val="none"/>
          <w:lang w:eastAsia="zh-CN"/>
        </w:rPr>
        <w:t>服务</w:t>
      </w:r>
      <w:r>
        <w:rPr>
          <w:rFonts w:hint="eastAsia" w:ascii="宋体" w:hAnsi="宋体" w:eastAsia="宋体" w:cs="宋体"/>
          <w:b w:val="0"/>
          <w:bCs/>
          <w:color w:val="auto"/>
          <w:szCs w:val="21"/>
          <w:highlight w:val="none"/>
        </w:rPr>
        <w:t>期间要求防治服务组织和第三方评估机构同时对消杀除害后疫情发生区域展开不少于四次的监测调查工作，形成</w:t>
      </w:r>
      <w:r>
        <w:rPr>
          <w:rFonts w:hint="eastAsia" w:ascii="宋体" w:hAnsi="宋体" w:eastAsia="宋体" w:cs="宋体"/>
          <w:b w:val="0"/>
          <w:bCs/>
          <w:color w:val="auto"/>
          <w:szCs w:val="21"/>
          <w:highlight w:val="none"/>
          <w:lang w:eastAsia="zh-CN"/>
        </w:rPr>
        <w:t>服务</w:t>
      </w:r>
      <w:r>
        <w:rPr>
          <w:rFonts w:hint="eastAsia" w:ascii="宋体" w:hAnsi="宋体" w:eastAsia="宋体" w:cs="宋体"/>
          <w:b w:val="0"/>
          <w:bCs/>
          <w:color w:val="auto"/>
          <w:szCs w:val="21"/>
          <w:highlight w:val="none"/>
        </w:rPr>
        <w:t>期监测报告，第三方评估机构审核根除防治服务单位的</w:t>
      </w:r>
      <w:r>
        <w:rPr>
          <w:rFonts w:hint="eastAsia" w:ascii="宋体" w:hAnsi="宋体" w:eastAsia="宋体" w:cs="宋体"/>
          <w:b w:val="0"/>
          <w:bCs/>
          <w:color w:val="auto"/>
          <w:szCs w:val="21"/>
          <w:highlight w:val="none"/>
          <w:lang w:eastAsia="zh-CN"/>
        </w:rPr>
        <w:t>服务</w:t>
      </w:r>
      <w:r>
        <w:rPr>
          <w:rFonts w:hint="eastAsia" w:ascii="宋体" w:hAnsi="宋体" w:eastAsia="宋体" w:cs="宋体"/>
          <w:b w:val="0"/>
          <w:bCs/>
          <w:color w:val="auto"/>
          <w:szCs w:val="21"/>
          <w:highlight w:val="none"/>
        </w:rPr>
        <w:t>期监测报告，撰写并提交效果评估总结报告，</w:t>
      </w:r>
      <w:r>
        <w:rPr>
          <w:rFonts w:hint="eastAsia" w:ascii="宋体" w:hAnsi="宋体" w:eastAsia="宋体" w:cs="宋体"/>
          <w:b w:val="0"/>
          <w:bCs/>
          <w:color w:val="auto"/>
          <w:szCs w:val="21"/>
          <w:highlight w:val="none"/>
          <w:lang w:eastAsia="zh-CN"/>
        </w:rPr>
        <w:t>最终</w:t>
      </w:r>
      <w:r>
        <w:rPr>
          <w:rFonts w:hint="eastAsia" w:ascii="宋体" w:hAnsi="宋体" w:eastAsia="宋体" w:cs="宋体"/>
          <w:b w:val="0"/>
          <w:bCs/>
          <w:color w:val="auto"/>
          <w:szCs w:val="21"/>
          <w:highlight w:val="none"/>
        </w:rPr>
        <w:t>经</w:t>
      </w:r>
      <w:r>
        <w:rPr>
          <w:rFonts w:hint="eastAsia" w:ascii="宋体" w:hAnsi="宋体" w:eastAsia="宋体" w:cs="宋体"/>
          <w:b w:val="0"/>
          <w:bCs/>
          <w:color w:val="auto"/>
          <w:szCs w:val="21"/>
          <w:highlight w:val="none"/>
          <w:lang w:eastAsia="zh-CN"/>
        </w:rPr>
        <w:t>业主方</w:t>
      </w:r>
      <w:r>
        <w:rPr>
          <w:rFonts w:hint="eastAsia" w:ascii="宋体" w:hAnsi="宋体" w:eastAsia="宋体" w:cs="宋体"/>
          <w:b w:val="0"/>
          <w:bCs/>
          <w:color w:val="auto"/>
          <w:szCs w:val="21"/>
          <w:highlight w:val="none"/>
        </w:rPr>
        <w:t>确认。</w:t>
      </w:r>
    </w:p>
    <w:p w14:paraId="5879A92E">
      <w:pPr>
        <w:adjustRightInd w:val="0"/>
        <w:snapToGrid w:val="0"/>
        <w:spacing w:line="360" w:lineRule="auto"/>
        <w:ind w:firstLine="420" w:firstLineChars="200"/>
        <w:jc w:val="left"/>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第一、</w:t>
      </w:r>
      <w:r>
        <w:rPr>
          <w:rFonts w:hint="eastAsia" w:ascii="宋体" w:hAnsi="宋体" w:eastAsia="宋体" w:cs="宋体"/>
          <w:b w:val="0"/>
          <w:bCs/>
          <w:color w:val="auto"/>
          <w:szCs w:val="21"/>
          <w:highlight w:val="none"/>
        </w:rPr>
        <w:t>二、三阶段如验收不合格或第四阶段验收不达标或在防控区域内仍有红火蚁疫情的，专业防治服务组织要及时跟进除害作业，合同期可视情况顺延3-6个月，待作业完成后再行验收。延后作业而造成的任何费用由专业防治服务组织自行承担。</w:t>
      </w:r>
      <w:r>
        <w:rPr>
          <w:rFonts w:hint="eastAsia" w:ascii="宋体" w:hAnsi="宋体" w:eastAsia="宋体" w:cs="宋体"/>
          <w:b w:val="0"/>
          <w:bCs/>
          <w:color w:val="auto"/>
          <w:szCs w:val="21"/>
          <w:highlight w:val="none"/>
          <w:lang w:val="en-US" w:eastAsia="zh-CN"/>
        </w:rPr>
        <w:t>另外，</w:t>
      </w:r>
      <w:r>
        <w:rPr>
          <w:rFonts w:hint="eastAsia" w:ascii="宋体" w:hAnsi="宋体" w:eastAsia="宋体" w:cs="宋体"/>
          <w:b w:val="0"/>
          <w:bCs/>
          <w:color w:val="auto"/>
          <w:szCs w:val="21"/>
          <w:highlight w:val="none"/>
        </w:rPr>
        <w:t>质保监测不达标或在防控区域内仍有红火蚁疫情的，合同期可视情况顺延3-6个月，因此造成的任何费用由专业防治服务组织自行承担。</w:t>
      </w:r>
    </w:p>
    <w:p w14:paraId="2981B222">
      <w:pPr>
        <w:pStyle w:val="11"/>
        <w:numPr>
          <w:ilvl w:val="0"/>
          <w:numId w:val="0"/>
        </w:numPr>
        <w:spacing w:after="0" w:line="360" w:lineRule="auto"/>
        <w:ind w:leftChars="0" w:firstLine="420" w:firstLineChars="200"/>
        <w:jc w:val="left"/>
        <w:rPr>
          <w:rFonts w:hint="default"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lang w:val="en-US" w:eastAsia="zh-CN" w:bidi="ar-SA"/>
        </w:rPr>
        <w:t>疫情保密义务：除</w:t>
      </w:r>
      <w:r>
        <w:rPr>
          <w:rFonts w:hint="eastAsia" w:ascii="宋体" w:hAnsi="宋体" w:cs="宋体"/>
          <w:b w:val="0"/>
          <w:bCs/>
          <w:color w:val="auto"/>
          <w:kern w:val="0"/>
          <w:sz w:val="21"/>
          <w:szCs w:val="21"/>
          <w:highlight w:val="none"/>
          <w:lang w:val="en-US" w:eastAsia="zh-CN" w:bidi="ar-SA"/>
        </w:rPr>
        <w:t>龙港市农业农村局</w:t>
      </w:r>
      <w:r>
        <w:rPr>
          <w:rFonts w:hint="eastAsia" w:ascii="宋体" w:hAnsi="宋体" w:eastAsia="宋体" w:cs="宋体"/>
          <w:b w:val="0"/>
          <w:bCs/>
          <w:color w:val="auto"/>
          <w:kern w:val="0"/>
          <w:sz w:val="21"/>
          <w:szCs w:val="21"/>
          <w:highlight w:val="none"/>
          <w:lang w:val="en-US" w:eastAsia="zh-CN" w:bidi="ar-SA"/>
        </w:rPr>
        <w:t>、</w:t>
      </w:r>
      <w:r>
        <w:rPr>
          <w:rFonts w:hint="eastAsia" w:ascii="宋体" w:eastAsia="宋体" w:cs="宋体"/>
          <w:b w:val="0"/>
          <w:bCs/>
          <w:color w:val="auto"/>
          <w:kern w:val="0"/>
          <w:sz w:val="21"/>
          <w:szCs w:val="21"/>
          <w:highlight w:val="none"/>
          <w:lang w:val="en-US" w:eastAsia="zh-CN" w:bidi="ar-SA"/>
        </w:rPr>
        <w:t>辖区街道、</w:t>
      </w:r>
      <w:r>
        <w:rPr>
          <w:rFonts w:hint="eastAsia" w:ascii="宋体" w:hAnsi="宋体" w:eastAsia="宋体" w:cs="宋体"/>
          <w:b w:val="0"/>
          <w:bCs/>
          <w:color w:val="auto"/>
          <w:kern w:val="0"/>
          <w:sz w:val="21"/>
          <w:szCs w:val="21"/>
          <w:highlight w:val="none"/>
          <w:lang w:val="en-US" w:eastAsia="zh-CN" w:bidi="ar-SA"/>
        </w:rPr>
        <w:t>第三方评估机构外，根除项目施工方不对任何第三方公开涉及项目的数据和档案，评估工作完成后将所有数据、档案提交给</w:t>
      </w:r>
      <w:r>
        <w:rPr>
          <w:rFonts w:hint="eastAsia" w:ascii="宋体" w:hAnsi="宋体" w:cs="宋体"/>
          <w:b w:val="0"/>
          <w:bCs/>
          <w:color w:val="auto"/>
          <w:kern w:val="0"/>
          <w:sz w:val="21"/>
          <w:szCs w:val="21"/>
          <w:highlight w:val="none"/>
          <w:lang w:val="en-US" w:eastAsia="zh-CN" w:bidi="ar-SA"/>
        </w:rPr>
        <w:t>龙港市农业农村局</w:t>
      </w:r>
      <w:r>
        <w:rPr>
          <w:rFonts w:hint="eastAsia" w:ascii="宋体" w:hAnsi="宋体" w:eastAsia="宋体" w:cs="宋体"/>
          <w:b w:val="0"/>
          <w:bCs/>
          <w:color w:val="auto"/>
          <w:kern w:val="0"/>
          <w:sz w:val="21"/>
          <w:szCs w:val="21"/>
          <w:highlight w:val="none"/>
          <w:lang w:val="en-US" w:eastAsia="zh-CN" w:bidi="ar-SA"/>
        </w:rPr>
        <w:t>。</w:t>
      </w:r>
    </w:p>
    <w:p w14:paraId="562F0F80">
      <w:pPr>
        <w:adjustRightInd w:val="0"/>
        <w:snapToGrid w:val="0"/>
        <w:spacing w:line="360" w:lineRule="auto"/>
        <w:ind w:firstLine="422" w:firstLineChars="200"/>
        <w:jc w:val="left"/>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八、付款方式：</w:t>
      </w:r>
    </w:p>
    <w:p w14:paraId="1274D9B4">
      <w:pPr>
        <w:adjustRightInd w:val="0"/>
        <w:snapToGrid w:val="0"/>
        <w:spacing w:line="360" w:lineRule="auto"/>
        <w:ind w:firstLine="422" w:firstLineChars="200"/>
        <w:jc w:val="left"/>
        <w:outlineLvl w:val="1"/>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签订合同后，在合同生效以及具备实施条件后支付</w:t>
      </w:r>
      <w:r>
        <w:rPr>
          <w:rFonts w:hint="eastAsia" w:ascii="宋体" w:eastAsia="宋体" w:cs="宋体"/>
          <w:b/>
          <w:bCs/>
          <w:color w:val="auto"/>
          <w:szCs w:val="21"/>
          <w:highlight w:val="none"/>
          <w:lang w:val="en-US" w:eastAsia="zh-CN"/>
        </w:rPr>
        <w:t>50万元（作为2025-2026年度预付款）</w:t>
      </w:r>
      <w:r>
        <w:rPr>
          <w:rFonts w:hint="eastAsia" w:ascii="宋体" w:hAnsi="宋体" w:eastAsia="宋体" w:cs="宋体"/>
          <w:b/>
          <w:bCs/>
          <w:color w:val="auto"/>
          <w:szCs w:val="21"/>
          <w:highlight w:val="none"/>
          <w:lang w:val="en-US" w:eastAsia="zh-CN"/>
        </w:rPr>
        <w:t>；</w:t>
      </w:r>
      <w:r>
        <w:rPr>
          <w:rFonts w:hint="eastAsia" w:ascii="宋体" w:eastAsia="宋体" w:cs="宋体"/>
          <w:b/>
          <w:bCs/>
          <w:color w:val="auto"/>
          <w:szCs w:val="21"/>
          <w:highlight w:val="none"/>
          <w:lang w:val="en-US" w:eastAsia="zh-CN"/>
        </w:rPr>
        <w:t>乙方在完成第二阶段的工作后，经甲方评估审核确认并验收合格后支付至合同总价的30%；</w:t>
      </w:r>
      <w:r>
        <w:rPr>
          <w:rFonts w:hint="eastAsia" w:ascii="宋体" w:hAnsi="宋体" w:eastAsia="宋体" w:cs="宋体"/>
          <w:b/>
          <w:bCs/>
          <w:color w:val="auto"/>
          <w:szCs w:val="21"/>
          <w:highlight w:val="none"/>
          <w:lang w:val="en-US" w:eastAsia="zh-CN"/>
        </w:rPr>
        <w:t>乙方</w:t>
      </w:r>
      <w:r>
        <w:rPr>
          <w:rFonts w:hint="eastAsia" w:ascii="宋体" w:eastAsia="宋体" w:cs="宋体"/>
          <w:b/>
          <w:bCs/>
          <w:color w:val="auto"/>
          <w:szCs w:val="21"/>
          <w:highlight w:val="none"/>
          <w:lang w:val="en-US" w:eastAsia="zh-CN"/>
        </w:rPr>
        <w:t>在完成第三阶段的工作后，经甲方评估审核确认并验收合格后支付至合同总价的 50%</w:t>
      </w:r>
      <w:r>
        <w:rPr>
          <w:rFonts w:hint="eastAsia" w:ascii="宋体" w:hAnsi="宋体" w:eastAsia="宋体" w:cs="宋体"/>
          <w:b/>
          <w:bCs/>
          <w:color w:val="auto"/>
          <w:szCs w:val="21"/>
          <w:highlight w:val="none"/>
          <w:lang w:val="en-US" w:eastAsia="zh-CN"/>
        </w:rPr>
        <w:t>；</w:t>
      </w:r>
      <w:r>
        <w:rPr>
          <w:rFonts w:hint="eastAsia" w:ascii="宋体" w:eastAsia="宋体" w:cs="宋体"/>
          <w:b/>
          <w:bCs/>
          <w:color w:val="auto"/>
          <w:szCs w:val="21"/>
          <w:highlight w:val="none"/>
          <w:lang w:val="en-US" w:eastAsia="zh-CN"/>
        </w:rPr>
        <w:t>乙方在完成第四阶段工作后，经甲方评估审核确认验收合格后支付至合同总价的90%</w:t>
      </w:r>
      <w:r>
        <w:rPr>
          <w:rFonts w:hint="eastAsia" w:ascii="宋体" w:hAnsi="宋体" w:eastAsia="宋体" w:cs="宋体"/>
          <w:b/>
          <w:bCs/>
          <w:color w:val="auto"/>
          <w:szCs w:val="21"/>
          <w:highlight w:val="none"/>
          <w:lang w:val="en-US" w:eastAsia="zh-CN"/>
        </w:rPr>
        <w:t>；</w:t>
      </w:r>
      <w:r>
        <w:rPr>
          <w:rFonts w:hint="eastAsia" w:ascii="宋体" w:eastAsia="宋体" w:cs="宋体"/>
          <w:b/>
          <w:bCs/>
          <w:color w:val="auto"/>
          <w:szCs w:val="21"/>
          <w:highlight w:val="none"/>
          <w:lang w:val="en-US" w:eastAsia="zh-CN"/>
        </w:rPr>
        <w:t>质保期结束消杀范围内疫情根除且无复发经甲方评估审核确认验收合格后支付至合同总价100%</w:t>
      </w:r>
      <w:r>
        <w:rPr>
          <w:rFonts w:hint="eastAsia" w:ascii="宋体" w:hAnsi="宋体" w:eastAsia="宋体" w:cs="宋体"/>
          <w:b/>
          <w:bCs/>
          <w:color w:val="auto"/>
          <w:szCs w:val="21"/>
          <w:highlight w:val="none"/>
          <w:lang w:val="en-US" w:eastAsia="zh-CN"/>
        </w:rPr>
        <w:t>。（注：在签订合同时，供应商明确表示无需预付款或者主动要求降低预付款比例的，采购人可不适用前述规定。采购人可根据项目特点、供应商信用等情况，决定是否要求供应商提交银行、保险公司等金融机构出具的预付款保函或其他担保措施。）</w:t>
      </w:r>
    </w:p>
    <w:p w14:paraId="5A07233F">
      <w:pPr>
        <w:pStyle w:val="28"/>
        <w:rPr>
          <w:rFonts w:hint="eastAsia"/>
          <w:color w:val="auto"/>
          <w:highlight w:val="none"/>
          <w:lang w:val="en-US" w:eastAsia="zh-CN"/>
        </w:rPr>
      </w:pPr>
      <w:r>
        <w:rPr>
          <w:rFonts w:hint="eastAsia"/>
          <w:color w:val="auto"/>
          <w:highlight w:val="none"/>
          <w:lang w:val="en-US" w:eastAsia="zh-CN"/>
        </w:rPr>
        <w:t>注：如遇财政部门的特殊原因拨款未能及时到位，乙方不得以此为由主张甲方违约责任和不履行本合同规定的义务。</w:t>
      </w:r>
    </w:p>
    <w:p w14:paraId="7B9E20E7">
      <w:pPr>
        <w:pStyle w:val="13"/>
        <w:adjustRightInd w:val="0"/>
        <w:snapToGrid w:val="0"/>
        <w:spacing w:after="0" w:line="360" w:lineRule="auto"/>
        <w:ind w:left="0" w:leftChars="0" w:firstLine="422" w:firstLineChars="200"/>
        <w:jc w:val="left"/>
        <w:rPr>
          <w:rFonts w:hint="eastAsia" w:ascii="宋体" w:hAnsi="宋体" w:eastAsia="宋体" w:cs="宋体"/>
          <w:b/>
          <w:bCs w:val="0"/>
          <w:color w:val="auto"/>
          <w:szCs w:val="21"/>
          <w:highlight w:val="none"/>
          <w:u w:val="single"/>
          <w:lang w:val="en-US" w:eastAsia="zh-CN"/>
        </w:rPr>
      </w:pPr>
    </w:p>
    <w:p w14:paraId="34D6F07E">
      <w:pPr>
        <w:pStyle w:val="13"/>
        <w:adjustRightInd w:val="0"/>
        <w:snapToGrid w:val="0"/>
        <w:spacing w:after="0" w:line="360" w:lineRule="auto"/>
        <w:ind w:left="0" w:leftChars="0" w:firstLine="422" w:firstLineChars="200"/>
        <w:jc w:val="left"/>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u w:val="single"/>
        </w:rPr>
        <w:t>中标人须提供正式的税务发票并凭税务发票付款。</w:t>
      </w:r>
    </w:p>
    <w:p w14:paraId="54166CF3">
      <w:pPr>
        <w:pStyle w:val="13"/>
        <w:adjustRightInd w:val="0"/>
        <w:snapToGrid w:val="0"/>
        <w:spacing w:after="0" w:line="360" w:lineRule="auto"/>
        <w:ind w:left="0" w:leftChars="0" w:firstLine="420" w:firstLineChars="200"/>
        <w:jc w:val="left"/>
        <w:rPr>
          <w:rFonts w:hint="eastAsia" w:ascii="宋体" w:hAnsi="宋体" w:eastAsia="宋体" w:cs="宋体"/>
          <w:b w:val="0"/>
          <w:bCs/>
          <w:color w:val="auto"/>
          <w:szCs w:val="21"/>
          <w:highlight w:val="none"/>
        </w:rPr>
      </w:pPr>
      <w:r>
        <w:rPr>
          <w:rFonts w:hint="eastAsia" w:ascii="宋体" w:hAnsi="宋体" w:eastAsia="宋体" w:cs="宋体"/>
          <w:b w:val="0"/>
          <w:bCs/>
          <w:color w:val="auto"/>
          <w:highlight w:val="none"/>
        </w:rPr>
        <w:t>九、税费</w:t>
      </w:r>
    </w:p>
    <w:p w14:paraId="50B16AFB">
      <w:pPr>
        <w:pStyle w:val="15"/>
        <w:adjustRightInd w:val="0"/>
        <w:snapToGrid w:val="0"/>
        <w:spacing w:line="360" w:lineRule="auto"/>
        <w:ind w:firstLine="420" w:firstLineChars="200"/>
        <w:jc w:val="left"/>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1、本合同执行中相关的一切税费均由乙方负担。</w:t>
      </w:r>
    </w:p>
    <w:p w14:paraId="7E3D7737">
      <w:pPr>
        <w:pStyle w:val="13"/>
        <w:adjustRightInd w:val="0"/>
        <w:snapToGrid w:val="0"/>
        <w:spacing w:after="0" w:line="360" w:lineRule="auto"/>
        <w:ind w:left="0" w:leftChars="0" w:firstLine="420" w:firstLineChars="200"/>
        <w:jc w:val="left"/>
        <w:rPr>
          <w:rFonts w:hint="eastAsia" w:ascii="宋体" w:hAnsi="宋体" w:eastAsia="宋体" w:cs="宋体"/>
          <w:b w:val="0"/>
          <w:bCs/>
          <w:color w:val="auto"/>
          <w:highlight w:val="none"/>
        </w:rPr>
      </w:pPr>
      <w:r>
        <w:rPr>
          <w:rFonts w:hint="eastAsia" w:ascii="宋体" w:hAnsi="宋体" w:eastAsia="宋体" w:cs="宋体"/>
          <w:b w:val="0"/>
          <w:bCs/>
          <w:color w:val="auto"/>
          <w:highlight w:val="none"/>
        </w:rPr>
        <w:t>十、违约责任</w:t>
      </w:r>
    </w:p>
    <w:p w14:paraId="5379B1FE">
      <w:pPr>
        <w:pStyle w:val="13"/>
        <w:adjustRightInd w:val="0"/>
        <w:snapToGrid w:val="0"/>
        <w:spacing w:after="0" w:line="360" w:lineRule="auto"/>
        <w:ind w:left="0" w:leftChars="0" w:firstLine="420" w:firstLineChars="200"/>
        <w:jc w:val="left"/>
        <w:rPr>
          <w:rFonts w:hint="eastAsia" w:ascii="宋体" w:hAnsi="宋体" w:eastAsia="宋体" w:cs="宋体"/>
          <w:b w:val="0"/>
          <w:bCs/>
          <w:color w:val="auto"/>
          <w:highlight w:val="none"/>
        </w:rPr>
      </w:pPr>
      <w:r>
        <w:rPr>
          <w:rFonts w:hint="eastAsia" w:ascii="宋体" w:hAnsi="宋体" w:eastAsia="宋体" w:cs="宋体"/>
          <w:b w:val="0"/>
          <w:bCs/>
          <w:color w:val="auto"/>
          <w:highlight w:val="none"/>
        </w:rPr>
        <w:t>1、甲方无正当理由拒收接受服务的，甲方向乙方支付合同款项百分之五作为违约金。</w:t>
      </w:r>
    </w:p>
    <w:p w14:paraId="0F0E8EC1">
      <w:pPr>
        <w:pStyle w:val="13"/>
        <w:adjustRightInd w:val="0"/>
        <w:snapToGrid w:val="0"/>
        <w:spacing w:after="0" w:line="360" w:lineRule="auto"/>
        <w:ind w:left="0" w:leftChars="0" w:firstLine="420" w:firstLineChars="200"/>
        <w:jc w:val="left"/>
        <w:rPr>
          <w:rFonts w:hint="eastAsia" w:ascii="宋体" w:hAnsi="宋体" w:eastAsia="宋体" w:cs="宋体"/>
          <w:b w:val="0"/>
          <w:bCs/>
          <w:color w:val="auto"/>
          <w:highlight w:val="none"/>
        </w:rPr>
      </w:pPr>
      <w:r>
        <w:rPr>
          <w:rFonts w:hint="eastAsia" w:ascii="宋体" w:hAnsi="宋体" w:eastAsia="宋体" w:cs="宋体"/>
          <w:b w:val="0"/>
          <w:bCs/>
          <w:color w:val="auto"/>
          <w:highlight w:val="none"/>
        </w:rPr>
        <w:t>2、甲方无故逾期验收和办理款项支付手续的，甲方应按逾期付款总额向乙方支付每日万分之五违约金。</w:t>
      </w:r>
    </w:p>
    <w:p w14:paraId="5F910813">
      <w:pPr>
        <w:pStyle w:val="15"/>
        <w:adjustRightInd w:val="0"/>
        <w:snapToGrid w:val="0"/>
        <w:spacing w:line="360" w:lineRule="auto"/>
        <w:ind w:firstLine="420" w:firstLineChars="200"/>
        <w:jc w:val="left"/>
        <w:rPr>
          <w:rFonts w:hint="eastAsia" w:ascii="宋体" w:hAnsi="宋体" w:eastAsia="宋体" w:cs="宋体"/>
          <w:b w:val="0"/>
          <w:bCs/>
          <w:color w:val="auto"/>
          <w:highlight w:val="none"/>
        </w:rPr>
      </w:pPr>
      <w:r>
        <w:rPr>
          <w:rFonts w:hint="eastAsia" w:ascii="宋体" w:hAnsi="宋体" w:eastAsia="宋体" w:cs="宋体"/>
          <w:b w:val="0"/>
          <w:bCs/>
          <w:color w:val="auto"/>
          <w:highlight w:val="none"/>
        </w:rPr>
        <w:t>3、乙方逾期提供服务的，乙方应按逾期天数向甲方支付每日万分之五违约金</w:t>
      </w:r>
      <w:r>
        <w:rPr>
          <w:rFonts w:hint="eastAsia" w:ascii="宋体" w:hAnsi="宋体" w:cs="宋体"/>
          <w:b w:val="0"/>
          <w:bCs/>
          <w:color w:val="auto"/>
          <w:highlight w:val="none"/>
          <w:lang w:eastAsia="zh-CN"/>
        </w:rPr>
        <w:t>，违约金以不超过合同总价款</w:t>
      </w:r>
      <w:r>
        <w:rPr>
          <w:rFonts w:hint="default" w:ascii="宋体" w:hAnsi="宋体" w:cs="宋体"/>
          <w:b w:val="0"/>
          <w:bCs/>
          <w:color w:val="auto"/>
          <w:highlight w:val="none"/>
          <w:lang w:val="en-US" w:eastAsia="zh-CN"/>
        </w:rPr>
        <w:t>30%</w:t>
      </w:r>
      <w:r>
        <w:rPr>
          <w:rFonts w:hint="eastAsia" w:ascii="宋体" w:hAnsi="宋体" w:cs="宋体"/>
          <w:b w:val="0"/>
          <w:bCs/>
          <w:color w:val="auto"/>
          <w:highlight w:val="none"/>
          <w:lang w:val="en-US" w:eastAsia="zh-CN"/>
        </w:rPr>
        <w:t>为限</w:t>
      </w:r>
      <w:r>
        <w:rPr>
          <w:rFonts w:hint="eastAsia" w:ascii="宋体" w:hAnsi="宋体" w:eastAsia="宋体" w:cs="宋体"/>
          <w:b w:val="0"/>
          <w:bCs/>
          <w:color w:val="auto"/>
          <w:highlight w:val="none"/>
        </w:rPr>
        <w:t>。</w:t>
      </w:r>
      <w:r>
        <w:rPr>
          <w:rFonts w:hint="eastAsia" w:ascii="宋体" w:hAnsi="宋体" w:eastAsia="宋体" w:cs="宋体"/>
          <w:b w:val="0"/>
          <w:bCs/>
          <w:color w:val="auto"/>
          <w:highlight w:val="none"/>
          <w:lang w:eastAsia="zh-CN"/>
        </w:rPr>
        <w:t>乙方任意一个阶段</w:t>
      </w:r>
      <w:r>
        <w:rPr>
          <w:rFonts w:hint="eastAsia" w:ascii="宋体" w:hAnsi="宋体" w:eastAsia="宋体" w:cs="宋体"/>
          <w:b w:val="0"/>
          <w:bCs/>
          <w:color w:val="auto"/>
          <w:highlight w:val="none"/>
        </w:rPr>
        <w:t>逾期超过约定日期10个工作日的，甲方可解除本合同。乙方因逾期或因其他违约行为导致甲方解除合同的，乙方应向甲方支付合同款项百分之五的违约金，如造成甲方损失超过违约金的，超出部分由乙方继续承担赔偿责任。</w:t>
      </w:r>
    </w:p>
    <w:p w14:paraId="732C5130">
      <w:pPr>
        <w:pStyle w:val="15"/>
        <w:adjustRightInd w:val="0"/>
        <w:snapToGrid w:val="0"/>
        <w:spacing w:line="360" w:lineRule="auto"/>
        <w:ind w:firstLine="420" w:firstLineChars="200"/>
        <w:jc w:val="left"/>
        <w:rPr>
          <w:rFonts w:hint="eastAsia" w:ascii="宋体" w:hAnsi="宋体" w:eastAsia="宋体" w:cs="宋体"/>
          <w:b w:val="0"/>
          <w:bCs/>
          <w:color w:val="auto"/>
          <w:sz w:val="21"/>
          <w:szCs w:val="20"/>
          <w:highlight w:val="none"/>
        </w:rPr>
      </w:pPr>
      <w:r>
        <w:rPr>
          <w:rFonts w:hint="eastAsia" w:ascii="宋体" w:hAnsi="宋体" w:eastAsia="宋体" w:cs="宋体"/>
          <w:b w:val="0"/>
          <w:bCs/>
          <w:color w:val="auto"/>
          <w:highlight w:val="none"/>
          <w:lang w:val="en-US" w:eastAsia="zh-CN"/>
        </w:rPr>
        <w:t>4、</w:t>
      </w:r>
      <w:r>
        <w:rPr>
          <w:rFonts w:hint="eastAsia" w:ascii="宋体" w:hAnsi="宋体" w:eastAsia="宋体" w:cs="宋体"/>
          <w:b w:val="0"/>
          <w:bCs/>
          <w:color w:val="auto"/>
          <w:sz w:val="21"/>
          <w:szCs w:val="20"/>
          <w:highlight w:val="none"/>
        </w:rPr>
        <w:t>乙方达不到项目要求，乙方应负责根据合同及甲方的要求采取相应的处理措施，并承担由此发生的一切损失和费用，整改延误的时间不作为整个项目工期延期的理由。</w:t>
      </w:r>
    </w:p>
    <w:p w14:paraId="391342EF">
      <w:pPr>
        <w:pStyle w:val="15"/>
        <w:adjustRightInd w:val="0"/>
        <w:snapToGrid w:val="0"/>
        <w:spacing w:line="360" w:lineRule="auto"/>
        <w:ind w:firstLine="420" w:firstLineChars="200"/>
        <w:jc w:val="left"/>
        <w:rPr>
          <w:rFonts w:hint="eastAsia" w:ascii="宋体" w:hAnsi="宋体" w:eastAsia="宋体" w:cs="宋体"/>
          <w:b w:val="0"/>
          <w:bCs/>
          <w:color w:val="auto"/>
          <w:highlight w:val="none"/>
        </w:rPr>
      </w:pPr>
      <w:r>
        <w:rPr>
          <w:rFonts w:hint="eastAsia" w:ascii="宋体" w:hAnsi="宋体" w:eastAsia="宋体" w:cs="宋体"/>
          <w:b w:val="0"/>
          <w:bCs/>
          <w:color w:val="auto"/>
          <w:sz w:val="21"/>
          <w:highlight w:val="none"/>
          <w:lang w:val="en-US" w:eastAsia="zh-CN"/>
        </w:rPr>
        <w:t>5、</w:t>
      </w:r>
      <w:r>
        <w:rPr>
          <w:rFonts w:hint="eastAsia" w:ascii="宋体" w:hAnsi="宋体" w:eastAsia="宋体" w:cs="宋体"/>
          <w:b w:val="0"/>
          <w:bCs/>
          <w:color w:val="auto"/>
          <w:sz w:val="21"/>
          <w:highlight w:val="none"/>
        </w:rPr>
        <w:t>如因乙方未能按时完成项目任务导致甲方蒙受经济损失的，乙方应负赔偿责任。</w:t>
      </w:r>
      <w:r>
        <w:rPr>
          <w:rFonts w:hint="eastAsia" w:ascii="宋体" w:hAnsi="宋体" w:eastAsia="宋体" w:cs="宋体"/>
          <w:b w:val="0"/>
          <w:bCs/>
          <w:color w:val="auto"/>
          <w:highlight w:val="none"/>
        </w:rPr>
        <w:t xml:space="preserve"> </w:t>
      </w:r>
    </w:p>
    <w:p w14:paraId="51A90F51">
      <w:pPr>
        <w:pStyle w:val="15"/>
        <w:adjustRightInd w:val="0"/>
        <w:snapToGrid w:val="0"/>
        <w:spacing w:line="360" w:lineRule="auto"/>
        <w:ind w:firstLine="420" w:firstLineChars="200"/>
        <w:jc w:val="left"/>
        <w:rPr>
          <w:rFonts w:hint="eastAsia" w:ascii="宋体" w:hAnsi="宋体" w:eastAsia="宋体" w:cs="宋体"/>
          <w:b w:val="0"/>
          <w:bCs/>
          <w:color w:val="auto"/>
          <w:sz w:val="21"/>
          <w:szCs w:val="20"/>
          <w:highlight w:val="none"/>
        </w:rPr>
      </w:pPr>
      <w:r>
        <w:rPr>
          <w:rFonts w:hint="eastAsia" w:ascii="宋体" w:hAnsi="宋体" w:eastAsia="宋体" w:cs="宋体"/>
          <w:b w:val="0"/>
          <w:bCs/>
          <w:color w:val="auto"/>
          <w:sz w:val="21"/>
          <w:szCs w:val="20"/>
          <w:highlight w:val="none"/>
          <w:lang w:val="en-US" w:eastAsia="zh-CN"/>
        </w:rPr>
        <w:t>6、</w:t>
      </w:r>
      <w:r>
        <w:rPr>
          <w:rFonts w:hint="eastAsia" w:ascii="宋体" w:hAnsi="宋体" w:eastAsia="宋体" w:cs="宋体"/>
          <w:b w:val="0"/>
          <w:bCs/>
          <w:color w:val="auto"/>
          <w:sz w:val="21"/>
          <w:szCs w:val="20"/>
          <w:highlight w:val="none"/>
        </w:rPr>
        <w:t>乙方提供的服务成果得不到评审专家的认可，乙方应负责免费提供后续服务。对达不到要求者，根据实际情况，经双方协商，可按以下办法处理，协商不成由甲方确定处理办法：</w:t>
      </w:r>
    </w:p>
    <w:p w14:paraId="1AA519D5">
      <w:pPr>
        <w:pStyle w:val="15"/>
        <w:adjustRightInd w:val="0"/>
        <w:snapToGrid w:val="0"/>
        <w:spacing w:line="360" w:lineRule="auto"/>
        <w:ind w:firstLine="420" w:firstLineChars="200"/>
        <w:jc w:val="left"/>
        <w:rPr>
          <w:rFonts w:hint="eastAsia" w:ascii="宋体" w:hAnsi="宋体" w:eastAsia="宋体" w:cs="宋体"/>
          <w:b w:val="0"/>
          <w:bCs/>
          <w:color w:val="auto"/>
          <w:sz w:val="21"/>
          <w:szCs w:val="20"/>
          <w:highlight w:val="none"/>
        </w:rPr>
      </w:pPr>
      <w:r>
        <w:rPr>
          <w:rFonts w:hint="eastAsia" w:ascii="宋体" w:hAnsi="宋体" w:eastAsia="宋体" w:cs="宋体"/>
          <w:b w:val="0"/>
          <w:bCs/>
          <w:color w:val="auto"/>
          <w:sz w:val="21"/>
          <w:szCs w:val="20"/>
          <w:highlight w:val="none"/>
        </w:rPr>
        <w:t>①重做：由乙方承担所发生的全部费用。</w:t>
      </w:r>
    </w:p>
    <w:p w14:paraId="626CA21F">
      <w:pPr>
        <w:pStyle w:val="15"/>
        <w:adjustRightInd w:val="0"/>
        <w:snapToGrid w:val="0"/>
        <w:spacing w:line="360" w:lineRule="auto"/>
        <w:ind w:firstLine="420" w:firstLineChars="200"/>
        <w:jc w:val="left"/>
        <w:rPr>
          <w:rFonts w:hint="eastAsia" w:ascii="宋体" w:hAnsi="宋体" w:eastAsia="宋体" w:cs="宋体"/>
          <w:b w:val="0"/>
          <w:bCs/>
          <w:color w:val="auto"/>
          <w:sz w:val="21"/>
          <w:szCs w:val="20"/>
          <w:highlight w:val="none"/>
        </w:rPr>
      </w:pPr>
      <w:r>
        <w:rPr>
          <w:rFonts w:hint="eastAsia" w:ascii="宋体" w:hAnsi="宋体" w:eastAsia="宋体" w:cs="宋体"/>
          <w:b w:val="0"/>
          <w:bCs/>
          <w:color w:val="auto"/>
          <w:sz w:val="21"/>
          <w:szCs w:val="20"/>
          <w:highlight w:val="none"/>
        </w:rPr>
        <w:t>②甲方有权解除合同且视为乙方违约并按照第十条第</w:t>
      </w:r>
      <w:r>
        <w:rPr>
          <w:rFonts w:hint="eastAsia" w:ascii="宋体" w:hAnsi="宋体" w:eastAsia="宋体" w:cs="宋体"/>
          <w:b w:val="0"/>
          <w:bCs/>
          <w:color w:val="auto"/>
          <w:sz w:val="21"/>
          <w:szCs w:val="20"/>
          <w:highlight w:val="none"/>
          <w:lang w:eastAsia="zh-CN"/>
        </w:rPr>
        <w:t>3</w:t>
      </w:r>
      <w:r>
        <w:rPr>
          <w:rFonts w:hint="eastAsia" w:ascii="宋体" w:hAnsi="宋体" w:eastAsia="宋体" w:cs="宋体"/>
          <w:b w:val="0"/>
          <w:bCs/>
          <w:color w:val="auto"/>
          <w:sz w:val="21"/>
          <w:szCs w:val="20"/>
          <w:highlight w:val="none"/>
        </w:rPr>
        <w:t>项处理。</w:t>
      </w:r>
    </w:p>
    <w:p w14:paraId="315FE446">
      <w:pPr>
        <w:pStyle w:val="15"/>
        <w:adjustRightInd w:val="0"/>
        <w:snapToGrid w:val="0"/>
        <w:spacing w:line="360" w:lineRule="auto"/>
        <w:ind w:firstLine="420" w:firstLineChars="200"/>
        <w:jc w:val="left"/>
        <w:rPr>
          <w:rFonts w:hint="eastAsia" w:ascii="宋体" w:hAnsi="宋体" w:eastAsia="宋体" w:cs="宋体"/>
          <w:b w:val="0"/>
          <w:bCs/>
          <w:color w:val="auto"/>
          <w:highlight w:val="none"/>
        </w:rPr>
      </w:pPr>
      <w:r>
        <w:rPr>
          <w:rFonts w:hint="eastAsia" w:ascii="宋体" w:hAnsi="宋体" w:eastAsia="宋体" w:cs="宋体"/>
          <w:b w:val="0"/>
          <w:bCs/>
          <w:color w:val="auto"/>
          <w:highlight w:val="none"/>
          <w:lang w:eastAsia="zh-CN"/>
        </w:rPr>
        <w:t>7</w:t>
      </w:r>
      <w:r>
        <w:rPr>
          <w:rFonts w:hint="eastAsia" w:ascii="宋体" w:hAnsi="宋体" w:eastAsia="宋体" w:cs="宋体"/>
          <w:b w:val="0"/>
          <w:bCs/>
          <w:color w:val="auto"/>
          <w:highlight w:val="none"/>
        </w:rPr>
        <w:t>、</w:t>
      </w:r>
      <w:r>
        <w:rPr>
          <w:rFonts w:hint="eastAsia" w:ascii="宋体" w:hAnsi="宋体" w:eastAsia="宋体" w:cs="宋体"/>
          <w:b w:val="0"/>
          <w:bCs/>
          <w:color w:val="auto"/>
          <w:sz w:val="21"/>
          <w:szCs w:val="20"/>
          <w:highlight w:val="none"/>
          <w:lang w:val="en-US" w:eastAsia="zh-CN"/>
        </w:rPr>
        <w:t>若本合同签订后的</w:t>
      </w:r>
      <w:r>
        <w:rPr>
          <w:rFonts w:hint="eastAsia" w:hAnsi="宋体" w:cs="宋体"/>
          <w:b w:val="0"/>
          <w:bCs/>
          <w:color w:val="auto"/>
          <w:sz w:val="21"/>
          <w:szCs w:val="20"/>
          <w:highlight w:val="none"/>
          <w:lang w:val="en-US" w:eastAsia="zh-CN"/>
        </w:rPr>
        <w:t>3</w:t>
      </w:r>
      <w:r>
        <w:rPr>
          <w:rFonts w:hint="eastAsia" w:ascii="宋体" w:hAnsi="宋体" w:eastAsia="宋体" w:cs="宋体"/>
          <w:b w:val="0"/>
          <w:bCs/>
          <w:color w:val="auto"/>
          <w:sz w:val="21"/>
          <w:szCs w:val="20"/>
          <w:highlight w:val="none"/>
          <w:lang w:val="en-US" w:eastAsia="zh-CN"/>
        </w:rPr>
        <w:t>个月内，乙方没有完成第一阶段任务，甲方有权解除本合同，由乙方退还收取的费用，并承担由此造成的全部损失</w:t>
      </w:r>
      <w:r>
        <w:rPr>
          <w:rFonts w:hint="eastAsia" w:ascii="宋体" w:hAnsi="宋体" w:cs="宋体"/>
          <w:b w:val="0"/>
          <w:bCs/>
          <w:color w:val="auto"/>
          <w:sz w:val="21"/>
          <w:szCs w:val="20"/>
          <w:highlight w:val="none"/>
          <w:lang w:val="en-US" w:eastAsia="zh-CN"/>
        </w:rPr>
        <w:t>（</w:t>
      </w:r>
      <w:r>
        <w:rPr>
          <w:rFonts w:hint="default" w:ascii="宋体" w:hAnsi="宋体" w:eastAsia="宋体" w:cs="宋体"/>
          <w:b w:val="0"/>
          <w:bCs w:val="0"/>
          <w:i w:val="0"/>
          <w:iCs w:val="0"/>
          <w:color w:val="auto"/>
          <w:sz w:val="21"/>
          <w:szCs w:val="20"/>
          <w:highlight w:val="none"/>
          <w:vertAlign w:val="baseline"/>
          <w:lang w:val="en-US" w:eastAsia="zh-CN" w:bidi="ar-SA"/>
        </w:rPr>
        <w:t>包括但不限于律师费、差旅费、诉讼费、保全费、鉴定费、评估费等）</w:t>
      </w:r>
      <w:r>
        <w:rPr>
          <w:rFonts w:hint="eastAsia" w:ascii="宋体" w:hAnsi="宋体" w:eastAsia="宋体" w:cs="宋体"/>
          <w:b w:val="0"/>
          <w:bCs/>
          <w:color w:val="auto"/>
          <w:highlight w:val="none"/>
        </w:rPr>
        <w:t>。</w:t>
      </w:r>
    </w:p>
    <w:p w14:paraId="1B496C52">
      <w:pPr>
        <w:pStyle w:val="15"/>
        <w:snapToGrid w:val="0"/>
        <w:spacing w:line="360" w:lineRule="auto"/>
        <w:ind w:firstLine="420" w:firstLineChars="200"/>
        <w:jc w:val="left"/>
        <w:textAlignment w:val="baseline"/>
        <w:rPr>
          <w:rFonts w:hint="eastAsia" w:ascii="宋体" w:hAnsi="宋体" w:eastAsia="宋体" w:cs="宋体"/>
          <w:b w:val="0"/>
          <w:bCs/>
          <w:snapToGrid w:val="0"/>
          <w:color w:val="auto"/>
          <w:szCs w:val="21"/>
          <w:highlight w:val="none"/>
        </w:rPr>
      </w:pPr>
      <w:r>
        <w:rPr>
          <w:rFonts w:hint="eastAsia" w:ascii="宋体" w:hAnsi="宋体" w:eastAsia="宋体" w:cs="宋体"/>
          <w:b w:val="0"/>
          <w:bCs/>
          <w:snapToGrid w:val="0"/>
          <w:color w:val="auto"/>
          <w:szCs w:val="21"/>
          <w:highlight w:val="none"/>
        </w:rPr>
        <w:t>十一、不可抗力事件处理</w:t>
      </w:r>
    </w:p>
    <w:p w14:paraId="5C057295">
      <w:pPr>
        <w:pStyle w:val="15"/>
        <w:snapToGrid w:val="0"/>
        <w:spacing w:line="360" w:lineRule="auto"/>
        <w:ind w:firstLine="420" w:firstLineChars="200"/>
        <w:jc w:val="left"/>
        <w:textAlignment w:val="baseline"/>
        <w:rPr>
          <w:rFonts w:hint="eastAsia" w:ascii="宋体" w:hAnsi="宋体" w:eastAsia="宋体" w:cs="宋体"/>
          <w:b w:val="0"/>
          <w:bCs/>
          <w:snapToGrid w:val="0"/>
          <w:color w:val="auto"/>
          <w:szCs w:val="21"/>
          <w:highlight w:val="none"/>
        </w:rPr>
      </w:pPr>
      <w:r>
        <w:rPr>
          <w:rFonts w:hint="eastAsia" w:ascii="宋体" w:hAnsi="宋体" w:eastAsia="宋体" w:cs="宋体"/>
          <w:b w:val="0"/>
          <w:bCs/>
          <w:snapToGrid w:val="0"/>
          <w:color w:val="auto"/>
          <w:szCs w:val="21"/>
          <w:highlight w:val="none"/>
        </w:rPr>
        <w:t>1、在合同有效期内，任何一方因不可抗力事件导致不能履行合同，则合同履行期可延长，其延长期与不可抗力影响期相同。</w:t>
      </w:r>
    </w:p>
    <w:p w14:paraId="1C7CF906">
      <w:pPr>
        <w:pStyle w:val="15"/>
        <w:snapToGrid w:val="0"/>
        <w:spacing w:line="360" w:lineRule="auto"/>
        <w:ind w:firstLine="420" w:firstLineChars="200"/>
        <w:jc w:val="left"/>
        <w:textAlignment w:val="baseline"/>
        <w:rPr>
          <w:rFonts w:hint="eastAsia" w:ascii="宋体" w:hAnsi="宋体" w:eastAsia="宋体" w:cs="宋体"/>
          <w:b w:val="0"/>
          <w:bCs/>
          <w:snapToGrid w:val="0"/>
          <w:color w:val="auto"/>
          <w:szCs w:val="21"/>
          <w:highlight w:val="none"/>
        </w:rPr>
      </w:pPr>
      <w:r>
        <w:rPr>
          <w:rFonts w:hint="eastAsia" w:ascii="宋体" w:hAnsi="宋体" w:eastAsia="宋体" w:cs="宋体"/>
          <w:b w:val="0"/>
          <w:bCs/>
          <w:snapToGrid w:val="0"/>
          <w:color w:val="auto"/>
          <w:szCs w:val="21"/>
          <w:highlight w:val="none"/>
        </w:rPr>
        <w:t>2、不可抗力事件发生后，应立即通知对方，并寄送有关权威机构出具的证明。</w:t>
      </w:r>
    </w:p>
    <w:p w14:paraId="26EF8BFE">
      <w:pPr>
        <w:pStyle w:val="15"/>
        <w:snapToGrid w:val="0"/>
        <w:spacing w:line="360" w:lineRule="auto"/>
        <w:ind w:firstLine="420" w:firstLineChars="200"/>
        <w:jc w:val="left"/>
        <w:textAlignment w:val="baseline"/>
        <w:rPr>
          <w:rFonts w:hint="eastAsia" w:ascii="宋体" w:hAnsi="宋体" w:eastAsia="宋体" w:cs="宋体"/>
          <w:b w:val="0"/>
          <w:bCs/>
          <w:snapToGrid w:val="0"/>
          <w:color w:val="auto"/>
          <w:szCs w:val="21"/>
          <w:highlight w:val="none"/>
        </w:rPr>
      </w:pPr>
      <w:r>
        <w:rPr>
          <w:rFonts w:hint="eastAsia" w:ascii="宋体" w:hAnsi="宋体" w:eastAsia="宋体" w:cs="宋体"/>
          <w:b w:val="0"/>
          <w:bCs/>
          <w:snapToGrid w:val="0"/>
          <w:color w:val="auto"/>
          <w:szCs w:val="21"/>
          <w:highlight w:val="none"/>
        </w:rPr>
        <w:t>3、不可抗力事件延续120天以上，双方应通过友好协商，确定是否继续履行合同。</w:t>
      </w:r>
    </w:p>
    <w:p w14:paraId="252105FD">
      <w:pPr>
        <w:pStyle w:val="15"/>
        <w:snapToGrid w:val="0"/>
        <w:spacing w:line="360" w:lineRule="auto"/>
        <w:ind w:firstLine="420" w:firstLineChars="200"/>
        <w:jc w:val="left"/>
        <w:textAlignment w:val="baseline"/>
        <w:rPr>
          <w:rFonts w:hint="eastAsia" w:ascii="宋体" w:hAnsi="宋体" w:eastAsia="宋体" w:cs="宋体"/>
          <w:b w:val="0"/>
          <w:bCs/>
          <w:snapToGrid w:val="0"/>
          <w:color w:val="auto"/>
          <w:szCs w:val="21"/>
          <w:highlight w:val="none"/>
        </w:rPr>
      </w:pPr>
      <w:r>
        <w:rPr>
          <w:rFonts w:hint="eastAsia" w:ascii="宋体" w:hAnsi="宋体" w:eastAsia="宋体" w:cs="宋体"/>
          <w:b w:val="0"/>
          <w:bCs/>
          <w:snapToGrid w:val="0"/>
          <w:color w:val="auto"/>
          <w:szCs w:val="21"/>
          <w:highlight w:val="none"/>
        </w:rPr>
        <w:t>4、如合同履行时间内，因疫情原因需要延迟相关活动或解除合同的，由双方进行协商；合同解除后，双方根据乙方的实际履行支付情况及凭证（发票）进行结算。</w:t>
      </w:r>
    </w:p>
    <w:p w14:paraId="1CBEDCD8">
      <w:pPr>
        <w:pStyle w:val="15"/>
        <w:snapToGrid w:val="0"/>
        <w:spacing w:line="360" w:lineRule="auto"/>
        <w:ind w:firstLine="420" w:firstLineChars="200"/>
        <w:jc w:val="left"/>
        <w:textAlignment w:val="baseline"/>
        <w:rPr>
          <w:rFonts w:hint="eastAsia" w:ascii="宋体" w:hAnsi="宋体" w:eastAsia="宋体" w:cs="宋体"/>
          <w:b w:val="0"/>
          <w:bCs/>
          <w:snapToGrid w:val="0"/>
          <w:color w:val="auto"/>
          <w:szCs w:val="21"/>
          <w:highlight w:val="none"/>
        </w:rPr>
      </w:pPr>
      <w:r>
        <w:rPr>
          <w:rFonts w:hint="eastAsia" w:ascii="宋体" w:hAnsi="宋体" w:eastAsia="宋体" w:cs="宋体"/>
          <w:b w:val="0"/>
          <w:bCs/>
          <w:snapToGrid w:val="0"/>
          <w:color w:val="auto"/>
          <w:szCs w:val="21"/>
          <w:highlight w:val="none"/>
        </w:rPr>
        <w:t>十二、诉讼</w:t>
      </w:r>
    </w:p>
    <w:p w14:paraId="3FAB2F0B">
      <w:pPr>
        <w:pStyle w:val="15"/>
        <w:snapToGrid w:val="0"/>
        <w:spacing w:line="360" w:lineRule="auto"/>
        <w:ind w:firstLine="420" w:firstLineChars="200"/>
        <w:jc w:val="left"/>
        <w:textAlignment w:val="baseline"/>
        <w:rPr>
          <w:rFonts w:hint="eastAsia" w:ascii="宋体" w:hAnsi="宋体" w:eastAsia="宋体" w:cs="宋体"/>
          <w:b w:val="0"/>
          <w:bCs/>
          <w:snapToGrid w:val="0"/>
          <w:color w:val="auto"/>
          <w:szCs w:val="21"/>
          <w:highlight w:val="none"/>
        </w:rPr>
      </w:pPr>
      <w:r>
        <w:rPr>
          <w:rFonts w:hint="eastAsia" w:ascii="宋体" w:hAnsi="宋体" w:eastAsia="宋体" w:cs="宋体"/>
          <w:b w:val="0"/>
          <w:bCs/>
          <w:snapToGrid w:val="0"/>
          <w:color w:val="auto"/>
          <w:szCs w:val="21"/>
          <w:highlight w:val="none"/>
        </w:rPr>
        <w:t>1、双方在执行合同中所发生的一切争议，应通过协商解决。如协商不成，可向甲方所在地法院起诉。</w:t>
      </w:r>
    </w:p>
    <w:p w14:paraId="51B1CAC1">
      <w:pPr>
        <w:pStyle w:val="15"/>
        <w:snapToGrid w:val="0"/>
        <w:spacing w:line="360" w:lineRule="auto"/>
        <w:ind w:firstLine="420" w:firstLineChars="200"/>
        <w:jc w:val="left"/>
        <w:textAlignment w:val="baseline"/>
        <w:rPr>
          <w:rFonts w:hint="eastAsia" w:ascii="宋体" w:hAnsi="宋体" w:eastAsia="宋体" w:cs="宋体"/>
          <w:b w:val="0"/>
          <w:bCs/>
          <w:snapToGrid w:val="0"/>
          <w:color w:val="auto"/>
          <w:szCs w:val="21"/>
          <w:highlight w:val="none"/>
        </w:rPr>
      </w:pPr>
      <w:r>
        <w:rPr>
          <w:rFonts w:hint="eastAsia" w:ascii="宋体" w:hAnsi="宋体" w:eastAsia="宋体" w:cs="宋体"/>
          <w:b w:val="0"/>
          <w:bCs/>
          <w:snapToGrid w:val="0"/>
          <w:color w:val="auto"/>
          <w:szCs w:val="21"/>
          <w:highlight w:val="none"/>
        </w:rPr>
        <w:t>十三、合同生效及其它</w:t>
      </w:r>
    </w:p>
    <w:p w14:paraId="25181CCF">
      <w:pPr>
        <w:pStyle w:val="15"/>
        <w:snapToGrid w:val="0"/>
        <w:spacing w:line="360" w:lineRule="auto"/>
        <w:ind w:firstLine="420" w:firstLineChars="200"/>
        <w:jc w:val="left"/>
        <w:textAlignment w:val="baseline"/>
        <w:rPr>
          <w:rFonts w:hint="eastAsia" w:ascii="宋体" w:hAnsi="宋体" w:eastAsia="宋体" w:cs="宋体"/>
          <w:b w:val="0"/>
          <w:bCs/>
          <w:snapToGrid w:val="0"/>
          <w:color w:val="auto"/>
          <w:szCs w:val="21"/>
          <w:highlight w:val="none"/>
        </w:rPr>
      </w:pPr>
      <w:r>
        <w:rPr>
          <w:rFonts w:hint="eastAsia" w:ascii="宋体" w:hAnsi="宋体" w:eastAsia="宋体" w:cs="宋体"/>
          <w:b w:val="0"/>
          <w:bCs/>
          <w:snapToGrid w:val="0"/>
          <w:color w:val="auto"/>
          <w:szCs w:val="21"/>
          <w:highlight w:val="none"/>
        </w:rPr>
        <w:t>1、合同经双方法定代表人或授权代表签字并加盖单位公章后生效。</w:t>
      </w:r>
    </w:p>
    <w:p w14:paraId="6C76500C">
      <w:pPr>
        <w:pStyle w:val="15"/>
        <w:snapToGrid w:val="0"/>
        <w:spacing w:line="360" w:lineRule="auto"/>
        <w:ind w:firstLine="420" w:firstLineChars="200"/>
        <w:jc w:val="left"/>
        <w:textAlignment w:val="baseline"/>
        <w:rPr>
          <w:rFonts w:hint="eastAsia" w:ascii="宋体" w:hAnsi="宋体" w:eastAsia="宋体" w:cs="宋体"/>
          <w:b w:val="0"/>
          <w:bCs/>
          <w:snapToGrid w:val="0"/>
          <w:color w:val="auto"/>
          <w:szCs w:val="21"/>
          <w:highlight w:val="none"/>
        </w:rPr>
      </w:pPr>
      <w:r>
        <w:rPr>
          <w:rFonts w:hint="eastAsia" w:ascii="宋体" w:hAnsi="宋体" w:eastAsia="宋体" w:cs="宋体"/>
          <w:b w:val="0"/>
          <w:bCs/>
          <w:snapToGrid w:val="0"/>
          <w:color w:val="auto"/>
          <w:szCs w:val="21"/>
          <w:highlight w:val="none"/>
        </w:rPr>
        <w:t>2、合同执行中涉及采购资金和采购内容修改或补充的，须经财政部门审批，并签书面补充协议报政府采购监督管理部门备案，方可作为主合同不可分割的一部分。</w:t>
      </w:r>
    </w:p>
    <w:p w14:paraId="663D7B0A">
      <w:pPr>
        <w:pStyle w:val="15"/>
        <w:snapToGrid w:val="0"/>
        <w:spacing w:line="360" w:lineRule="auto"/>
        <w:ind w:firstLine="420" w:firstLineChars="200"/>
        <w:jc w:val="left"/>
        <w:textAlignment w:val="baseline"/>
        <w:rPr>
          <w:rFonts w:hint="eastAsia" w:ascii="宋体" w:hAnsi="宋体" w:eastAsia="宋体" w:cs="宋体"/>
          <w:b w:val="0"/>
          <w:bCs/>
          <w:snapToGrid w:val="0"/>
          <w:color w:val="auto"/>
          <w:szCs w:val="21"/>
          <w:highlight w:val="none"/>
        </w:rPr>
      </w:pPr>
      <w:r>
        <w:rPr>
          <w:rFonts w:hint="eastAsia" w:ascii="宋体" w:hAnsi="宋体" w:eastAsia="宋体" w:cs="宋体"/>
          <w:b w:val="0"/>
          <w:bCs/>
          <w:snapToGrid w:val="0"/>
          <w:color w:val="auto"/>
          <w:szCs w:val="21"/>
          <w:highlight w:val="none"/>
        </w:rPr>
        <w:t>3、本合同未尽事宜，遵照《民法典》有关条文执行。</w:t>
      </w:r>
    </w:p>
    <w:p w14:paraId="56225412">
      <w:pPr>
        <w:pStyle w:val="15"/>
        <w:snapToGrid w:val="0"/>
        <w:spacing w:line="360" w:lineRule="auto"/>
        <w:ind w:firstLine="420" w:firstLineChars="200"/>
        <w:jc w:val="left"/>
        <w:textAlignment w:val="baseline"/>
        <w:rPr>
          <w:rFonts w:hint="eastAsia" w:ascii="宋体" w:hAnsi="宋体" w:eastAsia="宋体" w:cs="宋体"/>
          <w:b w:val="0"/>
          <w:bCs/>
          <w:snapToGrid w:val="0"/>
          <w:color w:val="auto"/>
          <w:szCs w:val="21"/>
          <w:highlight w:val="none"/>
        </w:rPr>
      </w:pPr>
      <w:r>
        <w:rPr>
          <w:rFonts w:hint="eastAsia" w:ascii="宋体" w:hAnsi="宋体" w:eastAsia="宋体" w:cs="宋体"/>
          <w:b w:val="0"/>
          <w:bCs/>
          <w:snapToGrid w:val="0"/>
          <w:color w:val="auto"/>
          <w:szCs w:val="21"/>
          <w:highlight w:val="none"/>
        </w:rPr>
        <w:t>4、本合同壹式陆份，甲、乙双方、招标代理公司各执贰份。本项目未尽事宜以招标文件、投标文件及澄清文件等为准。</w:t>
      </w:r>
    </w:p>
    <w:p w14:paraId="4B635D41">
      <w:pPr>
        <w:pStyle w:val="15"/>
        <w:snapToGrid w:val="0"/>
        <w:spacing w:line="360" w:lineRule="auto"/>
        <w:ind w:firstLine="420" w:firstLineChars="200"/>
        <w:jc w:val="left"/>
        <w:textAlignment w:val="baseline"/>
        <w:rPr>
          <w:rFonts w:hint="eastAsia" w:ascii="宋体" w:hAnsi="宋体" w:eastAsia="宋体" w:cs="宋体"/>
          <w:b w:val="0"/>
          <w:bCs/>
          <w:snapToGrid w:val="0"/>
          <w:color w:val="auto"/>
          <w:szCs w:val="21"/>
          <w:highlight w:val="none"/>
        </w:rPr>
      </w:pPr>
      <w:r>
        <w:rPr>
          <w:rFonts w:hint="eastAsia" w:ascii="宋体" w:hAnsi="宋体" w:eastAsia="宋体" w:cs="宋体"/>
          <w:b w:val="0"/>
          <w:bCs/>
          <w:snapToGrid w:val="0"/>
          <w:color w:val="auto"/>
          <w:szCs w:val="21"/>
          <w:highlight w:val="none"/>
        </w:rPr>
        <w:t>5、与本合同有关标书及记录同本合同具有同等法律效果。</w:t>
      </w:r>
    </w:p>
    <w:p w14:paraId="7D1F5ED0">
      <w:pPr>
        <w:widowControl/>
        <w:spacing w:line="360" w:lineRule="auto"/>
        <w:ind w:firstLine="315"/>
        <w:rPr>
          <w:rFonts w:hint="eastAsia" w:ascii="宋体" w:hAnsi="宋体" w:eastAsia="宋体" w:cs="宋体"/>
          <w:b w:val="0"/>
          <w:bCs/>
          <w:color w:val="auto"/>
          <w:kern w:val="0"/>
          <w:szCs w:val="21"/>
          <w:highlight w:val="none"/>
        </w:rPr>
      </w:pPr>
      <w:r>
        <w:rPr>
          <w:rFonts w:hint="eastAsia" w:ascii="宋体" w:hAnsi="宋体" w:eastAsia="宋体" w:cs="宋体"/>
          <w:b w:val="0"/>
          <w:bCs/>
          <w:color w:val="auto"/>
          <w:kern w:val="0"/>
          <w:szCs w:val="21"/>
          <w:highlight w:val="none"/>
        </w:rPr>
        <w:t xml:space="preserve">甲方（公章）：                             乙方（公章）：          </w:t>
      </w:r>
    </w:p>
    <w:p w14:paraId="22EEBF30">
      <w:pPr>
        <w:widowControl/>
        <w:spacing w:line="360" w:lineRule="auto"/>
        <w:ind w:firstLine="315"/>
        <w:rPr>
          <w:rFonts w:hint="eastAsia" w:ascii="宋体" w:hAnsi="宋体" w:eastAsia="宋体" w:cs="宋体"/>
          <w:b w:val="0"/>
          <w:bCs/>
          <w:color w:val="auto"/>
          <w:kern w:val="0"/>
          <w:szCs w:val="21"/>
          <w:highlight w:val="none"/>
        </w:rPr>
      </w:pPr>
      <w:r>
        <w:rPr>
          <w:rFonts w:hint="eastAsia" w:ascii="宋体" w:hAnsi="宋体" w:eastAsia="宋体" w:cs="宋体"/>
          <w:b w:val="0"/>
          <w:bCs/>
          <w:color w:val="auto"/>
          <w:kern w:val="0"/>
          <w:szCs w:val="21"/>
          <w:highlight w:val="none"/>
        </w:rPr>
        <w:t xml:space="preserve">法定代表人或授权委托代理人签字：           法定代表人或授权委托代理人签字：         </w:t>
      </w:r>
    </w:p>
    <w:p w14:paraId="2F62D121">
      <w:pPr>
        <w:widowControl/>
        <w:spacing w:line="360" w:lineRule="auto"/>
        <w:ind w:firstLine="315"/>
        <w:rPr>
          <w:rFonts w:hint="eastAsia" w:ascii="宋体" w:hAnsi="宋体" w:eastAsia="宋体" w:cs="宋体"/>
          <w:b w:val="0"/>
          <w:bCs/>
          <w:color w:val="auto"/>
          <w:kern w:val="0"/>
          <w:szCs w:val="21"/>
          <w:highlight w:val="none"/>
        </w:rPr>
      </w:pPr>
      <w:r>
        <w:rPr>
          <w:rFonts w:hint="eastAsia" w:ascii="宋体" w:hAnsi="宋体" w:eastAsia="宋体" w:cs="宋体"/>
          <w:b w:val="0"/>
          <w:bCs/>
          <w:color w:val="auto"/>
          <w:kern w:val="0"/>
          <w:szCs w:val="21"/>
          <w:highlight w:val="none"/>
        </w:rPr>
        <w:t>联系电话：                                联系电话：</w:t>
      </w:r>
    </w:p>
    <w:p w14:paraId="0256CF32">
      <w:pPr>
        <w:widowControl/>
        <w:spacing w:line="360" w:lineRule="auto"/>
        <w:ind w:firstLine="315"/>
        <w:rPr>
          <w:rFonts w:hint="eastAsia" w:ascii="宋体" w:hAnsi="宋体" w:eastAsia="宋体" w:cs="宋体"/>
          <w:b w:val="0"/>
          <w:bCs/>
          <w:color w:val="auto"/>
          <w:kern w:val="0"/>
          <w:szCs w:val="21"/>
          <w:highlight w:val="none"/>
        </w:rPr>
      </w:pPr>
      <w:r>
        <w:rPr>
          <w:rFonts w:hint="eastAsia" w:ascii="宋体" w:hAnsi="宋体" w:eastAsia="宋体" w:cs="宋体"/>
          <w:b w:val="0"/>
          <w:bCs/>
          <w:color w:val="auto"/>
          <w:kern w:val="0"/>
          <w:szCs w:val="21"/>
          <w:highlight w:val="none"/>
        </w:rPr>
        <w:t xml:space="preserve">开户银行：                                开户银行：    </w:t>
      </w:r>
    </w:p>
    <w:p w14:paraId="056D3D29">
      <w:pPr>
        <w:widowControl/>
        <w:spacing w:line="360" w:lineRule="auto"/>
        <w:ind w:firstLine="315"/>
        <w:rPr>
          <w:rFonts w:hint="eastAsia" w:ascii="宋体" w:hAnsi="宋体" w:eastAsia="宋体" w:cs="宋体"/>
          <w:b w:val="0"/>
          <w:bCs/>
          <w:color w:val="auto"/>
          <w:kern w:val="0"/>
          <w:szCs w:val="21"/>
          <w:highlight w:val="none"/>
        </w:rPr>
      </w:pPr>
      <w:r>
        <w:rPr>
          <w:rFonts w:hint="eastAsia" w:ascii="宋体" w:hAnsi="宋体" w:eastAsia="宋体" w:cs="宋体"/>
          <w:b w:val="0"/>
          <w:bCs/>
          <w:color w:val="auto"/>
          <w:kern w:val="0"/>
          <w:szCs w:val="21"/>
          <w:highlight w:val="none"/>
        </w:rPr>
        <w:t>账    号：                                账    号：</w:t>
      </w:r>
    </w:p>
    <w:p w14:paraId="7120B0AA">
      <w:pPr>
        <w:widowControl/>
        <w:spacing w:line="360" w:lineRule="auto"/>
        <w:ind w:firstLine="315"/>
        <w:jc w:val="right"/>
        <w:rPr>
          <w:rFonts w:hint="eastAsia" w:ascii="宋体" w:hAnsi="宋体" w:eastAsia="宋体" w:cs="宋体"/>
          <w:b w:val="0"/>
          <w:bCs/>
          <w:color w:val="auto"/>
          <w:sz w:val="36"/>
          <w:highlight w:val="none"/>
          <w:lang w:val="zh-CN"/>
        </w:rPr>
      </w:pPr>
      <w:r>
        <w:rPr>
          <w:rFonts w:hint="eastAsia" w:ascii="宋体" w:hAnsi="宋体" w:eastAsia="宋体" w:cs="宋体"/>
          <w:b w:val="0"/>
          <w:bCs/>
          <w:color w:val="auto"/>
          <w:kern w:val="0"/>
          <w:szCs w:val="21"/>
          <w:highlight w:val="none"/>
        </w:rPr>
        <w:t>签订日期：       年     月     日</w:t>
      </w:r>
    </w:p>
    <w:p w14:paraId="1EA27B8F">
      <w:pPr>
        <w:pStyle w:val="26"/>
        <w:rPr>
          <w:rFonts w:hint="eastAsia"/>
          <w:color w:val="auto"/>
          <w:highlight w:val="none"/>
          <w:lang w:val="zh-CN"/>
        </w:rPr>
      </w:pPr>
    </w:p>
    <w:p w14:paraId="2B858C36">
      <w:pPr>
        <w:autoSpaceDE w:val="0"/>
        <w:autoSpaceDN w:val="0"/>
        <w:adjustRightInd w:val="0"/>
        <w:spacing w:line="360" w:lineRule="exact"/>
        <w:jc w:val="center"/>
        <w:rPr>
          <w:rFonts w:hint="eastAsia" w:ascii="宋体" w:eastAsia="宋体"/>
          <w:b w:val="0"/>
          <w:color w:val="auto"/>
          <w:sz w:val="36"/>
          <w:highlight w:val="none"/>
          <w:lang w:val="zh-CN"/>
        </w:rPr>
      </w:pPr>
    </w:p>
    <w:p w14:paraId="7E16DC5C">
      <w:pPr>
        <w:autoSpaceDE w:val="0"/>
        <w:autoSpaceDN w:val="0"/>
        <w:adjustRightInd w:val="0"/>
        <w:spacing w:line="360" w:lineRule="exact"/>
        <w:jc w:val="center"/>
        <w:rPr>
          <w:rFonts w:hint="eastAsia" w:ascii="宋体" w:eastAsia="宋体"/>
          <w:b w:val="0"/>
          <w:color w:val="auto"/>
          <w:sz w:val="36"/>
          <w:highlight w:val="none"/>
          <w:lang w:val="zh-CN"/>
        </w:rPr>
      </w:pPr>
    </w:p>
    <w:p w14:paraId="39E5531B">
      <w:pPr>
        <w:autoSpaceDE w:val="0"/>
        <w:autoSpaceDN w:val="0"/>
        <w:adjustRightInd w:val="0"/>
        <w:spacing w:line="360" w:lineRule="exact"/>
        <w:jc w:val="center"/>
        <w:rPr>
          <w:rFonts w:hint="eastAsia" w:ascii="宋体" w:eastAsia="宋体"/>
          <w:b w:val="0"/>
          <w:color w:val="auto"/>
          <w:sz w:val="36"/>
          <w:highlight w:val="none"/>
          <w:lang w:val="zh-CN"/>
        </w:rPr>
        <w:sectPr>
          <w:pgSz w:w="11906" w:h="16838"/>
          <w:pgMar w:top="1440" w:right="1633" w:bottom="1327" w:left="1746" w:header="851" w:footer="992" w:gutter="0"/>
          <w:pgNumType w:fmt="decimal"/>
          <w:cols w:space="720" w:num="1"/>
          <w:rtlGutter w:val="0"/>
          <w:docGrid w:type="lines" w:linePitch="312" w:charSpace="0"/>
        </w:sectPr>
      </w:pPr>
    </w:p>
    <w:p w14:paraId="3C0F91C9">
      <w:pPr>
        <w:autoSpaceDE w:val="0"/>
        <w:autoSpaceDN w:val="0"/>
        <w:adjustRightInd w:val="0"/>
        <w:spacing w:line="360" w:lineRule="exact"/>
        <w:jc w:val="center"/>
        <w:rPr>
          <w:rFonts w:hint="eastAsia" w:ascii="宋体" w:eastAsia="宋体"/>
          <w:b w:val="0"/>
          <w:color w:val="auto"/>
          <w:sz w:val="36"/>
          <w:highlight w:val="none"/>
          <w:lang w:val="zh-CN"/>
        </w:rPr>
      </w:pPr>
      <w:r>
        <w:rPr>
          <w:rFonts w:hint="eastAsia" w:ascii="宋体" w:eastAsia="宋体"/>
          <w:b w:val="0"/>
          <w:color w:val="auto"/>
          <w:sz w:val="36"/>
          <w:highlight w:val="none"/>
          <w:lang w:val="zh-CN"/>
        </w:rPr>
        <w:t>第六部分    附件</w:t>
      </w:r>
      <w:r>
        <w:rPr>
          <w:rFonts w:hint="eastAsia" w:ascii="宋体" w:eastAsia="宋体"/>
          <w:b w:val="0"/>
          <w:color w:val="auto"/>
          <w:sz w:val="36"/>
          <w:highlight w:val="none"/>
        </w:rPr>
        <w:t>—</w:t>
      </w:r>
      <w:r>
        <w:rPr>
          <w:rFonts w:hint="eastAsia" w:ascii="宋体" w:eastAsia="宋体"/>
          <w:b w:val="0"/>
          <w:color w:val="auto"/>
          <w:sz w:val="36"/>
          <w:highlight w:val="none"/>
          <w:lang w:val="zh-CN"/>
        </w:rPr>
        <w:t>投标文件格式</w:t>
      </w:r>
    </w:p>
    <w:p w14:paraId="7B73A057">
      <w:pPr>
        <w:autoSpaceDE w:val="0"/>
        <w:autoSpaceDN w:val="0"/>
        <w:adjustRightInd w:val="0"/>
        <w:spacing w:line="360" w:lineRule="exact"/>
        <w:jc w:val="center"/>
        <w:rPr>
          <w:rFonts w:hint="eastAsia" w:ascii="宋体" w:eastAsia="宋体"/>
          <w:b w:val="0"/>
          <w:color w:val="auto"/>
          <w:sz w:val="36"/>
          <w:highlight w:val="none"/>
          <w:lang w:val="zh-CN"/>
        </w:rPr>
      </w:pPr>
    </w:p>
    <w:p w14:paraId="6FC666E9">
      <w:pPr>
        <w:pStyle w:val="26"/>
        <w:rPr>
          <w:rFonts w:hint="eastAsia" w:ascii="宋体" w:eastAsia="宋体"/>
          <w:b/>
          <w:color w:val="auto"/>
          <w:sz w:val="36"/>
          <w:highlight w:val="none"/>
          <w:lang w:val="zh-CN"/>
        </w:rPr>
      </w:pPr>
    </w:p>
    <w:p w14:paraId="2864E1E1">
      <w:pPr>
        <w:rPr>
          <w:rFonts w:hint="eastAsia" w:ascii="宋体" w:eastAsia="宋体"/>
          <w:b w:val="0"/>
          <w:color w:val="auto"/>
          <w:sz w:val="36"/>
          <w:highlight w:val="none"/>
          <w:lang w:val="zh-CN"/>
        </w:rPr>
      </w:pPr>
    </w:p>
    <w:p w14:paraId="122920EB">
      <w:pPr>
        <w:pStyle w:val="26"/>
        <w:rPr>
          <w:rFonts w:hint="eastAsia" w:ascii="宋体" w:eastAsia="宋体"/>
          <w:b/>
          <w:color w:val="auto"/>
          <w:sz w:val="36"/>
          <w:highlight w:val="none"/>
          <w:lang w:val="zh-CN"/>
        </w:rPr>
      </w:pPr>
    </w:p>
    <w:p w14:paraId="30E9A20D">
      <w:pPr>
        <w:rPr>
          <w:rFonts w:hint="eastAsia" w:ascii="宋体" w:eastAsia="宋体"/>
          <w:b w:val="0"/>
          <w:color w:val="auto"/>
          <w:sz w:val="36"/>
          <w:highlight w:val="none"/>
          <w:lang w:val="zh-CN"/>
        </w:rPr>
      </w:pPr>
    </w:p>
    <w:p w14:paraId="3FBC0EB7">
      <w:pPr>
        <w:pStyle w:val="26"/>
        <w:rPr>
          <w:rFonts w:hint="eastAsia" w:ascii="宋体" w:eastAsia="宋体"/>
          <w:b/>
          <w:color w:val="auto"/>
          <w:sz w:val="36"/>
          <w:highlight w:val="none"/>
          <w:lang w:val="zh-CN"/>
        </w:rPr>
      </w:pPr>
    </w:p>
    <w:p w14:paraId="06C961E1">
      <w:pPr>
        <w:rPr>
          <w:rFonts w:hint="eastAsia" w:ascii="宋体" w:eastAsia="宋体"/>
          <w:b w:val="0"/>
          <w:color w:val="auto"/>
          <w:sz w:val="36"/>
          <w:highlight w:val="none"/>
          <w:lang w:val="zh-CN"/>
        </w:rPr>
      </w:pPr>
    </w:p>
    <w:p w14:paraId="6E57D969">
      <w:pPr>
        <w:pStyle w:val="26"/>
        <w:rPr>
          <w:rFonts w:hint="eastAsia" w:ascii="宋体" w:eastAsia="宋体"/>
          <w:b/>
          <w:color w:val="auto"/>
          <w:sz w:val="36"/>
          <w:highlight w:val="none"/>
          <w:lang w:val="zh-CN"/>
        </w:rPr>
      </w:pPr>
    </w:p>
    <w:p w14:paraId="78A7EEDA">
      <w:pPr>
        <w:rPr>
          <w:rFonts w:hint="eastAsia" w:ascii="宋体" w:eastAsia="宋体"/>
          <w:b w:val="0"/>
          <w:color w:val="auto"/>
          <w:sz w:val="36"/>
          <w:highlight w:val="none"/>
          <w:lang w:val="zh-CN"/>
        </w:rPr>
      </w:pPr>
    </w:p>
    <w:p w14:paraId="281519A9">
      <w:pPr>
        <w:pStyle w:val="12"/>
        <w:rPr>
          <w:rFonts w:hint="eastAsia" w:ascii="宋体" w:eastAsia="宋体"/>
          <w:b/>
          <w:color w:val="auto"/>
          <w:sz w:val="36"/>
          <w:highlight w:val="none"/>
          <w:lang w:val="zh-CN"/>
        </w:rPr>
      </w:pPr>
    </w:p>
    <w:p w14:paraId="32B8F51B">
      <w:pPr>
        <w:rPr>
          <w:rFonts w:hint="eastAsia" w:ascii="宋体" w:eastAsia="宋体"/>
          <w:b w:val="0"/>
          <w:color w:val="auto"/>
          <w:sz w:val="36"/>
          <w:highlight w:val="none"/>
          <w:lang w:val="zh-CN"/>
        </w:rPr>
      </w:pPr>
    </w:p>
    <w:p w14:paraId="2E567085">
      <w:pPr>
        <w:pStyle w:val="12"/>
        <w:rPr>
          <w:rFonts w:hint="eastAsia" w:ascii="宋体" w:eastAsia="宋体"/>
          <w:b/>
          <w:color w:val="auto"/>
          <w:sz w:val="36"/>
          <w:highlight w:val="none"/>
          <w:lang w:val="zh-CN"/>
        </w:rPr>
      </w:pPr>
    </w:p>
    <w:p w14:paraId="2D891AB1">
      <w:pPr>
        <w:rPr>
          <w:rFonts w:hint="eastAsia" w:ascii="宋体" w:eastAsia="宋体"/>
          <w:b w:val="0"/>
          <w:color w:val="auto"/>
          <w:sz w:val="36"/>
          <w:highlight w:val="none"/>
          <w:lang w:val="zh-CN"/>
        </w:rPr>
      </w:pPr>
    </w:p>
    <w:p w14:paraId="6270D79B">
      <w:pPr>
        <w:pStyle w:val="37"/>
        <w:rPr>
          <w:rFonts w:hint="eastAsia" w:ascii="宋体" w:eastAsia="宋体"/>
          <w:b/>
          <w:color w:val="auto"/>
          <w:sz w:val="36"/>
          <w:highlight w:val="none"/>
          <w:lang w:val="zh-CN"/>
        </w:rPr>
      </w:pPr>
    </w:p>
    <w:p w14:paraId="751670F8">
      <w:pPr>
        <w:pStyle w:val="37"/>
        <w:rPr>
          <w:rFonts w:hint="eastAsia" w:ascii="宋体" w:eastAsia="宋体"/>
          <w:b/>
          <w:color w:val="auto"/>
          <w:sz w:val="36"/>
          <w:highlight w:val="none"/>
          <w:lang w:val="zh-CN"/>
        </w:rPr>
      </w:pPr>
    </w:p>
    <w:p w14:paraId="73CEA080">
      <w:pPr>
        <w:pStyle w:val="37"/>
        <w:rPr>
          <w:rFonts w:hint="eastAsia" w:ascii="宋体" w:eastAsia="宋体"/>
          <w:b/>
          <w:color w:val="auto"/>
          <w:sz w:val="36"/>
          <w:highlight w:val="none"/>
          <w:lang w:val="zh-CN"/>
        </w:rPr>
      </w:pPr>
    </w:p>
    <w:p w14:paraId="7B2A1500">
      <w:pPr>
        <w:pStyle w:val="37"/>
        <w:rPr>
          <w:rFonts w:hint="eastAsia" w:ascii="宋体" w:eastAsia="宋体"/>
          <w:b/>
          <w:color w:val="auto"/>
          <w:sz w:val="36"/>
          <w:highlight w:val="none"/>
          <w:lang w:val="zh-CN"/>
        </w:rPr>
      </w:pPr>
    </w:p>
    <w:p w14:paraId="56872C6A">
      <w:pPr>
        <w:pStyle w:val="37"/>
        <w:rPr>
          <w:rFonts w:hint="eastAsia" w:ascii="宋体" w:eastAsia="宋体"/>
          <w:b/>
          <w:color w:val="auto"/>
          <w:sz w:val="36"/>
          <w:highlight w:val="none"/>
          <w:lang w:val="zh-CN"/>
        </w:rPr>
      </w:pPr>
    </w:p>
    <w:p w14:paraId="1B633303">
      <w:pPr>
        <w:pStyle w:val="37"/>
        <w:rPr>
          <w:rFonts w:hint="eastAsia" w:ascii="宋体" w:eastAsia="宋体"/>
          <w:b/>
          <w:color w:val="auto"/>
          <w:sz w:val="36"/>
          <w:highlight w:val="none"/>
          <w:lang w:val="zh-CN"/>
        </w:rPr>
      </w:pPr>
    </w:p>
    <w:p w14:paraId="53197CA4">
      <w:pPr>
        <w:rPr>
          <w:rFonts w:hint="eastAsia"/>
          <w:color w:val="auto"/>
          <w:highlight w:val="none"/>
          <w:lang w:val="zh-CN"/>
        </w:rPr>
      </w:pPr>
    </w:p>
    <w:p w14:paraId="3C42788C">
      <w:pPr>
        <w:snapToGrid w:val="0"/>
        <w:spacing w:beforeLines="50" w:after="50"/>
        <w:jc w:val="center"/>
        <w:rPr>
          <w:rFonts w:hint="eastAsia" w:ascii="宋体"/>
          <w:color w:val="auto"/>
          <w:sz w:val="36"/>
          <w:szCs w:val="36"/>
          <w:highlight w:val="none"/>
        </w:rPr>
        <w:sectPr>
          <w:pgSz w:w="11906" w:h="16838"/>
          <w:pgMar w:top="1440" w:right="1633" w:bottom="1327" w:left="1746" w:header="851" w:footer="992" w:gutter="0"/>
          <w:pgNumType w:fmt="decimal"/>
          <w:cols w:space="720" w:num="1"/>
          <w:rtlGutter w:val="0"/>
          <w:docGrid w:type="lines" w:linePitch="312" w:charSpace="0"/>
        </w:sectPr>
      </w:pPr>
    </w:p>
    <w:p w14:paraId="21F42F76">
      <w:pPr>
        <w:snapToGrid w:val="0"/>
        <w:spacing w:beforeLines="50" w:after="50"/>
        <w:jc w:val="center"/>
        <w:rPr>
          <w:rFonts w:hint="eastAsia" w:ascii="宋体"/>
          <w:color w:val="auto"/>
          <w:sz w:val="36"/>
          <w:szCs w:val="36"/>
          <w:highlight w:val="none"/>
        </w:rPr>
      </w:pPr>
      <w:r>
        <w:rPr>
          <w:rFonts w:hint="eastAsia" w:ascii="宋体"/>
          <w:color w:val="auto"/>
          <w:sz w:val="36"/>
          <w:szCs w:val="36"/>
          <w:highlight w:val="none"/>
        </w:rPr>
        <w:t>一、资格文件格式</w:t>
      </w:r>
    </w:p>
    <w:p w14:paraId="2D74518B">
      <w:pPr>
        <w:pStyle w:val="15"/>
        <w:adjustRightInd w:val="0"/>
        <w:snapToGrid w:val="0"/>
        <w:spacing w:line="360" w:lineRule="exact"/>
        <w:jc w:val="left"/>
        <w:rPr>
          <w:rFonts w:hint="eastAsia" w:hAnsi="宋体" w:eastAsia="宋体"/>
          <w:b w:val="0"/>
          <w:color w:val="auto"/>
          <w:sz w:val="32"/>
          <w:highlight w:val="none"/>
          <w:lang w:val="zh-CN"/>
        </w:rPr>
      </w:pPr>
      <w:r>
        <w:rPr>
          <w:rFonts w:hint="eastAsia" w:hAnsi="宋体" w:eastAsia="宋体"/>
          <w:b w:val="0"/>
          <w:color w:val="auto"/>
          <w:sz w:val="32"/>
          <w:highlight w:val="none"/>
          <w:lang w:val="zh-CN"/>
        </w:rPr>
        <w:t>附件一</w:t>
      </w:r>
    </w:p>
    <w:p w14:paraId="3EEE6EA6">
      <w:pPr>
        <w:pStyle w:val="15"/>
        <w:adjustRightInd w:val="0"/>
        <w:snapToGrid w:val="0"/>
        <w:spacing w:line="360" w:lineRule="exact"/>
        <w:jc w:val="center"/>
        <w:rPr>
          <w:rFonts w:hint="eastAsia" w:hAnsi="宋体" w:eastAsia="宋体"/>
          <w:b w:val="0"/>
          <w:color w:val="auto"/>
          <w:sz w:val="32"/>
          <w:highlight w:val="none"/>
          <w:lang w:val="zh-CN"/>
        </w:rPr>
      </w:pPr>
      <w:r>
        <w:rPr>
          <w:rFonts w:hint="eastAsia" w:hAnsi="宋体" w:eastAsia="宋体"/>
          <w:b w:val="0"/>
          <w:color w:val="auto"/>
          <w:sz w:val="32"/>
          <w:highlight w:val="none"/>
          <w:lang w:val="zh-CN"/>
        </w:rPr>
        <w:t>供应商参与政府采购活动投标资格声明函</w:t>
      </w:r>
    </w:p>
    <w:tbl>
      <w:tblPr>
        <w:tblStyle w:val="2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92"/>
      </w:tblGrid>
      <w:tr w14:paraId="04262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noWrap w:val="0"/>
            <w:vAlign w:val="top"/>
          </w:tcPr>
          <w:p w14:paraId="4FB68184">
            <w:pPr>
              <w:pStyle w:val="15"/>
              <w:adjustRightInd w:val="0"/>
              <w:snapToGrid w:val="0"/>
              <w:spacing w:line="400" w:lineRule="exact"/>
              <w:rPr>
                <w:rFonts w:hint="eastAsia" w:hAnsi="宋体" w:eastAsia="宋体"/>
                <w:b w:val="0"/>
                <w:bCs/>
                <w:color w:val="auto"/>
                <w:sz w:val="22"/>
                <w:szCs w:val="22"/>
                <w:highlight w:val="none"/>
              </w:rPr>
            </w:pPr>
            <w:r>
              <w:rPr>
                <w:rFonts w:hint="eastAsia" w:hAnsi="宋体" w:eastAsia="宋体"/>
                <w:b w:val="0"/>
                <w:bCs/>
                <w:color w:val="auto"/>
                <w:sz w:val="22"/>
                <w:szCs w:val="22"/>
                <w:highlight w:val="none"/>
              </w:rPr>
              <w:t>项目名称</w:t>
            </w:r>
          </w:p>
        </w:tc>
        <w:tc>
          <w:tcPr>
            <w:tcW w:w="7992" w:type="dxa"/>
            <w:noWrap w:val="0"/>
            <w:vAlign w:val="top"/>
          </w:tcPr>
          <w:p w14:paraId="2605B0FE">
            <w:pPr>
              <w:pStyle w:val="15"/>
              <w:adjustRightInd w:val="0"/>
              <w:snapToGrid w:val="0"/>
              <w:spacing w:line="400" w:lineRule="exact"/>
              <w:rPr>
                <w:rFonts w:hint="eastAsia" w:hAnsi="宋体" w:eastAsia="宋体"/>
                <w:b w:val="0"/>
                <w:bCs/>
                <w:color w:val="auto"/>
                <w:sz w:val="22"/>
                <w:szCs w:val="22"/>
                <w:highlight w:val="none"/>
              </w:rPr>
            </w:pPr>
          </w:p>
        </w:tc>
      </w:tr>
      <w:tr w14:paraId="21746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noWrap w:val="0"/>
            <w:vAlign w:val="top"/>
          </w:tcPr>
          <w:p w14:paraId="4E3D26F3">
            <w:pPr>
              <w:pStyle w:val="15"/>
              <w:adjustRightInd w:val="0"/>
              <w:snapToGrid w:val="0"/>
              <w:spacing w:line="400" w:lineRule="exact"/>
              <w:rPr>
                <w:rFonts w:hint="eastAsia" w:hAnsi="宋体" w:eastAsia="宋体"/>
                <w:b w:val="0"/>
                <w:bCs/>
                <w:color w:val="auto"/>
                <w:sz w:val="22"/>
                <w:szCs w:val="22"/>
                <w:highlight w:val="none"/>
              </w:rPr>
            </w:pPr>
            <w:r>
              <w:rPr>
                <w:rFonts w:hint="eastAsia" w:hAnsi="宋体" w:eastAsia="宋体"/>
                <w:b w:val="0"/>
                <w:bCs/>
                <w:color w:val="auto"/>
                <w:sz w:val="22"/>
                <w:szCs w:val="22"/>
                <w:highlight w:val="none"/>
              </w:rPr>
              <w:t>项目采购编号</w:t>
            </w:r>
          </w:p>
        </w:tc>
        <w:tc>
          <w:tcPr>
            <w:tcW w:w="7992" w:type="dxa"/>
            <w:noWrap w:val="0"/>
            <w:vAlign w:val="top"/>
          </w:tcPr>
          <w:p w14:paraId="022E50DF">
            <w:pPr>
              <w:pStyle w:val="15"/>
              <w:adjustRightInd w:val="0"/>
              <w:snapToGrid w:val="0"/>
              <w:spacing w:line="400" w:lineRule="exact"/>
              <w:ind w:left="422" w:firstLine="361"/>
              <w:rPr>
                <w:rFonts w:hint="eastAsia" w:hAnsi="宋体" w:eastAsia="宋体"/>
                <w:b w:val="0"/>
                <w:bCs/>
                <w:color w:val="auto"/>
                <w:sz w:val="22"/>
                <w:szCs w:val="22"/>
                <w:highlight w:val="none"/>
              </w:rPr>
            </w:pPr>
          </w:p>
        </w:tc>
      </w:tr>
      <w:tr w14:paraId="5BE76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noWrap w:val="0"/>
            <w:vAlign w:val="top"/>
          </w:tcPr>
          <w:p w14:paraId="4B2DD350">
            <w:pPr>
              <w:pStyle w:val="15"/>
              <w:adjustRightInd w:val="0"/>
              <w:snapToGrid w:val="0"/>
              <w:spacing w:line="400" w:lineRule="exact"/>
              <w:rPr>
                <w:rFonts w:hint="eastAsia" w:hAnsi="宋体" w:eastAsia="宋体"/>
                <w:b w:val="0"/>
                <w:bCs/>
                <w:color w:val="auto"/>
                <w:sz w:val="22"/>
                <w:szCs w:val="22"/>
                <w:highlight w:val="none"/>
              </w:rPr>
            </w:pPr>
            <w:r>
              <w:rPr>
                <w:rFonts w:hint="eastAsia" w:hAnsi="宋体" w:eastAsia="宋体"/>
                <w:b w:val="0"/>
                <w:bCs/>
                <w:color w:val="auto"/>
                <w:sz w:val="22"/>
                <w:szCs w:val="22"/>
                <w:highlight w:val="none"/>
              </w:rPr>
              <w:t>时    间</w:t>
            </w:r>
          </w:p>
        </w:tc>
        <w:tc>
          <w:tcPr>
            <w:tcW w:w="7992" w:type="dxa"/>
            <w:noWrap w:val="0"/>
            <w:vAlign w:val="top"/>
          </w:tcPr>
          <w:p w14:paraId="7BFAC238">
            <w:pPr>
              <w:adjustRightInd w:val="0"/>
              <w:snapToGrid w:val="0"/>
              <w:spacing w:line="440" w:lineRule="exact"/>
              <w:rPr>
                <w:rFonts w:hint="eastAsia" w:eastAsia="宋体"/>
                <w:b w:val="0"/>
                <w:bCs/>
                <w:color w:val="auto"/>
                <w:sz w:val="22"/>
                <w:szCs w:val="22"/>
                <w:highlight w:val="none"/>
              </w:rPr>
            </w:pPr>
            <w:r>
              <w:rPr>
                <w:rFonts w:hint="eastAsia" w:ascii="宋体" w:eastAsia="宋体"/>
                <w:b w:val="0"/>
                <w:color w:val="auto"/>
                <w:sz w:val="20"/>
                <w:highlight w:val="none"/>
              </w:rPr>
              <w:t>投标截止时间</w:t>
            </w:r>
          </w:p>
        </w:tc>
      </w:tr>
      <w:tr w14:paraId="6578E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612" w:type="dxa"/>
            <w:gridSpan w:val="2"/>
            <w:noWrap w:val="0"/>
            <w:vAlign w:val="top"/>
          </w:tcPr>
          <w:p w14:paraId="235139D3">
            <w:pPr>
              <w:pStyle w:val="15"/>
              <w:adjustRightInd w:val="0"/>
              <w:snapToGrid w:val="0"/>
              <w:spacing w:line="400" w:lineRule="exact"/>
              <w:ind w:firstLine="450"/>
              <w:rPr>
                <w:rFonts w:hAnsi="宋体" w:eastAsia="宋体"/>
                <w:b w:val="0"/>
                <w:color w:val="auto"/>
                <w:sz w:val="20"/>
                <w:highlight w:val="none"/>
              </w:rPr>
            </w:pPr>
            <w:r>
              <w:rPr>
                <w:rFonts w:hint="eastAsia" w:hAnsi="宋体" w:eastAsia="宋体"/>
                <w:b w:val="0"/>
                <w:color w:val="auto"/>
                <w:sz w:val="20"/>
                <w:highlight w:val="none"/>
              </w:rPr>
              <w:t>1、根据政府采购法第二十二条规定，我单位满足以下条件：</w:t>
            </w:r>
          </w:p>
          <w:p w14:paraId="61246631">
            <w:pPr>
              <w:pStyle w:val="15"/>
              <w:adjustRightInd w:val="0"/>
              <w:snapToGrid w:val="0"/>
              <w:spacing w:line="400" w:lineRule="exact"/>
              <w:ind w:firstLine="800" w:firstLineChars="400"/>
              <w:rPr>
                <w:rFonts w:hint="eastAsia" w:hAnsi="宋体" w:eastAsia="宋体"/>
                <w:b w:val="0"/>
                <w:color w:val="auto"/>
                <w:sz w:val="20"/>
                <w:highlight w:val="none"/>
              </w:rPr>
            </w:pPr>
            <w:r>
              <w:rPr>
                <w:rFonts w:hint="eastAsia" w:hAnsi="宋体" w:eastAsia="宋体"/>
                <w:b w:val="0"/>
                <w:color w:val="auto"/>
                <w:sz w:val="20"/>
                <w:highlight w:val="none"/>
              </w:rPr>
              <w:t xml:space="preserve">（一）具有独立承担民事责任的能力； </w:t>
            </w:r>
          </w:p>
          <w:p w14:paraId="515AA13B">
            <w:pPr>
              <w:pStyle w:val="15"/>
              <w:adjustRightInd w:val="0"/>
              <w:snapToGrid w:val="0"/>
              <w:spacing w:line="400" w:lineRule="exact"/>
              <w:ind w:firstLine="400" w:firstLineChars="200"/>
              <w:rPr>
                <w:rFonts w:hint="eastAsia" w:hAnsi="宋体" w:eastAsia="宋体"/>
                <w:b w:val="0"/>
                <w:color w:val="auto"/>
                <w:sz w:val="20"/>
                <w:highlight w:val="none"/>
              </w:rPr>
            </w:pPr>
            <w:r>
              <w:rPr>
                <w:rFonts w:hint="eastAsia" w:hAnsi="宋体" w:eastAsia="宋体"/>
                <w:b w:val="0"/>
                <w:color w:val="auto"/>
                <w:sz w:val="20"/>
                <w:highlight w:val="none"/>
              </w:rPr>
              <w:t xml:space="preserve">　　（二）具有良好的商业信誉和健全的财务会计制度； </w:t>
            </w:r>
          </w:p>
          <w:p w14:paraId="45F8469B">
            <w:pPr>
              <w:pStyle w:val="15"/>
              <w:adjustRightInd w:val="0"/>
              <w:snapToGrid w:val="0"/>
              <w:spacing w:line="400" w:lineRule="exact"/>
              <w:ind w:firstLine="400" w:firstLineChars="200"/>
              <w:rPr>
                <w:rFonts w:hint="eastAsia" w:hAnsi="宋体" w:eastAsia="宋体"/>
                <w:b w:val="0"/>
                <w:color w:val="auto"/>
                <w:sz w:val="20"/>
                <w:highlight w:val="none"/>
              </w:rPr>
            </w:pPr>
            <w:r>
              <w:rPr>
                <w:rFonts w:hint="eastAsia" w:hAnsi="宋体" w:eastAsia="宋体"/>
                <w:b w:val="0"/>
                <w:color w:val="auto"/>
                <w:sz w:val="20"/>
                <w:highlight w:val="none"/>
              </w:rPr>
              <w:t xml:space="preserve">　　（三）具有履行合同所必需的设备和专业技术能力； </w:t>
            </w:r>
          </w:p>
          <w:p w14:paraId="6F872259">
            <w:pPr>
              <w:pStyle w:val="15"/>
              <w:adjustRightInd w:val="0"/>
              <w:snapToGrid w:val="0"/>
              <w:spacing w:line="400" w:lineRule="exact"/>
              <w:ind w:firstLine="400" w:firstLineChars="200"/>
              <w:rPr>
                <w:rFonts w:hint="eastAsia" w:hAnsi="宋体" w:eastAsia="宋体"/>
                <w:b w:val="0"/>
                <w:color w:val="auto"/>
                <w:sz w:val="20"/>
                <w:highlight w:val="none"/>
              </w:rPr>
            </w:pPr>
            <w:r>
              <w:rPr>
                <w:rFonts w:hint="eastAsia" w:hAnsi="宋体" w:eastAsia="宋体"/>
                <w:b w:val="0"/>
                <w:color w:val="auto"/>
                <w:sz w:val="20"/>
                <w:highlight w:val="none"/>
              </w:rPr>
              <w:t xml:space="preserve">　　（四）有依法缴纳税收和社会保障资金的良好记录； </w:t>
            </w:r>
          </w:p>
          <w:p w14:paraId="2FCA0524">
            <w:pPr>
              <w:pStyle w:val="15"/>
              <w:adjustRightInd w:val="0"/>
              <w:snapToGrid w:val="0"/>
              <w:spacing w:line="400" w:lineRule="exact"/>
              <w:ind w:firstLine="400" w:firstLineChars="200"/>
              <w:rPr>
                <w:rFonts w:hint="eastAsia" w:hAnsi="宋体" w:eastAsia="宋体"/>
                <w:b w:val="0"/>
                <w:color w:val="auto"/>
                <w:sz w:val="20"/>
                <w:highlight w:val="none"/>
              </w:rPr>
            </w:pPr>
            <w:r>
              <w:rPr>
                <w:rFonts w:hint="eastAsia" w:hAnsi="宋体" w:eastAsia="宋体"/>
                <w:b w:val="0"/>
                <w:color w:val="auto"/>
                <w:sz w:val="20"/>
                <w:highlight w:val="none"/>
              </w:rPr>
              <w:t xml:space="preserve">　　（五）参加政府采购活动前三年内，在经营活动中没有重大违法记录； </w:t>
            </w:r>
          </w:p>
          <w:p w14:paraId="0172F0A5">
            <w:pPr>
              <w:pStyle w:val="15"/>
              <w:adjustRightInd w:val="0"/>
              <w:snapToGrid w:val="0"/>
              <w:spacing w:line="400" w:lineRule="exact"/>
              <w:ind w:firstLine="400" w:firstLineChars="200"/>
              <w:rPr>
                <w:rFonts w:hAnsi="宋体" w:eastAsia="宋体"/>
                <w:b w:val="0"/>
                <w:color w:val="auto"/>
                <w:sz w:val="20"/>
                <w:highlight w:val="none"/>
              </w:rPr>
            </w:pPr>
            <w:r>
              <w:rPr>
                <w:rFonts w:hint="eastAsia" w:hAnsi="宋体" w:eastAsia="宋体"/>
                <w:b w:val="0"/>
                <w:color w:val="auto"/>
                <w:sz w:val="20"/>
                <w:highlight w:val="none"/>
              </w:rPr>
              <w:t xml:space="preserve">　　（六）法律、行政法规规定的其他条件。 </w:t>
            </w:r>
          </w:p>
          <w:p w14:paraId="502CA8A0">
            <w:pPr>
              <w:pStyle w:val="15"/>
              <w:adjustRightInd w:val="0"/>
              <w:snapToGrid w:val="0"/>
              <w:spacing w:line="400" w:lineRule="exact"/>
              <w:ind w:firstLine="450"/>
              <w:rPr>
                <w:rFonts w:hAnsi="宋体" w:eastAsia="宋体"/>
                <w:b w:val="0"/>
                <w:color w:val="auto"/>
                <w:sz w:val="20"/>
                <w:highlight w:val="none"/>
              </w:rPr>
            </w:pPr>
            <w:r>
              <w:rPr>
                <w:rFonts w:hAnsi="宋体" w:eastAsia="宋体"/>
                <w:b w:val="0"/>
                <w:color w:val="auto"/>
                <w:sz w:val="20"/>
                <w:highlight w:val="none"/>
              </w:rPr>
              <w:t>2</w:t>
            </w:r>
            <w:r>
              <w:rPr>
                <w:rFonts w:hint="eastAsia" w:hAnsi="宋体" w:eastAsia="宋体"/>
                <w:b w:val="0"/>
                <w:color w:val="auto"/>
                <w:sz w:val="20"/>
                <w:highlight w:val="none"/>
              </w:rPr>
              <w:t>、根据</w:t>
            </w:r>
            <w:r>
              <w:rPr>
                <w:rFonts w:hAnsi="宋体" w:eastAsia="宋体"/>
                <w:b w:val="0"/>
                <w:color w:val="auto"/>
                <w:sz w:val="20"/>
                <w:highlight w:val="none"/>
              </w:rPr>
              <w:t>财政部与有关部门联合签署了</w:t>
            </w:r>
            <w:r>
              <w:rPr>
                <w:rFonts w:hint="eastAsia" w:hAnsi="宋体" w:eastAsia="宋体"/>
                <w:b w:val="0"/>
                <w:color w:val="auto"/>
                <w:sz w:val="20"/>
                <w:highlight w:val="none"/>
              </w:rPr>
              <w:t>《关于在政府采购活动中查询及使用信用记录有关问题的通知》（财库【2016】125号）、</w:t>
            </w:r>
            <w:r>
              <w:rPr>
                <w:rFonts w:hAnsi="宋体" w:eastAsia="宋体"/>
                <w:b w:val="0"/>
                <w:color w:val="auto"/>
                <w:sz w:val="20"/>
                <w:highlight w:val="none"/>
              </w:rPr>
              <w:t>《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w:t>
            </w:r>
            <w:r>
              <w:rPr>
                <w:rFonts w:hint="eastAsia" w:hAnsi="宋体" w:eastAsia="宋体"/>
                <w:b w:val="0"/>
                <w:color w:val="auto"/>
                <w:sz w:val="20"/>
                <w:highlight w:val="none"/>
              </w:rPr>
              <w:t>我单位不存在上述文件规定依法限制参与政府采购的情况。</w:t>
            </w:r>
          </w:p>
          <w:p w14:paraId="594F3720">
            <w:pPr>
              <w:pStyle w:val="15"/>
              <w:adjustRightInd w:val="0"/>
              <w:snapToGrid w:val="0"/>
              <w:spacing w:line="400" w:lineRule="exact"/>
              <w:ind w:firstLine="450"/>
              <w:rPr>
                <w:rFonts w:hint="eastAsia" w:hAnsi="宋体" w:eastAsia="宋体"/>
                <w:b w:val="0"/>
                <w:color w:val="auto"/>
                <w:sz w:val="20"/>
                <w:highlight w:val="none"/>
              </w:rPr>
            </w:pPr>
            <w:r>
              <w:rPr>
                <w:rFonts w:hint="eastAsia" w:hAnsi="宋体" w:eastAsia="宋体"/>
                <w:b w:val="0"/>
                <w:color w:val="auto"/>
                <w:sz w:val="20"/>
                <w:highlight w:val="none"/>
              </w:rPr>
              <w:t>3、我单位没有</w:t>
            </w:r>
            <w:r>
              <w:rPr>
                <w:rFonts w:hAnsi="宋体" w:eastAsia="宋体"/>
                <w:b w:val="0"/>
                <w:color w:val="auto"/>
                <w:sz w:val="20"/>
                <w:highlight w:val="none"/>
              </w:rPr>
              <w:t>被</w:t>
            </w:r>
            <w:r>
              <w:rPr>
                <w:rFonts w:hint="eastAsia" w:hAnsi="宋体" w:eastAsia="宋体"/>
                <w:b w:val="0"/>
                <w:color w:val="auto"/>
                <w:sz w:val="20"/>
                <w:highlight w:val="none"/>
              </w:rPr>
              <w:t>各地、</w:t>
            </w:r>
            <w:r>
              <w:rPr>
                <w:rFonts w:hAnsi="宋体" w:eastAsia="宋体"/>
                <w:b w:val="0"/>
                <w:color w:val="auto"/>
                <w:sz w:val="20"/>
                <w:highlight w:val="none"/>
              </w:rPr>
              <w:t>各级财政部门</w:t>
            </w:r>
            <w:r>
              <w:rPr>
                <w:rFonts w:hint="eastAsia" w:hAnsi="宋体" w:eastAsia="宋体"/>
                <w:b w:val="0"/>
                <w:color w:val="auto"/>
                <w:sz w:val="20"/>
                <w:highlight w:val="none"/>
              </w:rPr>
              <w:t>限制</w:t>
            </w:r>
            <w:r>
              <w:rPr>
                <w:rFonts w:hAnsi="宋体" w:eastAsia="宋体"/>
                <w:b w:val="0"/>
                <w:color w:val="auto"/>
                <w:sz w:val="20"/>
                <w:highlight w:val="none"/>
              </w:rPr>
              <w:t>参加政府采购</w:t>
            </w:r>
            <w:r>
              <w:rPr>
                <w:rFonts w:hint="eastAsia" w:hAnsi="宋体" w:eastAsia="宋体"/>
                <w:b w:val="0"/>
                <w:color w:val="auto"/>
                <w:sz w:val="20"/>
                <w:highlight w:val="none"/>
              </w:rPr>
              <w:t>活动或曾被各地、各级财政部门限制参加政府采购活动但已不在限制期内。</w:t>
            </w:r>
          </w:p>
          <w:p w14:paraId="31258EF6">
            <w:pPr>
              <w:tabs>
                <w:tab w:val="center" w:pos="4483"/>
              </w:tabs>
              <w:adjustRightInd w:val="0"/>
              <w:spacing w:line="360" w:lineRule="auto"/>
              <w:ind w:firstLine="458" w:firstLineChars="228"/>
              <w:rPr>
                <w:rFonts w:ascii="宋体" w:eastAsia="宋体"/>
                <w:color w:val="auto"/>
                <w:sz w:val="20"/>
                <w:highlight w:val="none"/>
              </w:rPr>
            </w:pPr>
            <w:r>
              <w:rPr>
                <w:rFonts w:ascii="宋体" w:eastAsia="宋体"/>
                <w:bCs/>
                <w:color w:val="auto"/>
                <w:sz w:val="20"/>
                <w:highlight w:val="none"/>
              </w:rPr>
              <w:t>4</w:t>
            </w:r>
            <w:r>
              <w:rPr>
                <w:rFonts w:hint="eastAsia" w:ascii="宋体" w:eastAsia="宋体"/>
                <w:bCs/>
                <w:color w:val="auto"/>
                <w:sz w:val="20"/>
                <w:highlight w:val="none"/>
              </w:rPr>
              <w:t>、我单位</w:t>
            </w:r>
            <w:r>
              <w:rPr>
                <w:rFonts w:hint="eastAsia" w:ascii="宋体" w:eastAsia="宋体"/>
                <w:color w:val="auto"/>
                <w:sz w:val="20"/>
                <w:highlight w:val="none"/>
              </w:rPr>
              <w:t>参与本项目政府采购活动3年内其它重大违法记录（重大违法记录，是指供应商因违法经营受到刑事处罚或者责令停产停业、吊销许可证或者执照、较大数额罚款等行政处罚）情况声明：</w:t>
            </w:r>
          </w:p>
          <w:p w14:paraId="4184E927">
            <w:pPr>
              <w:tabs>
                <w:tab w:val="center" w:pos="4483"/>
              </w:tabs>
              <w:adjustRightInd w:val="0"/>
              <w:spacing w:line="360" w:lineRule="auto"/>
              <w:ind w:firstLine="400"/>
              <w:rPr>
                <w:rFonts w:ascii="宋体" w:eastAsia="宋体"/>
                <w:color w:val="auto"/>
                <w:sz w:val="20"/>
                <w:highlight w:val="none"/>
                <w:u w:val="single"/>
              </w:rPr>
            </w:pPr>
            <w:r>
              <w:rPr>
                <w:rFonts w:ascii="宋体" w:eastAsia="宋体"/>
                <w:color w:val="auto"/>
                <w:sz w:val="20"/>
                <w:highlight w:val="none"/>
                <w:u w:val="single"/>
              </w:rPr>
              <w:t xml:space="preserve">                                                                               </w:t>
            </w:r>
          </w:p>
          <w:p w14:paraId="144565FB">
            <w:pPr>
              <w:tabs>
                <w:tab w:val="center" w:pos="4483"/>
              </w:tabs>
              <w:adjustRightInd w:val="0"/>
              <w:spacing w:line="360" w:lineRule="auto"/>
              <w:ind w:firstLine="459"/>
              <w:rPr>
                <w:rFonts w:hint="eastAsia" w:ascii="宋体" w:eastAsia="宋体"/>
                <w:b w:val="0"/>
                <w:color w:val="auto"/>
                <w:sz w:val="20"/>
                <w:highlight w:val="none"/>
              </w:rPr>
            </w:pPr>
            <w:r>
              <w:rPr>
                <w:rFonts w:ascii="宋体" w:eastAsia="宋体"/>
                <w:b w:val="0"/>
                <w:color w:val="auto"/>
                <w:sz w:val="20"/>
                <w:highlight w:val="none"/>
                <w:u w:val="single"/>
              </w:rPr>
              <w:t>5</w:t>
            </w:r>
            <w:r>
              <w:rPr>
                <w:rFonts w:hint="eastAsia" w:ascii="宋体" w:eastAsia="宋体"/>
                <w:b w:val="0"/>
                <w:color w:val="auto"/>
                <w:sz w:val="20"/>
                <w:highlight w:val="none"/>
                <w:u w:val="single"/>
              </w:rPr>
              <w:t xml:space="preserve">、我单位符合本项目特定资格条件：                        </w:t>
            </w:r>
            <w:r>
              <w:rPr>
                <w:rFonts w:hint="eastAsia" w:ascii="宋体" w:eastAsia="宋体"/>
                <w:b w:val="0"/>
                <w:color w:val="auto"/>
                <w:sz w:val="20"/>
                <w:highlight w:val="none"/>
              </w:rPr>
              <w:t xml:space="preserve"> 的要求，并在资格文件中提供了相应的证明材料</w:t>
            </w:r>
            <w:r>
              <w:rPr>
                <w:rFonts w:hint="eastAsia" w:ascii="宋体" w:eastAsia="宋体"/>
                <w:b w:val="0"/>
                <w:color w:val="auto"/>
                <w:sz w:val="20"/>
                <w:highlight w:val="none"/>
                <w:u w:val="single"/>
              </w:rPr>
              <w:t>（招标文件没有要求特定资格条件的，本条款空格处可以空白）</w:t>
            </w:r>
          </w:p>
          <w:p w14:paraId="34B79096">
            <w:pPr>
              <w:tabs>
                <w:tab w:val="center" w:pos="4483"/>
              </w:tabs>
              <w:adjustRightInd w:val="0"/>
              <w:spacing w:line="360" w:lineRule="auto"/>
              <w:ind w:firstLine="402" w:firstLineChars="200"/>
              <w:rPr>
                <w:rFonts w:hint="eastAsia" w:ascii="宋体" w:eastAsia="宋体"/>
                <w:bCs/>
                <w:color w:val="auto"/>
                <w:sz w:val="20"/>
                <w:highlight w:val="none"/>
              </w:rPr>
            </w:pPr>
            <w:r>
              <w:rPr>
                <w:rFonts w:hint="eastAsia" w:ascii="宋体" w:eastAsia="宋体"/>
                <w:bCs/>
                <w:color w:val="auto"/>
                <w:sz w:val="20"/>
                <w:highlight w:val="none"/>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14:paraId="0699C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2" w:type="dxa"/>
            <w:gridSpan w:val="2"/>
            <w:noWrap w:val="0"/>
            <w:vAlign w:val="center"/>
          </w:tcPr>
          <w:p w14:paraId="0F424752">
            <w:pPr>
              <w:pStyle w:val="15"/>
              <w:adjustRightInd w:val="0"/>
              <w:snapToGrid w:val="0"/>
              <w:spacing w:line="400" w:lineRule="exact"/>
              <w:ind w:left="422" w:firstLine="331"/>
              <w:jc w:val="left"/>
              <w:rPr>
                <w:rFonts w:hint="eastAsia" w:hAnsi="宋体" w:eastAsia="宋体"/>
                <w:bCs/>
                <w:color w:val="auto"/>
                <w:sz w:val="22"/>
                <w:szCs w:val="22"/>
                <w:highlight w:val="none"/>
              </w:rPr>
            </w:pPr>
            <w:r>
              <w:rPr>
                <w:rFonts w:hint="eastAsia" w:hAnsi="宋体" w:eastAsia="宋体"/>
                <w:bCs/>
                <w:color w:val="auto"/>
                <w:sz w:val="22"/>
                <w:szCs w:val="22"/>
                <w:highlight w:val="none"/>
              </w:rPr>
              <w:t>供应商名称</w:t>
            </w:r>
            <w:r>
              <w:rPr>
                <w:rFonts w:hint="eastAsia" w:hAnsi="宋体" w:eastAsia="宋体"/>
                <w:bCs/>
                <w:color w:val="auto"/>
                <w:sz w:val="22"/>
                <w:szCs w:val="22"/>
                <w:highlight w:val="none"/>
                <w:lang w:val="zh-CN"/>
              </w:rPr>
              <w:t>（</w:t>
            </w:r>
            <w:r>
              <w:rPr>
                <w:rFonts w:hint="eastAsia" w:hAnsi="宋体" w:eastAsia="宋体"/>
                <w:bCs/>
                <w:color w:val="auto"/>
                <w:sz w:val="22"/>
                <w:szCs w:val="22"/>
                <w:highlight w:val="none"/>
                <w:lang w:eastAsia="zh-CN"/>
              </w:rPr>
              <w:t>盖章</w:t>
            </w:r>
            <w:r>
              <w:rPr>
                <w:rFonts w:hint="eastAsia" w:hAnsi="宋体" w:eastAsia="宋体"/>
                <w:bCs/>
                <w:color w:val="auto"/>
                <w:sz w:val="22"/>
                <w:szCs w:val="22"/>
                <w:highlight w:val="none"/>
                <w:lang w:val="zh-CN"/>
              </w:rPr>
              <w:t>）</w:t>
            </w:r>
            <w:r>
              <w:rPr>
                <w:rFonts w:hint="eastAsia" w:hAnsi="宋体" w:eastAsia="宋体"/>
                <w:bCs/>
                <w:color w:val="auto"/>
                <w:sz w:val="22"/>
                <w:szCs w:val="22"/>
                <w:highlight w:val="none"/>
              </w:rPr>
              <w:t>：</w:t>
            </w:r>
          </w:p>
        </w:tc>
      </w:tr>
      <w:tr w14:paraId="7E909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612" w:type="dxa"/>
            <w:gridSpan w:val="2"/>
            <w:noWrap w:val="0"/>
            <w:vAlign w:val="center"/>
          </w:tcPr>
          <w:p w14:paraId="7802A440">
            <w:pPr>
              <w:pStyle w:val="15"/>
              <w:adjustRightInd w:val="0"/>
              <w:snapToGrid w:val="0"/>
              <w:spacing w:line="400" w:lineRule="exact"/>
              <w:ind w:left="422" w:firstLine="352"/>
              <w:rPr>
                <w:rFonts w:hint="eastAsia" w:hAnsi="宋体" w:eastAsia="宋体"/>
                <w:bCs/>
                <w:color w:val="auto"/>
                <w:sz w:val="22"/>
                <w:szCs w:val="22"/>
                <w:highlight w:val="none"/>
              </w:rPr>
            </w:pPr>
            <w:r>
              <w:rPr>
                <w:rFonts w:hint="eastAsia" w:hAnsi="宋体" w:eastAsia="宋体"/>
                <w:bCs/>
                <w:color w:val="auto"/>
                <w:szCs w:val="21"/>
                <w:highlight w:val="none"/>
              </w:rPr>
              <w:t>法定代表人或授权代表（签字或盖章）</w:t>
            </w:r>
            <w:r>
              <w:rPr>
                <w:rFonts w:hint="eastAsia" w:hAnsi="宋体" w:eastAsia="宋体"/>
                <w:bCs/>
                <w:color w:val="auto"/>
                <w:sz w:val="22"/>
                <w:szCs w:val="22"/>
                <w:highlight w:val="none"/>
              </w:rPr>
              <w:t>：</w:t>
            </w:r>
          </w:p>
        </w:tc>
      </w:tr>
      <w:tr w14:paraId="1DE2D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9612" w:type="dxa"/>
            <w:gridSpan w:val="2"/>
            <w:noWrap w:val="0"/>
            <w:vAlign w:val="center"/>
          </w:tcPr>
          <w:p w14:paraId="569D3DF3">
            <w:pPr>
              <w:pStyle w:val="15"/>
              <w:adjustRightInd w:val="0"/>
              <w:snapToGrid w:val="0"/>
              <w:spacing w:line="400" w:lineRule="exact"/>
              <w:ind w:left="422" w:firstLine="331"/>
              <w:rPr>
                <w:rFonts w:hint="eastAsia" w:hAnsi="宋体" w:eastAsia="宋体"/>
                <w:bCs/>
                <w:color w:val="auto"/>
                <w:sz w:val="22"/>
                <w:szCs w:val="22"/>
                <w:highlight w:val="none"/>
              </w:rPr>
            </w:pPr>
            <w:r>
              <w:rPr>
                <w:rFonts w:hint="eastAsia" w:hAnsi="宋体" w:eastAsia="宋体"/>
                <w:bCs/>
                <w:color w:val="auto"/>
                <w:sz w:val="22"/>
                <w:szCs w:val="22"/>
                <w:highlight w:val="none"/>
              </w:rPr>
              <w:t>签署日期：</w:t>
            </w:r>
          </w:p>
        </w:tc>
      </w:tr>
    </w:tbl>
    <w:p w14:paraId="19B5F5A4">
      <w:pPr>
        <w:spacing w:line="360" w:lineRule="exact"/>
        <w:jc w:val="left"/>
        <w:rPr>
          <w:rFonts w:hint="eastAsia" w:ascii="宋体" w:eastAsia="宋体"/>
          <w:bCs/>
          <w:color w:val="auto"/>
          <w:sz w:val="22"/>
          <w:szCs w:val="22"/>
          <w:highlight w:val="none"/>
        </w:rPr>
      </w:pPr>
      <w:r>
        <w:rPr>
          <w:rFonts w:hint="eastAsia" w:ascii="宋体" w:eastAsia="宋体"/>
          <w:b w:val="0"/>
          <w:bCs/>
          <w:color w:val="auto"/>
          <w:sz w:val="22"/>
          <w:szCs w:val="22"/>
          <w:highlight w:val="none"/>
        </w:rPr>
        <w:t xml:space="preserve"> </w:t>
      </w:r>
      <w:r>
        <w:rPr>
          <w:rFonts w:hint="eastAsia" w:ascii="宋体" w:eastAsia="宋体"/>
          <w:bCs/>
          <w:color w:val="auto"/>
          <w:sz w:val="22"/>
          <w:szCs w:val="22"/>
          <w:highlight w:val="none"/>
        </w:rPr>
        <w:t xml:space="preserve"> </w:t>
      </w:r>
    </w:p>
    <w:p w14:paraId="50316DB4">
      <w:pPr>
        <w:autoSpaceDE w:val="0"/>
        <w:autoSpaceDN w:val="0"/>
        <w:adjustRightInd w:val="0"/>
        <w:spacing w:line="360" w:lineRule="exact"/>
        <w:jc w:val="center"/>
        <w:rPr>
          <w:rFonts w:hint="eastAsia" w:ascii="宋体" w:eastAsia="宋体"/>
          <w:b w:val="0"/>
          <w:color w:val="auto"/>
          <w:sz w:val="36"/>
          <w:highlight w:val="none"/>
          <w:lang w:val="zh-CN"/>
        </w:rPr>
      </w:pPr>
    </w:p>
    <w:p w14:paraId="3067C00C">
      <w:pPr>
        <w:autoSpaceDE w:val="0"/>
        <w:autoSpaceDN w:val="0"/>
        <w:adjustRightInd w:val="0"/>
        <w:spacing w:line="360" w:lineRule="exact"/>
        <w:jc w:val="center"/>
        <w:rPr>
          <w:rFonts w:hint="eastAsia"/>
          <w:color w:val="auto"/>
          <w:highlight w:val="none"/>
          <w:lang w:val="zh-CN"/>
        </w:rPr>
      </w:pPr>
      <w:r>
        <w:rPr>
          <w:rFonts w:hint="eastAsia" w:ascii="宋体" w:eastAsia="宋体"/>
          <w:b w:val="0"/>
          <w:color w:val="auto"/>
          <w:sz w:val="36"/>
          <w:highlight w:val="none"/>
          <w:lang w:val="zh-CN"/>
        </w:rPr>
        <w:t>二、报价文件格式</w:t>
      </w:r>
    </w:p>
    <w:p w14:paraId="761EBF79">
      <w:pPr>
        <w:pStyle w:val="14"/>
        <w:ind w:left="871" w:hanging="660"/>
        <w:rPr>
          <w:rFonts w:hint="eastAsia" w:ascii="宋体" w:eastAsia="宋体"/>
          <w:b/>
          <w:color w:val="auto"/>
          <w:sz w:val="22"/>
          <w:highlight w:val="none"/>
          <w:lang w:val="zh-CN"/>
        </w:rPr>
      </w:pPr>
    </w:p>
    <w:p w14:paraId="1CA54F60">
      <w:pPr>
        <w:pStyle w:val="2"/>
        <w:spacing w:before="120" w:after="120" w:line="300" w:lineRule="exact"/>
        <w:ind w:right="315"/>
        <w:rPr>
          <w:rFonts w:hint="eastAsia" w:ascii="宋体" w:eastAsia="宋体"/>
          <w:color w:val="auto"/>
          <w:sz w:val="22"/>
          <w:highlight w:val="none"/>
        </w:rPr>
      </w:pPr>
      <w:r>
        <w:rPr>
          <w:rFonts w:hint="eastAsia" w:ascii="宋体" w:eastAsia="宋体"/>
          <w:color w:val="auto"/>
          <w:sz w:val="22"/>
          <w:highlight w:val="none"/>
        </w:rPr>
        <w:t xml:space="preserve">附件二   </w:t>
      </w:r>
      <w:bookmarkStart w:id="9" w:name="_Toc409032987"/>
      <w:bookmarkStart w:id="10" w:name="_Toc157410903"/>
      <w:bookmarkStart w:id="11" w:name="_Toc184281692"/>
      <w:r>
        <w:rPr>
          <w:rFonts w:hint="eastAsia" w:ascii="宋体" w:eastAsia="宋体"/>
          <w:color w:val="auto"/>
          <w:sz w:val="22"/>
          <w:highlight w:val="none"/>
          <w:lang w:eastAsia="zh-CN"/>
        </w:rPr>
        <w:t>开标一览表</w:t>
      </w:r>
    </w:p>
    <w:p w14:paraId="287A5796">
      <w:pPr>
        <w:pStyle w:val="26"/>
        <w:jc w:val="both"/>
        <w:rPr>
          <w:rFonts w:hint="eastAsia"/>
          <w:color w:val="auto"/>
          <w:highlight w:val="none"/>
        </w:rPr>
      </w:pPr>
    </w:p>
    <w:p w14:paraId="6709B0DE">
      <w:pPr>
        <w:keepNext w:val="0"/>
        <w:keepLines w:val="0"/>
        <w:pageBreakBefore w:val="0"/>
        <w:shd w:val="clear" w:color="auto" w:fill="auto"/>
        <w:kinsoku/>
        <w:overflowPunct/>
        <w:topLinePunct w:val="0"/>
        <w:bidi w:val="0"/>
        <w:spacing w:line="360" w:lineRule="auto"/>
        <w:ind w:left="-2" w:hanging="2"/>
        <w:jc w:val="center"/>
        <w:outlineLvl w:val="9"/>
        <w:rPr>
          <w:rFonts w:hint="eastAsia" w:ascii="宋体" w:hAnsi="宋体" w:eastAsia="宋体" w:cs="宋体"/>
          <w:b/>
          <w:color w:val="auto"/>
          <w:sz w:val="32"/>
          <w:szCs w:val="32"/>
          <w:highlight w:val="none"/>
        </w:rPr>
      </w:pPr>
      <w:r>
        <w:rPr>
          <w:rFonts w:hint="eastAsia" w:eastAsia="宋体"/>
          <w:color w:val="auto"/>
          <w:sz w:val="36"/>
          <w:szCs w:val="36"/>
          <w:highlight w:val="none"/>
          <w:lang w:val="en-US" w:eastAsia="zh-CN"/>
        </w:rPr>
        <w:t xml:space="preserve"> </w:t>
      </w:r>
      <w:r>
        <w:rPr>
          <w:rFonts w:hint="eastAsia" w:ascii="宋体" w:hAnsi="宋体" w:eastAsia="宋体" w:cs="宋体"/>
          <w:b/>
          <w:color w:val="auto"/>
          <w:sz w:val="32"/>
          <w:szCs w:val="32"/>
          <w:highlight w:val="none"/>
          <w:lang w:val="en-US" w:eastAsia="zh-CN"/>
        </w:rPr>
        <w:t>开标</w:t>
      </w:r>
      <w:r>
        <w:rPr>
          <w:rFonts w:hint="eastAsia" w:ascii="宋体" w:hAnsi="宋体" w:eastAsia="宋体" w:cs="宋体"/>
          <w:b/>
          <w:color w:val="auto"/>
          <w:sz w:val="32"/>
          <w:szCs w:val="32"/>
          <w:highlight w:val="none"/>
        </w:rPr>
        <w:t xml:space="preserve">一览表 </w:t>
      </w:r>
    </w:p>
    <w:p w14:paraId="49A43FCB">
      <w:pPr>
        <w:pStyle w:val="15"/>
        <w:keepNext w:val="0"/>
        <w:keepLines w:val="0"/>
        <w:pageBreakBefore w:val="0"/>
        <w:shd w:val="clear" w:color="auto" w:fill="auto"/>
        <w:kinsoku/>
        <w:overflowPunct/>
        <w:topLinePunct w:val="0"/>
        <w:bidi w:val="0"/>
        <w:spacing w:line="320" w:lineRule="exact"/>
        <w:outlineLvl w:val="9"/>
        <w:rPr>
          <w:rFonts w:hint="eastAsia" w:ascii="宋体" w:hAnsi="宋体" w:eastAsia="宋体" w:cs="宋体"/>
          <w:b/>
          <w:color w:val="auto"/>
          <w:sz w:val="24"/>
          <w:highlight w:val="none"/>
        </w:rPr>
      </w:pPr>
    </w:p>
    <w:p w14:paraId="0DD9DFDA">
      <w:pPr>
        <w:pStyle w:val="15"/>
        <w:keepNext w:val="0"/>
        <w:keepLines w:val="0"/>
        <w:pageBreakBefore w:val="0"/>
        <w:shd w:val="clear" w:color="auto" w:fill="auto"/>
        <w:kinsoku/>
        <w:overflowPunct/>
        <w:topLinePunct w:val="0"/>
        <w:bidi w:val="0"/>
        <w:spacing w:line="320" w:lineRule="exact"/>
        <w:outlineLvl w:val="9"/>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项目编号：</w:t>
      </w:r>
      <w:r>
        <w:rPr>
          <w:rFonts w:hint="eastAsia" w:ascii="宋体" w:hAnsi="宋体" w:eastAsia="宋体" w:cs="宋体"/>
          <w:b/>
          <w:color w:val="auto"/>
          <w:sz w:val="21"/>
          <w:szCs w:val="21"/>
          <w:highlight w:val="none"/>
          <w:u w:val="single"/>
        </w:rPr>
        <w:t xml:space="preserve">               </w:t>
      </w:r>
    </w:p>
    <w:p w14:paraId="75668C1C">
      <w:pPr>
        <w:pStyle w:val="49"/>
        <w:keepNext w:val="0"/>
        <w:keepLines w:val="0"/>
        <w:pageBreakBefore w:val="0"/>
        <w:shd w:val="clear" w:color="auto" w:fill="auto"/>
        <w:kinsoku/>
        <w:overflowPunct/>
        <w:topLinePunct w:val="0"/>
        <w:bidi w:val="0"/>
        <w:spacing w:line="360" w:lineRule="auto"/>
        <w:ind w:right="480"/>
        <w:jc w:val="left"/>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项目名称：</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 xml:space="preserve">                    [货币单位：人民币元]</w:t>
      </w:r>
    </w:p>
    <w:tbl>
      <w:tblPr>
        <w:tblStyle w:val="29"/>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795CDB8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cantSplit/>
          <w:trHeight w:val="1279" w:hRule="atLeast"/>
          <w:jc w:val="center"/>
        </w:trPr>
        <w:tc>
          <w:tcPr>
            <w:tcW w:w="2694" w:type="dxa"/>
            <w:vMerge w:val="restart"/>
            <w:tcBorders>
              <w:top w:val="single" w:color="auto" w:sz="12" w:space="0"/>
              <w:left w:val="single" w:color="auto" w:sz="12" w:space="0"/>
              <w:bottom w:val="single" w:color="auto" w:sz="4" w:space="0"/>
              <w:right w:val="single" w:color="auto" w:sz="4" w:space="0"/>
            </w:tcBorders>
            <w:noWrap w:val="0"/>
            <w:vAlign w:val="center"/>
          </w:tcPr>
          <w:p w14:paraId="0A43AC6C">
            <w:pPr>
              <w:keepNext w:val="0"/>
              <w:keepLines w:val="0"/>
              <w:pageBreakBefore w:val="0"/>
              <w:shd w:val="clear" w:color="auto" w:fill="auto"/>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投标总</w:t>
            </w:r>
            <w:r>
              <w:rPr>
                <w:rFonts w:hint="eastAsia" w:ascii="宋体" w:hAnsi="宋体" w:eastAsia="宋体" w:cs="宋体"/>
                <w:color w:val="auto"/>
                <w:sz w:val="21"/>
                <w:szCs w:val="21"/>
                <w:highlight w:val="none"/>
              </w:rPr>
              <w:t>报价(元)</w:t>
            </w:r>
          </w:p>
        </w:tc>
        <w:tc>
          <w:tcPr>
            <w:tcW w:w="1349" w:type="dxa"/>
            <w:tcBorders>
              <w:top w:val="single" w:color="auto" w:sz="12" w:space="0"/>
              <w:left w:val="single" w:color="auto" w:sz="4" w:space="0"/>
              <w:bottom w:val="single" w:color="auto" w:sz="4" w:space="0"/>
              <w:right w:val="single" w:color="auto" w:sz="4" w:space="0"/>
            </w:tcBorders>
            <w:noWrap w:val="0"/>
            <w:vAlign w:val="center"/>
          </w:tcPr>
          <w:p w14:paraId="3CA92E0E">
            <w:pPr>
              <w:keepNext w:val="0"/>
              <w:keepLines w:val="0"/>
              <w:pageBreakBefore w:val="0"/>
              <w:shd w:val="clear" w:color="auto" w:fill="auto"/>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小写</w:t>
            </w:r>
          </w:p>
        </w:tc>
        <w:tc>
          <w:tcPr>
            <w:tcW w:w="4629" w:type="dxa"/>
            <w:tcBorders>
              <w:top w:val="single" w:color="auto" w:sz="12" w:space="0"/>
              <w:left w:val="single" w:color="auto" w:sz="4" w:space="0"/>
              <w:bottom w:val="single" w:color="auto" w:sz="4" w:space="0"/>
              <w:right w:val="single" w:color="auto" w:sz="12" w:space="0"/>
            </w:tcBorders>
            <w:noWrap w:val="0"/>
            <w:vAlign w:val="center"/>
          </w:tcPr>
          <w:p w14:paraId="47DE1C64">
            <w:pPr>
              <w:keepNext w:val="0"/>
              <w:keepLines w:val="0"/>
              <w:pageBreakBefore w:val="0"/>
              <w:shd w:val="clear" w:color="auto" w:fill="auto"/>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p>
        </w:tc>
      </w:tr>
      <w:tr w14:paraId="41FE897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28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noWrap w:val="0"/>
            <w:vAlign w:val="center"/>
          </w:tcPr>
          <w:p w14:paraId="42A026AE">
            <w:pPr>
              <w:keepNext w:val="0"/>
              <w:keepLines w:val="0"/>
              <w:pageBreakBefore w:val="0"/>
              <w:shd w:val="clear" w:color="auto" w:fill="auto"/>
              <w:kinsoku/>
              <w:overflowPunct/>
              <w:topLinePunct w:val="0"/>
              <w:bidi w:val="0"/>
              <w:outlineLvl w:val="9"/>
              <w:rPr>
                <w:rFonts w:hint="eastAsia" w:ascii="宋体" w:hAnsi="宋体" w:eastAsia="宋体" w:cs="宋体"/>
                <w:color w:val="auto"/>
                <w:sz w:val="21"/>
                <w:szCs w:val="21"/>
                <w:highlight w:val="none"/>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14:paraId="4B8836B4">
            <w:pPr>
              <w:keepNext w:val="0"/>
              <w:keepLines w:val="0"/>
              <w:pageBreakBefore w:val="0"/>
              <w:shd w:val="clear" w:color="auto" w:fill="auto"/>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w:t>
            </w:r>
          </w:p>
        </w:tc>
        <w:tc>
          <w:tcPr>
            <w:tcW w:w="4629" w:type="dxa"/>
            <w:tcBorders>
              <w:top w:val="single" w:color="auto" w:sz="4" w:space="0"/>
              <w:left w:val="single" w:color="auto" w:sz="4" w:space="0"/>
              <w:bottom w:val="single" w:color="auto" w:sz="4" w:space="0"/>
              <w:right w:val="single" w:color="auto" w:sz="12" w:space="0"/>
            </w:tcBorders>
            <w:noWrap w:val="0"/>
            <w:vAlign w:val="center"/>
          </w:tcPr>
          <w:p w14:paraId="2EBCD5B8">
            <w:pPr>
              <w:keepNext w:val="0"/>
              <w:keepLines w:val="0"/>
              <w:pageBreakBefore w:val="0"/>
              <w:shd w:val="clear" w:color="auto" w:fill="auto"/>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p>
        </w:tc>
      </w:tr>
    </w:tbl>
    <w:p w14:paraId="7F4EA7F2">
      <w:pPr>
        <w:keepNext w:val="0"/>
        <w:keepLines w:val="0"/>
        <w:pageBreakBefore w:val="0"/>
        <w:shd w:val="clear" w:color="auto" w:fill="auto"/>
        <w:kinsoku/>
        <w:overflowPunct/>
        <w:topLinePunct w:val="0"/>
        <w:bidi w:val="0"/>
        <w:spacing w:line="360" w:lineRule="auto"/>
        <w:ind w:left="480"/>
        <w:outlineLvl w:val="9"/>
        <w:rPr>
          <w:rFonts w:hint="eastAsia" w:ascii="宋体" w:hAnsi="宋体" w:eastAsia="宋体" w:cs="宋体"/>
          <w:b/>
          <w:color w:val="auto"/>
          <w:sz w:val="21"/>
          <w:szCs w:val="21"/>
          <w:highlight w:val="none"/>
        </w:rPr>
      </w:pPr>
    </w:p>
    <w:p w14:paraId="37CFA5B4">
      <w:pPr>
        <w:keepNext w:val="0"/>
        <w:keepLines w:val="0"/>
        <w:pageBreakBefore w:val="0"/>
        <w:shd w:val="clear" w:color="auto" w:fill="auto"/>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填报要求：</w:t>
      </w:r>
    </w:p>
    <w:p w14:paraId="4414E3EA">
      <w:pPr>
        <w:pStyle w:val="6"/>
        <w:keepNext w:val="0"/>
        <w:keepLines w:val="0"/>
        <w:pageBreakBefore w:val="0"/>
        <w:shd w:val="clear" w:color="auto" w:fill="auto"/>
        <w:kinsoku/>
        <w:overflowPunct/>
        <w:topLinePunct w:val="0"/>
        <w:bidi w:val="0"/>
        <w:spacing w:line="360" w:lineRule="auto"/>
        <w:ind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lang w:val="en-US" w:eastAsia="zh-CN"/>
        </w:rPr>
        <w:t>投标报价为完成本项目的所有费用，包括所有人员的人工费、交通费、住宿费、伙食费、办公设施费、管理费、利润、税金、合同包含的所有风险责任等各项费用及不可预见费等所需的全部费用，全部费用已包含在投标报价中</w:t>
      </w:r>
      <w:r>
        <w:rPr>
          <w:rFonts w:hint="eastAsia" w:ascii="宋体" w:hAnsi="宋体" w:eastAsia="宋体" w:cs="宋体"/>
          <w:color w:val="auto"/>
          <w:kern w:val="0"/>
          <w:sz w:val="21"/>
          <w:szCs w:val="21"/>
          <w:highlight w:val="none"/>
        </w:rPr>
        <w:t>。</w:t>
      </w:r>
    </w:p>
    <w:p w14:paraId="64558C3D">
      <w:pPr>
        <w:keepNext w:val="0"/>
        <w:keepLines w:val="0"/>
        <w:pageBreakBefore w:val="0"/>
        <w:shd w:val="clear" w:color="auto" w:fill="auto"/>
        <w:kinsoku/>
        <w:overflowPunct/>
        <w:topLinePunct w:val="0"/>
        <w:bidi w:val="0"/>
        <w:spacing w:line="360" w:lineRule="auto"/>
        <w:ind w:firstLine="422" w:firstLineChars="200"/>
        <w:outlineLvl w:val="9"/>
        <w:rPr>
          <w:rFonts w:hint="eastAsia" w:ascii="宋体" w:hAnsi="宋体" w:eastAsia="宋体" w:cs="宋体"/>
          <w:b/>
          <w:i/>
          <w:color w:val="auto"/>
          <w:sz w:val="21"/>
          <w:szCs w:val="21"/>
          <w:highlight w:val="none"/>
          <w:u w:val="singl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报价一经涂改，应在涂改处加盖单位公章，或者由法定代表人或</w:t>
      </w:r>
      <w:r>
        <w:rPr>
          <w:rFonts w:hint="eastAsia" w:ascii="宋体" w:hAnsi="宋体" w:eastAsia="宋体" w:cs="宋体"/>
          <w:color w:val="auto"/>
          <w:kern w:val="0"/>
          <w:sz w:val="21"/>
          <w:szCs w:val="21"/>
          <w:highlight w:val="none"/>
          <w:lang w:eastAsia="zh-CN"/>
        </w:rPr>
        <w:t>授权委托代理人签字</w:t>
      </w:r>
      <w:r>
        <w:rPr>
          <w:rFonts w:hint="eastAsia" w:ascii="宋体" w:hAnsi="宋体" w:eastAsia="宋体" w:cs="宋体"/>
          <w:color w:val="auto"/>
          <w:kern w:val="0"/>
          <w:sz w:val="21"/>
          <w:szCs w:val="21"/>
          <w:highlight w:val="none"/>
        </w:rPr>
        <w:t>或盖章，否则作无效标处理。</w:t>
      </w:r>
    </w:p>
    <w:p w14:paraId="41F3D0C6">
      <w:pPr>
        <w:keepNext w:val="0"/>
        <w:keepLines w:val="0"/>
        <w:pageBreakBefore w:val="0"/>
        <w:shd w:val="clear" w:color="auto" w:fill="auto"/>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0744FF4D">
      <w:pPr>
        <w:keepNext w:val="0"/>
        <w:keepLines w:val="0"/>
        <w:pageBreakBefore w:val="0"/>
        <w:shd w:val="clear" w:color="auto" w:fill="auto"/>
        <w:kinsoku/>
        <w:overflowPunct/>
        <w:topLinePunct w:val="0"/>
        <w:bidi w:val="0"/>
        <w:spacing w:line="320" w:lineRule="exact"/>
        <w:ind w:left="420"/>
        <w:outlineLvl w:val="9"/>
        <w:rPr>
          <w:rFonts w:hint="eastAsia" w:ascii="宋体" w:hAnsi="宋体" w:eastAsia="宋体" w:cs="宋体"/>
          <w:color w:val="auto"/>
          <w:sz w:val="21"/>
          <w:szCs w:val="21"/>
          <w:highlight w:val="none"/>
        </w:rPr>
      </w:pPr>
    </w:p>
    <w:p w14:paraId="6972FD5D">
      <w:pPr>
        <w:keepNext w:val="0"/>
        <w:keepLines w:val="0"/>
        <w:pageBreakBefore w:val="0"/>
        <w:shd w:val="clear" w:color="auto" w:fill="auto"/>
        <w:kinsoku/>
        <w:overflowPunct/>
        <w:topLinePunct w:val="0"/>
        <w:bidi w:val="0"/>
        <w:spacing w:line="320" w:lineRule="exact"/>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供应商名称</w:t>
      </w:r>
      <w:r>
        <w:rPr>
          <w:rFonts w:hint="eastAsia" w:ascii="宋体" w:hAnsi="宋体" w:eastAsia="宋体" w:cs="Times New Roman"/>
          <w:b w:val="0"/>
          <w:color w:val="auto"/>
          <w:sz w:val="22"/>
          <w:szCs w:val="22"/>
          <w:highlight w:val="none"/>
          <w:lang w:val="zh-CN"/>
        </w:rPr>
        <w:t>（</w:t>
      </w:r>
      <w:r>
        <w:rPr>
          <w:rFonts w:hint="eastAsia" w:ascii="宋体" w:hAnsi="宋体" w:eastAsia="宋体" w:cs="Times New Roman"/>
          <w:b w:val="0"/>
          <w:color w:val="auto"/>
          <w:sz w:val="22"/>
          <w:szCs w:val="22"/>
          <w:highlight w:val="none"/>
          <w:lang w:eastAsia="zh-CN"/>
        </w:rPr>
        <w:t>盖章</w:t>
      </w:r>
      <w:r>
        <w:rPr>
          <w:rFonts w:hint="eastAsia" w:ascii="宋体" w:hAnsi="宋体" w:eastAsia="宋体" w:cs="Times New Roman"/>
          <w:b w:val="0"/>
          <w:color w:val="auto"/>
          <w:sz w:val="22"/>
          <w:szCs w:val="22"/>
          <w:highlight w:val="none"/>
          <w:lang w:val="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010B8056">
      <w:pPr>
        <w:keepNext w:val="0"/>
        <w:keepLines w:val="0"/>
        <w:pageBreakBefore w:val="0"/>
        <w:shd w:val="clear" w:color="auto" w:fill="auto"/>
        <w:kinsoku/>
        <w:overflowPunct/>
        <w:topLinePunct w:val="0"/>
        <w:bidi w:val="0"/>
        <w:spacing w:line="320" w:lineRule="exact"/>
        <w:ind w:left="420"/>
        <w:outlineLvl w:val="9"/>
        <w:rPr>
          <w:rFonts w:hint="eastAsia" w:ascii="宋体" w:hAnsi="宋体" w:eastAsia="宋体" w:cs="宋体"/>
          <w:color w:val="auto"/>
          <w:sz w:val="21"/>
          <w:szCs w:val="21"/>
          <w:highlight w:val="none"/>
        </w:rPr>
      </w:pPr>
    </w:p>
    <w:p w14:paraId="3C83BF43">
      <w:pPr>
        <w:keepNext w:val="0"/>
        <w:keepLines w:val="0"/>
        <w:pageBreakBefore w:val="0"/>
        <w:shd w:val="clear" w:color="auto" w:fill="auto"/>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302D3485">
      <w:pPr>
        <w:keepNext w:val="0"/>
        <w:keepLines w:val="0"/>
        <w:pageBreakBefore w:val="0"/>
        <w:shd w:val="clear" w:color="auto" w:fill="auto"/>
        <w:kinsoku/>
        <w:overflowPunct/>
        <w:topLinePunct w:val="0"/>
        <w:bidi w:val="0"/>
        <w:spacing w:line="320" w:lineRule="exact"/>
        <w:ind w:firstLine="435"/>
        <w:outlineLvl w:val="9"/>
        <w:rPr>
          <w:rFonts w:hint="eastAsia" w:ascii="宋体" w:hAnsi="宋体" w:eastAsia="宋体" w:cs="宋体"/>
          <w:color w:val="auto"/>
          <w:sz w:val="21"/>
          <w:szCs w:val="21"/>
          <w:highlight w:val="none"/>
        </w:rPr>
      </w:pPr>
    </w:p>
    <w:p w14:paraId="5F55AA55">
      <w:pPr>
        <w:keepNext w:val="0"/>
        <w:keepLines w:val="0"/>
        <w:pageBreakBefore w:val="0"/>
        <w:shd w:val="clear" w:color="auto" w:fill="auto"/>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7CC6E34B">
      <w:pPr>
        <w:keepNext w:val="0"/>
        <w:keepLines w:val="0"/>
        <w:pageBreakBefore w:val="0"/>
        <w:shd w:val="clear" w:color="auto" w:fill="auto"/>
        <w:kinsoku/>
        <w:overflowPunct/>
        <w:topLinePunct w:val="0"/>
        <w:bidi w:val="0"/>
        <w:spacing w:line="320" w:lineRule="exact"/>
        <w:ind w:firstLine="435"/>
        <w:outlineLvl w:val="9"/>
        <w:rPr>
          <w:rFonts w:hint="eastAsia" w:ascii="宋体" w:hAnsi="宋体" w:eastAsia="宋体" w:cs="宋体"/>
          <w:color w:val="auto"/>
          <w:sz w:val="21"/>
          <w:szCs w:val="21"/>
          <w:highlight w:val="none"/>
        </w:rPr>
      </w:pPr>
    </w:p>
    <w:p w14:paraId="4570B86B">
      <w:pPr>
        <w:keepNext w:val="0"/>
        <w:keepLines w:val="0"/>
        <w:pageBreakBefore w:val="0"/>
        <w:shd w:val="clear" w:color="auto" w:fill="auto"/>
        <w:kinsoku/>
        <w:overflowPunct/>
        <w:topLinePunct w:val="0"/>
        <w:bidi w:val="0"/>
        <w:spacing w:line="320" w:lineRule="exact"/>
        <w:ind w:firstLine="435"/>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55F9BDB0">
      <w:pPr>
        <w:pStyle w:val="37"/>
        <w:rPr>
          <w:rFonts w:hint="eastAsia" w:ascii="宋体" w:hAnsi="宋体" w:eastAsia="宋体" w:cs="宋体"/>
          <w:color w:val="auto"/>
          <w:sz w:val="21"/>
          <w:szCs w:val="21"/>
          <w:highlight w:val="none"/>
          <w:u w:val="single"/>
        </w:rPr>
      </w:pPr>
    </w:p>
    <w:p w14:paraId="65631F0C">
      <w:pPr>
        <w:pStyle w:val="37"/>
        <w:rPr>
          <w:rFonts w:hint="eastAsia" w:cs="宋体"/>
          <w:color w:val="auto"/>
          <w:sz w:val="21"/>
          <w:szCs w:val="21"/>
          <w:highlight w:val="none"/>
          <w:u w:val="none"/>
          <w:lang w:eastAsia="zh-CN"/>
        </w:rPr>
      </w:pPr>
    </w:p>
    <w:p w14:paraId="5A60D5DC">
      <w:pPr>
        <w:pStyle w:val="37"/>
        <w:rPr>
          <w:rFonts w:hint="eastAsia" w:cs="宋体"/>
          <w:color w:val="auto"/>
          <w:sz w:val="21"/>
          <w:szCs w:val="21"/>
          <w:highlight w:val="none"/>
          <w:u w:val="none"/>
          <w:lang w:eastAsia="zh-CN"/>
        </w:rPr>
      </w:pPr>
    </w:p>
    <w:p w14:paraId="439B8039">
      <w:pPr>
        <w:pStyle w:val="37"/>
        <w:rPr>
          <w:rFonts w:hint="eastAsia" w:cs="宋体"/>
          <w:color w:val="auto"/>
          <w:sz w:val="21"/>
          <w:szCs w:val="21"/>
          <w:highlight w:val="none"/>
          <w:u w:val="none"/>
          <w:lang w:eastAsia="zh-CN"/>
        </w:rPr>
        <w:sectPr>
          <w:pgSz w:w="11906" w:h="16838"/>
          <w:pgMar w:top="1440" w:right="1633" w:bottom="1327" w:left="1746" w:header="851" w:footer="992" w:gutter="0"/>
          <w:pgNumType w:fmt="decimal"/>
          <w:cols w:space="720" w:num="1"/>
          <w:rtlGutter w:val="0"/>
          <w:docGrid w:type="lines" w:linePitch="312" w:charSpace="0"/>
        </w:sectPr>
      </w:pPr>
    </w:p>
    <w:p w14:paraId="1A4111C4">
      <w:pPr>
        <w:pStyle w:val="37"/>
        <w:rPr>
          <w:rFonts w:hint="eastAsia" w:ascii="宋体" w:hAnsi="宋体" w:eastAsia="宋体" w:cs="宋体"/>
          <w:color w:val="auto"/>
          <w:sz w:val="21"/>
          <w:szCs w:val="21"/>
          <w:highlight w:val="none"/>
          <w:u w:val="none"/>
          <w:lang w:eastAsia="zh-CN"/>
        </w:rPr>
      </w:pPr>
      <w:r>
        <w:rPr>
          <w:rFonts w:hint="eastAsia" w:cs="宋体"/>
          <w:color w:val="auto"/>
          <w:sz w:val="21"/>
          <w:szCs w:val="21"/>
          <w:highlight w:val="none"/>
          <w:u w:val="none"/>
          <w:lang w:eastAsia="zh-CN"/>
        </w:rPr>
        <w:t>附件三</w:t>
      </w:r>
    </w:p>
    <w:p w14:paraId="642C3735">
      <w:pPr>
        <w:pStyle w:val="37"/>
        <w:rPr>
          <w:rFonts w:hint="eastAsia" w:ascii="宋体" w:hAnsi="宋体" w:eastAsia="宋体" w:cs="宋体"/>
          <w:color w:val="auto"/>
          <w:sz w:val="21"/>
          <w:szCs w:val="21"/>
          <w:highlight w:val="none"/>
          <w:u w:val="single"/>
        </w:rPr>
      </w:pPr>
    </w:p>
    <w:bookmarkEnd w:id="9"/>
    <w:bookmarkEnd w:id="10"/>
    <w:bookmarkEnd w:id="11"/>
    <w:p w14:paraId="7DC63F7A">
      <w:pPr>
        <w:keepNext w:val="0"/>
        <w:keepLines w:val="0"/>
        <w:pageBreakBefore w:val="0"/>
        <w:shd w:val="clear" w:color="auto" w:fill="auto"/>
        <w:kinsoku/>
        <w:overflowPunct/>
        <w:topLinePunct w:val="0"/>
        <w:bidi w:val="0"/>
        <w:spacing w:line="360" w:lineRule="auto"/>
        <w:ind w:left="-2" w:hanging="2"/>
        <w:jc w:val="center"/>
        <w:outlineLvl w:val="9"/>
        <w:rPr>
          <w:rFonts w:hint="eastAsia" w:hAnsi="宋体" w:eastAsia="宋体" w:cs="Times New Roman"/>
          <w:color w:val="auto"/>
          <w:sz w:val="36"/>
          <w:szCs w:val="36"/>
          <w:highlight w:val="none"/>
          <w:lang w:val="en-US" w:eastAsia="zh-CN"/>
        </w:rPr>
      </w:pPr>
      <w:r>
        <w:rPr>
          <w:rFonts w:hint="eastAsia" w:hAnsi="宋体" w:eastAsia="宋体" w:cs="Times New Roman"/>
          <w:color w:val="auto"/>
          <w:sz w:val="36"/>
          <w:szCs w:val="36"/>
          <w:highlight w:val="none"/>
          <w:lang w:val="en-US" w:eastAsia="zh-CN"/>
        </w:rPr>
        <w:t>投标分项报价表</w:t>
      </w:r>
    </w:p>
    <w:p w14:paraId="752CAE2E">
      <w:pPr>
        <w:rPr>
          <w:rFonts w:hint="eastAsia" w:ascii="宋体" w:hAnsi="宋体" w:cs="楷体"/>
          <w:b/>
          <w:color w:val="auto"/>
          <w:sz w:val="22"/>
          <w:szCs w:val="22"/>
          <w:highlight w:val="none"/>
        </w:rPr>
      </w:pPr>
    </w:p>
    <w:p w14:paraId="04FCECD5">
      <w:pPr>
        <w:spacing w:line="380" w:lineRule="exact"/>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 xml:space="preserve">项目名称： </w:t>
      </w:r>
      <w:r>
        <w:rPr>
          <w:rFonts w:hint="eastAsia" w:ascii="新宋体" w:hAnsi="新宋体" w:eastAsia="新宋体"/>
          <w:color w:val="auto"/>
          <w:sz w:val="22"/>
          <w:szCs w:val="22"/>
          <w:highlight w:val="none"/>
        </w:rPr>
        <w:t xml:space="preserve">                                              </w:t>
      </w:r>
      <w:r>
        <w:rPr>
          <w:rFonts w:hint="eastAsia" w:ascii="新宋体" w:hAnsi="新宋体" w:eastAsia="新宋体"/>
          <w:b/>
          <w:bCs/>
          <w:color w:val="auto"/>
          <w:sz w:val="22"/>
          <w:szCs w:val="22"/>
          <w:highlight w:val="none"/>
        </w:rPr>
        <w:t>项目编号：</w:t>
      </w:r>
    </w:p>
    <w:tbl>
      <w:tblPr>
        <w:tblStyle w:val="29"/>
        <w:tblW w:w="96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3275"/>
        <w:gridCol w:w="1326"/>
        <w:gridCol w:w="1439"/>
        <w:gridCol w:w="1369"/>
        <w:gridCol w:w="1225"/>
      </w:tblGrid>
      <w:tr w14:paraId="2CB7D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noWrap w:val="0"/>
            <w:vAlign w:val="center"/>
          </w:tcPr>
          <w:p w14:paraId="37854FCB">
            <w:pPr>
              <w:spacing w:line="460" w:lineRule="exact"/>
              <w:jc w:val="center"/>
              <w:rPr>
                <w:rFonts w:hint="eastAsia" w:ascii="宋体" w:eastAsia="宋体"/>
                <w:color w:val="auto"/>
                <w:sz w:val="22"/>
                <w:highlight w:val="none"/>
              </w:rPr>
            </w:pPr>
            <w:r>
              <w:rPr>
                <w:rFonts w:hint="eastAsia" w:ascii="新宋体" w:hAnsi="新宋体" w:eastAsia="新宋体" w:cs="新宋体"/>
                <w:color w:val="auto"/>
                <w:sz w:val="22"/>
                <w:szCs w:val="22"/>
                <w:highlight w:val="none"/>
              </w:rPr>
              <w:t>序号</w:t>
            </w:r>
          </w:p>
        </w:tc>
        <w:tc>
          <w:tcPr>
            <w:tcW w:w="3275" w:type="dxa"/>
            <w:noWrap w:val="0"/>
            <w:vAlign w:val="center"/>
          </w:tcPr>
          <w:p w14:paraId="73EF514C">
            <w:pPr>
              <w:spacing w:line="360" w:lineRule="exact"/>
              <w:jc w:val="center"/>
              <w:rPr>
                <w:rFonts w:ascii="宋体" w:eastAsia="宋体"/>
                <w:color w:val="auto"/>
                <w:sz w:val="22"/>
                <w:highlight w:val="none"/>
              </w:rPr>
            </w:pPr>
            <w:r>
              <w:rPr>
                <w:rFonts w:hint="eastAsia" w:ascii="宋体" w:eastAsia="宋体"/>
                <w:color w:val="auto"/>
                <w:sz w:val="22"/>
                <w:highlight w:val="none"/>
              </w:rPr>
              <w:t>工作内容</w:t>
            </w:r>
          </w:p>
        </w:tc>
        <w:tc>
          <w:tcPr>
            <w:tcW w:w="1326" w:type="dxa"/>
            <w:noWrap w:val="0"/>
            <w:vAlign w:val="center"/>
          </w:tcPr>
          <w:p w14:paraId="41E738A8">
            <w:pPr>
              <w:spacing w:line="360" w:lineRule="exact"/>
              <w:jc w:val="center"/>
              <w:rPr>
                <w:rFonts w:ascii="宋体" w:eastAsia="宋体"/>
                <w:color w:val="auto"/>
                <w:sz w:val="22"/>
                <w:highlight w:val="none"/>
              </w:rPr>
            </w:pPr>
            <w:r>
              <w:rPr>
                <w:rFonts w:hint="eastAsia" w:ascii="宋体" w:eastAsia="宋体"/>
                <w:color w:val="auto"/>
                <w:sz w:val="22"/>
                <w:highlight w:val="none"/>
              </w:rPr>
              <w:t>数量</w:t>
            </w:r>
          </w:p>
        </w:tc>
        <w:tc>
          <w:tcPr>
            <w:tcW w:w="1439" w:type="dxa"/>
            <w:noWrap w:val="0"/>
            <w:vAlign w:val="center"/>
          </w:tcPr>
          <w:p w14:paraId="4BDDE567">
            <w:pPr>
              <w:spacing w:line="360" w:lineRule="exact"/>
              <w:jc w:val="center"/>
              <w:rPr>
                <w:rFonts w:ascii="宋体" w:eastAsia="宋体"/>
                <w:color w:val="auto"/>
                <w:sz w:val="22"/>
                <w:highlight w:val="none"/>
              </w:rPr>
            </w:pPr>
            <w:r>
              <w:rPr>
                <w:rFonts w:hint="eastAsia" w:ascii="宋体" w:eastAsia="宋体"/>
                <w:color w:val="auto"/>
                <w:sz w:val="22"/>
                <w:highlight w:val="none"/>
              </w:rPr>
              <w:t>单价</w:t>
            </w:r>
          </w:p>
        </w:tc>
        <w:tc>
          <w:tcPr>
            <w:tcW w:w="1369" w:type="dxa"/>
            <w:noWrap w:val="0"/>
            <w:vAlign w:val="center"/>
          </w:tcPr>
          <w:p w14:paraId="5AD284F3">
            <w:pPr>
              <w:spacing w:line="360" w:lineRule="exact"/>
              <w:jc w:val="center"/>
              <w:rPr>
                <w:rFonts w:ascii="宋体" w:eastAsia="宋体"/>
                <w:color w:val="auto"/>
                <w:sz w:val="22"/>
                <w:highlight w:val="none"/>
              </w:rPr>
            </w:pPr>
            <w:r>
              <w:rPr>
                <w:rFonts w:hint="eastAsia" w:ascii="宋体" w:eastAsia="宋体"/>
                <w:color w:val="auto"/>
                <w:sz w:val="22"/>
                <w:highlight w:val="none"/>
              </w:rPr>
              <w:t>总价</w:t>
            </w:r>
          </w:p>
        </w:tc>
        <w:tc>
          <w:tcPr>
            <w:tcW w:w="1225" w:type="dxa"/>
            <w:noWrap w:val="0"/>
            <w:vAlign w:val="center"/>
          </w:tcPr>
          <w:p w14:paraId="6F05C047">
            <w:pPr>
              <w:spacing w:line="360" w:lineRule="exact"/>
              <w:jc w:val="center"/>
              <w:rPr>
                <w:rFonts w:hint="eastAsia" w:ascii="宋体" w:eastAsia="宋体"/>
                <w:color w:val="auto"/>
                <w:sz w:val="22"/>
                <w:highlight w:val="none"/>
                <w:lang w:eastAsia="zh-CN"/>
              </w:rPr>
            </w:pPr>
            <w:r>
              <w:rPr>
                <w:rFonts w:hint="eastAsia" w:ascii="宋体" w:eastAsia="宋体"/>
                <w:color w:val="auto"/>
                <w:sz w:val="22"/>
                <w:highlight w:val="none"/>
                <w:lang w:eastAsia="zh-CN"/>
              </w:rPr>
              <w:t>备注</w:t>
            </w:r>
          </w:p>
        </w:tc>
      </w:tr>
      <w:tr w14:paraId="7A4DB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noWrap w:val="0"/>
            <w:vAlign w:val="center"/>
          </w:tcPr>
          <w:p w14:paraId="4A5F362C">
            <w:pPr>
              <w:spacing w:line="360" w:lineRule="exact"/>
              <w:jc w:val="center"/>
              <w:rPr>
                <w:rFonts w:hint="eastAsia" w:ascii="宋体" w:eastAsia="宋体"/>
                <w:color w:val="auto"/>
                <w:sz w:val="22"/>
                <w:highlight w:val="none"/>
                <w:lang w:val="en-US" w:eastAsia="zh-CN"/>
              </w:rPr>
            </w:pPr>
          </w:p>
        </w:tc>
        <w:tc>
          <w:tcPr>
            <w:tcW w:w="3275" w:type="dxa"/>
            <w:noWrap w:val="0"/>
            <w:vAlign w:val="center"/>
          </w:tcPr>
          <w:p w14:paraId="5760CA23">
            <w:pPr>
              <w:spacing w:line="360" w:lineRule="exact"/>
              <w:jc w:val="center"/>
              <w:rPr>
                <w:rFonts w:hint="default" w:ascii="宋体" w:eastAsia="宋体"/>
                <w:color w:val="auto"/>
                <w:sz w:val="22"/>
                <w:highlight w:val="none"/>
                <w:lang w:val="en-US" w:eastAsia="zh-CN"/>
              </w:rPr>
            </w:pPr>
          </w:p>
        </w:tc>
        <w:tc>
          <w:tcPr>
            <w:tcW w:w="1326" w:type="dxa"/>
            <w:noWrap w:val="0"/>
            <w:vAlign w:val="center"/>
          </w:tcPr>
          <w:p w14:paraId="48681543">
            <w:pPr>
              <w:spacing w:line="360" w:lineRule="exact"/>
              <w:jc w:val="center"/>
              <w:rPr>
                <w:rFonts w:ascii="宋体" w:eastAsia="宋体"/>
                <w:color w:val="auto"/>
                <w:sz w:val="22"/>
                <w:highlight w:val="none"/>
              </w:rPr>
            </w:pPr>
          </w:p>
        </w:tc>
        <w:tc>
          <w:tcPr>
            <w:tcW w:w="1439" w:type="dxa"/>
            <w:noWrap w:val="0"/>
            <w:vAlign w:val="center"/>
          </w:tcPr>
          <w:p w14:paraId="7EF3AD82">
            <w:pPr>
              <w:spacing w:line="360" w:lineRule="exact"/>
              <w:jc w:val="center"/>
              <w:rPr>
                <w:rFonts w:ascii="宋体" w:eastAsia="宋体"/>
                <w:color w:val="auto"/>
                <w:sz w:val="22"/>
                <w:highlight w:val="none"/>
              </w:rPr>
            </w:pPr>
          </w:p>
        </w:tc>
        <w:tc>
          <w:tcPr>
            <w:tcW w:w="1369" w:type="dxa"/>
            <w:noWrap w:val="0"/>
            <w:vAlign w:val="center"/>
          </w:tcPr>
          <w:p w14:paraId="6342C601">
            <w:pPr>
              <w:spacing w:line="360" w:lineRule="exact"/>
              <w:jc w:val="center"/>
              <w:rPr>
                <w:rFonts w:ascii="宋体" w:eastAsia="宋体"/>
                <w:color w:val="auto"/>
                <w:sz w:val="22"/>
                <w:highlight w:val="none"/>
              </w:rPr>
            </w:pPr>
          </w:p>
        </w:tc>
        <w:tc>
          <w:tcPr>
            <w:tcW w:w="1225" w:type="dxa"/>
            <w:noWrap w:val="0"/>
            <w:vAlign w:val="center"/>
          </w:tcPr>
          <w:p w14:paraId="29D15EFA">
            <w:pPr>
              <w:spacing w:line="360" w:lineRule="exact"/>
              <w:jc w:val="center"/>
              <w:rPr>
                <w:rFonts w:ascii="宋体" w:eastAsia="宋体"/>
                <w:color w:val="auto"/>
                <w:sz w:val="22"/>
                <w:highlight w:val="none"/>
              </w:rPr>
            </w:pPr>
          </w:p>
        </w:tc>
      </w:tr>
      <w:tr w14:paraId="13BC2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noWrap w:val="0"/>
            <w:vAlign w:val="center"/>
          </w:tcPr>
          <w:p w14:paraId="318C6D20">
            <w:pPr>
              <w:spacing w:line="360" w:lineRule="exact"/>
              <w:jc w:val="center"/>
              <w:rPr>
                <w:rFonts w:hint="eastAsia" w:ascii="宋体" w:eastAsia="宋体"/>
                <w:color w:val="auto"/>
                <w:sz w:val="22"/>
                <w:highlight w:val="none"/>
                <w:lang w:val="en-US" w:eastAsia="zh-CN"/>
              </w:rPr>
            </w:pPr>
          </w:p>
        </w:tc>
        <w:tc>
          <w:tcPr>
            <w:tcW w:w="3275" w:type="dxa"/>
            <w:noWrap w:val="0"/>
            <w:vAlign w:val="center"/>
          </w:tcPr>
          <w:p w14:paraId="3C0681D6">
            <w:pPr>
              <w:spacing w:line="360" w:lineRule="exact"/>
              <w:jc w:val="center"/>
              <w:rPr>
                <w:rFonts w:ascii="宋体" w:eastAsia="宋体"/>
                <w:color w:val="auto"/>
                <w:sz w:val="22"/>
                <w:highlight w:val="none"/>
              </w:rPr>
            </w:pPr>
          </w:p>
        </w:tc>
        <w:tc>
          <w:tcPr>
            <w:tcW w:w="1326" w:type="dxa"/>
            <w:noWrap w:val="0"/>
            <w:vAlign w:val="center"/>
          </w:tcPr>
          <w:p w14:paraId="406FA39D">
            <w:pPr>
              <w:spacing w:line="360" w:lineRule="exact"/>
              <w:jc w:val="center"/>
              <w:rPr>
                <w:rFonts w:ascii="宋体" w:eastAsia="宋体"/>
                <w:color w:val="auto"/>
                <w:sz w:val="22"/>
                <w:highlight w:val="none"/>
              </w:rPr>
            </w:pPr>
          </w:p>
        </w:tc>
        <w:tc>
          <w:tcPr>
            <w:tcW w:w="1439" w:type="dxa"/>
            <w:noWrap w:val="0"/>
            <w:vAlign w:val="center"/>
          </w:tcPr>
          <w:p w14:paraId="74945995">
            <w:pPr>
              <w:spacing w:line="360" w:lineRule="exact"/>
              <w:jc w:val="center"/>
              <w:rPr>
                <w:rFonts w:ascii="宋体" w:eastAsia="宋体"/>
                <w:color w:val="auto"/>
                <w:sz w:val="22"/>
                <w:highlight w:val="none"/>
              </w:rPr>
            </w:pPr>
          </w:p>
        </w:tc>
        <w:tc>
          <w:tcPr>
            <w:tcW w:w="1369" w:type="dxa"/>
            <w:noWrap w:val="0"/>
            <w:vAlign w:val="center"/>
          </w:tcPr>
          <w:p w14:paraId="059D6884">
            <w:pPr>
              <w:spacing w:line="360" w:lineRule="exact"/>
              <w:jc w:val="center"/>
              <w:rPr>
                <w:rFonts w:ascii="宋体" w:eastAsia="宋体"/>
                <w:color w:val="auto"/>
                <w:sz w:val="22"/>
                <w:highlight w:val="none"/>
              </w:rPr>
            </w:pPr>
          </w:p>
        </w:tc>
        <w:tc>
          <w:tcPr>
            <w:tcW w:w="1225" w:type="dxa"/>
            <w:noWrap w:val="0"/>
            <w:vAlign w:val="center"/>
          </w:tcPr>
          <w:p w14:paraId="74352FA1">
            <w:pPr>
              <w:spacing w:line="360" w:lineRule="exact"/>
              <w:jc w:val="center"/>
              <w:rPr>
                <w:rFonts w:ascii="宋体" w:eastAsia="宋体"/>
                <w:color w:val="auto"/>
                <w:sz w:val="22"/>
                <w:highlight w:val="none"/>
              </w:rPr>
            </w:pPr>
          </w:p>
        </w:tc>
      </w:tr>
      <w:tr w14:paraId="360AD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noWrap w:val="0"/>
            <w:vAlign w:val="center"/>
          </w:tcPr>
          <w:p w14:paraId="020A1904">
            <w:pPr>
              <w:spacing w:line="360" w:lineRule="exact"/>
              <w:jc w:val="center"/>
              <w:rPr>
                <w:rFonts w:hint="eastAsia" w:ascii="宋体" w:eastAsia="宋体"/>
                <w:color w:val="auto"/>
                <w:sz w:val="22"/>
                <w:highlight w:val="none"/>
                <w:lang w:val="en-US" w:eastAsia="zh-CN"/>
              </w:rPr>
            </w:pPr>
          </w:p>
        </w:tc>
        <w:tc>
          <w:tcPr>
            <w:tcW w:w="3275" w:type="dxa"/>
            <w:noWrap w:val="0"/>
            <w:vAlign w:val="center"/>
          </w:tcPr>
          <w:p w14:paraId="74BC78EA">
            <w:pPr>
              <w:spacing w:line="360" w:lineRule="exact"/>
              <w:jc w:val="center"/>
              <w:rPr>
                <w:rFonts w:ascii="宋体" w:eastAsia="宋体"/>
                <w:color w:val="auto"/>
                <w:sz w:val="22"/>
                <w:highlight w:val="none"/>
              </w:rPr>
            </w:pPr>
          </w:p>
        </w:tc>
        <w:tc>
          <w:tcPr>
            <w:tcW w:w="1326" w:type="dxa"/>
            <w:noWrap w:val="0"/>
            <w:vAlign w:val="center"/>
          </w:tcPr>
          <w:p w14:paraId="2428B677">
            <w:pPr>
              <w:spacing w:line="360" w:lineRule="exact"/>
              <w:jc w:val="center"/>
              <w:rPr>
                <w:rFonts w:ascii="宋体" w:eastAsia="宋体"/>
                <w:color w:val="auto"/>
                <w:sz w:val="22"/>
                <w:highlight w:val="none"/>
              </w:rPr>
            </w:pPr>
          </w:p>
        </w:tc>
        <w:tc>
          <w:tcPr>
            <w:tcW w:w="1439" w:type="dxa"/>
            <w:noWrap w:val="0"/>
            <w:vAlign w:val="center"/>
          </w:tcPr>
          <w:p w14:paraId="038A2487">
            <w:pPr>
              <w:spacing w:line="360" w:lineRule="exact"/>
              <w:jc w:val="center"/>
              <w:rPr>
                <w:rFonts w:ascii="宋体" w:eastAsia="宋体"/>
                <w:color w:val="auto"/>
                <w:sz w:val="22"/>
                <w:highlight w:val="none"/>
              </w:rPr>
            </w:pPr>
          </w:p>
        </w:tc>
        <w:tc>
          <w:tcPr>
            <w:tcW w:w="1369" w:type="dxa"/>
            <w:noWrap w:val="0"/>
            <w:vAlign w:val="center"/>
          </w:tcPr>
          <w:p w14:paraId="697848F6">
            <w:pPr>
              <w:spacing w:line="360" w:lineRule="exact"/>
              <w:jc w:val="center"/>
              <w:rPr>
                <w:rFonts w:ascii="宋体" w:eastAsia="宋体"/>
                <w:color w:val="auto"/>
                <w:sz w:val="22"/>
                <w:highlight w:val="none"/>
              </w:rPr>
            </w:pPr>
          </w:p>
        </w:tc>
        <w:tc>
          <w:tcPr>
            <w:tcW w:w="1225" w:type="dxa"/>
            <w:noWrap w:val="0"/>
            <w:vAlign w:val="center"/>
          </w:tcPr>
          <w:p w14:paraId="56437B78">
            <w:pPr>
              <w:spacing w:line="360" w:lineRule="exact"/>
              <w:jc w:val="center"/>
              <w:rPr>
                <w:rFonts w:ascii="宋体" w:eastAsia="宋体"/>
                <w:color w:val="auto"/>
                <w:sz w:val="22"/>
                <w:highlight w:val="none"/>
              </w:rPr>
            </w:pPr>
          </w:p>
        </w:tc>
      </w:tr>
      <w:tr w14:paraId="098ED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noWrap w:val="0"/>
            <w:vAlign w:val="center"/>
          </w:tcPr>
          <w:p w14:paraId="4A2F24EE">
            <w:pPr>
              <w:spacing w:line="360" w:lineRule="exact"/>
              <w:jc w:val="center"/>
              <w:rPr>
                <w:rFonts w:hint="eastAsia" w:ascii="宋体" w:eastAsia="宋体"/>
                <w:color w:val="auto"/>
                <w:sz w:val="22"/>
                <w:highlight w:val="none"/>
                <w:lang w:val="en-US" w:eastAsia="zh-CN"/>
              </w:rPr>
            </w:pPr>
          </w:p>
        </w:tc>
        <w:tc>
          <w:tcPr>
            <w:tcW w:w="3275" w:type="dxa"/>
            <w:noWrap w:val="0"/>
            <w:vAlign w:val="center"/>
          </w:tcPr>
          <w:p w14:paraId="2E8A3911">
            <w:pPr>
              <w:spacing w:line="360" w:lineRule="exact"/>
              <w:jc w:val="center"/>
              <w:rPr>
                <w:rFonts w:ascii="宋体" w:eastAsia="宋体"/>
                <w:color w:val="auto"/>
                <w:sz w:val="22"/>
                <w:highlight w:val="none"/>
              </w:rPr>
            </w:pPr>
          </w:p>
        </w:tc>
        <w:tc>
          <w:tcPr>
            <w:tcW w:w="1326" w:type="dxa"/>
            <w:noWrap w:val="0"/>
            <w:vAlign w:val="center"/>
          </w:tcPr>
          <w:p w14:paraId="5BA9A1A5">
            <w:pPr>
              <w:spacing w:line="360" w:lineRule="exact"/>
              <w:jc w:val="center"/>
              <w:rPr>
                <w:rFonts w:ascii="宋体" w:eastAsia="宋体"/>
                <w:color w:val="auto"/>
                <w:sz w:val="22"/>
                <w:highlight w:val="none"/>
              </w:rPr>
            </w:pPr>
          </w:p>
        </w:tc>
        <w:tc>
          <w:tcPr>
            <w:tcW w:w="1439" w:type="dxa"/>
            <w:noWrap w:val="0"/>
            <w:vAlign w:val="center"/>
          </w:tcPr>
          <w:p w14:paraId="56DB6ED5">
            <w:pPr>
              <w:spacing w:line="360" w:lineRule="exact"/>
              <w:jc w:val="center"/>
              <w:rPr>
                <w:rFonts w:ascii="宋体" w:eastAsia="宋体"/>
                <w:color w:val="auto"/>
                <w:sz w:val="22"/>
                <w:highlight w:val="none"/>
              </w:rPr>
            </w:pPr>
          </w:p>
        </w:tc>
        <w:tc>
          <w:tcPr>
            <w:tcW w:w="1369" w:type="dxa"/>
            <w:noWrap w:val="0"/>
            <w:vAlign w:val="center"/>
          </w:tcPr>
          <w:p w14:paraId="5EB6D4F6">
            <w:pPr>
              <w:spacing w:line="360" w:lineRule="exact"/>
              <w:jc w:val="center"/>
              <w:rPr>
                <w:rFonts w:ascii="宋体" w:eastAsia="宋体"/>
                <w:color w:val="auto"/>
                <w:sz w:val="22"/>
                <w:highlight w:val="none"/>
              </w:rPr>
            </w:pPr>
          </w:p>
        </w:tc>
        <w:tc>
          <w:tcPr>
            <w:tcW w:w="1225" w:type="dxa"/>
            <w:noWrap w:val="0"/>
            <w:vAlign w:val="center"/>
          </w:tcPr>
          <w:p w14:paraId="2906229F">
            <w:pPr>
              <w:spacing w:line="360" w:lineRule="exact"/>
              <w:jc w:val="center"/>
              <w:rPr>
                <w:rFonts w:ascii="宋体" w:eastAsia="宋体"/>
                <w:color w:val="auto"/>
                <w:sz w:val="22"/>
                <w:highlight w:val="none"/>
              </w:rPr>
            </w:pPr>
          </w:p>
        </w:tc>
      </w:tr>
      <w:tr w14:paraId="1E587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noWrap w:val="0"/>
            <w:vAlign w:val="center"/>
          </w:tcPr>
          <w:p w14:paraId="3F86C895">
            <w:pPr>
              <w:spacing w:line="360" w:lineRule="exact"/>
              <w:jc w:val="center"/>
              <w:rPr>
                <w:rFonts w:hint="eastAsia" w:ascii="宋体" w:eastAsia="宋体"/>
                <w:color w:val="auto"/>
                <w:sz w:val="22"/>
                <w:highlight w:val="none"/>
                <w:lang w:val="en-US" w:eastAsia="zh-CN"/>
              </w:rPr>
            </w:pPr>
          </w:p>
        </w:tc>
        <w:tc>
          <w:tcPr>
            <w:tcW w:w="3275" w:type="dxa"/>
            <w:noWrap w:val="0"/>
            <w:vAlign w:val="center"/>
          </w:tcPr>
          <w:p w14:paraId="1F025E6D">
            <w:pPr>
              <w:spacing w:line="360" w:lineRule="exact"/>
              <w:jc w:val="center"/>
              <w:rPr>
                <w:rFonts w:ascii="宋体" w:eastAsia="宋体"/>
                <w:color w:val="auto"/>
                <w:sz w:val="22"/>
                <w:highlight w:val="none"/>
              </w:rPr>
            </w:pPr>
          </w:p>
        </w:tc>
        <w:tc>
          <w:tcPr>
            <w:tcW w:w="1326" w:type="dxa"/>
            <w:noWrap w:val="0"/>
            <w:vAlign w:val="center"/>
          </w:tcPr>
          <w:p w14:paraId="604841C0">
            <w:pPr>
              <w:spacing w:line="360" w:lineRule="exact"/>
              <w:jc w:val="center"/>
              <w:rPr>
                <w:rFonts w:ascii="宋体" w:eastAsia="宋体"/>
                <w:color w:val="auto"/>
                <w:sz w:val="22"/>
                <w:highlight w:val="none"/>
              </w:rPr>
            </w:pPr>
          </w:p>
        </w:tc>
        <w:tc>
          <w:tcPr>
            <w:tcW w:w="1439" w:type="dxa"/>
            <w:noWrap w:val="0"/>
            <w:vAlign w:val="center"/>
          </w:tcPr>
          <w:p w14:paraId="13B754FD">
            <w:pPr>
              <w:spacing w:line="360" w:lineRule="exact"/>
              <w:jc w:val="center"/>
              <w:rPr>
                <w:rFonts w:ascii="宋体" w:eastAsia="宋体"/>
                <w:color w:val="auto"/>
                <w:sz w:val="22"/>
                <w:highlight w:val="none"/>
              </w:rPr>
            </w:pPr>
          </w:p>
        </w:tc>
        <w:tc>
          <w:tcPr>
            <w:tcW w:w="1369" w:type="dxa"/>
            <w:noWrap w:val="0"/>
            <w:vAlign w:val="center"/>
          </w:tcPr>
          <w:p w14:paraId="2E6F9D5C">
            <w:pPr>
              <w:spacing w:line="360" w:lineRule="exact"/>
              <w:jc w:val="center"/>
              <w:rPr>
                <w:rFonts w:ascii="宋体" w:eastAsia="宋体"/>
                <w:color w:val="auto"/>
                <w:sz w:val="22"/>
                <w:highlight w:val="none"/>
              </w:rPr>
            </w:pPr>
          </w:p>
        </w:tc>
        <w:tc>
          <w:tcPr>
            <w:tcW w:w="1225" w:type="dxa"/>
            <w:noWrap w:val="0"/>
            <w:vAlign w:val="center"/>
          </w:tcPr>
          <w:p w14:paraId="4EFC2061">
            <w:pPr>
              <w:spacing w:line="360" w:lineRule="exact"/>
              <w:jc w:val="center"/>
              <w:rPr>
                <w:rFonts w:ascii="宋体" w:eastAsia="宋体"/>
                <w:color w:val="auto"/>
                <w:sz w:val="22"/>
                <w:highlight w:val="none"/>
              </w:rPr>
            </w:pPr>
          </w:p>
        </w:tc>
      </w:tr>
      <w:tr w14:paraId="17C74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noWrap w:val="0"/>
            <w:vAlign w:val="center"/>
          </w:tcPr>
          <w:p w14:paraId="40F4AF87">
            <w:pPr>
              <w:spacing w:line="360" w:lineRule="exact"/>
              <w:jc w:val="center"/>
              <w:rPr>
                <w:rFonts w:hint="eastAsia" w:ascii="宋体" w:eastAsia="宋体"/>
                <w:color w:val="auto"/>
                <w:sz w:val="22"/>
                <w:highlight w:val="none"/>
                <w:lang w:val="en-US" w:eastAsia="zh-CN"/>
              </w:rPr>
            </w:pPr>
          </w:p>
        </w:tc>
        <w:tc>
          <w:tcPr>
            <w:tcW w:w="3275" w:type="dxa"/>
            <w:noWrap w:val="0"/>
            <w:vAlign w:val="center"/>
          </w:tcPr>
          <w:p w14:paraId="323E6027">
            <w:pPr>
              <w:spacing w:line="360" w:lineRule="exact"/>
              <w:jc w:val="center"/>
              <w:rPr>
                <w:rFonts w:hint="default" w:ascii="宋体" w:eastAsia="宋体"/>
                <w:color w:val="auto"/>
                <w:sz w:val="22"/>
                <w:highlight w:val="none"/>
                <w:lang w:val="en-US" w:eastAsia="zh-CN"/>
              </w:rPr>
            </w:pPr>
          </w:p>
        </w:tc>
        <w:tc>
          <w:tcPr>
            <w:tcW w:w="1326" w:type="dxa"/>
            <w:noWrap w:val="0"/>
            <w:vAlign w:val="center"/>
          </w:tcPr>
          <w:p w14:paraId="587F45FE">
            <w:pPr>
              <w:spacing w:line="360" w:lineRule="exact"/>
              <w:jc w:val="center"/>
              <w:rPr>
                <w:rFonts w:ascii="宋体" w:eastAsia="宋体"/>
                <w:color w:val="auto"/>
                <w:sz w:val="22"/>
                <w:highlight w:val="none"/>
              </w:rPr>
            </w:pPr>
          </w:p>
        </w:tc>
        <w:tc>
          <w:tcPr>
            <w:tcW w:w="1439" w:type="dxa"/>
            <w:noWrap w:val="0"/>
            <w:vAlign w:val="center"/>
          </w:tcPr>
          <w:p w14:paraId="2CE214C6">
            <w:pPr>
              <w:spacing w:line="360" w:lineRule="exact"/>
              <w:jc w:val="center"/>
              <w:rPr>
                <w:rFonts w:ascii="宋体" w:eastAsia="宋体"/>
                <w:color w:val="auto"/>
                <w:sz w:val="22"/>
                <w:highlight w:val="none"/>
              </w:rPr>
            </w:pPr>
          </w:p>
        </w:tc>
        <w:tc>
          <w:tcPr>
            <w:tcW w:w="1369" w:type="dxa"/>
            <w:noWrap w:val="0"/>
            <w:vAlign w:val="center"/>
          </w:tcPr>
          <w:p w14:paraId="27854220">
            <w:pPr>
              <w:spacing w:line="360" w:lineRule="exact"/>
              <w:jc w:val="center"/>
              <w:rPr>
                <w:rFonts w:ascii="宋体" w:eastAsia="宋体"/>
                <w:color w:val="auto"/>
                <w:sz w:val="22"/>
                <w:highlight w:val="none"/>
              </w:rPr>
            </w:pPr>
          </w:p>
        </w:tc>
        <w:tc>
          <w:tcPr>
            <w:tcW w:w="1225" w:type="dxa"/>
            <w:noWrap w:val="0"/>
            <w:vAlign w:val="center"/>
          </w:tcPr>
          <w:p w14:paraId="63BEA7F3">
            <w:pPr>
              <w:spacing w:line="360" w:lineRule="exact"/>
              <w:jc w:val="center"/>
              <w:rPr>
                <w:rFonts w:ascii="宋体" w:eastAsia="宋体"/>
                <w:color w:val="auto"/>
                <w:sz w:val="22"/>
                <w:highlight w:val="none"/>
              </w:rPr>
            </w:pPr>
          </w:p>
        </w:tc>
      </w:tr>
      <w:tr w14:paraId="2020E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noWrap w:val="0"/>
            <w:vAlign w:val="center"/>
          </w:tcPr>
          <w:p w14:paraId="5C3246AF">
            <w:pPr>
              <w:spacing w:line="360" w:lineRule="exact"/>
              <w:jc w:val="center"/>
              <w:rPr>
                <w:rFonts w:hint="eastAsia" w:ascii="宋体" w:eastAsia="宋体"/>
                <w:color w:val="auto"/>
                <w:sz w:val="22"/>
                <w:highlight w:val="none"/>
                <w:lang w:val="en-US" w:eastAsia="zh-CN"/>
              </w:rPr>
            </w:pPr>
          </w:p>
        </w:tc>
        <w:tc>
          <w:tcPr>
            <w:tcW w:w="3275" w:type="dxa"/>
            <w:noWrap w:val="0"/>
            <w:vAlign w:val="center"/>
          </w:tcPr>
          <w:p w14:paraId="6EBE1282">
            <w:pPr>
              <w:spacing w:line="460" w:lineRule="exact"/>
              <w:rPr>
                <w:rFonts w:ascii="宋体" w:eastAsia="宋体"/>
                <w:color w:val="auto"/>
                <w:sz w:val="22"/>
                <w:highlight w:val="none"/>
              </w:rPr>
            </w:pPr>
          </w:p>
        </w:tc>
        <w:tc>
          <w:tcPr>
            <w:tcW w:w="1326" w:type="dxa"/>
            <w:noWrap w:val="0"/>
            <w:vAlign w:val="center"/>
          </w:tcPr>
          <w:p w14:paraId="6A23DD4C">
            <w:pPr>
              <w:spacing w:line="360" w:lineRule="exact"/>
              <w:jc w:val="center"/>
              <w:rPr>
                <w:rFonts w:ascii="宋体" w:eastAsia="宋体"/>
                <w:color w:val="auto"/>
                <w:sz w:val="22"/>
                <w:highlight w:val="none"/>
              </w:rPr>
            </w:pPr>
          </w:p>
        </w:tc>
        <w:tc>
          <w:tcPr>
            <w:tcW w:w="1439" w:type="dxa"/>
            <w:noWrap w:val="0"/>
            <w:vAlign w:val="center"/>
          </w:tcPr>
          <w:p w14:paraId="7C88253A">
            <w:pPr>
              <w:spacing w:line="360" w:lineRule="exact"/>
              <w:jc w:val="center"/>
              <w:rPr>
                <w:rFonts w:ascii="宋体" w:eastAsia="宋体"/>
                <w:color w:val="auto"/>
                <w:sz w:val="22"/>
                <w:highlight w:val="none"/>
              </w:rPr>
            </w:pPr>
          </w:p>
        </w:tc>
        <w:tc>
          <w:tcPr>
            <w:tcW w:w="1369" w:type="dxa"/>
            <w:noWrap w:val="0"/>
            <w:vAlign w:val="center"/>
          </w:tcPr>
          <w:p w14:paraId="3335C8F9">
            <w:pPr>
              <w:spacing w:line="360" w:lineRule="exact"/>
              <w:jc w:val="center"/>
              <w:rPr>
                <w:rFonts w:ascii="宋体" w:eastAsia="宋体"/>
                <w:color w:val="auto"/>
                <w:sz w:val="22"/>
                <w:highlight w:val="none"/>
              </w:rPr>
            </w:pPr>
          </w:p>
        </w:tc>
        <w:tc>
          <w:tcPr>
            <w:tcW w:w="1225" w:type="dxa"/>
            <w:noWrap w:val="0"/>
            <w:vAlign w:val="center"/>
          </w:tcPr>
          <w:p w14:paraId="135C3CB2">
            <w:pPr>
              <w:spacing w:line="360" w:lineRule="exact"/>
              <w:jc w:val="center"/>
              <w:rPr>
                <w:rFonts w:ascii="宋体" w:eastAsia="宋体"/>
                <w:color w:val="auto"/>
                <w:sz w:val="22"/>
                <w:highlight w:val="none"/>
              </w:rPr>
            </w:pPr>
          </w:p>
        </w:tc>
      </w:tr>
      <w:tr w14:paraId="14DB3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noWrap w:val="0"/>
            <w:vAlign w:val="center"/>
          </w:tcPr>
          <w:p w14:paraId="475D28A2">
            <w:pPr>
              <w:spacing w:line="360" w:lineRule="exact"/>
              <w:jc w:val="center"/>
              <w:rPr>
                <w:rFonts w:hint="eastAsia" w:ascii="宋体" w:eastAsia="宋体"/>
                <w:color w:val="auto"/>
                <w:sz w:val="22"/>
                <w:highlight w:val="none"/>
                <w:lang w:val="en-US" w:eastAsia="zh-CN"/>
              </w:rPr>
            </w:pPr>
          </w:p>
        </w:tc>
        <w:tc>
          <w:tcPr>
            <w:tcW w:w="3275" w:type="dxa"/>
            <w:noWrap w:val="0"/>
            <w:vAlign w:val="center"/>
          </w:tcPr>
          <w:p w14:paraId="784A17F5">
            <w:pPr>
              <w:spacing w:line="460" w:lineRule="exact"/>
              <w:rPr>
                <w:rFonts w:ascii="宋体" w:eastAsia="宋体"/>
                <w:color w:val="auto"/>
                <w:sz w:val="22"/>
                <w:highlight w:val="none"/>
              </w:rPr>
            </w:pPr>
          </w:p>
        </w:tc>
        <w:tc>
          <w:tcPr>
            <w:tcW w:w="1326" w:type="dxa"/>
            <w:noWrap w:val="0"/>
            <w:vAlign w:val="center"/>
          </w:tcPr>
          <w:p w14:paraId="209B3AB4">
            <w:pPr>
              <w:spacing w:line="360" w:lineRule="exact"/>
              <w:jc w:val="center"/>
              <w:rPr>
                <w:rFonts w:ascii="宋体" w:eastAsia="宋体"/>
                <w:color w:val="auto"/>
                <w:sz w:val="22"/>
                <w:highlight w:val="none"/>
              </w:rPr>
            </w:pPr>
          </w:p>
        </w:tc>
        <w:tc>
          <w:tcPr>
            <w:tcW w:w="1439" w:type="dxa"/>
            <w:noWrap w:val="0"/>
            <w:vAlign w:val="center"/>
          </w:tcPr>
          <w:p w14:paraId="35AE6A0D">
            <w:pPr>
              <w:spacing w:line="360" w:lineRule="exact"/>
              <w:jc w:val="center"/>
              <w:rPr>
                <w:rFonts w:ascii="宋体" w:eastAsia="宋体"/>
                <w:color w:val="auto"/>
                <w:sz w:val="22"/>
                <w:highlight w:val="none"/>
              </w:rPr>
            </w:pPr>
          </w:p>
        </w:tc>
        <w:tc>
          <w:tcPr>
            <w:tcW w:w="1369" w:type="dxa"/>
            <w:noWrap w:val="0"/>
            <w:vAlign w:val="center"/>
          </w:tcPr>
          <w:p w14:paraId="7714B5E4">
            <w:pPr>
              <w:spacing w:line="360" w:lineRule="exact"/>
              <w:jc w:val="center"/>
              <w:rPr>
                <w:rFonts w:ascii="宋体" w:eastAsia="宋体"/>
                <w:color w:val="auto"/>
                <w:sz w:val="22"/>
                <w:highlight w:val="none"/>
              </w:rPr>
            </w:pPr>
          </w:p>
        </w:tc>
        <w:tc>
          <w:tcPr>
            <w:tcW w:w="1225" w:type="dxa"/>
            <w:noWrap w:val="0"/>
            <w:vAlign w:val="center"/>
          </w:tcPr>
          <w:p w14:paraId="1DF05697">
            <w:pPr>
              <w:spacing w:line="360" w:lineRule="exact"/>
              <w:jc w:val="center"/>
              <w:rPr>
                <w:rFonts w:ascii="宋体" w:eastAsia="宋体"/>
                <w:color w:val="auto"/>
                <w:sz w:val="22"/>
                <w:highlight w:val="none"/>
              </w:rPr>
            </w:pPr>
          </w:p>
        </w:tc>
      </w:tr>
      <w:tr w14:paraId="1341C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noWrap w:val="0"/>
            <w:vAlign w:val="center"/>
          </w:tcPr>
          <w:p w14:paraId="290AE1A2">
            <w:pPr>
              <w:spacing w:line="360" w:lineRule="exact"/>
              <w:jc w:val="center"/>
              <w:rPr>
                <w:rFonts w:hint="eastAsia" w:ascii="宋体" w:hAnsi="Times New Roman" w:eastAsia="宋体" w:cs="Times New Roman"/>
                <w:color w:val="auto"/>
                <w:sz w:val="22"/>
                <w:highlight w:val="none"/>
                <w:lang w:val="en-US" w:eastAsia="zh-CN"/>
              </w:rPr>
            </w:pPr>
            <w:r>
              <w:rPr>
                <w:rFonts w:hint="eastAsia" w:ascii="宋体" w:hAnsi="Times New Roman" w:eastAsia="宋体" w:cs="Times New Roman"/>
                <w:color w:val="auto"/>
                <w:sz w:val="22"/>
                <w:highlight w:val="none"/>
                <w:lang w:val="en-US" w:eastAsia="zh-CN"/>
              </w:rPr>
              <w:t>......</w:t>
            </w:r>
          </w:p>
        </w:tc>
        <w:tc>
          <w:tcPr>
            <w:tcW w:w="3275" w:type="dxa"/>
            <w:noWrap w:val="0"/>
            <w:vAlign w:val="center"/>
          </w:tcPr>
          <w:p w14:paraId="16282504">
            <w:pPr>
              <w:spacing w:line="360" w:lineRule="exact"/>
              <w:jc w:val="center"/>
              <w:rPr>
                <w:rFonts w:hint="default" w:ascii="宋体" w:hAnsi="Times New Roman" w:eastAsia="宋体" w:cs="Times New Roman"/>
                <w:color w:val="auto"/>
                <w:sz w:val="22"/>
                <w:highlight w:val="none"/>
                <w:lang w:val="en-US" w:eastAsia="zh-CN"/>
              </w:rPr>
            </w:pPr>
            <w:r>
              <w:rPr>
                <w:rFonts w:hint="eastAsia" w:ascii="宋体" w:hAnsi="Times New Roman" w:eastAsia="宋体" w:cs="Times New Roman"/>
                <w:color w:val="auto"/>
                <w:sz w:val="22"/>
                <w:highlight w:val="none"/>
                <w:lang w:val="en-US" w:eastAsia="zh-CN"/>
              </w:rPr>
              <w:t>......</w:t>
            </w:r>
          </w:p>
        </w:tc>
        <w:tc>
          <w:tcPr>
            <w:tcW w:w="1326" w:type="dxa"/>
            <w:noWrap w:val="0"/>
            <w:vAlign w:val="center"/>
          </w:tcPr>
          <w:p w14:paraId="4237E9E1">
            <w:pPr>
              <w:spacing w:line="360" w:lineRule="exact"/>
              <w:jc w:val="center"/>
              <w:rPr>
                <w:rFonts w:ascii="宋体" w:hAnsi="Times New Roman" w:eastAsia="宋体" w:cs="Times New Roman"/>
                <w:color w:val="auto"/>
                <w:sz w:val="22"/>
                <w:highlight w:val="none"/>
              </w:rPr>
            </w:pPr>
            <w:r>
              <w:rPr>
                <w:rFonts w:hint="eastAsia" w:ascii="宋体" w:hAnsi="Times New Roman" w:eastAsia="宋体" w:cs="Times New Roman"/>
                <w:color w:val="auto"/>
                <w:sz w:val="22"/>
                <w:highlight w:val="none"/>
                <w:lang w:val="en-US" w:eastAsia="zh-CN"/>
              </w:rPr>
              <w:t>......</w:t>
            </w:r>
          </w:p>
        </w:tc>
        <w:tc>
          <w:tcPr>
            <w:tcW w:w="1439" w:type="dxa"/>
            <w:noWrap w:val="0"/>
            <w:vAlign w:val="center"/>
          </w:tcPr>
          <w:p w14:paraId="149FDBE8">
            <w:pPr>
              <w:spacing w:line="360" w:lineRule="exact"/>
              <w:jc w:val="center"/>
              <w:rPr>
                <w:rFonts w:ascii="宋体" w:hAnsi="Times New Roman" w:eastAsia="宋体" w:cs="Times New Roman"/>
                <w:color w:val="auto"/>
                <w:sz w:val="22"/>
                <w:highlight w:val="none"/>
              </w:rPr>
            </w:pPr>
            <w:r>
              <w:rPr>
                <w:rFonts w:hint="eastAsia" w:ascii="宋体" w:hAnsi="Times New Roman" w:eastAsia="宋体" w:cs="Times New Roman"/>
                <w:color w:val="auto"/>
                <w:sz w:val="22"/>
                <w:highlight w:val="none"/>
                <w:lang w:val="en-US" w:eastAsia="zh-CN"/>
              </w:rPr>
              <w:t>......</w:t>
            </w:r>
          </w:p>
        </w:tc>
        <w:tc>
          <w:tcPr>
            <w:tcW w:w="1369" w:type="dxa"/>
            <w:noWrap w:val="0"/>
            <w:vAlign w:val="center"/>
          </w:tcPr>
          <w:p w14:paraId="17E681BE">
            <w:pPr>
              <w:spacing w:line="360" w:lineRule="exact"/>
              <w:jc w:val="center"/>
              <w:rPr>
                <w:rFonts w:ascii="宋体" w:hAnsi="Times New Roman" w:eastAsia="宋体" w:cs="Times New Roman"/>
                <w:color w:val="auto"/>
                <w:sz w:val="22"/>
                <w:highlight w:val="none"/>
              </w:rPr>
            </w:pPr>
            <w:r>
              <w:rPr>
                <w:rFonts w:hint="eastAsia" w:ascii="宋体" w:hAnsi="Times New Roman" w:eastAsia="宋体" w:cs="Times New Roman"/>
                <w:color w:val="auto"/>
                <w:sz w:val="22"/>
                <w:highlight w:val="none"/>
                <w:lang w:val="en-US" w:eastAsia="zh-CN"/>
              </w:rPr>
              <w:t>......</w:t>
            </w:r>
          </w:p>
        </w:tc>
        <w:tc>
          <w:tcPr>
            <w:tcW w:w="1225" w:type="dxa"/>
            <w:noWrap w:val="0"/>
            <w:vAlign w:val="center"/>
          </w:tcPr>
          <w:p w14:paraId="3DC8A56B">
            <w:pPr>
              <w:spacing w:line="360" w:lineRule="exact"/>
              <w:jc w:val="center"/>
              <w:rPr>
                <w:rFonts w:ascii="宋体" w:hAnsi="Times New Roman" w:eastAsia="宋体" w:cs="Times New Roman"/>
                <w:color w:val="auto"/>
                <w:sz w:val="22"/>
                <w:highlight w:val="none"/>
              </w:rPr>
            </w:pPr>
            <w:r>
              <w:rPr>
                <w:rFonts w:hint="eastAsia" w:ascii="宋体" w:hAnsi="Times New Roman" w:eastAsia="宋体" w:cs="Times New Roman"/>
                <w:color w:val="auto"/>
                <w:sz w:val="22"/>
                <w:highlight w:val="none"/>
                <w:lang w:val="en-US" w:eastAsia="zh-CN"/>
              </w:rPr>
              <w:t>......</w:t>
            </w:r>
          </w:p>
        </w:tc>
      </w:tr>
      <w:tr w14:paraId="70AAB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07" w:type="dxa"/>
            <w:gridSpan w:val="4"/>
            <w:noWrap w:val="0"/>
            <w:vAlign w:val="center"/>
          </w:tcPr>
          <w:p w14:paraId="5E93D7E9">
            <w:pPr>
              <w:spacing w:line="360" w:lineRule="exact"/>
              <w:jc w:val="center"/>
              <w:rPr>
                <w:rFonts w:ascii="宋体" w:eastAsia="宋体"/>
                <w:color w:val="auto"/>
                <w:sz w:val="22"/>
                <w:highlight w:val="none"/>
              </w:rPr>
            </w:pPr>
            <w:r>
              <w:rPr>
                <w:rFonts w:hint="eastAsia" w:ascii="宋体" w:eastAsia="宋体"/>
                <w:color w:val="auto"/>
                <w:sz w:val="22"/>
                <w:highlight w:val="none"/>
              </w:rPr>
              <w:t>总计价</w:t>
            </w:r>
          </w:p>
        </w:tc>
        <w:tc>
          <w:tcPr>
            <w:tcW w:w="1369" w:type="dxa"/>
            <w:noWrap w:val="0"/>
            <w:vAlign w:val="center"/>
          </w:tcPr>
          <w:p w14:paraId="765DFBCB">
            <w:pPr>
              <w:spacing w:line="360" w:lineRule="exact"/>
              <w:jc w:val="center"/>
              <w:rPr>
                <w:rFonts w:ascii="宋体" w:eastAsia="宋体"/>
                <w:color w:val="auto"/>
                <w:sz w:val="22"/>
                <w:highlight w:val="none"/>
              </w:rPr>
            </w:pPr>
          </w:p>
        </w:tc>
        <w:tc>
          <w:tcPr>
            <w:tcW w:w="1225" w:type="dxa"/>
            <w:noWrap w:val="0"/>
            <w:vAlign w:val="center"/>
          </w:tcPr>
          <w:p w14:paraId="314A9121">
            <w:pPr>
              <w:spacing w:line="360" w:lineRule="exact"/>
              <w:jc w:val="center"/>
              <w:rPr>
                <w:rFonts w:ascii="宋体" w:eastAsia="宋体"/>
                <w:color w:val="auto"/>
                <w:sz w:val="22"/>
                <w:highlight w:val="none"/>
              </w:rPr>
            </w:pPr>
          </w:p>
        </w:tc>
      </w:tr>
    </w:tbl>
    <w:p w14:paraId="7A02E4B9">
      <w:pPr>
        <w:pStyle w:val="23"/>
        <w:rPr>
          <w:rFonts w:hint="eastAsia" w:asciiTheme="minorEastAsia" w:hAnsiTheme="minorEastAsia" w:eastAsiaTheme="minorEastAsia" w:cstheme="minorEastAsia"/>
          <w:color w:val="auto"/>
          <w:highlight w:val="none"/>
        </w:rPr>
      </w:pPr>
    </w:p>
    <w:p w14:paraId="1D12A26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说明：1</w:t>
      </w:r>
      <w:r>
        <w:rPr>
          <w:rFonts w:hint="eastAsia" w:asciiTheme="minorEastAsia" w:hAnsiTheme="minorEastAsia" w:eastAsiaTheme="minorEastAsia" w:cstheme="minorEastAsia"/>
          <w:b/>
          <w:color w:val="auto"/>
          <w:sz w:val="22"/>
          <w:szCs w:val="22"/>
          <w:highlight w:val="none"/>
          <w:lang w:val="en-US" w:eastAsia="zh-CN"/>
        </w:rPr>
        <w:t>.</w:t>
      </w:r>
      <w:r>
        <w:rPr>
          <w:rFonts w:hint="eastAsia" w:asciiTheme="minorEastAsia" w:hAnsiTheme="minorEastAsia" w:eastAsiaTheme="minorEastAsia" w:cstheme="minorEastAsia"/>
          <w:b/>
          <w:color w:val="auto"/>
          <w:sz w:val="22"/>
          <w:szCs w:val="22"/>
          <w:highlight w:val="none"/>
        </w:rPr>
        <w:t>此表总计价应与中“投标报价一览表”中投标总报价相一致。</w:t>
      </w:r>
    </w:p>
    <w:p w14:paraId="3ED7B9BE">
      <w:pPr>
        <w:keepNext w:val="0"/>
        <w:keepLines w:val="0"/>
        <w:pageBreakBefore w:val="0"/>
        <w:widowControl w:val="0"/>
        <w:kinsoku/>
        <w:wordWrap/>
        <w:overflowPunct/>
        <w:topLinePunct w:val="0"/>
        <w:autoSpaceDE/>
        <w:autoSpaceDN/>
        <w:bidi w:val="0"/>
        <w:adjustRightInd/>
        <w:snapToGrid/>
        <w:spacing w:line="360" w:lineRule="auto"/>
        <w:ind w:firstLine="663" w:firstLineChars="300"/>
        <w:textAlignment w:val="auto"/>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2</w:t>
      </w:r>
      <w:r>
        <w:rPr>
          <w:rFonts w:hint="eastAsia" w:asciiTheme="minorEastAsia" w:hAnsiTheme="minorEastAsia" w:eastAsiaTheme="minorEastAsia" w:cstheme="minorEastAsia"/>
          <w:b/>
          <w:color w:val="auto"/>
          <w:sz w:val="22"/>
          <w:szCs w:val="22"/>
          <w:highlight w:val="none"/>
          <w:lang w:val="en-US" w:eastAsia="zh-CN"/>
        </w:rPr>
        <w:t>.</w:t>
      </w:r>
      <w:r>
        <w:rPr>
          <w:rFonts w:hint="eastAsia" w:asciiTheme="minorEastAsia" w:hAnsiTheme="minorEastAsia" w:eastAsiaTheme="minorEastAsia" w:cstheme="minorEastAsia"/>
          <w:b/>
          <w:color w:val="auto"/>
          <w:sz w:val="22"/>
          <w:szCs w:val="22"/>
          <w:highlight w:val="none"/>
        </w:rPr>
        <w:t>不提供详细投标分项报价将视为没有实质性响应招标文件。</w:t>
      </w:r>
    </w:p>
    <w:p w14:paraId="4AC27DA7">
      <w:pPr>
        <w:keepNext w:val="0"/>
        <w:keepLines w:val="0"/>
        <w:pageBreakBefore w:val="0"/>
        <w:widowControl w:val="0"/>
        <w:kinsoku/>
        <w:wordWrap/>
        <w:overflowPunct/>
        <w:topLinePunct w:val="0"/>
        <w:autoSpaceDE/>
        <w:autoSpaceDN/>
        <w:bidi w:val="0"/>
        <w:adjustRightInd/>
        <w:snapToGrid/>
        <w:spacing w:line="360" w:lineRule="auto"/>
        <w:ind w:firstLine="663" w:firstLineChars="300"/>
        <w:textAlignment w:val="auto"/>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3</w:t>
      </w:r>
      <w:r>
        <w:rPr>
          <w:rFonts w:hint="eastAsia" w:asciiTheme="minorEastAsia" w:hAnsiTheme="minorEastAsia" w:eastAsiaTheme="minorEastAsia" w:cstheme="minorEastAsia"/>
          <w:b/>
          <w:color w:val="auto"/>
          <w:sz w:val="22"/>
          <w:szCs w:val="22"/>
          <w:highlight w:val="none"/>
          <w:lang w:val="en-US" w:eastAsia="zh-CN"/>
        </w:rPr>
        <w:t>.</w:t>
      </w:r>
      <w:r>
        <w:rPr>
          <w:rFonts w:hint="eastAsia" w:asciiTheme="minorEastAsia" w:hAnsiTheme="minorEastAsia" w:eastAsiaTheme="minorEastAsia" w:cstheme="minorEastAsia"/>
          <w:b/>
          <w:color w:val="auto"/>
          <w:sz w:val="22"/>
          <w:szCs w:val="22"/>
          <w:highlight w:val="none"/>
        </w:rPr>
        <w:t>如果免费请在该项内容栏内注明“免”，如果含在产品价格中则填“含”，如无此项内容则填“无”，不留空白。</w:t>
      </w:r>
    </w:p>
    <w:p w14:paraId="0465D35F">
      <w:pPr>
        <w:ind w:firstLine="663" w:firstLineChars="300"/>
        <w:rPr>
          <w:rFonts w:hint="eastAsia" w:asciiTheme="minorEastAsia" w:hAnsiTheme="minorEastAsia" w:eastAsiaTheme="minorEastAsia" w:cstheme="minorEastAsia"/>
          <w:b/>
          <w:color w:val="auto"/>
          <w:sz w:val="22"/>
          <w:szCs w:val="22"/>
          <w:highlight w:val="none"/>
        </w:rPr>
      </w:pPr>
    </w:p>
    <w:p w14:paraId="75E4ACF2">
      <w:pPr>
        <w:spacing w:line="360" w:lineRule="auto"/>
        <w:ind w:firstLine="110" w:firstLineChars="5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投标供应商全称（盖章或电子签章）：</w:t>
      </w:r>
    </w:p>
    <w:p w14:paraId="6F02477E">
      <w:pPr>
        <w:spacing w:line="360" w:lineRule="auto"/>
        <w:ind w:firstLine="110" w:firstLineChars="50"/>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color w:val="auto"/>
          <w:sz w:val="22"/>
          <w:szCs w:val="22"/>
          <w:highlight w:val="none"/>
        </w:rPr>
        <w:t>日 期：  年  月  日</w:t>
      </w:r>
    </w:p>
    <w:p w14:paraId="69F7B60B">
      <w:pPr>
        <w:pStyle w:val="15"/>
        <w:widowControl/>
        <w:spacing w:line="450" w:lineRule="atLeast"/>
        <w:jc w:val="center"/>
        <w:rPr>
          <w:rFonts w:hint="eastAsia" w:eastAsia="宋体"/>
          <w:b w:val="0"/>
          <w:color w:val="auto"/>
          <w:sz w:val="32"/>
          <w:highlight w:val="none"/>
          <w:lang w:val="zh-CN"/>
        </w:rPr>
      </w:pPr>
    </w:p>
    <w:p w14:paraId="393843A9">
      <w:pPr>
        <w:pStyle w:val="15"/>
        <w:widowControl/>
        <w:spacing w:line="450" w:lineRule="atLeast"/>
        <w:jc w:val="center"/>
        <w:rPr>
          <w:rFonts w:hint="eastAsia" w:eastAsia="宋体"/>
          <w:b w:val="0"/>
          <w:color w:val="auto"/>
          <w:sz w:val="32"/>
          <w:highlight w:val="none"/>
          <w:lang w:val="zh-CN"/>
        </w:rPr>
      </w:pPr>
    </w:p>
    <w:p w14:paraId="58FCF8AA">
      <w:pPr>
        <w:pStyle w:val="15"/>
        <w:widowControl/>
        <w:spacing w:line="450" w:lineRule="atLeast"/>
        <w:jc w:val="center"/>
        <w:rPr>
          <w:rFonts w:hint="eastAsia" w:eastAsia="宋体"/>
          <w:b w:val="0"/>
          <w:color w:val="auto"/>
          <w:sz w:val="32"/>
          <w:highlight w:val="none"/>
          <w:lang w:val="zh-CN"/>
        </w:rPr>
      </w:pPr>
    </w:p>
    <w:p w14:paraId="6926E76E">
      <w:pPr>
        <w:pStyle w:val="15"/>
        <w:widowControl/>
        <w:spacing w:line="450" w:lineRule="atLeast"/>
        <w:jc w:val="center"/>
        <w:rPr>
          <w:rFonts w:hint="eastAsia" w:eastAsia="宋体"/>
          <w:b w:val="0"/>
          <w:color w:val="auto"/>
          <w:sz w:val="32"/>
          <w:highlight w:val="none"/>
          <w:lang w:val="zh-CN"/>
        </w:rPr>
      </w:pPr>
    </w:p>
    <w:p w14:paraId="2B9A8022">
      <w:pPr>
        <w:pStyle w:val="15"/>
        <w:widowControl/>
        <w:spacing w:line="450" w:lineRule="atLeast"/>
        <w:jc w:val="center"/>
        <w:rPr>
          <w:rFonts w:hint="eastAsia" w:eastAsia="宋体"/>
          <w:b w:val="0"/>
          <w:color w:val="auto"/>
          <w:sz w:val="32"/>
          <w:highlight w:val="none"/>
          <w:lang w:val="zh-CN"/>
        </w:rPr>
      </w:pPr>
    </w:p>
    <w:p w14:paraId="34AF44D9">
      <w:pPr>
        <w:pStyle w:val="15"/>
        <w:widowControl/>
        <w:spacing w:line="450" w:lineRule="atLeast"/>
        <w:jc w:val="center"/>
        <w:rPr>
          <w:rFonts w:hint="eastAsia" w:eastAsia="宋体"/>
          <w:b w:val="0"/>
          <w:color w:val="auto"/>
          <w:sz w:val="32"/>
          <w:highlight w:val="none"/>
          <w:lang w:val="zh-CN"/>
        </w:rPr>
      </w:pPr>
      <w:r>
        <w:rPr>
          <w:rFonts w:hint="eastAsia" w:eastAsia="宋体"/>
          <w:b w:val="0"/>
          <w:color w:val="auto"/>
          <w:sz w:val="32"/>
          <w:highlight w:val="none"/>
          <w:lang w:val="zh-CN"/>
        </w:rPr>
        <w:t>三、商务技术文件格式</w:t>
      </w:r>
    </w:p>
    <w:p w14:paraId="35C97AEA">
      <w:pPr>
        <w:tabs>
          <w:tab w:val="left" w:pos="1080"/>
        </w:tabs>
        <w:autoSpaceDE w:val="0"/>
        <w:autoSpaceDN w:val="0"/>
        <w:adjustRightInd w:val="0"/>
        <w:spacing w:line="360" w:lineRule="exact"/>
        <w:jc w:val="left"/>
        <w:rPr>
          <w:rFonts w:hint="eastAsia" w:ascii="宋体" w:eastAsia="宋体"/>
          <w:b w:val="0"/>
          <w:color w:val="auto"/>
          <w:sz w:val="32"/>
          <w:highlight w:val="none"/>
          <w:lang w:val="zh-CN"/>
        </w:rPr>
      </w:pPr>
    </w:p>
    <w:p w14:paraId="05BA20C3">
      <w:pPr>
        <w:tabs>
          <w:tab w:val="left" w:pos="1080"/>
        </w:tabs>
        <w:autoSpaceDE w:val="0"/>
        <w:autoSpaceDN w:val="0"/>
        <w:adjustRightInd w:val="0"/>
        <w:spacing w:line="360" w:lineRule="exact"/>
        <w:jc w:val="left"/>
        <w:rPr>
          <w:rFonts w:hint="eastAsia" w:ascii="宋体" w:eastAsia="宋体"/>
          <w:b w:val="0"/>
          <w:color w:val="auto"/>
          <w:sz w:val="32"/>
          <w:highlight w:val="none"/>
          <w:lang w:val="zh-CN"/>
        </w:rPr>
      </w:pPr>
      <w:r>
        <w:rPr>
          <w:rFonts w:hint="eastAsia" w:ascii="宋体" w:eastAsia="宋体"/>
          <w:b w:val="0"/>
          <w:color w:val="auto"/>
          <w:sz w:val="32"/>
          <w:highlight w:val="none"/>
          <w:lang w:val="zh-CN"/>
        </w:rPr>
        <w:t>附件四</w:t>
      </w:r>
    </w:p>
    <w:p w14:paraId="7FB26B84">
      <w:pPr>
        <w:autoSpaceDE w:val="0"/>
        <w:autoSpaceDN w:val="0"/>
        <w:adjustRightInd w:val="0"/>
        <w:spacing w:line="360" w:lineRule="exact"/>
        <w:rPr>
          <w:rFonts w:hint="eastAsia" w:ascii="宋体" w:eastAsia="宋体"/>
          <w:b w:val="0"/>
          <w:color w:val="auto"/>
          <w:sz w:val="32"/>
          <w:highlight w:val="none"/>
          <w:lang w:val="zh-CN"/>
        </w:rPr>
      </w:pPr>
    </w:p>
    <w:p w14:paraId="69F502BA">
      <w:pPr>
        <w:autoSpaceDE w:val="0"/>
        <w:autoSpaceDN w:val="0"/>
        <w:adjustRightInd w:val="0"/>
        <w:spacing w:line="360" w:lineRule="exact"/>
        <w:jc w:val="center"/>
        <w:rPr>
          <w:rFonts w:hint="eastAsia" w:ascii="宋体" w:eastAsia="宋体"/>
          <w:color w:val="auto"/>
          <w:sz w:val="36"/>
          <w:highlight w:val="none"/>
          <w:lang w:val="zh-CN"/>
        </w:rPr>
      </w:pPr>
      <w:r>
        <w:rPr>
          <w:rFonts w:hint="eastAsia" w:ascii="宋体" w:eastAsia="宋体"/>
          <w:color w:val="auto"/>
          <w:sz w:val="36"/>
          <w:highlight w:val="none"/>
          <w:lang w:val="zh-CN"/>
        </w:rPr>
        <w:t>投  标  函</w:t>
      </w:r>
    </w:p>
    <w:p w14:paraId="6658D9AE">
      <w:pPr>
        <w:autoSpaceDE w:val="0"/>
        <w:autoSpaceDN w:val="0"/>
        <w:adjustRightInd w:val="0"/>
        <w:spacing w:line="360" w:lineRule="exact"/>
        <w:rPr>
          <w:rFonts w:hint="eastAsia" w:ascii="宋体" w:eastAsia="宋体"/>
          <w:b w:val="0"/>
          <w:color w:val="auto"/>
          <w:sz w:val="36"/>
          <w:highlight w:val="none"/>
          <w:lang w:val="zh-CN"/>
        </w:rPr>
      </w:pPr>
    </w:p>
    <w:p w14:paraId="2A332875">
      <w:pPr>
        <w:pStyle w:val="15"/>
        <w:rPr>
          <w:rFonts w:hint="eastAsia" w:hAnsi="宋体" w:eastAsia="宋体"/>
          <w:b w:val="0"/>
          <w:color w:val="auto"/>
          <w:sz w:val="22"/>
          <w:highlight w:val="none"/>
          <w:u w:val="single"/>
        </w:rPr>
      </w:pPr>
      <w:r>
        <w:rPr>
          <w:rFonts w:hint="eastAsia" w:hAnsi="宋体" w:eastAsia="宋体"/>
          <w:b w:val="0"/>
          <w:color w:val="auto"/>
          <w:sz w:val="22"/>
          <w:highlight w:val="none"/>
          <w:u w:val="single"/>
        </w:rPr>
        <w:t xml:space="preserve">               ：</w:t>
      </w:r>
    </w:p>
    <w:p w14:paraId="62A7800A">
      <w:pPr>
        <w:autoSpaceDE w:val="0"/>
        <w:autoSpaceDN w:val="0"/>
        <w:adjustRightInd w:val="0"/>
        <w:spacing w:line="440" w:lineRule="atLeast"/>
        <w:ind w:firstLine="539" w:firstLineChars="245"/>
        <w:rPr>
          <w:rFonts w:hint="eastAsia" w:ascii="宋体" w:eastAsia="宋体"/>
          <w:b w:val="0"/>
          <w:color w:val="auto"/>
          <w:sz w:val="22"/>
          <w:highlight w:val="none"/>
          <w:lang w:val="zh-CN"/>
        </w:rPr>
      </w:pPr>
      <w:r>
        <w:rPr>
          <w:rFonts w:hint="eastAsia" w:ascii="宋体" w:eastAsia="宋体"/>
          <w:b w:val="0"/>
          <w:color w:val="auto"/>
          <w:sz w:val="22"/>
          <w:highlight w:val="none"/>
          <w:u w:val="single"/>
          <w:lang w:val="zh-CN"/>
        </w:rPr>
        <w:t xml:space="preserve">                    </w:t>
      </w:r>
      <w:r>
        <w:rPr>
          <w:rFonts w:hint="eastAsia" w:ascii="宋体" w:eastAsia="宋体"/>
          <w:b w:val="0"/>
          <w:color w:val="auto"/>
          <w:sz w:val="22"/>
          <w:highlight w:val="none"/>
          <w:lang w:val="zh-CN"/>
        </w:rPr>
        <w:t>（供应商全称）授权</w:t>
      </w:r>
      <w:r>
        <w:rPr>
          <w:rFonts w:hint="eastAsia" w:ascii="宋体" w:eastAsia="宋体"/>
          <w:b w:val="0"/>
          <w:color w:val="auto"/>
          <w:sz w:val="22"/>
          <w:highlight w:val="none"/>
          <w:u w:val="single"/>
          <w:lang w:val="zh-CN"/>
        </w:rPr>
        <w:t xml:space="preserve">              </w:t>
      </w:r>
      <w:r>
        <w:rPr>
          <w:rFonts w:hint="eastAsia" w:ascii="宋体" w:eastAsia="宋体"/>
          <w:b w:val="0"/>
          <w:color w:val="auto"/>
          <w:sz w:val="22"/>
          <w:highlight w:val="none"/>
          <w:lang w:val="zh-CN"/>
        </w:rPr>
        <w:t xml:space="preserve"> （授权代表名称）</w:t>
      </w:r>
      <w:r>
        <w:rPr>
          <w:rFonts w:hint="eastAsia" w:ascii="宋体" w:eastAsia="宋体"/>
          <w:b w:val="0"/>
          <w:color w:val="auto"/>
          <w:sz w:val="22"/>
          <w:highlight w:val="none"/>
          <w:u w:val="single"/>
          <w:lang w:val="zh-CN"/>
        </w:rPr>
        <w:t xml:space="preserve">         </w:t>
      </w:r>
      <w:r>
        <w:rPr>
          <w:rFonts w:hint="eastAsia" w:ascii="宋体" w:eastAsia="宋体"/>
          <w:b w:val="0"/>
          <w:color w:val="auto"/>
          <w:sz w:val="22"/>
          <w:highlight w:val="none"/>
          <w:lang w:val="zh-CN"/>
        </w:rPr>
        <w:t>（职务、职称）为授权代表，参加贵方组织的</w:t>
      </w:r>
      <w:r>
        <w:rPr>
          <w:rFonts w:hint="eastAsia" w:ascii="宋体" w:eastAsia="宋体"/>
          <w:b w:val="0"/>
          <w:color w:val="auto"/>
          <w:sz w:val="22"/>
          <w:highlight w:val="none"/>
          <w:u w:val="single"/>
          <w:lang w:val="zh-CN"/>
        </w:rPr>
        <w:t xml:space="preserve">           </w:t>
      </w:r>
      <w:r>
        <w:rPr>
          <w:rFonts w:hint="eastAsia" w:ascii="宋体" w:eastAsia="宋体"/>
          <w:b w:val="0"/>
          <w:color w:val="auto"/>
          <w:sz w:val="22"/>
          <w:highlight w:val="none"/>
          <w:lang w:val="zh-CN"/>
        </w:rPr>
        <w:t>（招标项目名称）（括号内填招标编号）招标的有关活动，并对</w:t>
      </w:r>
      <w:r>
        <w:rPr>
          <w:rFonts w:hint="eastAsia" w:ascii="宋体" w:eastAsia="宋体"/>
          <w:b w:val="0"/>
          <w:color w:val="auto"/>
          <w:sz w:val="22"/>
          <w:highlight w:val="none"/>
          <w:u w:val="single"/>
          <w:lang w:val="zh-CN"/>
        </w:rPr>
        <w:t xml:space="preserve">            </w:t>
      </w:r>
      <w:r>
        <w:rPr>
          <w:rFonts w:hint="eastAsia" w:ascii="宋体" w:eastAsia="宋体"/>
          <w:b w:val="0"/>
          <w:color w:val="auto"/>
          <w:sz w:val="22"/>
          <w:highlight w:val="none"/>
          <w:lang w:val="zh-CN"/>
        </w:rPr>
        <w:t xml:space="preserve">项目进行投标。为此：    </w:t>
      </w:r>
    </w:p>
    <w:p w14:paraId="31D8922B">
      <w:pPr>
        <w:autoSpaceDE w:val="0"/>
        <w:autoSpaceDN w:val="0"/>
        <w:adjustRightInd w:val="0"/>
        <w:spacing w:line="440" w:lineRule="atLeast"/>
        <w:ind w:firstLine="442" w:firstLineChars="201"/>
        <w:rPr>
          <w:rFonts w:hint="eastAsia" w:ascii="宋体" w:eastAsia="宋体"/>
          <w:b w:val="0"/>
          <w:color w:val="auto"/>
          <w:sz w:val="22"/>
          <w:highlight w:val="none"/>
          <w:lang w:val="zh-CN"/>
        </w:rPr>
      </w:pPr>
      <w:r>
        <w:rPr>
          <w:rFonts w:hint="eastAsia" w:ascii="宋体" w:eastAsia="宋体"/>
          <w:b w:val="0"/>
          <w:color w:val="auto"/>
          <w:sz w:val="22"/>
          <w:highlight w:val="none"/>
          <w:lang w:val="zh-CN"/>
        </w:rPr>
        <w:t>1、提供招标文件规定要求的全部投标文件：</w:t>
      </w:r>
    </w:p>
    <w:p w14:paraId="3EB3010E">
      <w:pPr>
        <w:autoSpaceDE w:val="0"/>
        <w:autoSpaceDN w:val="0"/>
        <w:adjustRightInd w:val="0"/>
        <w:spacing w:line="440" w:lineRule="atLeast"/>
        <w:ind w:firstLine="442" w:firstLineChars="201"/>
        <w:rPr>
          <w:rFonts w:hint="eastAsia" w:ascii="宋体" w:eastAsia="宋体"/>
          <w:b w:val="0"/>
          <w:color w:val="auto"/>
          <w:sz w:val="22"/>
          <w:highlight w:val="none"/>
          <w:lang w:val="zh-CN"/>
        </w:rPr>
      </w:pPr>
      <w:r>
        <w:rPr>
          <w:rFonts w:hint="eastAsia" w:ascii="宋体" w:eastAsia="宋体"/>
          <w:b w:val="0"/>
          <w:color w:val="auto"/>
          <w:sz w:val="22"/>
          <w:highlight w:val="none"/>
          <w:lang w:val="zh-CN"/>
        </w:rPr>
        <w:t>2、保证遵守招标文件中的有关规定和收费标准。</w:t>
      </w:r>
    </w:p>
    <w:p w14:paraId="4A7D6279">
      <w:pPr>
        <w:autoSpaceDE w:val="0"/>
        <w:autoSpaceDN w:val="0"/>
        <w:adjustRightInd w:val="0"/>
        <w:spacing w:line="440" w:lineRule="atLeast"/>
        <w:ind w:firstLine="442" w:firstLineChars="201"/>
        <w:rPr>
          <w:rFonts w:hint="eastAsia" w:ascii="宋体" w:eastAsia="宋体"/>
          <w:b w:val="0"/>
          <w:color w:val="auto"/>
          <w:sz w:val="22"/>
          <w:highlight w:val="none"/>
          <w:lang w:val="zh-CN"/>
        </w:rPr>
      </w:pPr>
      <w:r>
        <w:rPr>
          <w:rFonts w:hint="eastAsia" w:ascii="宋体" w:eastAsia="宋体"/>
          <w:b w:val="0"/>
          <w:color w:val="auto"/>
          <w:sz w:val="22"/>
          <w:highlight w:val="none"/>
          <w:lang w:val="zh-CN"/>
        </w:rPr>
        <w:t>3、保证忠实地执行采购人、</w:t>
      </w:r>
      <w:r>
        <w:rPr>
          <w:rFonts w:hint="eastAsia" w:ascii="宋体" w:eastAsia="宋体" w:cs="仿宋_GB2312"/>
          <w:b w:val="0"/>
          <w:color w:val="auto"/>
          <w:sz w:val="22"/>
          <w:szCs w:val="22"/>
          <w:highlight w:val="none"/>
          <w:lang w:val="zh-CN"/>
        </w:rPr>
        <w:t>中标</w:t>
      </w:r>
      <w:r>
        <w:rPr>
          <w:rFonts w:hint="eastAsia" w:ascii="宋体" w:eastAsia="宋体"/>
          <w:b w:val="0"/>
          <w:color w:val="auto"/>
          <w:sz w:val="22"/>
          <w:highlight w:val="none"/>
          <w:lang w:val="zh-CN"/>
        </w:rPr>
        <w:t>供应商双方所签的合同， 并承担合同规定的责任义务。</w:t>
      </w:r>
    </w:p>
    <w:p w14:paraId="5FEE1362">
      <w:pPr>
        <w:autoSpaceDE w:val="0"/>
        <w:autoSpaceDN w:val="0"/>
        <w:adjustRightInd w:val="0"/>
        <w:spacing w:line="440" w:lineRule="atLeast"/>
        <w:ind w:firstLine="442" w:firstLineChars="201"/>
        <w:rPr>
          <w:rFonts w:hint="eastAsia" w:ascii="宋体" w:eastAsia="宋体"/>
          <w:b w:val="0"/>
          <w:color w:val="auto"/>
          <w:sz w:val="22"/>
          <w:highlight w:val="none"/>
          <w:u w:val="single"/>
          <w:lang w:val="zh-CN"/>
        </w:rPr>
      </w:pPr>
      <w:r>
        <w:rPr>
          <w:rFonts w:hint="eastAsia" w:ascii="宋体" w:eastAsia="宋体"/>
          <w:b w:val="0"/>
          <w:color w:val="auto"/>
          <w:sz w:val="22"/>
          <w:highlight w:val="none"/>
          <w:lang w:val="zh-CN"/>
        </w:rPr>
        <w:t>4、我方对完工期承诺如下：</w:t>
      </w:r>
      <w:r>
        <w:rPr>
          <w:rFonts w:hint="eastAsia" w:eastAsia="宋体"/>
          <w:b w:val="0"/>
          <w:color w:val="auto"/>
          <w:sz w:val="22"/>
          <w:szCs w:val="22"/>
          <w:highlight w:val="none"/>
          <w:u w:val="single"/>
          <w:lang w:eastAsia="zh-CN"/>
        </w:rPr>
        <w:t>按采购文件规定要求完成</w:t>
      </w:r>
      <w:r>
        <w:rPr>
          <w:rFonts w:hint="eastAsia" w:ascii="宋体" w:eastAsia="宋体" w:cs="仿宋_GB2312"/>
          <w:b w:val="0"/>
          <w:color w:val="auto"/>
          <w:sz w:val="22"/>
          <w:szCs w:val="22"/>
          <w:highlight w:val="none"/>
          <w:u w:val="single"/>
        </w:rPr>
        <w:t>。</w:t>
      </w:r>
    </w:p>
    <w:p w14:paraId="181991F6">
      <w:pPr>
        <w:autoSpaceDE w:val="0"/>
        <w:autoSpaceDN w:val="0"/>
        <w:adjustRightInd w:val="0"/>
        <w:spacing w:line="440" w:lineRule="atLeast"/>
        <w:ind w:firstLine="450"/>
        <w:rPr>
          <w:rFonts w:hint="eastAsia" w:ascii="宋体" w:eastAsia="宋体"/>
          <w:b w:val="0"/>
          <w:color w:val="auto"/>
          <w:sz w:val="22"/>
          <w:highlight w:val="none"/>
          <w:lang w:val="zh-CN"/>
        </w:rPr>
      </w:pPr>
      <w:r>
        <w:rPr>
          <w:rFonts w:hint="eastAsia" w:ascii="宋体" w:eastAsia="宋体"/>
          <w:b w:val="0"/>
          <w:color w:val="auto"/>
          <w:sz w:val="22"/>
          <w:highlight w:val="none"/>
          <w:lang w:val="zh-CN"/>
        </w:rPr>
        <w:t>5、供应商已详细审查全部招标文件，包括招标文件补充文件（如果有的话）。我方完全理解并同意放弃对这方面有不明及误解的权力。如果招标文件有相互矛盾之处，我方同意按采购人的理解处理。</w:t>
      </w:r>
    </w:p>
    <w:p w14:paraId="2255B88C">
      <w:pPr>
        <w:spacing w:line="340" w:lineRule="exact"/>
        <w:ind w:firstLine="442" w:firstLineChars="201"/>
        <w:rPr>
          <w:rFonts w:hint="eastAsia" w:ascii="宋体" w:eastAsia="宋体"/>
          <w:b w:val="0"/>
          <w:color w:val="auto"/>
          <w:sz w:val="22"/>
          <w:highlight w:val="none"/>
        </w:rPr>
      </w:pPr>
      <w:r>
        <w:rPr>
          <w:rFonts w:hint="eastAsia" w:ascii="宋体" w:eastAsia="宋体"/>
          <w:b w:val="0"/>
          <w:color w:val="auto"/>
          <w:sz w:val="22"/>
          <w:highlight w:val="none"/>
        </w:rPr>
        <w:t>6、利益冲突：近三年内直至目前，我公司与本项目的采购人、招标代理机构没有任何的隶属关系。</w:t>
      </w:r>
    </w:p>
    <w:p w14:paraId="13FBC9CA">
      <w:pPr>
        <w:autoSpaceDE w:val="0"/>
        <w:autoSpaceDN w:val="0"/>
        <w:adjustRightInd w:val="0"/>
        <w:spacing w:line="440" w:lineRule="atLeast"/>
        <w:ind w:firstLine="442" w:firstLineChars="201"/>
        <w:rPr>
          <w:rFonts w:hint="eastAsia" w:ascii="宋体" w:eastAsia="宋体"/>
          <w:b w:val="0"/>
          <w:color w:val="auto"/>
          <w:sz w:val="22"/>
          <w:highlight w:val="none"/>
        </w:rPr>
      </w:pPr>
      <w:r>
        <w:rPr>
          <w:rFonts w:hint="eastAsia" w:ascii="宋体" w:eastAsia="宋体"/>
          <w:b w:val="0"/>
          <w:color w:val="auto"/>
          <w:sz w:val="22"/>
          <w:highlight w:val="none"/>
        </w:rPr>
        <w:t>7、我公司没有被浙江省财政厅、温州市财政局及本项目所在地的政府采购管理部门限制参加投标。</w:t>
      </w:r>
    </w:p>
    <w:p w14:paraId="3FE2B74C">
      <w:pPr>
        <w:autoSpaceDE w:val="0"/>
        <w:autoSpaceDN w:val="0"/>
        <w:adjustRightInd w:val="0"/>
        <w:spacing w:line="440" w:lineRule="atLeast"/>
        <w:ind w:firstLine="450"/>
        <w:rPr>
          <w:rFonts w:hint="eastAsia" w:ascii="宋体" w:eastAsia="宋体"/>
          <w:b w:val="0"/>
          <w:color w:val="auto"/>
          <w:sz w:val="22"/>
          <w:highlight w:val="none"/>
          <w:lang w:val="zh-CN"/>
        </w:rPr>
      </w:pPr>
      <w:r>
        <w:rPr>
          <w:rFonts w:hint="eastAsia" w:ascii="宋体" w:eastAsia="宋体"/>
          <w:b w:val="0"/>
          <w:color w:val="auto"/>
          <w:sz w:val="22"/>
          <w:highlight w:val="none"/>
          <w:lang w:val="zh-CN"/>
        </w:rPr>
        <w:t>8、我公司、法人代表及本次拟派的项目负责人近三年来无行贿犯罪记录；我公司近三年来没有重大违法活动；我公司没有被政府采购管理部门限制参加投标。</w:t>
      </w:r>
    </w:p>
    <w:p w14:paraId="02ECD99A">
      <w:pPr>
        <w:autoSpaceDE w:val="0"/>
        <w:autoSpaceDN w:val="0"/>
        <w:adjustRightInd w:val="0"/>
        <w:spacing w:line="440" w:lineRule="atLeast"/>
        <w:rPr>
          <w:rFonts w:hint="eastAsia" w:ascii="宋体" w:eastAsia="宋体"/>
          <w:b w:val="0"/>
          <w:color w:val="auto"/>
          <w:sz w:val="22"/>
          <w:highlight w:val="none"/>
          <w:lang w:val="zh-CN"/>
        </w:rPr>
      </w:pPr>
      <w:r>
        <w:rPr>
          <w:rFonts w:hint="eastAsia" w:ascii="宋体" w:eastAsia="宋体"/>
          <w:b w:val="0"/>
          <w:color w:val="auto"/>
          <w:sz w:val="22"/>
          <w:highlight w:val="none"/>
          <w:lang w:val="zh-CN"/>
        </w:rPr>
        <w:t xml:space="preserve">    9、愿意向贵方提供任何与该项投标有关的数据、情况和技术资料，完全理解贵方不一定接受最低价的投标或收到的任何投标。</w:t>
      </w:r>
    </w:p>
    <w:p w14:paraId="363B5795">
      <w:pPr>
        <w:autoSpaceDE w:val="0"/>
        <w:autoSpaceDN w:val="0"/>
        <w:adjustRightInd w:val="0"/>
        <w:spacing w:line="440" w:lineRule="atLeast"/>
        <w:ind w:firstLine="442" w:firstLineChars="201"/>
        <w:rPr>
          <w:rFonts w:hint="eastAsia" w:ascii="宋体" w:eastAsia="宋体"/>
          <w:b w:val="0"/>
          <w:color w:val="auto"/>
          <w:sz w:val="22"/>
          <w:highlight w:val="none"/>
          <w:lang w:val="zh-CN"/>
        </w:rPr>
      </w:pPr>
      <w:r>
        <w:rPr>
          <w:rFonts w:hint="eastAsia" w:ascii="宋体" w:eastAsia="宋体"/>
          <w:b w:val="0"/>
          <w:color w:val="auto"/>
          <w:sz w:val="22"/>
          <w:highlight w:val="none"/>
          <w:lang w:val="zh-CN"/>
        </w:rPr>
        <w:t>10、本投标自开标之日起90天内有效。</w:t>
      </w:r>
    </w:p>
    <w:p w14:paraId="42CBD9E4">
      <w:pPr>
        <w:autoSpaceDE w:val="0"/>
        <w:autoSpaceDN w:val="0"/>
        <w:adjustRightInd w:val="0"/>
        <w:spacing w:line="440" w:lineRule="atLeast"/>
        <w:ind w:firstLine="442" w:firstLineChars="201"/>
        <w:rPr>
          <w:rFonts w:hint="eastAsia" w:ascii="宋体" w:eastAsia="宋体"/>
          <w:b w:val="0"/>
          <w:color w:val="auto"/>
          <w:sz w:val="22"/>
          <w:highlight w:val="none"/>
          <w:lang w:val="zh-CN"/>
        </w:rPr>
      </w:pPr>
      <w:r>
        <w:rPr>
          <w:rFonts w:hint="eastAsia" w:ascii="宋体" w:eastAsia="宋体"/>
          <w:b w:val="0"/>
          <w:color w:val="auto"/>
          <w:sz w:val="22"/>
          <w:highlight w:val="none"/>
          <w:lang w:val="zh-CN"/>
        </w:rPr>
        <w:t>11、与本投标有关的一切往来通讯请寄：</w:t>
      </w:r>
    </w:p>
    <w:p w14:paraId="14A5E929">
      <w:pPr>
        <w:autoSpaceDE w:val="0"/>
        <w:autoSpaceDN w:val="0"/>
        <w:adjustRightInd w:val="0"/>
        <w:spacing w:line="440" w:lineRule="atLeast"/>
        <w:ind w:firstLine="442" w:firstLineChars="201"/>
        <w:rPr>
          <w:rFonts w:hint="eastAsia" w:ascii="宋体" w:eastAsia="宋体"/>
          <w:b w:val="0"/>
          <w:color w:val="auto"/>
          <w:sz w:val="22"/>
          <w:highlight w:val="none"/>
          <w:lang w:val="zh-CN"/>
        </w:rPr>
      </w:pPr>
      <w:r>
        <w:rPr>
          <w:rFonts w:hint="eastAsia" w:ascii="宋体" w:eastAsia="宋体"/>
          <w:b w:val="0"/>
          <w:color w:val="auto"/>
          <w:sz w:val="22"/>
          <w:highlight w:val="none"/>
          <w:lang w:val="zh-CN"/>
        </w:rPr>
        <w:t>地址：</w:t>
      </w:r>
      <w:r>
        <w:rPr>
          <w:rFonts w:hint="eastAsia" w:ascii="宋体" w:eastAsia="宋体"/>
          <w:b w:val="0"/>
          <w:color w:val="auto"/>
          <w:sz w:val="22"/>
          <w:highlight w:val="none"/>
          <w:u w:val="single"/>
          <w:lang w:val="zh-CN"/>
        </w:rPr>
        <w:t xml:space="preserve">                                 </w:t>
      </w:r>
    </w:p>
    <w:p w14:paraId="02B9BEA2">
      <w:pPr>
        <w:autoSpaceDE w:val="0"/>
        <w:autoSpaceDN w:val="0"/>
        <w:adjustRightInd w:val="0"/>
        <w:spacing w:line="440" w:lineRule="atLeast"/>
        <w:ind w:firstLine="442" w:firstLineChars="201"/>
        <w:rPr>
          <w:rFonts w:hint="eastAsia" w:ascii="宋体" w:eastAsia="宋体"/>
          <w:b w:val="0"/>
          <w:color w:val="auto"/>
          <w:sz w:val="22"/>
          <w:highlight w:val="none"/>
          <w:lang w:val="zh-CN"/>
        </w:rPr>
      </w:pPr>
      <w:r>
        <w:rPr>
          <w:rFonts w:hint="eastAsia" w:ascii="宋体" w:eastAsia="宋体"/>
          <w:b w:val="0"/>
          <w:color w:val="auto"/>
          <w:sz w:val="22"/>
          <w:highlight w:val="none"/>
          <w:lang w:val="zh-CN"/>
        </w:rPr>
        <w:t>邮编：</w:t>
      </w:r>
      <w:r>
        <w:rPr>
          <w:rFonts w:hint="eastAsia" w:ascii="宋体" w:eastAsia="宋体"/>
          <w:b w:val="0"/>
          <w:color w:val="auto"/>
          <w:sz w:val="22"/>
          <w:highlight w:val="none"/>
          <w:u w:val="single"/>
          <w:lang w:val="zh-CN"/>
        </w:rPr>
        <w:t xml:space="preserve">               </w:t>
      </w:r>
      <w:r>
        <w:rPr>
          <w:rFonts w:hint="eastAsia" w:ascii="宋体" w:eastAsia="宋体"/>
          <w:b w:val="0"/>
          <w:color w:val="auto"/>
          <w:sz w:val="22"/>
          <w:highlight w:val="none"/>
          <w:lang w:val="zh-CN"/>
        </w:rPr>
        <w:t>电话：</w:t>
      </w:r>
      <w:r>
        <w:rPr>
          <w:rFonts w:hint="eastAsia" w:ascii="宋体" w:eastAsia="宋体"/>
          <w:b w:val="0"/>
          <w:color w:val="auto"/>
          <w:sz w:val="22"/>
          <w:highlight w:val="none"/>
          <w:u w:val="single"/>
          <w:lang w:val="zh-CN"/>
        </w:rPr>
        <w:t xml:space="preserve">                 </w:t>
      </w:r>
      <w:r>
        <w:rPr>
          <w:rFonts w:hint="eastAsia" w:ascii="宋体" w:eastAsia="宋体"/>
          <w:b w:val="0"/>
          <w:color w:val="auto"/>
          <w:sz w:val="22"/>
          <w:highlight w:val="none"/>
          <w:lang w:val="zh-CN"/>
        </w:rPr>
        <w:t>传真：</w:t>
      </w:r>
      <w:r>
        <w:rPr>
          <w:rFonts w:hint="eastAsia" w:ascii="宋体" w:eastAsia="宋体"/>
          <w:b w:val="0"/>
          <w:color w:val="auto"/>
          <w:sz w:val="22"/>
          <w:highlight w:val="none"/>
          <w:u w:val="single"/>
          <w:lang w:val="zh-CN"/>
        </w:rPr>
        <w:t xml:space="preserve">                 </w:t>
      </w:r>
    </w:p>
    <w:p w14:paraId="70E2DBA1">
      <w:pPr>
        <w:autoSpaceDE w:val="0"/>
        <w:autoSpaceDN w:val="0"/>
        <w:adjustRightInd w:val="0"/>
        <w:spacing w:line="440" w:lineRule="atLeast"/>
        <w:ind w:firstLine="442" w:firstLineChars="201"/>
        <w:rPr>
          <w:rFonts w:hint="eastAsia" w:ascii="宋体" w:hAnsi="宋体" w:eastAsia="宋体" w:cs="Times New Roman"/>
          <w:b w:val="0"/>
          <w:color w:val="auto"/>
          <w:sz w:val="22"/>
          <w:szCs w:val="22"/>
          <w:highlight w:val="none"/>
          <w:lang w:val="zh-CN"/>
        </w:rPr>
      </w:pPr>
      <w:r>
        <w:rPr>
          <w:rFonts w:hint="eastAsia" w:ascii="宋体" w:hAnsi="宋体" w:eastAsia="宋体" w:cs="Times New Roman"/>
          <w:b w:val="0"/>
          <w:color w:val="auto"/>
          <w:sz w:val="22"/>
          <w:szCs w:val="22"/>
          <w:highlight w:val="none"/>
          <w:lang w:val="zh-CN"/>
        </w:rPr>
        <w:t>供应商全称（</w:t>
      </w:r>
      <w:r>
        <w:rPr>
          <w:rFonts w:hint="eastAsia" w:ascii="宋体" w:hAnsi="宋体" w:eastAsia="宋体" w:cs="Times New Roman"/>
          <w:b w:val="0"/>
          <w:color w:val="auto"/>
          <w:sz w:val="22"/>
          <w:szCs w:val="22"/>
          <w:highlight w:val="none"/>
          <w:lang w:eastAsia="zh-CN"/>
        </w:rPr>
        <w:t>盖章</w:t>
      </w:r>
      <w:r>
        <w:rPr>
          <w:rFonts w:hint="eastAsia" w:ascii="宋体" w:hAnsi="宋体" w:eastAsia="宋体" w:cs="Times New Roman"/>
          <w:b w:val="0"/>
          <w:color w:val="auto"/>
          <w:sz w:val="22"/>
          <w:szCs w:val="22"/>
          <w:highlight w:val="none"/>
          <w:lang w:val="zh-CN"/>
        </w:rPr>
        <w:t>）：</w:t>
      </w:r>
    </w:p>
    <w:p w14:paraId="17B42844">
      <w:pPr>
        <w:autoSpaceDE w:val="0"/>
        <w:autoSpaceDN w:val="0"/>
        <w:adjustRightInd w:val="0"/>
        <w:spacing w:line="440" w:lineRule="atLeast"/>
        <w:ind w:firstLine="442" w:firstLineChars="201"/>
        <w:rPr>
          <w:rFonts w:hint="eastAsia" w:ascii="宋体" w:eastAsia="宋体"/>
          <w:b w:val="0"/>
          <w:color w:val="auto"/>
          <w:sz w:val="22"/>
          <w:highlight w:val="none"/>
          <w:lang w:val="zh-CN"/>
        </w:rPr>
      </w:pPr>
      <w:r>
        <w:rPr>
          <w:rFonts w:hint="eastAsia" w:ascii="宋体" w:eastAsia="宋体"/>
          <w:b w:val="0"/>
          <w:color w:val="auto"/>
          <w:sz w:val="22"/>
          <w:szCs w:val="22"/>
          <w:highlight w:val="none"/>
        </w:rPr>
        <w:t>法定代表人或授权代表（签字或盖章）</w:t>
      </w:r>
      <w:r>
        <w:rPr>
          <w:rFonts w:hint="eastAsia" w:ascii="宋体" w:eastAsia="宋体"/>
          <w:b w:val="0"/>
          <w:color w:val="auto"/>
          <w:sz w:val="22"/>
          <w:szCs w:val="22"/>
          <w:highlight w:val="none"/>
          <w:lang w:val="zh-CN"/>
        </w:rPr>
        <w:t>：</w:t>
      </w:r>
    </w:p>
    <w:p w14:paraId="07101568">
      <w:pPr>
        <w:autoSpaceDE w:val="0"/>
        <w:autoSpaceDN w:val="0"/>
        <w:adjustRightInd w:val="0"/>
        <w:spacing w:line="440" w:lineRule="atLeast"/>
        <w:ind w:firstLine="442" w:firstLineChars="201"/>
        <w:rPr>
          <w:rFonts w:hint="eastAsia" w:ascii="宋体" w:eastAsia="宋体"/>
          <w:b w:val="0"/>
          <w:color w:val="auto"/>
          <w:sz w:val="22"/>
          <w:highlight w:val="none"/>
          <w:lang w:val="zh-CN"/>
        </w:rPr>
      </w:pPr>
      <w:r>
        <w:rPr>
          <w:rFonts w:hint="eastAsia" w:ascii="宋体" w:eastAsia="宋体"/>
          <w:b w:val="0"/>
          <w:color w:val="auto"/>
          <w:sz w:val="22"/>
          <w:highlight w:val="none"/>
          <w:lang w:val="zh-CN"/>
        </w:rPr>
        <w:t>日期：</w:t>
      </w:r>
    </w:p>
    <w:p w14:paraId="02609310">
      <w:pPr>
        <w:tabs>
          <w:tab w:val="left" w:pos="1080"/>
        </w:tabs>
        <w:autoSpaceDE w:val="0"/>
        <w:autoSpaceDN w:val="0"/>
        <w:adjustRightInd w:val="0"/>
        <w:spacing w:line="360" w:lineRule="exact"/>
        <w:jc w:val="center"/>
        <w:rPr>
          <w:rFonts w:hint="eastAsia" w:ascii="宋体" w:eastAsia="宋体"/>
          <w:b w:val="0"/>
          <w:color w:val="auto"/>
          <w:sz w:val="32"/>
          <w:highlight w:val="none"/>
          <w:lang w:val="zh-CN"/>
        </w:rPr>
      </w:pPr>
    </w:p>
    <w:p w14:paraId="4AFF04C8">
      <w:pPr>
        <w:tabs>
          <w:tab w:val="left" w:pos="1080"/>
        </w:tabs>
        <w:autoSpaceDE w:val="0"/>
        <w:autoSpaceDN w:val="0"/>
        <w:adjustRightInd w:val="0"/>
        <w:spacing w:line="360" w:lineRule="exact"/>
        <w:jc w:val="left"/>
        <w:rPr>
          <w:rFonts w:hint="eastAsia" w:ascii="宋体" w:eastAsia="宋体"/>
          <w:b w:val="0"/>
          <w:color w:val="auto"/>
          <w:sz w:val="32"/>
          <w:highlight w:val="none"/>
          <w:lang w:val="zh-CN"/>
        </w:rPr>
      </w:pPr>
    </w:p>
    <w:p w14:paraId="4BF2DB37">
      <w:pPr>
        <w:tabs>
          <w:tab w:val="left" w:pos="1080"/>
        </w:tabs>
        <w:autoSpaceDE w:val="0"/>
        <w:autoSpaceDN w:val="0"/>
        <w:adjustRightInd w:val="0"/>
        <w:spacing w:line="360" w:lineRule="exact"/>
        <w:jc w:val="left"/>
        <w:rPr>
          <w:rFonts w:hint="eastAsia" w:ascii="宋体" w:eastAsia="宋体"/>
          <w:b w:val="0"/>
          <w:color w:val="auto"/>
          <w:sz w:val="32"/>
          <w:highlight w:val="none"/>
          <w:lang w:val="zh-CN"/>
        </w:rPr>
      </w:pPr>
    </w:p>
    <w:p w14:paraId="2FFDAB5D">
      <w:pPr>
        <w:tabs>
          <w:tab w:val="left" w:pos="1080"/>
        </w:tabs>
        <w:autoSpaceDE w:val="0"/>
        <w:autoSpaceDN w:val="0"/>
        <w:adjustRightInd w:val="0"/>
        <w:spacing w:line="360" w:lineRule="exact"/>
        <w:jc w:val="left"/>
        <w:rPr>
          <w:rFonts w:hint="eastAsia" w:ascii="宋体" w:eastAsia="宋体"/>
          <w:b w:val="0"/>
          <w:color w:val="auto"/>
          <w:sz w:val="32"/>
          <w:highlight w:val="none"/>
          <w:lang w:val="zh-CN"/>
        </w:rPr>
      </w:pPr>
      <w:r>
        <w:rPr>
          <w:rFonts w:hint="eastAsia" w:ascii="宋体" w:eastAsia="宋体"/>
          <w:b w:val="0"/>
          <w:color w:val="auto"/>
          <w:sz w:val="32"/>
          <w:highlight w:val="none"/>
          <w:lang w:val="zh-CN"/>
        </w:rPr>
        <w:t>附件五</w:t>
      </w:r>
    </w:p>
    <w:p w14:paraId="2BB90D46">
      <w:pPr>
        <w:tabs>
          <w:tab w:val="left" w:pos="1080"/>
        </w:tabs>
        <w:autoSpaceDE w:val="0"/>
        <w:autoSpaceDN w:val="0"/>
        <w:adjustRightInd w:val="0"/>
        <w:spacing w:line="360" w:lineRule="exact"/>
        <w:jc w:val="center"/>
        <w:rPr>
          <w:rFonts w:hint="eastAsia" w:ascii="宋体" w:eastAsia="宋体"/>
          <w:b w:val="0"/>
          <w:color w:val="auto"/>
          <w:sz w:val="36"/>
          <w:highlight w:val="none"/>
          <w:lang w:val="zh-CN"/>
        </w:rPr>
      </w:pPr>
      <w:r>
        <w:rPr>
          <w:rFonts w:hint="eastAsia" w:ascii="宋体" w:eastAsia="宋体"/>
          <w:b w:val="0"/>
          <w:color w:val="auto"/>
          <w:sz w:val="32"/>
          <w:highlight w:val="none"/>
          <w:lang w:val="zh-CN"/>
        </w:rPr>
        <w:t>法定代表人授权书</w:t>
      </w:r>
    </w:p>
    <w:p w14:paraId="2590BE1F">
      <w:pPr>
        <w:autoSpaceDE w:val="0"/>
        <w:autoSpaceDN w:val="0"/>
        <w:adjustRightInd w:val="0"/>
        <w:spacing w:line="360" w:lineRule="exact"/>
        <w:jc w:val="center"/>
        <w:rPr>
          <w:rFonts w:hint="eastAsia" w:ascii="宋体" w:eastAsia="宋体"/>
          <w:b w:val="0"/>
          <w:color w:val="auto"/>
          <w:sz w:val="36"/>
          <w:highlight w:val="none"/>
          <w:lang w:val="zh-CN"/>
        </w:rPr>
      </w:pPr>
    </w:p>
    <w:p w14:paraId="1DAA525E">
      <w:pPr>
        <w:spacing w:line="360" w:lineRule="exact"/>
        <w:rPr>
          <w:rFonts w:hint="eastAsia" w:ascii="宋体" w:eastAsia="宋体"/>
          <w:b w:val="0"/>
          <w:color w:val="auto"/>
          <w:sz w:val="22"/>
          <w:highlight w:val="none"/>
        </w:rPr>
      </w:pPr>
      <w:r>
        <w:rPr>
          <w:rFonts w:hint="eastAsia" w:ascii="宋体" w:eastAsia="宋体"/>
          <w:b w:val="0"/>
          <w:color w:val="auto"/>
          <w:sz w:val="22"/>
          <w:highlight w:val="none"/>
          <w:u w:val="single"/>
        </w:rPr>
        <w:t>（采购人名称）</w:t>
      </w:r>
      <w:r>
        <w:rPr>
          <w:rFonts w:hint="eastAsia" w:ascii="宋体" w:eastAsia="宋体"/>
          <w:b w:val="0"/>
          <w:color w:val="auto"/>
          <w:sz w:val="22"/>
          <w:highlight w:val="none"/>
          <w:lang w:val="zh-CN"/>
        </w:rPr>
        <w:t>：</w:t>
      </w:r>
    </w:p>
    <w:p w14:paraId="0BCCF066">
      <w:pPr>
        <w:snapToGrid w:val="0"/>
        <w:spacing w:line="580" w:lineRule="atLeast"/>
        <w:ind w:firstLine="440" w:firstLineChars="200"/>
        <w:rPr>
          <w:rFonts w:hint="eastAsia" w:ascii="宋体" w:eastAsia="宋体"/>
          <w:b w:val="0"/>
          <w:color w:val="auto"/>
          <w:sz w:val="22"/>
          <w:szCs w:val="22"/>
          <w:highlight w:val="none"/>
        </w:rPr>
      </w:pPr>
      <w:r>
        <w:rPr>
          <w:rFonts w:hint="eastAsia" w:ascii="宋体" w:eastAsia="宋体"/>
          <w:b w:val="0"/>
          <w:color w:val="auto"/>
          <w:sz w:val="22"/>
          <w:szCs w:val="22"/>
          <w:highlight w:val="none"/>
        </w:rPr>
        <w:t>本授权委托书声明：我</w:t>
      </w:r>
      <w:r>
        <w:rPr>
          <w:rFonts w:hint="eastAsia" w:ascii="宋体" w:eastAsia="宋体"/>
          <w:b w:val="0"/>
          <w:color w:val="auto"/>
          <w:sz w:val="22"/>
          <w:szCs w:val="22"/>
          <w:highlight w:val="none"/>
          <w:u w:val="single"/>
        </w:rPr>
        <w:t xml:space="preserve">   （法定代表人姓名）   </w:t>
      </w:r>
      <w:r>
        <w:rPr>
          <w:rFonts w:hint="eastAsia" w:ascii="宋体" w:eastAsia="宋体"/>
          <w:b w:val="0"/>
          <w:color w:val="auto"/>
          <w:sz w:val="22"/>
          <w:szCs w:val="22"/>
          <w:highlight w:val="none"/>
        </w:rPr>
        <w:t>系</w:t>
      </w:r>
      <w:r>
        <w:rPr>
          <w:rFonts w:hint="eastAsia" w:ascii="宋体" w:eastAsia="宋体"/>
          <w:b w:val="0"/>
          <w:color w:val="auto"/>
          <w:sz w:val="22"/>
          <w:szCs w:val="22"/>
          <w:highlight w:val="none"/>
          <w:u w:val="single"/>
        </w:rPr>
        <w:t xml:space="preserve">   （供 应 商 名 称）  </w:t>
      </w:r>
      <w:r>
        <w:rPr>
          <w:rFonts w:hint="eastAsia" w:ascii="宋体" w:eastAsia="宋体"/>
          <w:b w:val="0"/>
          <w:color w:val="auto"/>
          <w:sz w:val="22"/>
          <w:szCs w:val="22"/>
          <w:highlight w:val="none"/>
        </w:rPr>
        <w:t>的法定代表人，现授权委托</w:t>
      </w:r>
      <w:r>
        <w:rPr>
          <w:rFonts w:hint="eastAsia" w:ascii="宋体" w:eastAsia="宋体"/>
          <w:b w:val="0"/>
          <w:color w:val="auto"/>
          <w:sz w:val="22"/>
          <w:szCs w:val="22"/>
          <w:highlight w:val="none"/>
          <w:u w:val="single"/>
        </w:rPr>
        <w:t xml:space="preserve">  （单 位 名 称）   </w:t>
      </w:r>
      <w:r>
        <w:rPr>
          <w:rFonts w:hint="eastAsia" w:ascii="宋体" w:eastAsia="宋体"/>
          <w:b w:val="0"/>
          <w:color w:val="auto"/>
          <w:sz w:val="22"/>
          <w:szCs w:val="22"/>
          <w:highlight w:val="none"/>
        </w:rPr>
        <w:t>的</w:t>
      </w:r>
      <w:r>
        <w:rPr>
          <w:rFonts w:hint="eastAsia" w:ascii="宋体" w:eastAsia="宋体"/>
          <w:b w:val="0"/>
          <w:color w:val="auto"/>
          <w:sz w:val="22"/>
          <w:szCs w:val="22"/>
          <w:highlight w:val="none"/>
          <w:u w:val="single"/>
        </w:rPr>
        <w:t xml:space="preserve">  （授权代表姓名）  </w:t>
      </w:r>
      <w:r>
        <w:rPr>
          <w:rFonts w:hint="eastAsia" w:ascii="宋体" w:eastAsia="宋体"/>
          <w:b w:val="0"/>
          <w:color w:val="auto"/>
          <w:sz w:val="22"/>
          <w:szCs w:val="22"/>
          <w:highlight w:val="none"/>
        </w:rPr>
        <w:t>为我公司法定代表人授权代表，参加贵处组织的</w:t>
      </w:r>
      <w:r>
        <w:rPr>
          <w:rFonts w:hint="eastAsia" w:ascii="宋体" w:eastAsia="宋体"/>
          <w:b w:val="0"/>
          <w:color w:val="auto"/>
          <w:sz w:val="22"/>
          <w:szCs w:val="22"/>
          <w:highlight w:val="none"/>
          <w:u w:val="single"/>
        </w:rPr>
        <w:t xml:space="preserve">  （招标项目名称，括号中填写项目编号）</w:t>
      </w:r>
      <w:r>
        <w:rPr>
          <w:rFonts w:hint="eastAsia" w:ascii="宋体" w:eastAsia="宋体"/>
          <w:b w:val="0"/>
          <w:color w:val="auto"/>
          <w:sz w:val="22"/>
          <w:szCs w:val="22"/>
          <w:highlight w:val="none"/>
        </w:rPr>
        <w:t>项目投标，全权处理本次招投标活动中的一切事宜，我承认授权代表全权代表我所签署的本项目的投标文件的内容。</w:t>
      </w:r>
    </w:p>
    <w:p w14:paraId="49E727DD">
      <w:pPr>
        <w:spacing w:line="360" w:lineRule="exact"/>
        <w:ind w:firstLine="440" w:firstLineChars="200"/>
        <w:rPr>
          <w:rFonts w:hint="eastAsia" w:ascii="宋体" w:eastAsia="宋体"/>
          <w:b w:val="0"/>
          <w:color w:val="auto"/>
          <w:sz w:val="22"/>
          <w:szCs w:val="22"/>
          <w:highlight w:val="none"/>
        </w:rPr>
      </w:pPr>
    </w:p>
    <w:p w14:paraId="2735BA2B">
      <w:pPr>
        <w:spacing w:line="360" w:lineRule="exact"/>
        <w:ind w:firstLine="440" w:firstLineChars="200"/>
        <w:rPr>
          <w:rFonts w:hint="eastAsia" w:ascii="宋体" w:eastAsia="宋体"/>
          <w:b w:val="0"/>
          <w:color w:val="auto"/>
          <w:sz w:val="22"/>
          <w:highlight w:val="none"/>
        </w:rPr>
      </w:pPr>
      <w:r>
        <w:rPr>
          <w:rFonts w:hint="eastAsia" w:ascii="宋体" w:eastAsia="宋体"/>
          <w:b w:val="0"/>
          <w:color w:val="auto"/>
          <w:sz w:val="22"/>
          <w:szCs w:val="22"/>
          <w:highlight w:val="none"/>
        </w:rPr>
        <w:t>授权代表无转授权，特此授权。</w:t>
      </w:r>
    </w:p>
    <w:p w14:paraId="2635F0E6">
      <w:pPr>
        <w:spacing w:line="360" w:lineRule="exact"/>
        <w:rPr>
          <w:rFonts w:hint="eastAsia" w:ascii="宋体" w:eastAsia="宋体"/>
          <w:b w:val="0"/>
          <w:color w:val="auto"/>
          <w:sz w:val="22"/>
          <w:highlight w:val="none"/>
        </w:rPr>
      </w:pPr>
      <w:r>
        <w:rPr>
          <w:rFonts w:hint="eastAsia" w:ascii="宋体" w:eastAsia="宋体"/>
          <w:b w:val="0"/>
          <w:color w:val="auto"/>
          <w:sz w:val="22"/>
          <w:highlight w:val="none"/>
        </w:rPr>
        <w:t xml:space="preserve">    </w:t>
      </w:r>
    </w:p>
    <w:p w14:paraId="378CBCCF">
      <w:pPr>
        <w:spacing w:line="360" w:lineRule="exact"/>
        <w:ind w:firstLine="2952" w:firstLineChars="1342"/>
        <w:rPr>
          <w:rFonts w:hint="eastAsia" w:ascii="宋体" w:eastAsia="宋体"/>
          <w:b w:val="0"/>
          <w:color w:val="auto"/>
          <w:sz w:val="22"/>
          <w:highlight w:val="none"/>
          <w:u w:val="single"/>
        </w:rPr>
      </w:pPr>
      <w:r>
        <w:rPr>
          <w:rFonts w:hint="eastAsia" w:ascii="宋体" w:eastAsia="宋体"/>
          <w:b w:val="0"/>
          <w:color w:val="auto"/>
          <w:sz w:val="22"/>
          <w:highlight w:val="none"/>
        </w:rPr>
        <w:t>授权代表：</w:t>
      </w:r>
      <w:r>
        <w:rPr>
          <w:rFonts w:hint="eastAsia" w:ascii="宋体" w:eastAsia="宋体"/>
          <w:b w:val="0"/>
          <w:color w:val="auto"/>
          <w:sz w:val="22"/>
          <w:highlight w:val="none"/>
          <w:u w:val="single"/>
        </w:rPr>
        <w:t xml:space="preserve">   （签字）  </w:t>
      </w:r>
      <w:r>
        <w:rPr>
          <w:rFonts w:hint="eastAsia" w:ascii="宋体" w:eastAsia="宋体"/>
          <w:b w:val="0"/>
          <w:color w:val="auto"/>
          <w:sz w:val="22"/>
          <w:highlight w:val="none"/>
        </w:rPr>
        <w:t xml:space="preserve"> 性别 ：</w:t>
      </w:r>
      <w:r>
        <w:rPr>
          <w:rFonts w:hint="eastAsia" w:ascii="宋体" w:eastAsia="宋体"/>
          <w:b w:val="0"/>
          <w:color w:val="auto"/>
          <w:sz w:val="22"/>
          <w:highlight w:val="none"/>
          <w:u w:val="single"/>
        </w:rPr>
        <w:t xml:space="preserve">        </w:t>
      </w:r>
      <w:r>
        <w:rPr>
          <w:rFonts w:hint="eastAsia" w:ascii="宋体" w:eastAsia="宋体"/>
          <w:b w:val="0"/>
          <w:color w:val="auto"/>
          <w:sz w:val="22"/>
          <w:highlight w:val="none"/>
        </w:rPr>
        <w:t xml:space="preserve"> 年龄：</w:t>
      </w:r>
      <w:r>
        <w:rPr>
          <w:rFonts w:hint="eastAsia" w:ascii="宋体" w:eastAsia="宋体"/>
          <w:b w:val="0"/>
          <w:color w:val="auto"/>
          <w:sz w:val="22"/>
          <w:highlight w:val="none"/>
          <w:u w:val="single"/>
        </w:rPr>
        <w:t xml:space="preserve">       </w:t>
      </w:r>
    </w:p>
    <w:p w14:paraId="7670592F">
      <w:pPr>
        <w:spacing w:line="360" w:lineRule="exact"/>
        <w:ind w:firstLine="2952" w:firstLineChars="1342"/>
        <w:rPr>
          <w:rFonts w:hint="eastAsia" w:ascii="宋体" w:eastAsia="宋体"/>
          <w:b w:val="0"/>
          <w:color w:val="auto"/>
          <w:sz w:val="22"/>
          <w:highlight w:val="none"/>
          <w:u w:val="single"/>
        </w:rPr>
      </w:pPr>
    </w:p>
    <w:p w14:paraId="2AA9AA6F">
      <w:pPr>
        <w:spacing w:line="360" w:lineRule="exact"/>
        <w:ind w:firstLine="2952" w:firstLineChars="1342"/>
        <w:rPr>
          <w:rFonts w:hint="eastAsia" w:ascii="宋体" w:eastAsia="宋体"/>
          <w:b w:val="0"/>
          <w:color w:val="auto"/>
          <w:sz w:val="22"/>
          <w:highlight w:val="none"/>
          <w:u w:val="single"/>
        </w:rPr>
      </w:pPr>
      <w:r>
        <w:rPr>
          <w:rFonts w:hint="eastAsia" w:ascii="宋体" w:eastAsia="宋体"/>
          <w:b w:val="0"/>
          <w:color w:val="auto"/>
          <w:sz w:val="22"/>
          <w:highlight w:val="none"/>
        </w:rPr>
        <w:t>详细通讯地址：</w:t>
      </w:r>
      <w:r>
        <w:rPr>
          <w:rFonts w:hint="eastAsia" w:ascii="宋体" w:eastAsia="宋体"/>
          <w:b w:val="0"/>
          <w:color w:val="auto"/>
          <w:sz w:val="22"/>
          <w:highlight w:val="none"/>
          <w:u w:val="single"/>
        </w:rPr>
        <w:t xml:space="preserve">                  </w:t>
      </w:r>
      <w:r>
        <w:rPr>
          <w:rFonts w:hint="eastAsia" w:ascii="宋体" w:eastAsia="宋体"/>
          <w:b w:val="0"/>
          <w:color w:val="auto"/>
          <w:sz w:val="22"/>
          <w:highlight w:val="none"/>
        </w:rPr>
        <w:t xml:space="preserve"> 邮政编码：</w:t>
      </w:r>
      <w:r>
        <w:rPr>
          <w:rFonts w:hint="eastAsia" w:ascii="宋体" w:eastAsia="宋体"/>
          <w:b w:val="0"/>
          <w:color w:val="auto"/>
          <w:sz w:val="22"/>
          <w:highlight w:val="none"/>
          <w:u w:val="single"/>
        </w:rPr>
        <w:t xml:space="preserve">           </w:t>
      </w:r>
    </w:p>
    <w:p w14:paraId="29FB65CF">
      <w:pPr>
        <w:spacing w:line="360" w:lineRule="exact"/>
        <w:ind w:firstLine="2952" w:firstLineChars="1342"/>
        <w:rPr>
          <w:rFonts w:hint="eastAsia" w:ascii="宋体" w:eastAsia="宋体"/>
          <w:b w:val="0"/>
          <w:color w:val="auto"/>
          <w:sz w:val="22"/>
          <w:highlight w:val="none"/>
          <w:u w:val="single"/>
        </w:rPr>
      </w:pPr>
    </w:p>
    <w:p w14:paraId="16AFA023">
      <w:pPr>
        <w:spacing w:line="360" w:lineRule="exact"/>
        <w:ind w:firstLine="2952" w:firstLineChars="1342"/>
        <w:rPr>
          <w:rFonts w:hint="eastAsia" w:ascii="宋体" w:eastAsia="宋体"/>
          <w:b w:val="0"/>
          <w:color w:val="auto"/>
          <w:sz w:val="22"/>
          <w:highlight w:val="none"/>
          <w:u w:val="single"/>
        </w:rPr>
      </w:pPr>
      <w:r>
        <w:rPr>
          <w:rFonts w:hint="eastAsia" w:ascii="宋体" w:eastAsia="宋体"/>
          <w:b w:val="0"/>
          <w:color w:val="auto"/>
          <w:sz w:val="22"/>
          <w:highlight w:val="none"/>
        </w:rPr>
        <w:t>电话：</w:t>
      </w:r>
      <w:r>
        <w:rPr>
          <w:rFonts w:hint="eastAsia" w:ascii="宋体" w:eastAsia="宋体"/>
          <w:b w:val="0"/>
          <w:color w:val="auto"/>
          <w:sz w:val="22"/>
          <w:highlight w:val="none"/>
          <w:u w:val="single"/>
        </w:rPr>
        <w:t xml:space="preserve">                   </w:t>
      </w:r>
      <w:r>
        <w:rPr>
          <w:rFonts w:hint="eastAsia" w:ascii="宋体" w:eastAsia="宋体"/>
          <w:b w:val="0"/>
          <w:color w:val="auto"/>
          <w:sz w:val="22"/>
          <w:highlight w:val="none"/>
        </w:rPr>
        <w:t xml:space="preserve"> 传真：</w:t>
      </w:r>
      <w:r>
        <w:rPr>
          <w:rFonts w:hint="eastAsia" w:ascii="宋体" w:eastAsia="宋体"/>
          <w:b w:val="0"/>
          <w:color w:val="auto"/>
          <w:sz w:val="22"/>
          <w:highlight w:val="none"/>
          <w:u w:val="single"/>
        </w:rPr>
        <w:t xml:space="preserve">                      </w:t>
      </w:r>
    </w:p>
    <w:p w14:paraId="77BFED76">
      <w:pPr>
        <w:spacing w:line="360" w:lineRule="exact"/>
        <w:ind w:left="1" w:firstLine="422" w:firstLineChars="192"/>
        <w:rPr>
          <w:rFonts w:hint="eastAsia" w:ascii="宋体" w:eastAsia="宋体"/>
          <w:b w:val="0"/>
          <w:color w:val="auto"/>
          <w:sz w:val="22"/>
          <w:highlight w:val="none"/>
        </w:rPr>
      </w:pPr>
      <w:r>
        <w:rPr>
          <w:rFonts w:hint="eastAsia" w:ascii="宋体" w:eastAsia="宋体"/>
          <w:b w:val="0"/>
          <w:color w:val="auto"/>
          <w:sz w:val="22"/>
          <w:highlight w:val="none"/>
        </w:rPr>
        <w:t xml:space="preserve">                       </w:t>
      </w:r>
    </w:p>
    <w:p w14:paraId="03EA15A0">
      <w:pPr>
        <w:spacing w:line="360" w:lineRule="exact"/>
        <w:ind w:left="1" w:firstLine="2728" w:firstLineChars="1240"/>
        <w:rPr>
          <w:rFonts w:hint="eastAsia" w:ascii="宋体" w:eastAsia="宋体"/>
          <w:b w:val="0"/>
          <w:color w:val="auto"/>
          <w:sz w:val="22"/>
          <w:highlight w:val="none"/>
        </w:rPr>
      </w:pPr>
      <w:r>
        <w:rPr>
          <w:rFonts w:hint="eastAsia" w:ascii="宋体" w:eastAsia="宋体"/>
          <w:b w:val="0"/>
          <w:color w:val="auto"/>
          <w:sz w:val="22"/>
          <w:highlight w:val="none"/>
        </w:rPr>
        <w:t xml:space="preserve">  供应商：</w:t>
      </w:r>
      <w:r>
        <w:rPr>
          <w:rFonts w:hint="eastAsia" w:ascii="宋体" w:eastAsia="宋体"/>
          <w:b w:val="0"/>
          <w:color w:val="auto"/>
          <w:sz w:val="22"/>
          <w:highlight w:val="none"/>
          <w:u w:val="single"/>
        </w:rPr>
        <w:t xml:space="preserve">                                </w:t>
      </w:r>
      <w:r>
        <w:rPr>
          <w:rFonts w:hint="eastAsia" w:ascii="宋体" w:hAnsi="宋体" w:eastAsia="宋体" w:cs="Times New Roman"/>
          <w:b w:val="0"/>
          <w:color w:val="auto"/>
          <w:sz w:val="22"/>
          <w:szCs w:val="22"/>
          <w:highlight w:val="none"/>
          <w:lang w:val="zh-CN"/>
        </w:rPr>
        <w:t>（</w:t>
      </w:r>
      <w:r>
        <w:rPr>
          <w:rFonts w:hint="eastAsia" w:ascii="宋体" w:hAnsi="宋体" w:eastAsia="宋体" w:cs="Times New Roman"/>
          <w:b w:val="0"/>
          <w:color w:val="auto"/>
          <w:sz w:val="22"/>
          <w:szCs w:val="22"/>
          <w:highlight w:val="none"/>
          <w:lang w:eastAsia="zh-CN"/>
        </w:rPr>
        <w:t>盖章</w:t>
      </w:r>
      <w:r>
        <w:rPr>
          <w:rFonts w:hint="eastAsia" w:ascii="宋体" w:hAnsi="宋体" w:eastAsia="宋体" w:cs="Times New Roman"/>
          <w:b w:val="0"/>
          <w:color w:val="auto"/>
          <w:sz w:val="22"/>
          <w:szCs w:val="22"/>
          <w:highlight w:val="none"/>
          <w:lang w:val="zh-CN"/>
        </w:rPr>
        <w:t>）</w:t>
      </w:r>
    </w:p>
    <w:p w14:paraId="770B243D">
      <w:pPr>
        <w:spacing w:line="360" w:lineRule="exact"/>
        <w:ind w:left="1" w:firstLine="422" w:firstLineChars="192"/>
        <w:rPr>
          <w:rFonts w:hint="eastAsia" w:ascii="宋体" w:eastAsia="宋体"/>
          <w:b w:val="0"/>
          <w:color w:val="auto"/>
          <w:sz w:val="22"/>
          <w:highlight w:val="none"/>
        </w:rPr>
      </w:pPr>
      <w:r>
        <w:rPr>
          <w:rFonts w:hint="eastAsia" w:ascii="宋体" w:eastAsia="宋体"/>
          <w:b w:val="0"/>
          <w:color w:val="auto"/>
          <w:sz w:val="22"/>
          <w:highlight w:val="none"/>
        </w:rPr>
        <w:t xml:space="preserve">                       </w:t>
      </w:r>
    </w:p>
    <w:p w14:paraId="322E2DB2">
      <w:pPr>
        <w:spacing w:line="360" w:lineRule="exact"/>
        <w:ind w:left="2100" w:right="440"/>
        <w:jc w:val="center"/>
        <w:rPr>
          <w:rFonts w:hint="eastAsia" w:ascii="宋体" w:eastAsia="宋体"/>
          <w:b w:val="0"/>
          <w:color w:val="auto"/>
          <w:sz w:val="22"/>
          <w:highlight w:val="none"/>
        </w:rPr>
      </w:pPr>
      <w:r>
        <w:rPr>
          <w:rFonts w:hint="eastAsia" w:ascii="宋体" w:eastAsia="宋体"/>
          <w:b w:val="0"/>
          <w:color w:val="auto"/>
          <w:sz w:val="22"/>
          <w:highlight w:val="none"/>
        </w:rPr>
        <w:t xml:space="preserve">       法定代表人：</w:t>
      </w:r>
      <w:r>
        <w:rPr>
          <w:rFonts w:hint="eastAsia" w:ascii="宋体" w:eastAsia="宋体"/>
          <w:b w:val="0"/>
          <w:color w:val="auto"/>
          <w:sz w:val="22"/>
          <w:highlight w:val="none"/>
          <w:u w:val="single"/>
        </w:rPr>
        <w:t xml:space="preserve">                            （签字或盖章）</w:t>
      </w:r>
    </w:p>
    <w:p w14:paraId="596FA5E8">
      <w:pPr>
        <w:spacing w:line="360" w:lineRule="exact"/>
        <w:ind w:left="2699"/>
        <w:rPr>
          <w:rFonts w:hint="eastAsia" w:ascii="宋体" w:eastAsia="宋体"/>
          <w:b w:val="0"/>
          <w:color w:val="auto"/>
          <w:sz w:val="22"/>
          <w:highlight w:val="none"/>
        </w:rPr>
      </w:pPr>
      <w:r>
        <w:rPr>
          <w:rFonts w:hint="eastAsia" w:ascii="宋体" w:eastAsia="宋体"/>
          <w:b w:val="0"/>
          <w:color w:val="auto"/>
          <w:sz w:val="22"/>
          <w:highlight w:val="none"/>
        </w:rPr>
        <w:t xml:space="preserve">  </w:t>
      </w:r>
    </w:p>
    <w:p w14:paraId="42CB7167">
      <w:pPr>
        <w:spacing w:line="360" w:lineRule="exact"/>
        <w:ind w:right="440" w:firstLine="3300" w:firstLineChars="1500"/>
        <w:jc w:val="center"/>
        <w:rPr>
          <w:rFonts w:hint="eastAsia" w:ascii="宋体" w:eastAsia="宋体"/>
          <w:b w:val="0"/>
          <w:color w:val="auto"/>
          <w:sz w:val="22"/>
          <w:highlight w:val="none"/>
        </w:rPr>
      </w:pPr>
      <w:r>
        <w:rPr>
          <w:rFonts w:hint="eastAsia" w:ascii="宋体" w:eastAsia="宋体"/>
          <w:b w:val="0"/>
          <w:color w:val="auto"/>
          <w:sz w:val="22"/>
          <w:highlight w:val="none"/>
        </w:rPr>
        <w:t xml:space="preserve">               授权委托日期：</w:t>
      </w:r>
      <w:r>
        <w:rPr>
          <w:rFonts w:hint="eastAsia" w:ascii="宋体" w:eastAsia="宋体"/>
          <w:b w:val="0"/>
          <w:color w:val="auto"/>
          <w:sz w:val="22"/>
          <w:highlight w:val="none"/>
          <w:u w:val="single"/>
        </w:rPr>
        <w:t xml:space="preserve">     </w:t>
      </w:r>
      <w:r>
        <w:rPr>
          <w:rFonts w:hint="eastAsia" w:ascii="宋体" w:eastAsia="宋体"/>
          <w:b w:val="0"/>
          <w:color w:val="auto"/>
          <w:sz w:val="22"/>
          <w:highlight w:val="none"/>
        </w:rPr>
        <w:t xml:space="preserve">年 </w:t>
      </w:r>
      <w:r>
        <w:rPr>
          <w:rFonts w:hint="eastAsia" w:ascii="宋体" w:eastAsia="宋体"/>
          <w:b w:val="0"/>
          <w:color w:val="auto"/>
          <w:sz w:val="22"/>
          <w:highlight w:val="none"/>
          <w:u w:val="single"/>
        </w:rPr>
        <w:t xml:space="preserve">    </w:t>
      </w:r>
      <w:r>
        <w:rPr>
          <w:rFonts w:hint="eastAsia" w:ascii="宋体" w:eastAsia="宋体"/>
          <w:b w:val="0"/>
          <w:color w:val="auto"/>
          <w:sz w:val="22"/>
          <w:highlight w:val="none"/>
        </w:rPr>
        <w:t>月</w:t>
      </w:r>
      <w:r>
        <w:rPr>
          <w:rFonts w:hint="eastAsia" w:ascii="宋体" w:eastAsia="宋体"/>
          <w:b w:val="0"/>
          <w:color w:val="auto"/>
          <w:sz w:val="22"/>
          <w:highlight w:val="none"/>
          <w:u w:val="single"/>
        </w:rPr>
        <w:t xml:space="preserve">     </w:t>
      </w:r>
      <w:r>
        <w:rPr>
          <w:rFonts w:hint="eastAsia" w:ascii="宋体" w:eastAsia="宋体"/>
          <w:b w:val="0"/>
          <w:color w:val="auto"/>
          <w:sz w:val="22"/>
          <w:highlight w:val="none"/>
        </w:rPr>
        <w:t>日</w:t>
      </w:r>
    </w:p>
    <w:p w14:paraId="48176E6F">
      <w:pPr>
        <w:spacing w:line="360" w:lineRule="exact"/>
        <w:ind w:left="2699"/>
        <w:rPr>
          <w:rFonts w:hint="eastAsia" w:ascii="宋体" w:eastAsia="宋体"/>
          <w:b w:val="0"/>
          <w:color w:val="auto"/>
          <w:sz w:val="22"/>
          <w:highlight w:val="none"/>
        </w:rPr>
      </w:pPr>
      <w:r>
        <w:rPr>
          <w:rFonts w:hint="eastAsia" w:eastAsia="宋体"/>
          <w:b w:val="0"/>
          <w:color w:val="auto"/>
          <w:sz w:val="22"/>
          <w:highlight w:val="none"/>
        </w:rPr>
        <w:t xml:space="preserve">  </w:t>
      </w:r>
    </w:p>
    <w:tbl>
      <w:tblPr>
        <w:tblStyle w:val="2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5"/>
      </w:tblGrid>
      <w:tr w14:paraId="4CFDA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9435" w:type="dxa"/>
            <w:noWrap w:val="0"/>
            <w:vAlign w:val="top"/>
          </w:tcPr>
          <w:p w14:paraId="57D0A64F">
            <w:pPr>
              <w:pStyle w:val="15"/>
              <w:adjustRightInd w:val="0"/>
              <w:snapToGrid w:val="0"/>
              <w:spacing w:line="360" w:lineRule="exact"/>
              <w:jc w:val="center"/>
              <w:rPr>
                <w:rFonts w:hint="eastAsia" w:hAnsi="宋体" w:eastAsia="宋体"/>
                <w:b w:val="0"/>
                <w:color w:val="auto"/>
                <w:sz w:val="36"/>
                <w:highlight w:val="none"/>
              </w:rPr>
            </w:pPr>
          </w:p>
          <w:p w14:paraId="785B75A6">
            <w:pPr>
              <w:pStyle w:val="15"/>
              <w:adjustRightInd w:val="0"/>
              <w:snapToGrid w:val="0"/>
              <w:spacing w:line="360" w:lineRule="exact"/>
              <w:jc w:val="center"/>
              <w:rPr>
                <w:rFonts w:hint="eastAsia" w:hAnsi="宋体" w:eastAsia="宋体"/>
                <w:b w:val="0"/>
                <w:color w:val="auto"/>
                <w:sz w:val="28"/>
                <w:szCs w:val="28"/>
                <w:highlight w:val="none"/>
              </w:rPr>
            </w:pPr>
            <w:r>
              <w:rPr>
                <w:rFonts w:hint="eastAsia" w:hAnsi="宋体" w:eastAsia="宋体"/>
                <w:b w:val="0"/>
                <w:color w:val="auto"/>
                <w:sz w:val="28"/>
                <w:szCs w:val="28"/>
                <w:highlight w:val="none"/>
              </w:rPr>
              <w:t>粘贴法定代表人身份证复印影印件（正反面）</w:t>
            </w:r>
          </w:p>
        </w:tc>
      </w:tr>
    </w:tbl>
    <w:p w14:paraId="2790401D">
      <w:pPr>
        <w:pStyle w:val="15"/>
        <w:adjustRightInd w:val="0"/>
        <w:snapToGrid w:val="0"/>
        <w:spacing w:line="360" w:lineRule="exact"/>
        <w:jc w:val="center"/>
        <w:rPr>
          <w:rFonts w:hint="eastAsia" w:hAnsi="宋体" w:eastAsia="宋体"/>
          <w:b w:val="0"/>
          <w:color w:val="auto"/>
          <w:sz w:val="32"/>
          <w:highlight w:val="none"/>
          <w:lang w:val="zh-CN"/>
        </w:rPr>
      </w:pPr>
    </w:p>
    <w:tbl>
      <w:tblPr>
        <w:tblStyle w:val="29"/>
        <w:tblW w:w="0" w:type="auto"/>
        <w:tblInd w:w="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14:paraId="04C58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9615" w:type="dxa"/>
            <w:noWrap w:val="0"/>
            <w:vAlign w:val="top"/>
          </w:tcPr>
          <w:p w14:paraId="309ADAB3">
            <w:pPr>
              <w:pStyle w:val="15"/>
              <w:adjustRightInd w:val="0"/>
              <w:snapToGrid w:val="0"/>
              <w:spacing w:line="360" w:lineRule="exact"/>
              <w:jc w:val="center"/>
              <w:rPr>
                <w:rFonts w:hint="eastAsia" w:hAnsi="宋体" w:eastAsia="宋体"/>
                <w:b w:val="0"/>
                <w:color w:val="auto"/>
                <w:sz w:val="36"/>
                <w:highlight w:val="none"/>
              </w:rPr>
            </w:pPr>
          </w:p>
          <w:p w14:paraId="1BEA734C">
            <w:pPr>
              <w:pStyle w:val="15"/>
              <w:adjustRightInd w:val="0"/>
              <w:snapToGrid w:val="0"/>
              <w:spacing w:line="360" w:lineRule="exact"/>
              <w:jc w:val="center"/>
              <w:rPr>
                <w:rFonts w:hint="eastAsia" w:hAnsi="宋体" w:eastAsia="宋体"/>
                <w:b w:val="0"/>
                <w:color w:val="auto"/>
                <w:sz w:val="32"/>
                <w:highlight w:val="none"/>
                <w:lang w:val="zh-CN"/>
              </w:rPr>
            </w:pPr>
            <w:r>
              <w:rPr>
                <w:rFonts w:hint="eastAsia" w:hAnsi="宋体" w:eastAsia="宋体"/>
                <w:b w:val="0"/>
                <w:color w:val="auto"/>
                <w:sz w:val="28"/>
                <w:szCs w:val="28"/>
                <w:highlight w:val="none"/>
              </w:rPr>
              <w:t>粘贴法人授权代表身份证复印影印件（正反面）</w:t>
            </w:r>
          </w:p>
          <w:p w14:paraId="7159AB2E">
            <w:pPr>
              <w:pStyle w:val="15"/>
              <w:adjustRightInd w:val="0"/>
              <w:snapToGrid w:val="0"/>
              <w:spacing w:line="360" w:lineRule="exact"/>
              <w:jc w:val="center"/>
              <w:rPr>
                <w:rFonts w:hint="eastAsia" w:hAnsi="宋体" w:eastAsia="宋体"/>
                <w:b w:val="0"/>
                <w:color w:val="auto"/>
                <w:sz w:val="32"/>
                <w:highlight w:val="none"/>
                <w:lang w:val="zh-CN"/>
              </w:rPr>
            </w:pPr>
          </w:p>
          <w:p w14:paraId="3395A370">
            <w:pPr>
              <w:pStyle w:val="15"/>
              <w:adjustRightInd w:val="0"/>
              <w:snapToGrid w:val="0"/>
              <w:spacing w:line="360" w:lineRule="exact"/>
              <w:jc w:val="center"/>
              <w:rPr>
                <w:rFonts w:hint="eastAsia" w:hAnsi="宋体" w:eastAsia="宋体"/>
                <w:b w:val="0"/>
                <w:color w:val="auto"/>
                <w:sz w:val="36"/>
                <w:highlight w:val="none"/>
              </w:rPr>
            </w:pPr>
          </w:p>
        </w:tc>
      </w:tr>
    </w:tbl>
    <w:p w14:paraId="7713030D">
      <w:pPr>
        <w:pStyle w:val="15"/>
        <w:adjustRightInd w:val="0"/>
        <w:snapToGrid w:val="0"/>
        <w:spacing w:line="360" w:lineRule="exact"/>
        <w:jc w:val="center"/>
        <w:rPr>
          <w:rFonts w:hint="eastAsia" w:hAnsi="宋体" w:eastAsia="宋体"/>
          <w:b w:val="0"/>
          <w:color w:val="auto"/>
          <w:sz w:val="32"/>
          <w:highlight w:val="none"/>
          <w:lang w:val="zh-CN"/>
        </w:rPr>
      </w:pPr>
    </w:p>
    <w:p w14:paraId="1629635F">
      <w:pPr>
        <w:pStyle w:val="15"/>
        <w:adjustRightInd w:val="0"/>
        <w:snapToGrid w:val="0"/>
        <w:spacing w:line="360" w:lineRule="exact"/>
        <w:jc w:val="center"/>
        <w:rPr>
          <w:rFonts w:hint="eastAsia" w:hAnsi="宋体" w:eastAsia="宋体"/>
          <w:b w:val="0"/>
          <w:color w:val="auto"/>
          <w:sz w:val="32"/>
          <w:highlight w:val="none"/>
          <w:lang w:val="zh-CN"/>
        </w:rPr>
      </w:pPr>
    </w:p>
    <w:p w14:paraId="77206404">
      <w:pPr>
        <w:jc w:val="left"/>
        <w:rPr>
          <w:rFonts w:hint="eastAsia" w:ascii="宋体" w:eastAsia="宋体"/>
          <w:b w:val="0"/>
          <w:color w:val="auto"/>
          <w:sz w:val="32"/>
          <w:szCs w:val="32"/>
          <w:highlight w:val="none"/>
        </w:rPr>
      </w:pPr>
      <w:r>
        <w:rPr>
          <w:rFonts w:hint="eastAsia" w:ascii="宋体" w:eastAsia="宋体"/>
          <w:b w:val="0"/>
          <w:color w:val="auto"/>
          <w:sz w:val="32"/>
          <w:szCs w:val="32"/>
          <w:highlight w:val="none"/>
        </w:rPr>
        <w:t>附件六</w:t>
      </w:r>
    </w:p>
    <w:p w14:paraId="241CDE39">
      <w:pPr>
        <w:jc w:val="center"/>
        <w:rPr>
          <w:rFonts w:hint="eastAsia" w:ascii="宋体" w:eastAsia="宋体"/>
          <w:b w:val="0"/>
          <w:color w:val="auto"/>
          <w:sz w:val="32"/>
          <w:szCs w:val="32"/>
          <w:highlight w:val="none"/>
        </w:rPr>
      </w:pPr>
    </w:p>
    <w:p w14:paraId="342402F6">
      <w:pPr>
        <w:jc w:val="center"/>
        <w:rPr>
          <w:rFonts w:hint="eastAsia" w:ascii="宋体" w:eastAsia="宋体"/>
          <w:b w:val="0"/>
          <w:color w:val="auto"/>
          <w:sz w:val="32"/>
          <w:szCs w:val="32"/>
          <w:highlight w:val="none"/>
        </w:rPr>
      </w:pPr>
      <w:r>
        <w:rPr>
          <w:rFonts w:hint="eastAsia" w:ascii="宋体" w:eastAsia="宋体"/>
          <w:b w:val="0"/>
          <w:color w:val="auto"/>
          <w:sz w:val="32"/>
          <w:szCs w:val="32"/>
          <w:highlight w:val="none"/>
        </w:rPr>
        <w:t>法定代表人诚信投标承诺书</w:t>
      </w:r>
    </w:p>
    <w:p w14:paraId="034B6244">
      <w:pPr>
        <w:spacing w:line="460" w:lineRule="atLeast"/>
        <w:jc w:val="left"/>
        <w:rPr>
          <w:rFonts w:ascii="宋体" w:eastAsia="宋体"/>
          <w:color w:val="auto"/>
          <w:sz w:val="22"/>
          <w:szCs w:val="22"/>
          <w:highlight w:val="none"/>
        </w:rPr>
      </w:pPr>
      <w:r>
        <w:rPr>
          <w:rFonts w:hint="eastAsia" w:ascii="宋体" w:eastAsia="宋体"/>
          <w:color w:val="auto"/>
          <w:sz w:val="22"/>
          <w:szCs w:val="22"/>
          <w:highlight w:val="none"/>
        </w:rPr>
        <w:t>本人以企业法定代表人的身份郑重承诺：</w:t>
      </w:r>
    </w:p>
    <w:p w14:paraId="1CA89626">
      <w:pPr>
        <w:spacing w:line="460" w:lineRule="atLeast"/>
        <w:ind w:firstLine="440" w:firstLineChars="200"/>
        <w:jc w:val="left"/>
        <w:rPr>
          <w:rFonts w:ascii="宋体" w:eastAsia="宋体"/>
          <w:b w:val="0"/>
          <w:color w:val="auto"/>
          <w:sz w:val="22"/>
          <w:szCs w:val="22"/>
          <w:highlight w:val="none"/>
        </w:rPr>
      </w:pPr>
      <w:r>
        <w:rPr>
          <w:rFonts w:hint="eastAsia" w:ascii="宋体" w:eastAsia="宋体"/>
          <w:b w:val="0"/>
          <w:color w:val="auto"/>
          <w:sz w:val="22"/>
          <w:szCs w:val="22"/>
          <w:highlight w:val="none"/>
        </w:rPr>
        <w:t>将遵循公开、公平、公正和诚信信用的原则参加</w:t>
      </w:r>
      <w:r>
        <w:rPr>
          <w:rFonts w:hint="eastAsia" w:ascii="宋体" w:eastAsia="宋体" w:cs="楷体_GB2312"/>
          <w:b w:val="0"/>
          <w:color w:val="auto"/>
          <w:sz w:val="22"/>
          <w:szCs w:val="22"/>
          <w:highlight w:val="none"/>
          <w:u w:val="single"/>
        </w:rPr>
        <w:t xml:space="preserve">             项目（招标编号：   ）</w:t>
      </w:r>
      <w:r>
        <w:rPr>
          <w:rFonts w:hint="eastAsia" w:ascii="宋体" w:eastAsia="宋体"/>
          <w:b w:val="0"/>
          <w:color w:val="auto"/>
          <w:sz w:val="22"/>
          <w:szCs w:val="22"/>
          <w:highlight w:val="none"/>
        </w:rPr>
        <w:t>的投标；</w:t>
      </w:r>
    </w:p>
    <w:p w14:paraId="219BE8BF">
      <w:pPr>
        <w:spacing w:line="460" w:lineRule="atLeast"/>
        <w:ind w:firstLine="440" w:firstLineChars="200"/>
        <w:jc w:val="left"/>
        <w:rPr>
          <w:rFonts w:ascii="宋体" w:eastAsia="宋体"/>
          <w:b w:val="0"/>
          <w:color w:val="auto"/>
          <w:sz w:val="22"/>
          <w:szCs w:val="22"/>
          <w:highlight w:val="none"/>
          <w:u w:val="single"/>
        </w:rPr>
      </w:pPr>
      <w:r>
        <w:rPr>
          <w:rFonts w:hint="eastAsia" w:ascii="宋体" w:eastAsia="宋体"/>
          <w:b w:val="0"/>
          <w:color w:val="auto"/>
          <w:sz w:val="22"/>
          <w:szCs w:val="22"/>
          <w:highlight w:val="none"/>
        </w:rPr>
        <w:t>一、杜绝以收取管理费等形式的一切挂靠、违法转包、分包行为；并选派有丰富经验、无不良行为记录的在项目管理人员、技术人员，严格按招标文件、投标文件及合同等要求保证拟派人员的到岗率。</w:t>
      </w:r>
    </w:p>
    <w:p w14:paraId="1DA477A1">
      <w:pPr>
        <w:spacing w:line="460" w:lineRule="atLeast"/>
        <w:ind w:firstLine="440" w:firstLineChars="200"/>
        <w:jc w:val="left"/>
        <w:rPr>
          <w:rFonts w:ascii="宋体" w:eastAsia="宋体"/>
          <w:b w:val="0"/>
          <w:color w:val="auto"/>
          <w:sz w:val="22"/>
          <w:szCs w:val="22"/>
          <w:highlight w:val="none"/>
        </w:rPr>
      </w:pPr>
      <w:r>
        <w:rPr>
          <w:rFonts w:hint="eastAsia" w:ascii="宋体" w:eastAsia="宋体"/>
          <w:b w:val="0"/>
          <w:color w:val="auto"/>
          <w:sz w:val="22"/>
          <w:szCs w:val="22"/>
          <w:highlight w:val="none"/>
        </w:rPr>
        <w:t>二、投标文件所提供的一切材料都是真实、有效、合法的。</w:t>
      </w:r>
    </w:p>
    <w:p w14:paraId="3BFAF9DD">
      <w:pPr>
        <w:spacing w:line="460" w:lineRule="atLeast"/>
        <w:ind w:firstLine="440" w:firstLineChars="200"/>
        <w:jc w:val="left"/>
        <w:rPr>
          <w:rFonts w:ascii="宋体" w:eastAsia="宋体"/>
          <w:b w:val="0"/>
          <w:color w:val="auto"/>
          <w:sz w:val="22"/>
          <w:szCs w:val="22"/>
          <w:highlight w:val="none"/>
        </w:rPr>
      </w:pPr>
      <w:r>
        <w:rPr>
          <w:rFonts w:hint="eastAsia" w:ascii="宋体" w:eastAsia="宋体"/>
          <w:b w:val="0"/>
          <w:color w:val="auto"/>
          <w:sz w:val="22"/>
          <w:szCs w:val="22"/>
          <w:highlight w:val="none"/>
        </w:rPr>
        <w:t>三、不与其他投标人相互串通投标报价，不排挤其他投标人的公平竞争，不损害招标人或其他投标人的合法权益。</w:t>
      </w:r>
    </w:p>
    <w:p w14:paraId="13089D8D">
      <w:pPr>
        <w:spacing w:line="460" w:lineRule="atLeast"/>
        <w:ind w:firstLine="440" w:firstLineChars="200"/>
        <w:jc w:val="left"/>
        <w:rPr>
          <w:rFonts w:ascii="宋体" w:eastAsia="宋体"/>
          <w:b w:val="0"/>
          <w:color w:val="auto"/>
          <w:spacing w:val="-6"/>
          <w:sz w:val="22"/>
          <w:szCs w:val="22"/>
          <w:highlight w:val="none"/>
        </w:rPr>
      </w:pPr>
      <w:r>
        <w:rPr>
          <w:rFonts w:hint="eastAsia" w:ascii="宋体" w:eastAsia="宋体"/>
          <w:b w:val="0"/>
          <w:color w:val="auto"/>
          <w:sz w:val="22"/>
          <w:szCs w:val="22"/>
          <w:highlight w:val="none"/>
        </w:rPr>
        <w:t>四、</w:t>
      </w:r>
      <w:r>
        <w:rPr>
          <w:rFonts w:hint="eastAsia" w:ascii="宋体" w:eastAsia="宋体"/>
          <w:b w:val="0"/>
          <w:color w:val="auto"/>
          <w:spacing w:val="-6"/>
          <w:sz w:val="22"/>
          <w:szCs w:val="22"/>
          <w:highlight w:val="none"/>
        </w:rPr>
        <w:t>不与采购人或招标代理机构串通投标，不损害国家利益，社会公共利益或其他人的合法权益。</w:t>
      </w:r>
    </w:p>
    <w:p w14:paraId="21E19313">
      <w:pPr>
        <w:spacing w:line="460" w:lineRule="atLeast"/>
        <w:ind w:firstLine="440" w:firstLineChars="200"/>
        <w:jc w:val="left"/>
        <w:rPr>
          <w:rFonts w:ascii="宋体" w:eastAsia="宋体"/>
          <w:b w:val="0"/>
          <w:color w:val="auto"/>
          <w:sz w:val="22"/>
          <w:szCs w:val="22"/>
          <w:highlight w:val="none"/>
        </w:rPr>
      </w:pPr>
      <w:r>
        <w:rPr>
          <w:rFonts w:hint="eastAsia" w:ascii="宋体" w:eastAsia="宋体"/>
          <w:b w:val="0"/>
          <w:color w:val="auto"/>
          <w:sz w:val="22"/>
          <w:szCs w:val="22"/>
          <w:highlight w:val="none"/>
        </w:rPr>
        <w:t>五、不向采购人或者评标委员会成员行贿以牟取中标。</w:t>
      </w:r>
    </w:p>
    <w:p w14:paraId="1656958B">
      <w:pPr>
        <w:spacing w:line="460" w:lineRule="atLeast"/>
        <w:ind w:firstLine="440" w:firstLineChars="200"/>
        <w:jc w:val="left"/>
        <w:rPr>
          <w:rFonts w:ascii="宋体" w:eastAsia="宋体"/>
          <w:b w:val="0"/>
          <w:color w:val="auto"/>
          <w:sz w:val="22"/>
          <w:szCs w:val="22"/>
          <w:highlight w:val="none"/>
        </w:rPr>
      </w:pPr>
      <w:r>
        <w:rPr>
          <w:rFonts w:hint="eastAsia" w:ascii="宋体" w:eastAsia="宋体"/>
          <w:b w:val="0"/>
          <w:color w:val="auto"/>
          <w:sz w:val="22"/>
          <w:szCs w:val="22"/>
          <w:highlight w:val="none"/>
        </w:rPr>
        <w:t>六、不以其他人名义投标或者以其他方式弄虚作假，骗取中标。</w:t>
      </w:r>
    </w:p>
    <w:p w14:paraId="419B3DBA">
      <w:pPr>
        <w:spacing w:line="460" w:lineRule="atLeast"/>
        <w:ind w:firstLine="440" w:firstLineChars="200"/>
        <w:jc w:val="left"/>
        <w:rPr>
          <w:rFonts w:ascii="宋体" w:eastAsia="宋体"/>
          <w:b w:val="0"/>
          <w:color w:val="auto"/>
          <w:sz w:val="22"/>
          <w:szCs w:val="22"/>
          <w:highlight w:val="none"/>
        </w:rPr>
      </w:pPr>
      <w:r>
        <w:rPr>
          <w:rFonts w:hint="eastAsia" w:ascii="宋体" w:eastAsia="宋体"/>
          <w:b w:val="0"/>
          <w:color w:val="auto"/>
          <w:sz w:val="22"/>
          <w:szCs w:val="22"/>
          <w:highlight w:val="none"/>
        </w:rPr>
        <w:t>七、不在开标后进行虚假恶意投诉。</w:t>
      </w:r>
    </w:p>
    <w:p w14:paraId="385EEB66">
      <w:pPr>
        <w:spacing w:line="460" w:lineRule="atLeast"/>
        <w:ind w:firstLine="440" w:firstLineChars="200"/>
        <w:jc w:val="left"/>
        <w:rPr>
          <w:rFonts w:ascii="宋体" w:eastAsia="宋体"/>
          <w:b w:val="0"/>
          <w:color w:val="auto"/>
          <w:sz w:val="22"/>
          <w:szCs w:val="22"/>
          <w:highlight w:val="none"/>
        </w:rPr>
      </w:pPr>
      <w:r>
        <w:rPr>
          <w:rFonts w:hint="eastAsia" w:ascii="宋体" w:eastAsia="宋体"/>
          <w:b w:val="0"/>
          <w:color w:val="auto"/>
          <w:sz w:val="22"/>
          <w:szCs w:val="22"/>
          <w:highlight w:val="none"/>
        </w:rPr>
        <w:t>八、我单位没有被政府机关</w:t>
      </w:r>
      <w:r>
        <w:rPr>
          <w:rFonts w:ascii="宋体" w:eastAsia="宋体"/>
          <w:b w:val="0"/>
          <w:color w:val="auto"/>
          <w:sz w:val="22"/>
          <w:szCs w:val="22"/>
          <w:highlight w:val="none"/>
        </w:rPr>
        <w:t>列入失信被执行人</w:t>
      </w:r>
      <w:r>
        <w:rPr>
          <w:rFonts w:hint="eastAsia" w:ascii="宋体" w:eastAsia="宋体"/>
          <w:b w:val="0"/>
          <w:color w:val="auto"/>
          <w:sz w:val="22"/>
          <w:szCs w:val="22"/>
          <w:highlight w:val="none"/>
        </w:rPr>
        <w:t>名单</w:t>
      </w:r>
      <w:r>
        <w:rPr>
          <w:rFonts w:ascii="宋体" w:eastAsia="宋体"/>
          <w:b w:val="0"/>
          <w:color w:val="auto"/>
          <w:sz w:val="22"/>
          <w:szCs w:val="22"/>
          <w:highlight w:val="none"/>
        </w:rPr>
        <w:t>、重大税收违法案件当事人名单、政府采购严重违法失信行为记录名单及其他不符合《中华人民共和国政府采购法》第二十二条规定条件</w:t>
      </w:r>
      <w:r>
        <w:rPr>
          <w:rFonts w:hint="eastAsia" w:ascii="宋体" w:eastAsia="宋体"/>
          <w:b w:val="0"/>
          <w:color w:val="auto"/>
          <w:sz w:val="22"/>
          <w:szCs w:val="22"/>
          <w:highlight w:val="none"/>
        </w:rPr>
        <w:t>的情形。</w:t>
      </w:r>
    </w:p>
    <w:p w14:paraId="732516FA">
      <w:pPr>
        <w:spacing w:line="460" w:lineRule="atLeast"/>
        <w:ind w:firstLine="440" w:firstLineChars="200"/>
        <w:jc w:val="left"/>
        <w:rPr>
          <w:rFonts w:ascii="宋体" w:eastAsia="宋体"/>
          <w:b w:val="0"/>
          <w:color w:val="auto"/>
          <w:sz w:val="22"/>
          <w:szCs w:val="22"/>
          <w:highlight w:val="none"/>
        </w:rPr>
      </w:pPr>
      <w:r>
        <w:rPr>
          <w:rFonts w:hint="eastAsia" w:ascii="宋体" w:eastAsia="宋体"/>
          <w:b w:val="0"/>
          <w:color w:val="auto"/>
          <w:sz w:val="22"/>
          <w:szCs w:val="22"/>
          <w:highlight w:val="none"/>
        </w:rPr>
        <w:t>九、我单位没有被各地、各级财政部门限制参加政府采购活动或曾被各地、各级财政部门限制参加政府采购活动但已不在限制期内。</w:t>
      </w:r>
    </w:p>
    <w:p w14:paraId="172485C2">
      <w:pPr>
        <w:spacing w:line="460" w:lineRule="atLeast"/>
        <w:ind w:firstLine="440" w:firstLineChars="200"/>
        <w:jc w:val="left"/>
        <w:rPr>
          <w:rFonts w:hint="eastAsia" w:ascii="宋体" w:eastAsia="宋体"/>
          <w:b w:val="0"/>
          <w:color w:val="auto"/>
          <w:sz w:val="22"/>
          <w:szCs w:val="22"/>
          <w:highlight w:val="none"/>
        </w:rPr>
      </w:pPr>
      <w:r>
        <w:rPr>
          <w:rFonts w:hint="eastAsia" w:ascii="宋体" w:eastAsia="宋体"/>
          <w:b w:val="0"/>
          <w:color w:val="auto"/>
          <w:sz w:val="22"/>
          <w:szCs w:val="22"/>
          <w:highlight w:val="none"/>
        </w:rPr>
        <w:t>十、参与本项目政府采购活动3年内没有重大违法记录情况。</w:t>
      </w:r>
    </w:p>
    <w:p w14:paraId="5DE68885">
      <w:pPr>
        <w:spacing w:line="460" w:lineRule="atLeast"/>
        <w:ind w:firstLine="440" w:firstLineChars="200"/>
        <w:jc w:val="left"/>
        <w:rPr>
          <w:rFonts w:ascii="宋体" w:eastAsia="宋体"/>
          <w:color w:val="auto"/>
          <w:sz w:val="22"/>
          <w:szCs w:val="22"/>
          <w:highlight w:val="none"/>
        </w:rPr>
      </w:pPr>
      <w:r>
        <w:rPr>
          <w:rFonts w:hint="eastAsia" w:ascii="宋体" w:eastAsia="宋体"/>
          <w:b w:val="0"/>
          <w:color w:val="auto"/>
          <w:sz w:val="22"/>
          <w:szCs w:val="22"/>
          <w:highlight w:val="none"/>
        </w:rPr>
        <w:t>十一、</w:t>
      </w:r>
      <w:r>
        <w:rPr>
          <w:rFonts w:hint="eastAsia" w:ascii="宋体" w:eastAsia="宋体"/>
          <w:color w:val="auto"/>
          <w:sz w:val="22"/>
          <w:szCs w:val="22"/>
          <w:highlight w:val="none"/>
        </w:rPr>
        <w:t>我单位、法人代表及本次拟派的项目负责人近三年来无行贿犯罪记录；</w:t>
      </w:r>
    </w:p>
    <w:p w14:paraId="65B82AA2">
      <w:pPr>
        <w:spacing w:line="460" w:lineRule="atLeast"/>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本公司若有违反本承诺内容的行为，愿意承担法律责任，包括不限于：愿意接受相关行政主管部门作出的处罚；给采购人造成损失的，依法承担相应的赔偿责任。</w:t>
      </w:r>
    </w:p>
    <w:p w14:paraId="32E1F3D2">
      <w:pPr>
        <w:spacing w:line="460" w:lineRule="atLeast"/>
        <w:ind w:right="1120" w:firstLine="2970" w:firstLineChars="1350"/>
        <w:rPr>
          <w:rFonts w:ascii="宋体" w:eastAsia="宋体"/>
          <w:b w:val="0"/>
          <w:color w:val="auto"/>
          <w:sz w:val="22"/>
          <w:szCs w:val="22"/>
          <w:highlight w:val="none"/>
        </w:rPr>
      </w:pPr>
      <w:r>
        <w:rPr>
          <w:rFonts w:hint="eastAsia" w:ascii="宋体" w:eastAsia="宋体"/>
          <w:b w:val="0"/>
          <w:color w:val="auto"/>
          <w:sz w:val="22"/>
          <w:szCs w:val="22"/>
          <w:highlight w:val="none"/>
        </w:rPr>
        <w:t>法定代表人（签字或签章）：</w:t>
      </w:r>
    </w:p>
    <w:p w14:paraId="0ECCC665">
      <w:pPr>
        <w:spacing w:line="460" w:lineRule="atLeast"/>
        <w:ind w:right="1120" w:firstLine="2970" w:firstLineChars="1350"/>
        <w:rPr>
          <w:rFonts w:ascii="宋体" w:eastAsia="宋体"/>
          <w:b w:val="0"/>
          <w:color w:val="auto"/>
          <w:sz w:val="22"/>
          <w:szCs w:val="22"/>
          <w:highlight w:val="none"/>
        </w:rPr>
      </w:pPr>
      <w:r>
        <w:rPr>
          <w:rFonts w:hint="eastAsia" w:ascii="宋体" w:eastAsia="宋体"/>
          <w:b w:val="0"/>
          <w:color w:val="auto"/>
          <w:sz w:val="22"/>
          <w:szCs w:val="22"/>
          <w:highlight w:val="none"/>
        </w:rPr>
        <w:t>投标供应商（盖章）：</w:t>
      </w:r>
    </w:p>
    <w:p w14:paraId="70B8D455">
      <w:pPr>
        <w:spacing w:line="460" w:lineRule="atLeast"/>
        <w:ind w:right="1120" w:firstLine="2970" w:firstLineChars="1350"/>
        <w:rPr>
          <w:rFonts w:ascii="宋体" w:eastAsia="宋体"/>
          <w:b w:val="0"/>
          <w:color w:val="auto"/>
          <w:sz w:val="22"/>
          <w:szCs w:val="22"/>
          <w:highlight w:val="none"/>
        </w:rPr>
      </w:pPr>
      <w:r>
        <w:rPr>
          <w:rFonts w:hint="eastAsia" w:ascii="宋体" w:eastAsia="宋体"/>
          <w:b w:val="0"/>
          <w:color w:val="auto"/>
          <w:sz w:val="22"/>
          <w:szCs w:val="22"/>
          <w:highlight w:val="none"/>
        </w:rPr>
        <w:t>承诺书签署日期：   年   月  日</w:t>
      </w:r>
    </w:p>
    <w:p w14:paraId="2C7D0B06">
      <w:pPr>
        <w:spacing w:line="360" w:lineRule="exact"/>
        <w:jc w:val="left"/>
        <w:rPr>
          <w:rFonts w:hint="eastAsia" w:ascii="宋体" w:eastAsia="宋体"/>
          <w:bCs/>
          <w:color w:val="auto"/>
          <w:sz w:val="22"/>
          <w:szCs w:val="22"/>
          <w:highlight w:val="none"/>
          <w:u w:val="single"/>
        </w:rPr>
      </w:pPr>
    </w:p>
    <w:p w14:paraId="2CD3157A">
      <w:pPr>
        <w:autoSpaceDE w:val="0"/>
        <w:autoSpaceDN w:val="0"/>
        <w:adjustRightInd w:val="0"/>
        <w:spacing w:line="360" w:lineRule="exact"/>
        <w:jc w:val="left"/>
        <w:rPr>
          <w:rFonts w:hint="eastAsia" w:ascii="宋体" w:eastAsia="宋体"/>
          <w:bCs/>
          <w:color w:val="auto"/>
          <w:sz w:val="22"/>
          <w:szCs w:val="22"/>
          <w:highlight w:val="none"/>
          <w:u w:val="single"/>
        </w:rPr>
      </w:pPr>
    </w:p>
    <w:p w14:paraId="6F0AC750">
      <w:pPr>
        <w:autoSpaceDE w:val="0"/>
        <w:autoSpaceDN w:val="0"/>
        <w:adjustRightInd w:val="0"/>
        <w:spacing w:line="360" w:lineRule="exact"/>
        <w:jc w:val="left"/>
        <w:rPr>
          <w:rFonts w:hint="eastAsia" w:ascii="宋体" w:eastAsia="宋体"/>
          <w:bCs/>
          <w:color w:val="auto"/>
          <w:sz w:val="22"/>
          <w:szCs w:val="22"/>
          <w:highlight w:val="none"/>
          <w:u w:val="single"/>
        </w:rPr>
      </w:pPr>
    </w:p>
    <w:p w14:paraId="2324CABB">
      <w:pPr>
        <w:autoSpaceDE w:val="0"/>
        <w:autoSpaceDN w:val="0"/>
        <w:adjustRightInd w:val="0"/>
        <w:spacing w:line="360" w:lineRule="exact"/>
        <w:jc w:val="left"/>
        <w:rPr>
          <w:rFonts w:hint="eastAsia" w:ascii="宋体" w:eastAsia="宋体"/>
          <w:bCs/>
          <w:color w:val="auto"/>
          <w:sz w:val="22"/>
          <w:szCs w:val="22"/>
          <w:highlight w:val="none"/>
          <w:u w:val="single"/>
        </w:rPr>
      </w:pPr>
    </w:p>
    <w:p w14:paraId="526D8815">
      <w:pPr>
        <w:autoSpaceDE w:val="0"/>
        <w:autoSpaceDN w:val="0"/>
        <w:adjustRightInd w:val="0"/>
        <w:spacing w:line="360" w:lineRule="exact"/>
        <w:jc w:val="left"/>
        <w:rPr>
          <w:rFonts w:hint="eastAsia" w:ascii="宋体" w:eastAsia="宋体"/>
          <w:b w:val="0"/>
          <w:color w:val="auto"/>
          <w:sz w:val="32"/>
          <w:highlight w:val="none"/>
          <w:lang w:val="zh-CN"/>
        </w:rPr>
      </w:pPr>
      <w:r>
        <w:rPr>
          <w:rFonts w:hint="eastAsia" w:ascii="宋体" w:eastAsia="宋体"/>
          <w:b w:val="0"/>
          <w:color w:val="auto"/>
          <w:sz w:val="32"/>
          <w:highlight w:val="none"/>
          <w:lang w:val="zh-CN"/>
        </w:rPr>
        <w:t>附件七</w:t>
      </w:r>
    </w:p>
    <w:p w14:paraId="32E9BF8C">
      <w:pPr>
        <w:autoSpaceDE w:val="0"/>
        <w:autoSpaceDN w:val="0"/>
        <w:adjustRightInd w:val="0"/>
        <w:spacing w:line="360" w:lineRule="exact"/>
        <w:jc w:val="center"/>
        <w:rPr>
          <w:rFonts w:hint="eastAsia" w:ascii="宋体" w:eastAsia="宋体"/>
          <w:color w:val="auto"/>
          <w:sz w:val="32"/>
          <w:highlight w:val="none"/>
          <w:lang w:val="zh-CN"/>
        </w:rPr>
      </w:pPr>
      <w:r>
        <w:rPr>
          <w:rFonts w:hint="eastAsia" w:ascii="宋体" w:eastAsia="宋体"/>
          <w:color w:val="auto"/>
          <w:sz w:val="32"/>
          <w:highlight w:val="none"/>
          <w:lang w:val="zh-CN"/>
        </w:rPr>
        <w:t>商务偏离表</w:t>
      </w:r>
    </w:p>
    <w:p w14:paraId="7E6E5199">
      <w:pPr>
        <w:autoSpaceDE w:val="0"/>
        <w:autoSpaceDN w:val="0"/>
        <w:adjustRightInd w:val="0"/>
        <w:spacing w:line="360" w:lineRule="exact"/>
        <w:ind w:firstLine="3413"/>
        <w:rPr>
          <w:rFonts w:hint="eastAsia" w:ascii="宋体" w:eastAsia="宋体"/>
          <w:color w:val="auto"/>
          <w:sz w:val="32"/>
          <w:highlight w:val="none"/>
          <w:lang w:val="zh-CN"/>
        </w:rPr>
      </w:pPr>
      <w:r>
        <w:rPr>
          <w:rFonts w:hint="eastAsia" w:ascii="宋体" w:eastAsia="宋体"/>
          <w:color w:val="auto"/>
          <w:sz w:val="32"/>
          <w:highlight w:val="none"/>
          <w:lang w:val="zh-CN"/>
        </w:rPr>
        <w:t xml:space="preserve">      </w:t>
      </w:r>
    </w:p>
    <w:tbl>
      <w:tblPr>
        <w:tblStyle w:val="29"/>
        <w:tblW w:w="0" w:type="auto"/>
        <w:tblInd w:w="108" w:type="dxa"/>
        <w:tblLayout w:type="fixed"/>
        <w:tblCellMar>
          <w:top w:w="0" w:type="dxa"/>
          <w:left w:w="108" w:type="dxa"/>
          <w:bottom w:w="0" w:type="dxa"/>
          <w:right w:w="108" w:type="dxa"/>
        </w:tblCellMar>
      </w:tblPr>
      <w:tblGrid>
        <w:gridCol w:w="1080"/>
        <w:gridCol w:w="1620"/>
        <w:gridCol w:w="2220"/>
        <w:gridCol w:w="2220"/>
        <w:gridCol w:w="2295"/>
      </w:tblGrid>
      <w:tr w14:paraId="779A9673">
        <w:tblPrEx>
          <w:tblCellMar>
            <w:top w:w="0" w:type="dxa"/>
            <w:left w:w="108" w:type="dxa"/>
            <w:bottom w:w="0" w:type="dxa"/>
            <w:right w:w="108" w:type="dxa"/>
          </w:tblCellMar>
        </w:tblPrEx>
        <w:trPr>
          <w:trHeight w:val="936"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14:paraId="2C77C49B">
            <w:pPr>
              <w:autoSpaceDE w:val="0"/>
              <w:autoSpaceDN w:val="0"/>
              <w:adjustRightInd w:val="0"/>
              <w:spacing w:line="360" w:lineRule="exact"/>
              <w:jc w:val="center"/>
              <w:rPr>
                <w:rFonts w:hint="eastAsia" w:ascii="宋体" w:eastAsia="宋体"/>
                <w:b w:val="0"/>
                <w:color w:val="auto"/>
                <w:sz w:val="24"/>
                <w:highlight w:val="none"/>
                <w:lang w:val="zh-CN"/>
              </w:rPr>
            </w:pPr>
            <w:r>
              <w:rPr>
                <w:rFonts w:hint="eastAsia" w:ascii="宋体" w:eastAsia="宋体"/>
                <w:b w:val="0"/>
                <w:color w:val="auto"/>
                <w:sz w:val="24"/>
                <w:highlight w:val="none"/>
                <w:lang w:val="zh-CN"/>
              </w:rPr>
              <w:t>序 号</w:t>
            </w:r>
          </w:p>
        </w:tc>
        <w:tc>
          <w:tcPr>
            <w:tcW w:w="1620" w:type="dxa"/>
            <w:tcBorders>
              <w:top w:val="single" w:color="auto" w:sz="6" w:space="0"/>
              <w:left w:val="single" w:color="auto" w:sz="6" w:space="0"/>
              <w:bottom w:val="single" w:color="auto" w:sz="6" w:space="0"/>
              <w:right w:val="single" w:color="auto" w:sz="6" w:space="0"/>
            </w:tcBorders>
            <w:noWrap w:val="0"/>
            <w:vAlign w:val="center"/>
          </w:tcPr>
          <w:p w14:paraId="2B927FB0">
            <w:pPr>
              <w:autoSpaceDE w:val="0"/>
              <w:autoSpaceDN w:val="0"/>
              <w:adjustRightInd w:val="0"/>
              <w:spacing w:line="360" w:lineRule="exact"/>
              <w:jc w:val="center"/>
              <w:rPr>
                <w:rFonts w:hint="eastAsia" w:ascii="宋体" w:eastAsia="宋体"/>
                <w:b w:val="0"/>
                <w:color w:val="auto"/>
                <w:sz w:val="24"/>
                <w:highlight w:val="none"/>
                <w:lang w:val="zh-CN"/>
              </w:rPr>
            </w:pPr>
            <w:r>
              <w:rPr>
                <w:rFonts w:hint="eastAsia" w:ascii="宋体" w:eastAsia="宋体"/>
                <w:b w:val="0"/>
                <w:color w:val="auto"/>
                <w:sz w:val="24"/>
                <w:highlight w:val="none"/>
                <w:lang w:val="zh-CN"/>
              </w:rPr>
              <w:t>内容</w:t>
            </w:r>
          </w:p>
        </w:tc>
        <w:tc>
          <w:tcPr>
            <w:tcW w:w="2220" w:type="dxa"/>
            <w:tcBorders>
              <w:top w:val="single" w:color="auto" w:sz="6" w:space="0"/>
              <w:left w:val="single" w:color="auto" w:sz="6" w:space="0"/>
              <w:bottom w:val="single" w:color="auto" w:sz="6" w:space="0"/>
              <w:right w:val="single" w:color="auto" w:sz="6" w:space="0"/>
            </w:tcBorders>
            <w:noWrap w:val="0"/>
            <w:vAlign w:val="center"/>
          </w:tcPr>
          <w:p w14:paraId="7F7D7B36">
            <w:pPr>
              <w:autoSpaceDE w:val="0"/>
              <w:autoSpaceDN w:val="0"/>
              <w:adjustRightInd w:val="0"/>
              <w:spacing w:line="360" w:lineRule="exact"/>
              <w:jc w:val="center"/>
              <w:rPr>
                <w:rFonts w:hint="eastAsia" w:ascii="宋体" w:eastAsia="宋体"/>
                <w:b w:val="0"/>
                <w:color w:val="auto"/>
                <w:sz w:val="24"/>
                <w:highlight w:val="none"/>
                <w:lang w:val="zh-CN"/>
              </w:rPr>
            </w:pPr>
            <w:r>
              <w:rPr>
                <w:rFonts w:hint="eastAsia" w:ascii="宋体" w:eastAsia="宋体"/>
                <w:b w:val="0"/>
                <w:color w:val="auto"/>
                <w:sz w:val="24"/>
                <w:highlight w:val="none"/>
                <w:lang w:val="zh-CN"/>
              </w:rPr>
              <w:t>招标文件规范要求</w:t>
            </w:r>
          </w:p>
        </w:tc>
        <w:tc>
          <w:tcPr>
            <w:tcW w:w="2220" w:type="dxa"/>
            <w:tcBorders>
              <w:top w:val="single" w:color="auto" w:sz="6" w:space="0"/>
              <w:left w:val="single" w:color="auto" w:sz="6" w:space="0"/>
              <w:bottom w:val="single" w:color="auto" w:sz="6" w:space="0"/>
              <w:right w:val="single" w:color="auto" w:sz="6" w:space="0"/>
            </w:tcBorders>
            <w:noWrap w:val="0"/>
            <w:vAlign w:val="center"/>
          </w:tcPr>
          <w:p w14:paraId="3B3FF435">
            <w:pPr>
              <w:autoSpaceDE w:val="0"/>
              <w:autoSpaceDN w:val="0"/>
              <w:adjustRightInd w:val="0"/>
              <w:spacing w:line="360" w:lineRule="exact"/>
              <w:jc w:val="center"/>
              <w:rPr>
                <w:rFonts w:hint="eastAsia" w:ascii="宋体" w:eastAsia="宋体"/>
                <w:b w:val="0"/>
                <w:color w:val="auto"/>
                <w:sz w:val="24"/>
                <w:highlight w:val="none"/>
                <w:lang w:val="zh-CN"/>
              </w:rPr>
            </w:pPr>
            <w:r>
              <w:rPr>
                <w:rFonts w:hint="eastAsia" w:ascii="宋体" w:eastAsia="宋体"/>
                <w:b w:val="0"/>
                <w:color w:val="auto"/>
                <w:sz w:val="24"/>
                <w:highlight w:val="none"/>
                <w:lang w:val="zh-CN"/>
              </w:rPr>
              <w:t>投标文件</w:t>
            </w:r>
          </w:p>
          <w:p w14:paraId="029FE7F1">
            <w:pPr>
              <w:autoSpaceDE w:val="0"/>
              <w:autoSpaceDN w:val="0"/>
              <w:adjustRightInd w:val="0"/>
              <w:spacing w:line="360" w:lineRule="exact"/>
              <w:jc w:val="center"/>
              <w:rPr>
                <w:rFonts w:hint="eastAsia" w:ascii="宋体" w:eastAsia="宋体"/>
                <w:b w:val="0"/>
                <w:color w:val="auto"/>
                <w:sz w:val="24"/>
                <w:highlight w:val="none"/>
                <w:lang w:val="zh-CN"/>
              </w:rPr>
            </w:pPr>
            <w:r>
              <w:rPr>
                <w:rFonts w:hint="eastAsia" w:ascii="宋体" w:eastAsia="宋体"/>
                <w:b w:val="0"/>
                <w:color w:val="auto"/>
                <w:sz w:val="24"/>
                <w:highlight w:val="none"/>
                <w:lang w:val="zh-CN"/>
              </w:rPr>
              <w:t>对应规范</w:t>
            </w:r>
          </w:p>
        </w:tc>
        <w:tc>
          <w:tcPr>
            <w:tcW w:w="2295" w:type="dxa"/>
            <w:tcBorders>
              <w:top w:val="single" w:color="auto" w:sz="6" w:space="0"/>
              <w:left w:val="single" w:color="auto" w:sz="6" w:space="0"/>
              <w:bottom w:val="single" w:color="auto" w:sz="6" w:space="0"/>
              <w:right w:val="single" w:color="auto" w:sz="6" w:space="0"/>
            </w:tcBorders>
            <w:noWrap w:val="0"/>
            <w:vAlign w:val="center"/>
          </w:tcPr>
          <w:p w14:paraId="77C1812F">
            <w:pPr>
              <w:autoSpaceDE w:val="0"/>
              <w:autoSpaceDN w:val="0"/>
              <w:adjustRightInd w:val="0"/>
              <w:spacing w:line="360" w:lineRule="exact"/>
              <w:jc w:val="center"/>
              <w:rPr>
                <w:rFonts w:hint="eastAsia" w:ascii="宋体" w:eastAsia="宋体"/>
                <w:b w:val="0"/>
                <w:color w:val="auto"/>
                <w:sz w:val="24"/>
                <w:highlight w:val="none"/>
                <w:lang w:val="zh-CN"/>
              </w:rPr>
            </w:pPr>
            <w:r>
              <w:rPr>
                <w:rFonts w:hint="eastAsia" w:ascii="宋体" w:eastAsia="宋体"/>
                <w:b w:val="0"/>
                <w:color w:val="auto"/>
                <w:sz w:val="24"/>
                <w:highlight w:val="none"/>
                <w:lang w:val="zh-CN"/>
              </w:rPr>
              <w:t>备 注</w:t>
            </w:r>
          </w:p>
        </w:tc>
      </w:tr>
      <w:tr w14:paraId="1B0FAADB">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noWrap w:val="0"/>
            <w:vAlign w:val="top"/>
          </w:tcPr>
          <w:p w14:paraId="19B8AB71">
            <w:pPr>
              <w:autoSpaceDE w:val="0"/>
              <w:autoSpaceDN w:val="0"/>
              <w:adjustRightInd w:val="0"/>
              <w:spacing w:line="360" w:lineRule="exact"/>
              <w:jc w:val="center"/>
              <w:rPr>
                <w:rFonts w:hint="eastAsia" w:ascii="宋体" w:eastAsia="宋体"/>
                <w:b w:val="0"/>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14:paraId="47B49FBD">
            <w:pPr>
              <w:autoSpaceDE w:val="0"/>
              <w:autoSpaceDN w:val="0"/>
              <w:adjustRightInd w:val="0"/>
              <w:spacing w:line="360" w:lineRule="exact"/>
              <w:jc w:val="center"/>
              <w:rPr>
                <w:rFonts w:hint="eastAsia" w:ascii="宋体" w:eastAsia="宋体"/>
                <w:b w:val="0"/>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14:paraId="42ED9268">
            <w:pPr>
              <w:autoSpaceDE w:val="0"/>
              <w:autoSpaceDN w:val="0"/>
              <w:adjustRightInd w:val="0"/>
              <w:spacing w:line="360" w:lineRule="exact"/>
              <w:jc w:val="center"/>
              <w:rPr>
                <w:rFonts w:hint="eastAsia" w:ascii="宋体" w:eastAsia="宋体"/>
                <w:b w:val="0"/>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14:paraId="44200280">
            <w:pPr>
              <w:autoSpaceDE w:val="0"/>
              <w:autoSpaceDN w:val="0"/>
              <w:adjustRightInd w:val="0"/>
              <w:spacing w:line="360" w:lineRule="exact"/>
              <w:jc w:val="center"/>
              <w:rPr>
                <w:rFonts w:hint="eastAsia" w:ascii="宋体" w:eastAsia="宋体"/>
                <w:b w:val="0"/>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14:paraId="5408829A">
            <w:pPr>
              <w:autoSpaceDE w:val="0"/>
              <w:autoSpaceDN w:val="0"/>
              <w:adjustRightInd w:val="0"/>
              <w:spacing w:line="360" w:lineRule="exact"/>
              <w:jc w:val="center"/>
              <w:rPr>
                <w:rFonts w:hint="eastAsia" w:ascii="宋体" w:eastAsia="宋体"/>
                <w:b w:val="0"/>
                <w:color w:val="auto"/>
                <w:sz w:val="24"/>
                <w:highlight w:val="none"/>
                <w:lang w:val="zh-CN"/>
              </w:rPr>
            </w:pPr>
          </w:p>
        </w:tc>
      </w:tr>
      <w:tr w14:paraId="54A374C1">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noWrap w:val="0"/>
            <w:vAlign w:val="top"/>
          </w:tcPr>
          <w:p w14:paraId="25368140">
            <w:pPr>
              <w:autoSpaceDE w:val="0"/>
              <w:autoSpaceDN w:val="0"/>
              <w:adjustRightInd w:val="0"/>
              <w:spacing w:line="360" w:lineRule="exact"/>
              <w:jc w:val="center"/>
              <w:rPr>
                <w:rFonts w:hint="eastAsia" w:ascii="宋体" w:eastAsia="宋体"/>
                <w:b w:val="0"/>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14:paraId="79CE4773">
            <w:pPr>
              <w:autoSpaceDE w:val="0"/>
              <w:autoSpaceDN w:val="0"/>
              <w:adjustRightInd w:val="0"/>
              <w:spacing w:line="360" w:lineRule="exact"/>
              <w:jc w:val="center"/>
              <w:rPr>
                <w:rFonts w:hint="eastAsia" w:ascii="宋体" w:eastAsia="宋体"/>
                <w:b w:val="0"/>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14:paraId="4EED8CC4">
            <w:pPr>
              <w:autoSpaceDE w:val="0"/>
              <w:autoSpaceDN w:val="0"/>
              <w:adjustRightInd w:val="0"/>
              <w:spacing w:line="360" w:lineRule="exact"/>
              <w:jc w:val="center"/>
              <w:rPr>
                <w:rFonts w:hint="eastAsia" w:ascii="宋体" w:eastAsia="宋体"/>
                <w:b w:val="0"/>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14:paraId="53E1A60B">
            <w:pPr>
              <w:autoSpaceDE w:val="0"/>
              <w:autoSpaceDN w:val="0"/>
              <w:adjustRightInd w:val="0"/>
              <w:spacing w:line="360" w:lineRule="exact"/>
              <w:jc w:val="center"/>
              <w:rPr>
                <w:rFonts w:hint="eastAsia" w:ascii="宋体" w:eastAsia="宋体"/>
                <w:b w:val="0"/>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14:paraId="5AA4C6C6">
            <w:pPr>
              <w:autoSpaceDE w:val="0"/>
              <w:autoSpaceDN w:val="0"/>
              <w:adjustRightInd w:val="0"/>
              <w:spacing w:line="360" w:lineRule="exact"/>
              <w:jc w:val="center"/>
              <w:rPr>
                <w:rFonts w:hint="eastAsia" w:ascii="宋体" w:eastAsia="宋体"/>
                <w:b w:val="0"/>
                <w:color w:val="auto"/>
                <w:sz w:val="24"/>
                <w:highlight w:val="none"/>
                <w:lang w:val="zh-CN"/>
              </w:rPr>
            </w:pPr>
          </w:p>
        </w:tc>
      </w:tr>
      <w:tr w14:paraId="5F6A2523">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noWrap w:val="0"/>
            <w:vAlign w:val="top"/>
          </w:tcPr>
          <w:p w14:paraId="4E970537">
            <w:pPr>
              <w:autoSpaceDE w:val="0"/>
              <w:autoSpaceDN w:val="0"/>
              <w:adjustRightInd w:val="0"/>
              <w:spacing w:line="360" w:lineRule="exact"/>
              <w:jc w:val="center"/>
              <w:rPr>
                <w:rFonts w:hint="eastAsia" w:ascii="宋体" w:eastAsia="宋体"/>
                <w:b w:val="0"/>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14:paraId="2E8B865A">
            <w:pPr>
              <w:autoSpaceDE w:val="0"/>
              <w:autoSpaceDN w:val="0"/>
              <w:adjustRightInd w:val="0"/>
              <w:spacing w:line="360" w:lineRule="exact"/>
              <w:jc w:val="center"/>
              <w:rPr>
                <w:rFonts w:hint="eastAsia" w:ascii="宋体" w:eastAsia="宋体"/>
                <w:b w:val="0"/>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14:paraId="18146135">
            <w:pPr>
              <w:autoSpaceDE w:val="0"/>
              <w:autoSpaceDN w:val="0"/>
              <w:adjustRightInd w:val="0"/>
              <w:spacing w:line="360" w:lineRule="exact"/>
              <w:jc w:val="center"/>
              <w:rPr>
                <w:rFonts w:hint="eastAsia" w:ascii="宋体" w:eastAsia="宋体"/>
                <w:b w:val="0"/>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14:paraId="020ECFFA">
            <w:pPr>
              <w:autoSpaceDE w:val="0"/>
              <w:autoSpaceDN w:val="0"/>
              <w:adjustRightInd w:val="0"/>
              <w:spacing w:line="360" w:lineRule="exact"/>
              <w:jc w:val="center"/>
              <w:rPr>
                <w:rFonts w:hint="eastAsia" w:ascii="宋体" w:eastAsia="宋体"/>
                <w:b w:val="0"/>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14:paraId="13FF0BD3">
            <w:pPr>
              <w:autoSpaceDE w:val="0"/>
              <w:autoSpaceDN w:val="0"/>
              <w:adjustRightInd w:val="0"/>
              <w:spacing w:line="360" w:lineRule="exact"/>
              <w:jc w:val="center"/>
              <w:rPr>
                <w:rFonts w:hint="eastAsia" w:ascii="宋体" w:eastAsia="宋体"/>
                <w:b w:val="0"/>
                <w:color w:val="auto"/>
                <w:sz w:val="24"/>
                <w:highlight w:val="none"/>
                <w:lang w:val="zh-CN"/>
              </w:rPr>
            </w:pPr>
          </w:p>
        </w:tc>
      </w:tr>
      <w:tr w14:paraId="3245430E">
        <w:tblPrEx>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noWrap w:val="0"/>
            <w:vAlign w:val="top"/>
          </w:tcPr>
          <w:p w14:paraId="1439A02B">
            <w:pPr>
              <w:autoSpaceDE w:val="0"/>
              <w:autoSpaceDN w:val="0"/>
              <w:adjustRightInd w:val="0"/>
              <w:spacing w:line="360" w:lineRule="exact"/>
              <w:jc w:val="center"/>
              <w:rPr>
                <w:rFonts w:hint="eastAsia" w:ascii="宋体" w:eastAsia="宋体"/>
                <w:b w:val="0"/>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14:paraId="7C392CD2">
            <w:pPr>
              <w:autoSpaceDE w:val="0"/>
              <w:autoSpaceDN w:val="0"/>
              <w:adjustRightInd w:val="0"/>
              <w:spacing w:line="360" w:lineRule="exact"/>
              <w:jc w:val="center"/>
              <w:rPr>
                <w:rFonts w:hint="eastAsia" w:ascii="宋体" w:eastAsia="宋体"/>
                <w:b w:val="0"/>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14:paraId="649DAEE6">
            <w:pPr>
              <w:autoSpaceDE w:val="0"/>
              <w:autoSpaceDN w:val="0"/>
              <w:adjustRightInd w:val="0"/>
              <w:spacing w:line="360" w:lineRule="exact"/>
              <w:jc w:val="center"/>
              <w:rPr>
                <w:rFonts w:hint="eastAsia" w:ascii="宋体" w:eastAsia="宋体"/>
                <w:b w:val="0"/>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14:paraId="769E82A6">
            <w:pPr>
              <w:autoSpaceDE w:val="0"/>
              <w:autoSpaceDN w:val="0"/>
              <w:adjustRightInd w:val="0"/>
              <w:spacing w:line="360" w:lineRule="exact"/>
              <w:jc w:val="center"/>
              <w:rPr>
                <w:rFonts w:hint="eastAsia" w:ascii="宋体" w:eastAsia="宋体"/>
                <w:b w:val="0"/>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14:paraId="1DDA6955">
            <w:pPr>
              <w:autoSpaceDE w:val="0"/>
              <w:autoSpaceDN w:val="0"/>
              <w:adjustRightInd w:val="0"/>
              <w:spacing w:line="360" w:lineRule="exact"/>
              <w:jc w:val="center"/>
              <w:rPr>
                <w:rFonts w:hint="eastAsia" w:ascii="宋体" w:eastAsia="宋体"/>
                <w:b w:val="0"/>
                <w:color w:val="auto"/>
                <w:sz w:val="24"/>
                <w:highlight w:val="none"/>
                <w:lang w:val="zh-CN"/>
              </w:rPr>
            </w:pPr>
          </w:p>
        </w:tc>
      </w:tr>
      <w:tr w14:paraId="6642752F">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noWrap w:val="0"/>
            <w:vAlign w:val="top"/>
          </w:tcPr>
          <w:p w14:paraId="6D51BF46">
            <w:pPr>
              <w:autoSpaceDE w:val="0"/>
              <w:autoSpaceDN w:val="0"/>
              <w:adjustRightInd w:val="0"/>
              <w:spacing w:line="360" w:lineRule="exact"/>
              <w:jc w:val="center"/>
              <w:rPr>
                <w:rFonts w:hint="eastAsia" w:ascii="宋体" w:eastAsia="宋体"/>
                <w:b w:val="0"/>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14:paraId="73EA4E10">
            <w:pPr>
              <w:autoSpaceDE w:val="0"/>
              <w:autoSpaceDN w:val="0"/>
              <w:adjustRightInd w:val="0"/>
              <w:spacing w:line="360" w:lineRule="exact"/>
              <w:jc w:val="center"/>
              <w:rPr>
                <w:rFonts w:hint="eastAsia" w:ascii="宋体" w:eastAsia="宋体"/>
                <w:b w:val="0"/>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14:paraId="15DD7149">
            <w:pPr>
              <w:autoSpaceDE w:val="0"/>
              <w:autoSpaceDN w:val="0"/>
              <w:adjustRightInd w:val="0"/>
              <w:spacing w:line="360" w:lineRule="exact"/>
              <w:jc w:val="center"/>
              <w:rPr>
                <w:rFonts w:hint="eastAsia" w:ascii="宋体" w:eastAsia="宋体"/>
                <w:b w:val="0"/>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14:paraId="249DA6A0">
            <w:pPr>
              <w:autoSpaceDE w:val="0"/>
              <w:autoSpaceDN w:val="0"/>
              <w:adjustRightInd w:val="0"/>
              <w:spacing w:line="360" w:lineRule="exact"/>
              <w:jc w:val="center"/>
              <w:rPr>
                <w:rFonts w:hint="eastAsia" w:ascii="宋体" w:eastAsia="宋体"/>
                <w:b w:val="0"/>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14:paraId="4136BCAD">
            <w:pPr>
              <w:autoSpaceDE w:val="0"/>
              <w:autoSpaceDN w:val="0"/>
              <w:adjustRightInd w:val="0"/>
              <w:spacing w:line="360" w:lineRule="exact"/>
              <w:jc w:val="center"/>
              <w:rPr>
                <w:rFonts w:hint="eastAsia" w:ascii="宋体" w:eastAsia="宋体"/>
                <w:b w:val="0"/>
                <w:color w:val="auto"/>
                <w:sz w:val="24"/>
                <w:highlight w:val="none"/>
                <w:lang w:val="zh-CN"/>
              </w:rPr>
            </w:pPr>
          </w:p>
        </w:tc>
      </w:tr>
      <w:tr w14:paraId="51EBBE49">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noWrap w:val="0"/>
            <w:vAlign w:val="top"/>
          </w:tcPr>
          <w:p w14:paraId="03D52291">
            <w:pPr>
              <w:autoSpaceDE w:val="0"/>
              <w:autoSpaceDN w:val="0"/>
              <w:adjustRightInd w:val="0"/>
              <w:spacing w:line="360" w:lineRule="exact"/>
              <w:jc w:val="center"/>
              <w:rPr>
                <w:rFonts w:hint="eastAsia" w:ascii="宋体" w:eastAsia="宋体"/>
                <w:b w:val="0"/>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14:paraId="7B25D254">
            <w:pPr>
              <w:autoSpaceDE w:val="0"/>
              <w:autoSpaceDN w:val="0"/>
              <w:adjustRightInd w:val="0"/>
              <w:spacing w:line="360" w:lineRule="exact"/>
              <w:jc w:val="center"/>
              <w:rPr>
                <w:rFonts w:hint="eastAsia" w:ascii="宋体" w:eastAsia="宋体"/>
                <w:b w:val="0"/>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14:paraId="1A7036D2">
            <w:pPr>
              <w:autoSpaceDE w:val="0"/>
              <w:autoSpaceDN w:val="0"/>
              <w:adjustRightInd w:val="0"/>
              <w:spacing w:line="360" w:lineRule="exact"/>
              <w:jc w:val="center"/>
              <w:rPr>
                <w:rFonts w:hint="eastAsia" w:ascii="宋体" w:eastAsia="宋体"/>
                <w:b w:val="0"/>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14:paraId="664A679B">
            <w:pPr>
              <w:autoSpaceDE w:val="0"/>
              <w:autoSpaceDN w:val="0"/>
              <w:adjustRightInd w:val="0"/>
              <w:spacing w:line="360" w:lineRule="exact"/>
              <w:jc w:val="center"/>
              <w:rPr>
                <w:rFonts w:hint="eastAsia" w:ascii="宋体" w:eastAsia="宋体"/>
                <w:b w:val="0"/>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14:paraId="4B3591C3">
            <w:pPr>
              <w:autoSpaceDE w:val="0"/>
              <w:autoSpaceDN w:val="0"/>
              <w:adjustRightInd w:val="0"/>
              <w:spacing w:line="360" w:lineRule="exact"/>
              <w:jc w:val="center"/>
              <w:rPr>
                <w:rFonts w:hint="eastAsia" w:ascii="宋体" w:eastAsia="宋体"/>
                <w:b w:val="0"/>
                <w:color w:val="auto"/>
                <w:sz w:val="24"/>
                <w:highlight w:val="none"/>
                <w:lang w:val="zh-CN"/>
              </w:rPr>
            </w:pPr>
          </w:p>
        </w:tc>
      </w:tr>
      <w:tr w14:paraId="11FA9B34">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noWrap w:val="0"/>
            <w:vAlign w:val="top"/>
          </w:tcPr>
          <w:p w14:paraId="770D8B53">
            <w:pPr>
              <w:autoSpaceDE w:val="0"/>
              <w:autoSpaceDN w:val="0"/>
              <w:adjustRightInd w:val="0"/>
              <w:spacing w:line="360" w:lineRule="exact"/>
              <w:jc w:val="center"/>
              <w:rPr>
                <w:rFonts w:hint="eastAsia" w:ascii="宋体" w:eastAsia="宋体"/>
                <w:b w:val="0"/>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14:paraId="735A060D">
            <w:pPr>
              <w:autoSpaceDE w:val="0"/>
              <w:autoSpaceDN w:val="0"/>
              <w:adjustRightInd w:val="0"/>
              <w:spacing w:line="360" w:lineRule="exact"/>
              <w:jc w:val="center"/>
              <w:rPr>
                <w:rFonts w:hint="eastAsia" w:ascii="宋体" w:eastAsia="宋体"/>
                <w:b w:val="0"/>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14:paraId="780AD3FF">
            <w:pPr>
              <w:autoSpaceDE w:val="0"/>
              <w:autoSpaceDN w:val="0"/>
              <w:adjustRightInd w:val="0"/>
              <w:spacing w:line="360" w:lineRule="exact"/>
              <w:jc w:val="center"/>
              <w:rPr>
                <w:rFonts w:hint="eastAsia" w:ascii="宋体" w:eastAsia="宋体"/>
                <w:b w:val="0"/>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14:paraId="51571BB3">
            <w:pPr>
              <w:autoSpaceDE w:val="0"/>
              <w:autoSpaceDN w:val="0"/>
              <w:adjustRightInd w:val="0"/>
              <w:spacing w:line="360" w:lineRule="exact"/>
              <w:jc w:val="center"/>
              <w:rPr>
                <w:rFonts w:hint="eastAsia" w:ascii="宋体" w:eastAsia="宋体"/>
                <w:b w:val="0"/>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14:paraId="543BDA30">
            <w:pPr>
              <w:autoSpaceDE w:val="0"/>
              <w:autoSpaceDN w:val="0"/>
              <w:adjustRightInd w:val="0"/>
              <w:spacing w:line="360" w:lineRule="exact"/>
              <w:jc w:val="center"/>
              <w:rPr>
                <w:rFonts w:hint="eastAsia" w:ascii="宋体" w:eastAsia="宋体"/>
                <w:b w:val="0"/>
                <w:color w:val="auto"/>
                <w:sz w:val="24"/>
                <w:highlight w:val="none"/>
                <w:lang w:val="zh-CN"/>
              </w:rPr>
            </w:pPr>
          </w:p>
        </w:tc>
      </w:tr>
      <w:tr w14:paraId="33C6D5F5">
        <w:tblPrEx>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noWrap w:val="0"/>
            <w:vAlign w:val="top"/>
          </w:tcPr>
          <w:p w14:paraId="1A4BA177">
            <w:pPr>
              <w:autoSpaceDE w:val="0"/>
              <w:autoSpaceDN w:val="0"/>
              <w:adjustRightInd w:val="0"/>
              <w:spacing w:line="360" w:lineRule="exact"/>
              <w:jc w:val="center"/>
              <w:rPr>
                <w:rFonts w:hint="eastAsia" w:ascii="宋体" w:eastAsia="宋体"/>
                <w:b w:val="0"/>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14:paraId="3B8534A3">
            <w:pPr>
              <w:autoSpaceDE w:val="0"/>
              <w:autoSpaceDN w:val="0"/>
              <w:adjustRightInd w:val="0"/>
              <w:spacing w:line="360" w:lineRule="exact"/>
              <w:jc w:val="center"/>
              <w:rPr>
                <w:rFonts w:hint="eastAsia" w:ascii="宋体" w:eastAsia="宋体"/>
                <w:b w:val="0"/>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14:paraId="77EA6D29">
            <w:pPr>
              <w:autoSpaceDE w:val="0"/>
              <w:autoSpaceDN w:val="0"/>
              <w:adjustRightInd w:val="0"/>
              <w:spacing w:line="360" w:lineRule="exact"/>
              <w:jc w:val="center"/>
              <w:rPr>
                <w:rFonts w:hint="eastAsia" w:ascii="宋体" w:eastAsia="宋体"/>
                <w:b w:val="0"/>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14:paraId="65C9AB23">
            <w:pPr>
              <w:autoSpaceDE w:val="0"/>
              <w:autoSpaceDN w:val="0"/>
              <w:adjustRightInd w:val="0"/>
              <w:spacing w:line="360" w:lineRule="exact"/>
              <w:jc w:val="center"/>
              <w:rPr>
                <w:rFonts w:hint="eastAsia" w:ascii="宋体" w:eastAsia="宋体"/>
                <w:b w:val="0"/>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14:paraId="01989255">
            <w:pPr>
              <w:autoSpaceDE w:val="0"/>
              <w:autoSpaceDN w:val="0"/>
              <w:adjustRightInd w:val="0"/>
              <w:spacing w:line="360" w:lineRule="exact"/>
              <w:jc w:val="center"/>
              <w:rPr>
                <w:rFonts w:hint="eastAsia" w:ascii="宋体" w:eastAsia="宋体"/>
                <w:b w:val="0"/>
                <w:color w:val="auto"/>
                <w:sz w:val="24"/>
                <w:highlight w:val="none"/>
                <w:lang w:val="zh-CN"/>
              </w:rPr>
            </w:pPr>
          </w:p>
        </w:tc>
      </w:tr>
      <w:tr w14:paraId="0FF685A5">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noWrap w:val="0"/>
            <w:vAlign w:val="top"/>
          </w:tcPr>
          <w:p w14:paraId="7AF9A009">
            <w:pPr>
              <w:autoSpaceDE w:val="0"/>
              <w:autoSpaceDN w:val="0"/>
              <w:adjustRightInd w:val="0"/>
              <w:spacing w:line="360" w:lineRule="exact"/>
              <w:jc w:val="center"/>
              <w:rPr>
                <w:rFonts w:hint="eastAsia" w:ascii="宋体" w:eastAsia="宋体"/>
                <w:b w:val="0"/>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14:paraId="10453C9C">
            <w:pPr>
              <w:autoSpaceDE w:val="0"/>
              <w:autoSpaceDN w:val="0"/>
              <w:adjustRightInd w:val="0"/>
              <w:spacing w:line="360" w:lineRule="exact"/>
              <w:jc w:val="center"/>
              <w:rPr>
                <w:rFonts w:hint="eastAsia" w:ascii="宋体" w:eastAsia="宋体"/>
                <w:b w:val="0"/>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14:paraId="2698E509">
            <w:pPr>
              <w:autoSpaceDE w:val="0"/>
              <w:autoSpaceDN w:val="0"/>
              <w:adjustRightInd w:val="0"/>
              <w:spacing w:line="360" w:lineRule="exact"/>
              <w:jc w:val="center"/>
              <w:rPr>
                <w:rFonts w:hint="eastAsia" w:ascii="宋体" w:eastAsia="宋体"/>
                <w:b w:val="0"/>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14:paraId="01B9806E">
            <w:pPr>
              <w:autoSpaceDE w:val="0"/>
              <w:autoSpaceDN w:val="0"/>
              <w:adjustRightInd w:val="0"/>
              <w:spacing w:line="360" w:lineRule="exact"/>
              <w:jc w:val="center"/>
              <w:rPr>
                <w:rFonts w:hint="eastAsia" w:ascii="宋体" w:eastAsia="宋体"/>
                <w:b w:val="0"/>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14:paraId="14802991">
            <w:pPr>
              <w:autoSpaceDE w:val="0"/>
              <w:autoSpaceDN w:val="0"/>
              <w:adjustRightInd w:val="0"/>
              <w:spacing w:line="360" w:lineRule="exact"/>
              <w:jc w:val="center"/>
              <w:rPr>
                <w:rFonts w:hint="eastAsia" w:ascii="宋体" w:eastAsia="宋体"/>
                <w:b w:val="0"/>
                <w:color w:val="auto"/>
                <w:sz w:val="24"/>
                <w:highlight w:val="none"/>
                <w:lang w:val="zh-CN"/>
              </w:rPr>
            </w:pPr>
          </w:p>
        </w:tc>
      </w:tr>
    </w:tbl>
    <w:p w14:paraId="0263A631">
      <w:pPr>
        <w:autoSpaceDE w:val="0"/>
        <w:autoSpaceDN w:val="0"/>
        <w:adjustRightInd w:val="0"/>
        <w:spacing w:line="360" w:lineRule="exact"/>
        <w:rPr>
          <w:rFonts w:hint="eastAsia" w:ascii="宋体" w:eastAsia="宋体"/>
          <w:b w:val="0"/>
          <w:color w:val="auto"/>
          <w:sz w:val="24"/>
          <w:highlight w:val="none"/>
          <w:lang w:val="zh-CN"/>
        </w:rPr>
      </w:pPr>
      <w:r>
        <w:rPr>
          <w:rFonts w:hint="eastAsia" w:ascii="宋体" w:eastAsia="宋体"/>
          <w:b w:val="0"/>
          <w:color w:val="auto"/>
          <w:sz w:val="24"/>
          <w:highlight w:val="none"/>
          <w:lang w:val="zh-CN"/>
        </w:rPr>
        <w:t>供应商盖章：</w:t>
      </w:r>
      <w:r>
        <w:rPr>
          <w:rFonts w:hint="eastAsia" w:ascii="宋体" w:eastAsia="宋体"/>
          <w:b w:val="0"/>
          <w:color w:val="auto"/>
          <w:sz w:val="24"/>
          <w:highlight w:val="none"/>
          <w:u w:val="single"/>
          <w:lang w:val="zh-CN"/>
        </w:rPr>
        <w:t xml:space="preserve">              </w:t>
      </w:r>
      <w:r>
        <w:rPr>
          <w:rFonts w:hint="eastAsia" w:ascii="宋体" w:eastAsia="宋体"/>
          <w:b w:val="0"/>
          <w:color w:val="auto"/>
          <w:sz w:val="24"/>
          <w:highlight w:val="none"/>
          <w:lang w:val="zh-CN"/>
        </w:rPr>
        <w:t xml:space="preserve">  </w:t>
      </w:r>
    </w:p>
    <w:p w14:paraId="034C2B8C">
      <w:pPr>
        <w:autoSpaceDE w:val="0"/>
        <w:autoSpaceDN w:val="0"/>
        <w:adjustRightInd w:val="0"/>
        <w:spacing w:line="360" w:lineRule="exact"/>
        <w:rPr>
          <w:rFonts w:hint="eastAsia" w:ascii="宋体" w:eastAsia="宋体"/>
          <w:b w:val="0"/>
          <w:color w:val="auto"/>
          <w:sz w:val="32"/>
          <w:highlight w:val="none"/>
          <w:lang w:val="zh-CN"/>
        </w:rPr>
      </w:pPr>
    </w:p>
    <w:p w14:paraId="2051BD54">
      <w:pPr>
        <w:autoSpaceDE w:val="0"/>
        <w:autoSpaceDN w:val="0"/>
        <w:adjustRightInd w:val="0"/>
        <w:spacing w:line="360" w:lineRule="exact"/>
        <w:jc w:val="center"/>
        <w:rPr>
          <w:rFonts w:hint="eastAsia" w:ascii="宋体" w:eastAsia="宋体"/>
          <w:color w:val="auto"/>
          <w:sz w:val="32"/>
          <w:highlight w:val="none"/>
          <w:lang w:val="zh-CN"/>
        </w:rPr>
      </w:pPr>
      <w:r>
        <w:rPr>
          <w:rFonts w:hint="eastAsia" w:ascii="宋体" w:eastAsia="宋体"/>
          <w:color w:val="auto"/>
          <w:sz w:val="32"/>
          <w:highlight w:val="none"/>
          <w:lang w:val="zh-CN"/>
        </w:rPr>
        <w:t>技术偏离表</w:t>
      </w:r>
    </w:p>
    <w:tbl>
      <w:tblPr>
        <w:tblStyle w:val="29"/>
        <w:tblW w:w="0" w:type="auto"/>
        <w:tblInd w:w="108" w:type="dxa"/>
        <w:tblLayout w:type="fixed"/>
        <w:tblCellMar>
          <w:top w:w="0" w:type="dxa"/>
          <w:left w:w="108" w:type="dxa"/>
          <w:bottom w:w="0" w:type="dxa"/>
          <w:right w:w="108" w:type="dxa"/>
        </w:tblCellMar>
      </w:tblPr>
      <w:tblGrid>
        <w:gridCol w:w="1080"/>
        <w:gridCol w:w="1620"/>
        <w:gridCol w:w="2220"/>
        <w:gridCol w:w="2220"/>
        <w:gridCol w:w="2295"/>
      </w:tblGrid>
      <w:tr w14:paraId="2A8B0890">
        <w:tblPrEx>
          <w:tblCellMar>
            <w:top w:w="0" w:type="dxa"/>
            <w:left w:w="108" w:type="dxa"/>
            <w:bottom w:w="0" w:type="dxa"/>
            <w:right w:w="108" w:type="dxa"/>
          </w:tblCellMar>
        </w:tblPrEx>
        <w:trPr>
          <w:trHeight w:val="918"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14:paraId="4EDA96BF">
            <w:pPr>
              <w:autoSpaceDE w:val="0"/>
              <w:autoSpaceDN w:val="0"/>
              <w:adjustRightInd w:val="0"/>
              <w:spacing w:line="360" w:lineRule="exact"/>
              <w:jc w:val="center"/>
              <w:rPr>
                <w:rFonts w:hint="eastAsia" w:ascii="宋体" w:eastAsia="宋体"/>
                <w:b w:val="0"/>
                <w:color w:val="auto"/>
                <w:sz w:val="22"/>
                <w:highlight w:val="none"/>
                <w:lang w:val="zh-CN"/>
              </w:rPr>
            </w:pPr>
            <w:r>
              <w:rPr>
                <w:rFonts w:hint="eastAsia" w:ascii="宋体" w:eastAsia="宋体"/>
                <w:b w:val="0"/>
                <w:color w:val="auto"/>
                <w:sz w:val="22"/>
                <w:highlight w:val="none"/>
                <w:lang w:val="zh-CN"/>
              </w:rPr>
              <w:t>序 号</w:t>
            </w:r>
          </w:p>
        </w:tc>
        <w:tc>
          <w:tcPr>
            <w:tcW w:w="1620" w:type="dxa"/>
            <w:tcBorders>
              <w:top w:val="single" w:color="auto" w:sz="6" w:space="0"/>
              <w:left w:val="single" w:color="auto" w:sz="6" w:space="0"/>
              <w:bottom w:val="single" w:color="auto" w:sz="6" w:space="0"/>
              <w:right w:val="single" w:color="auto" w:sz="6" w:space="0"/>
            </w:tcBorders>
            <w:noWrap w:val="0"/>
            <w:vAlign w:val="center"/>
          </w:tcPr>
          <w:p w14:paraId="0126D8FA">
            <w:pPr>
              <w:autoSpaceDE w:val="0"/>
              <w:autoSpaceDN w:val="0"/>
              <w:adjustRightInd w:val="0"/>
              <w:spacing w:line="360" w:lineRule="exact"/>
              <w:jc w:val="center"/>
              <w:rPr>
                <w:rFonts w:hint="eastAsia" w:ascii="宋体" w:eastAsia="宋体"/>
                <w:b w:val="0"/>
                <w:color w:val="auto"/>
                <w:sz w:val="22"/>
                <w:highlight w:val="none"/>
                <w:lang w:val="zh-CN"/>
              </w:rPr>
            </w:pPr>
            <w:r>
              <w:rPr>
                <w:rFonts w:hint="eastAsia" w:ascii="宋体" w:eastAsia="宋体"/>
                <w:b w:val="0"/>
                <w:color w:val="auto"/>
                <w:sz w:val="22"/>
                <w:highlight w:val="none"/>
                <w:lang w:val="zh-CN"/>
              </w:rPr>
              <w:t>内容</w:t>
            </w:r>
          </w:p>
        </w:tc>
        <w:tc>
          <w:tcPr>
            <w:tcW w:w="2220" w:type="dxa"/>
            <w:tcBorders>
              <w:top w:val="single" w:color="auto" w:sz="6" w:space="0"/>
              <w:left w:val="single" w:color="auto" w:sz="6" w:space="0"/>
              <w:bottom w:val="single" w:color="auto" w:sz="6" w:space="0"/>
              <w:right w:val="single" w:color="auto" w:sz="6" w:space="0"/>
            </w:tcBorders>
            <w:noWrap w:val="0"/>
            <w:vAlign w:val="center"/>
          </w:tcPr>
          <w:p w14:paraId="41A35AD8">
            <w:pPr>
              <w:autoSpaceDE w:val="0"/>
              <w:autoSpaceDN w:val="0"/>
              <w:adjustRightInd w:val="0"/>
              <w:spacing w:line="360" w:lineRule="exact"/>
              <w:jc w:val="center"/>
              <w:rPr>
                <w:rFonts w:hint="eastAsia" w:ascii="宋体" w:eastAsia="宋体"/>
                <w:b w:val="0"/>
                <w:color w:val="auto"/>
                <w:sz w:val="22"/>
                <w:highlight w:val="none"/>
                <w:lang w:val="zh-CN"/>
              </w:rPr>
            </w:pPr>
            <w:r>
              <w:rPr>
                <w:rFonts w:hint="eastAsia" w:ascii="宋体" w:eastAsia="宋体"/>
                <w:b w:val="0"/>
                <w:color w:val="auto"/>
                <w:sz w:val="22"/>
                <w:highlight w:val="none"/>
                <w:lang w:val="zh-CN"/>
              </w:rPr>
              <w:t>招标文件规范要求</w:t>
            </w:r>
          </w:p>
        </w:tc>
        <w:tc>
          <w:tcPr>
            <w:tcW w:w="2220" w:type="dxa"/>
            <w:tcBorders>
              <w:top w:val="single" w:color="auto" w:sz="6" w:space="0"/>
              <w:left w:val="single" w:color="auto" w:sz="6" w:space="0"/>
              <w:bottom w:val="single" w:color="auto" w:sz="6" w:space="0"/>
              <w:right w:val="single" w:color="auto" w:sz="6" w:space="0"/>
            </w:tcBorders>
            <w:noWrap w:val="0"/>
            <w:vAlign w:val="center"/>
          </w:tcPr>
          <w:p w14:paraId="56F8A37E">
            <w:pPr>
              <w:autoSpaceDE w:val="0"/>
              <w:autoSpaceDN w:val="0"/>
              <w:adjustRightInd w:val="0"/>
              <w:spacing w:line="360" w:lineRule="exact"/>
              <w:jc w:val="center"/>
              <w:rPr>
                <w:rFonts w:hint="eastAsia" w:ascii="宋体" w:eastAsia="宋体"/>
                <w:b w:val="0"/>
                <w:color w:val="auto"/>
                <w:sz w:val="22"/>
                <w:highlight w:val="none"/>
                <w:lang w:val="zh-CN"/>
              </w:rPr>
            </w:pPr>
            <w:r>
              <w:rPr>
                <w:rFonts w:hint="eastAsia" w:ascii="宋体" w:eastAsia="宋体"/>
                <w:b w:val="0"/>
                <w:color w:val="auto"/>
                <w:sz w:val="22"/>
                <w:highlight w:val="none"/>
                <w:lang w:val="zh-CN"/>
              </w:rPr>
              <w:t>投标文件</w:t>
            </w:r>
          </w:p>
          <w:p w14:paraId="1B4CC75A">
            <w:pPr>
              <w:autoSpaceDE w:val="0"/>
              <w:autoSpaceDN w:val="0"/>
              <w:adjustRightInd w:val="0"/>
              <w:spacing w:line="360" w:lineRule="exact"/>
              <w:jc w:val="center"/>
              <w:rPr>
                <w:rFonts w:hint="eastAsia" w:ascii="宋体" w:eastAsia="宋体"/>
                <w:b w:val="0"/>
                <w:color w:val="auto"/>
                <w:sz w:val="22"/>
                <w:highlight w:val="none"/>
                <w:lang w:val="zh-CN"/>
              </w:rPr>
            </w:pPr>
            <w:r>
              <w:rPr>
                <w:rFonts w:hint="eastAsia" w:ascii="宋体" w:eastAsia="宋体"/>
                <w:b w:val="0"/>
                <w:color w:val="auto"/>
                <w:sz w:val="22"/>
                <w:highlight w:val="none"/>
                <w:lang w:val="zh-CN"/>
              </w:rPr>
              <w:t>对应规范</w:t>
            </w:r>
          </w:p>
        </w:tc>
        <w:tc>
          <w:tcPr>
            <w:tcW w:w="2295" w:type="dxa"/>
            <w:tcBorders>
              <w:top w:val="single" w:color="auto" w:sz="6" w:space="0"/>
              <w:left w:val="single" w:color="auto" w:sz="6" w:space="0"/>
              <w:bottom w:val="single" w:color="auto" w:sz="6" w:space="0"/>
              <w:right w:val="single" w:color="auto" w:sz="6" w:space="0"/>
            </w:tcBorders>
            <w:noWrap w:val="0"/>
            <w:vAlign w:val="center"/>
          </w:tcPr>
          <w:p w14:paraId="0C7584CF">
            <w:pPr>
              <w:autoSpaceDE w:val="0"/>
              <w:autoSpaceDN w:val="0"/>
              <w:adjustRightInd w:val="0"/>
              <w:spacing w:line="360" w:lineRule="exact"/>
              <w:jc w:val="center"/>
              <w:rPr>
                <w:rFonts w:hint="eastAsia" w:ascii="宋体" w:eastAsia="宋体"/>
                <w:b w:val="0"/>
                <w:color w:val="auto"/>
                <w:sz w:val="22"/>
                <w:highlight w:val="none"/>
                <w:lang w:val="zh-CN"/>
              </w:rPr>
            </w:pPr>
            <w:r>
              <w:rPr>
                <w:rFonts w:hint="eastAsia" w:ascii="宋体" w:eastAsia="宋体"/>
                <w:b w:val="0"/>
                <w:color w:val="auto"/>
                <w:sz w:val="22"/>
                <w:highlight w:val="none"/>
                <w:lang w:val="zh-CN"/>
              </w:rPr>
              <w:t>备 注</w:t>
            </w:r>
          </w:p>
        </w:tc>
      </w:tr>
      <w:tr w14:paraId="29DB6526">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noWrap w:val="0"/>
            <w:vAlign w:val="top"/>
          </w:tcPr>
          <w:p w14:paraId="3D4E7319">
            <w:pPr>
              <w:autoSpaceDE w:val="0"/>
              <w:autoSpaceDN w:val="0"/>
              <w:adjustRightInd w:val="0"/>
              <w:spacing w:line="360" w:lineRule="exact"/>
              <w:jc w:val="center"/>
              <w:rPr>
                <w:rFonts w:hint="eastAsia" w:ascii="宋体" w:eastAsia="宋体"/>
                <w:b w:val="0"/>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14:paraId="14E55B70">
            <w:pPr>
              <w:autoSpaceDE w:val="0"/>
              <w:autoSpaceDN w:val="0"/>
              <w:adjustRightInd w:val="0"/>
              <w:spacing w:line="360" w:lineRule="exact"/>
              <w:jc w:val="center"/>
              <w:rPr>
                <w:rFonts w:hint="eastAsia" w:ascii="宋体" w:eastAsia="宋体"/>
                <w:b w:val="0"/>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14:paraId="4BE98548">
            <w:pPr>
              <w:autoSpaceDE w:val="0"/>
              <w:autoSpaceDN w:val="0"/>
              <w:adjustRightInd w:val="0"/>
              <w:spacing w:line="360" w:lineRule="exact"/>
              <w:jc w:val="center"/>
              <w:rPr>
                <w:rFonts w:hint="eastAsia" w:ascii="宋体" w:eastAsia="宋体"/>
                <w:b w:val="0"/>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14:paraId="351E47A6">
            <w:pPr>
              <w:autoSpaceDE w:val="0"/>
              <w:autoSpaceDN w:val="0"/>
              <w:adjustRightInd w:val="0"/>
              <w:spacing w:line="360" w:lineRule="exact"/>
              <w:jc w:val="center"/>
              <w:rPr>
                <w:rFonts w:hint="eastAsia" w:ascii="宋体" w:eastAsia="宋体"/>
                <w:b w:val="0"/>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14:paraId="40801EA5">
            <w:pPr>
              <w:autoSpaceDE w:val="0"/>
              <w:autoSpaceDN w:val="0"/>
              <w:adjustRightInd w:val="0"/>
              <w:spacing w:line="360" w:lineRule="exact"/>
              <w:jc w:val="center"/>
              <w:rPr>
                <w:rFonts w:hint="eastAsia" w:ascii="宋体" w:eastAsia="宋体"/>
                <w:b w:val="0"/>
                <w:color w:val="auto"/>
                <w:sz w:val="22"/>
                <w:highlight w:val="none"/>
                <w:lang w:val="zh-CN"/>
              </w:rPr>
            </w:pPr>
          </w:p>
        </w:tc>
      </w:tr>
      <w:tr w14:paraId="196F969A">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noWrap w:val="0"/>
            <w:vAlign w:val="top"/>
          </w:tcPr>
          <w:p w14:paraId="2960A607">
            <w:pPr>
              <w:autoSpaceDE w:val="0"/>
              <w:autoSpaceDN w:val="0"/>
              <w:adjustRightInd w:val="0"/>
              <w:spacing w:line="360" w:lineRule="exact"/>
              <w:jc w:val="center"/>
              <w:rPr>
                <w:rFonts w:hint="eastAsia" w:ascii="宋体" w:eastAsia="宋体"/>
                <w:b w:val="0"/>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14:paraId="1E234B84">
            <w:pPr>
              <w:autoSpaceDE w:val="0"/>
              <w:autoSpaceDN w:val="0"/>
              <w:adjustRightInd w:val="0"/>
              <w:spacing w:line="360" w:lineRule="exact"/>
              <w:jc w:val="center"/>
              <w:rPr>
                <w:rFonts w:hint="eastAsia" w:ascii="宋体" w:eastAsia="宋体"/>
                <w:b w:val="0"/>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14:paraId="12155A43">
            <w:pPr>
              <w:autoSpaceDE w:val="0"/>
              <w:autoSpaceDN w:val="0"/>
              <w:adjustRightInd w:val="0"/>
              <w:spacing w:line="360" w:lineRule="exact"/>
              <w:jc w:val="center"/>
              <w:rPr>
                <w:rFonts w:hint="eastAsia" w:ascii="宋体" w:eastAsia="宋体"/>
                <w:b w:val="0"/>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14:paraId="6D9CA61F">
            <w:pPr>
              <w:autoSpaceDE w:val="0"/>
              <w:autoSpaceDN w:val="0"/>
              <w:adjustRightInd w:val="0"/>
              <w:spacing w:line="360" w:lineRule="exact"/>
              <w:jc w:val="center"/>
              <w:rPr>
                <w:rFonts w:hint="eastAsia" w:ascii="宋体" w:eastAsia="宋体"/>
                <w:b w:val="0"/>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14:paraId="479747E9">
            <w:pPr>
              <w:autoSpaceDE w:val="0"/>
              <w:autoSpaceDN w:val="0"/>
              <w:adjustRightInd w:val="0"/>
              <w:spacing w:line="360" w:lineRule="exact"/>
              <w:jc w:val="center"/>
              <w:rPr>
                <w:rFonts w:hint="eastAsia" w:ascii="宋体" w:eastAsia="宋体"/>
                <w:b w:val="0"/>
                <w:color w:val="auto"/>
                <w:sz w:val="22"/>
                <w:highlight w:val="none"/>
                <w:lang w:val="zh-CN"/>
              </w:rPr>
            </w:pPr>
          </w:p>
        </w:tc>
      </w:tr>
      <w:tr w14:paraId="786168C0">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noWrap w:val="0"/>
            <w:vAlign w:val="top"/>
          </w:tcPr>
          <w:p w14:paraId="672375E2">
            <w:pPr>
              <w:autoSpaceDE w:val="0"/>
              <w:autoSpaceDN w:val="0"/>
              <w:adjustRightInd w:val="0"/>
              <w:spacing w:line="360" w:lineRule="exact"/>
              <w:jc w:val="center"/>
              <w:rPr>
                <w:rFonts w:hint="eastAsia" w:ascii="宋体" w:eastAsia="宋体"/>
                <w:b w:val="0"/>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14:paraId="4885032B">
            <w:pPr>
              <w:autoSpaceDE w:val="0"/>
              <w:autoSpaceDN w:val="0"/>
              <w:adjustRightInd w:val="0"/>
              <w:spacing w:line="360" w:lineRule="exact"/>
              <w:jc w:val="center"/>
              <w:rPr>
                <w:rFonts w:hint="eastAsia" w:ascii="宋体" w:eastAsia="宋体"/>
                <w:b w:val="0"/>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14:paraId="234FC891">
            <w:pPr>
              <w:autoSpaceDE w:val="0"/>
              <w:autoSpaceDN w:val="0"/>
              <w:adjustRightInd w:val="0"/>
              <w:spacing w:line="360" w:lineRule="exact"/>
              <w:jc w:val="center"/>
              <w:rPr>
                <w:rFonts w:hint="eastAsia" w:ascii="宋体" w:eastAsia="宋体"/>
                <w:b w:val="0"/>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14:paraId="5061A2EE">
            <w:pPr>
              <w:autoSpaceDE w:val="0"/>
              <w:autoSpaceDN w:val="0"/>
              <w:adjustRightInd w:val="0"/>
              <w:spacing w:line="360" w:lineRule="exact"/>
              <w:jc w:val="center"/>
              <w:rPr>
                <w:rFonts w:hint="eastAsia" w:ascii="宋体" w:eastAsia="宋体"/>
                <w:b w:val="0"/>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14:paraId="4CD15188">
            <w:pPr>
              <w:autoSpaceDE w:val="0"/>
              <w:autoSpaceDN w:val="0"/>
              <w:adjustRightInd w:val="0"/>
              <w:spacing w:line="360" w:lineRule="exact"/>
              <w:jc w:val="center"/>
              <w:rPr>
                <w:rFonts w:hint="eastAsia" w:ascii="宋体" w:eastAsia="宋体"/>
                <w:b w:val="0"/>
                <w:color w:val="auto"/>
                <w:sz w:val="22"/>
                <w:highlight w:val="none"/>
                <w:lang w:val="zh-CN"/>
              </w:rPr>
            </w:pPr>
          </w:p>
        </w:tc>
      </w:tr>
      <w:tr w14:paraId="5C5441C8">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noWrap w:val="0"/>
            <w:vAlign w:val="top"/>
          </w:tcPr>
          <w:p w14:paraId="5B808355">
            <w:pPr>
              <w:autoSpaceDE w:val="0"/>
              <w:autoSpaceDN w:val="0"/>
              <w:adjustRightInd w:val="0"/>
              <w:spacing w:line="360" w:lineRule="exact"/>
              <w:jc w:val="center"/>
              <w:rPr>
                <w:rFonts w:hint="eastAsia" w:ascii="宋体" w:eastAsia="宋体"/>
                <w:b w:val="0"/>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14:paraId="4F5F8D08">
            <w:pPr>
              <w:autoSpaceDE w:val="0"/>
              <w:autoSpaceDN w:val="0"/>
              <w:adjustRightInd w:val="0"/>
              <w:spacing w:line="360" w:lineRule="exact"/>
              <w:jc w:val="center"/>
              <w:rPr>
                <w:rFonts w:hint="eastAsia" w:ascii="宋体" w:eastAsia="宋体"/>
                <w:b w:val="0"/>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14:paraId="41036BE4">
            <w:pPr>
              <w:autoSpaceDE w:val="0"/>
              <w:autoSpaceDN w:val="0"/>
              <w:adjustRightInd w:val="0"/>
              <w:spacing w:line="360" w:lineRule="exact"/>
              <w:jc w:val="center"/>
              <w:rPr>
                <w:rFonts w:hint="eastAsia" w:ascii="宋体" w:eastAsia="宋体"/>
                <w:b w:val="0"/>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14:paraId="6715CE6E">
            <w:pPr>
              <w:autoSpaceDE w:val="0"/>
              <w:autoSpaceDN w:val="0"/>
              <w:adjustRightInd w:val="0"/>
              <w:spacing w:line="360" w:lineRule="exact"/>
              <w:jc w:val="center"/>
              <w:rPr>
                <w:rFonts w:hint="eastAsia" w:ascii="宋体" w:eastAsia="宋体"/>
                <w:b w:val="0"/>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14:paraId="764658FA">
            <w:pPr>
              <w:autoSpaceDE w:val="0"/>
              <w:autoSpaceDN w:val="0"/>
              <w:adjustRightInd w:val="0"/>
              <w:spacing w:line="360" w:lineRule="exact"/>
              <w:jc w:val="center"/>
              <w:rPr>
                <w:rFonts w:hint="eastAsia" w:ascii="宋体" w:eastAsia="宋体"/>
                <w:b w:val="0"/>
                <w:color w:val="auto"/>
                <w:sz w:val="22"/>
                <w:highlight w:val="none"/>
                <w:lang w:val="zh-CN"/>
              </w:rPr>
            </w:pPr>
          </w:p>
        </w:tc>
      </w:tr>
      <w:tr w14:paraId="6EF76CBD">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noWrap w:val="0"/>
            <w:vAlign w:val="top"/>
          </w:tcPr>
          <w:p w14:paraId="5891459B">
            <w:pPr>
              <w:autoSpaceDE w:val="0"/>
              <w:autoSpaceDN w:val="0"/>
              <w:adjustRightInd w:val="0"/>
              <w:spacing w:line="360" w:lineRule="exact"/>
              <w:jc w:val="center"/>
              <w:rPr>
                <w:rFonts w:hint="eastAsia" w:ascii="宋体" w:eastAsia="宋体"/>
                <w:b w:val="0"/>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14:paraId="7BFC61E5">
            <w:pPr>
              <w:autoSpaceDE w:val="0"/>
              <w:autoSpaceDN w:val="0"/>
              <w:adjustRightInd w:val="0"/>
              <w:spacing w:line="360" w:lineRule="exact"/>
              <w:jc w:val="center"/>
              <w:rPr>
                <w:rFonts w:hint="eastAsia" w:ascii="宋体" w:eastAsia="宋体"/>
                <w:b w:val="0"/>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14:paraId="4AEB3909">
            <w:pPr>
              <w:autoSpaceDE w:val="0"/>
              <w:autoSpaceDN w:val="0"/>
              <w:adjustRightInd w:val="0"/>
              <w:spacing w:line="360" w:lineRule="exact"/>
              <w:jc w:val="center"/>
              <w:rPr>
                <w:rFonts w:hint="eastAsia" w:ascii="宋体" w:eastAsia="宋体"/>
                <w:b w:val="0"/>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14:paraId="161ED972">
            <w:pPr>
              <w:autoSpaceDE w:val="0"/>
              <w:autoSpaceDN w:val="0"/>
              <w:adjustRightInd w:val="0"/>
              <w:spacing w:line="360" w:lineRule="exact"/>
              <w:jc w:val="center"/>
              <w:rPr>
                <w:rFonts w:hint="eastAsia" w:ascii="宋体" w:eastAsia="宋体"/>
                <w:b w:val="0"/>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14:paraId="72AF1AB5">
            <w:pPr>
              <w:autoSpaceDE w:val="0"/>
              <w:autoSpaceDN w:val="0"/>
              <w:adjustRightInd w:val="0"/>
              <w:spacing w:line="360" w:lineRule="exact"/>
              <w:jc w:val="center"/>
              <w:rPr>
                <w:rFonts w:hint="eastAsia" w:ascii="宋体" w:eastAsia="宋体"/>
                <w:b w:val="0"/>
                <w:color w:val="auto"/>
                <w:sz w:val="22"/>
                <w:highlight w:val="none"/>
                <w:lang w:val="zh-CN"/>
              </w:rPr>
            </w:pPr>
          </w:p>
        </w:tc>
      </w:tr>
      <w:tr w14:paraId="2FF41886">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noWrap w:val="0"/>
            <w:vAlign w:val="top"/>
          </w:tcPr>
          <w:p w14:paraId="423A3433">
            <w:pPr>
              <w:autoSpaceDE w:val="0"/>
              <w:autoSpaceDN w:val="0"/>
              <w:adjustRightInd w:val="0"/>
              <w:spacing w:line="360" w:lineRule="exact"/>
              <w:jc w:val="center"/>
              <w:rPr>
                <w:rFonts w:hint="eastAsia" w:ascii="宋体" w:eastAsia="宋体"/>
                <w:b w:val="0"/>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14:paraId="691B364A">
            <w:pPr>
              <w:autoSpaceDE w:val="0"/>
              <w:autoSpaceDN w:val="0"/>
              <w:adjustRightInd w:val="0"/>
              <w:spacing w:line="360" w:lineRule="exact"/>
              <w:jc w:val="center"/>
              <w:rPr>
                <w:rFonts w:hint="eastAsia" w:ascii="宋体" w:eastAsia="宋体"/>
                <w:b w:val="0"/>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14:paraId="690AF237">
            <w:pPr>
              <w:autoSpaceDE w:val="0"/>
              <w:autoSpaceDN w:val="0"/>
              <w:adjustRightInd w:val="0"/>
              <w:spacing w:line="360" w:lineRule="exact"/>
              <w:jc w:val="center"/>
              <w:rPr>
                <w:rFonts w:hint="eastAsia" w:ascii="宋体" w:eastAsia="宋体"/>
                <w:b w:val="0"/>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14:paraId="690CAF10">
            <w:pPr>
              <w:autoSpaceDE w:val="0"/>
              <w:autoSpaceDN w:val="0"/>
              <w:adjustRightInd w:val="0"/>
              <w:spacing w:line="360" w:lineRule="exact"/>
              <w:jc w:val="center"/>
              <w:rPr>
                <w:rFonts w:hint="eastAsia" w:ascii="宋体" w:eastAsia="宋体"/>
                <w:b w:val="0"/>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14:paraId="67EE67E9">
            <w:pPr>
              <w:autoSpaceDE w:val="0"/>
              <w:autoSpaceDN w:val="0"/>
              <w:adjustRightInd w:val="0"/>
              <w:spacing w:line="360" w:lineRule="exact"/>
              <w:jc w:val="center"/>
              <w:rPr>
                <w:rFonts w:hint="eastAsia" w:ascii="宋体" w:eastAsia="宋体"/>
                <w:b w:val="0"/>
                <w:color w:val="auto"/>
                <w:sz w:val="22"/>
                <w:highlight w:val="none"/>
                <w:lang w:val="zh-CN"/>
              </w:rPr>
            </w:pPr>
          </w:p>
        </w:tc>
      </w:tr>
      <w:tr w14:paraId="744F2102">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noWrap w:val="0"/>
            <w:vAlign w:val="top"/>
          </w:tcPr>
          <w:p w14:paraId="1CD59DAF">
            <w:pPr>
              <w:autoSpaceDE w:val="0"/>
              <w:autoSpaceDN w:val="0"/>
              <w:adjustRightInd w:val="0"/>
              <w:spacing w:line="360" w:lineRule="exact"/>
              <w:jc w:val="center"/>
              <w:rPr>
                <w:rFonts w:hint="eastAsia" w:ascii="宋体" w:eastAsia="宋体"/>
                <w:b w:val="0"/>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14:paraId="2117CDC0">
            <w:pPr>
              <w:autoSpaceDE w:val="0"/>
              <w:autoSpaceDN w:val="0"/>
              <w:adjustRightInd w:val="0"/>
              <w:spacing w:line="360" w:lineRule="exact"/>
              <w:jc w:val="center"/>
              <w:rPr>
                <w:rFonts w:hint="eastAsia" w:ascii="宋体" w:eastAsia="宋体"/>
                <w:b w:val="0"/>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14:paraId="0EE5E4F7">
            <w:pPr>
              <w:autoSpaceDE w:val="0"/>
              <w:autoSpaceDN w:val="0"/>
              <w:adjustRightInd w:val="0"/>
              <w:spacing w:line="360" w:lineRule="exact"/>
              <w:jc w:val="center"/>
              <w:rPr>
                <w:rFonts w:hint="eastAsia" w:ascii="宋体" w:eastAsia="宋体"/>
                <w:b w:val="0"/>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14:paraId="4660F9B4">
            <w:pPr>
              <w:autoSpaceDE w:val="0"/>
              <w:autoSpaceDN w:val="0"/>
              <w:adjustRightInd w:val="0"/>
              <w:spacing w:line="360" w:lineRule="exact"/>
              <w:jc w:val="center"/>
              <w:rPr>
                <w:rFonts w:hint="eastAsia" w:ascii="宋体" w:eastAsia="宋体"/>
                <w:b w:val="0"/>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14:paraId="455CD8B6">
            <w:pPr>
              <w:autoSpaceDE w:val="0"/>
              <w:autoSpaceDN w:val="0"/>
              <w:adjustRightInd w:val="0"/>
              <w:spacing w:line="360" w:lineRule="exact"/>
              <w:jc w:val="center"/>
              <w:rPr>
                <w:rFonts w:hint="eastAsia" w:ascii="宋体" w:eastAsia="宋体"/>
                <w:b w:val="0"/>
                <w:color w:val="auto"/>
                <w:sz w:val="22"/>
                <w:highlight w:val="none"/>
                <w:lang w:val="zh-CN"/>
              </w:rPr>
            </w:pPr>
          </w:p>
        </w:tc>
      </w:tr>
      <w:tr w14:paraId="372E7E16">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noWrap w:val="0"/>
            <w:vAlign w:val="top"/>
          </w:tcPr>
          <w:p w14:paraId="6726AC99">
            <w:pPr>
              <w:autoSpaceDE w:val="0"/>
              <w:autoSpaceDN w:val="0"/>
              <w:adjustRightInd w:val="0"/>
              <w:spacing w:line="360" w:lineRule="exact"/>
              <w:jc w:val="center"/>
              <w:rPr>
                <w:rFonts w:hint="eastAsia" w:ascii="宋体" w:eastAsia="宋体"/>
                <w:b w:val="0"/>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14:paraId="55C4D2DD">
            <w:pPr>
              <w:autoSpaceDE w:val="0"/>
              <w:autoSpaceDN w:val="0"/>
              <w:adjustRightInd w:val="0"/>
              <w:spacing w:line="360" w:lineRule="exact"/>
              <w:jc w:val="center"/>
              <w:rPr>
                <w:rFonts w:hint="eastAsia" w:ascii="宋体" w:eastAsia="宋体"/>
                <w:b w:val="0"/>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14:paraId="08C86E32">
            <w:pPr>
              <w:autoSpaceDE w:val="0"/>
              <w:autoSpaceDN w:val="0"/>
              <w:adjustRightInd w:val="0"/>
              <w:spacing w:line="360" w:lineRule="exact"/>
              <w:jc w:val="center"/>
              <w:rPr>
                <w:rFonts w:hint="eastAsia" w:ascii="宋体" w:eastAsia="宋体"/>
                <w:b w:val="0"/>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14:paraId="55CA5AA8">
            <w:pPr>
              <w:autoSpaceDE w:val="0"/>
              <w:autoSpaceDN w:val="0"/>
              <w:adjustRightInd w:val="0"/>
              <w:spacing w:line="360" w:lineRule="exact"/>
              <w:jc w:val="center"/>
              <w:rPr>
                <w:rFonts w:hint="eastAsia" w:ascii="宋体" w:eastAsia="宋体"/>
                <w:b w:val="0"/>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14:paraId="50911489">
            <w:pPr>
              <w:autoSpaceDE w:val="0"/>
              <w:autoSpaceDN w:val="0"/>
              <w:adjustRightInd w:val="0"/>
              <w:spacing w:line="360" w:lineRule="exact"/>
              <w:jc w:val="center"/>
              <w:rPr>
                <w:rFonts w:hint="eastAsia" w:ascii="宋体" w:eastAsia="宋体"/>
                <w:b w:val="0"/>
                <w:color w:val="auto"/>
                <w:sz w:val="22"/>
                <w:highlight w:val="none"/>
                <w:lang w:val="zh-CN"/>
              </w:rPr>
            </w:pPr>
          </w:p>
        </w:tc>
      </w:tr>
      <w:tr w14:paraId="1180BC2B">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noWrap w:val="0"/>
            <w:vAlign w:val="top"/>
          </w:tcPr>
          <w:p w14:paraId="2AFB79B4">
            <w:pPr>
              <w:autoSpaceDE w:val="0"/>
              <w:autoSpaceDN w:val="0"/>
              <w:adjustRightInd w:val="0"/>
              <w:spacing w:line="360" w:lineRule="exact"/>
              <w:jc w:val="center"/>
              <w:rPr>
                <w:rFonts w:hint="eastAsia" w:ascii="宋体" w:eastAsia="宋体"/>
                <w:b w:val="0"/>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14:paraId="07EDD5A3">
            <w:pPr>
              <w:autoSpaceDE w:val="0"/>
              <w:autoSpaceDN w:val="0"/>
              <w:adjustRightInd w:val="0"/>
              <w:spacing w:line="360" w:lineRule="exact"/>
              <w:jc w:val="center"/>
              <w:rPr>
                <w:rFonts w:hint="eastAsia" w:ascii="宋体" w:eastAsia="宋体"/>
                <w:b w:val="0"/>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14:paraId="608D1B19">
            <w:pPr>
              <w:autoSpaceDE w:val="0"/>
              <w:autoSpaceDN w:val="0"/>
              <w:adjustRightInd w:val="0"/>
              <w:spacing w:line="360" w:lineRule="exact"/>
              <w:jc w:val="center"/>
              <w:rPr>
                <w:rFonts w:hint="eastAsia" w:ascii="宋体" w:eastAsia="宋体"/>
                <w:b w:val="0"/>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14:paraId="76D441E3">
            <w:pPr>
              <w:autoSpaceDE w:val="0"/>
              <w:autoSpaceDN w:val="0"/>
              <w:adjustRightInd w:val="0"/>
              <w:spacing w:line="360" w:lineRule="exact"/>
              <w:jc w:val="center"/>
              <w:rPr>
                <w:rFonts w:hint="eastAsia" w:ascii="宋体" w:eastAsia="宋体"/>
                <w:b w:val="0"/>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14:paraId="4859371D">
            <w:pPr>
              <w:autoSpaceDE w:val="0"/>
              <w:autoSpaceDN w:val="0"/>
              <w:adjustRightInd w:val="0"/>
              <w:spacing w:line="360" w:lineRule="exact"/>
              <w:jc w:val="center"/>
              <w:rPr>
                <w:rFonts w:hint="eastAsia" w:ascii="宋体" w:eastAsia="宋体"/>
                <w:b w:val="0"/>
                <w:color w:val="auto"/>
                <w:sz w:val="22"/>
                <w:highlight w:val="none"/>
                <w:lang w:val="zh-CN"/>
              </w:rPr>
            </w:pPr>
          </w:p>
        </w:tc>
      </w:tr>
    </w:tbl>
    <w:p w14:paraId="7AD8384C">
      <w:pPr>
        <w:spacing w:line="360" w:lineRule="exact"/>
        <w:rPr>
          <w:rFonts w:hint="eastAsia" w:ascii="宋体" w:eastAsia="宋体"/>
          <w:b w:val="0"/>
          <w:color w:val="auto"/>
          <w:spacing w:val="20"/>
          <w:sz w:val="22"/>
          <w:highlight w:val="none"/>
        </w:rPr>
      </w:pPr>
      <w:r>
        <w:rPr>
          <w:rFonts w:hint="eastAsia" w:ascii="宋体" w:eastAsia="宋体"/>
          <w:b w:val="0"/>
          <w:color w:val="auto"/>
          <w:sz w:val="22"/>
          <w:highlight w:val="none"/>
          <w:lang w:val="zh-CN"/>
        </w:rPr>
        <w:t>供应商盖章：</w:t>
      </w:r>
      <w:r>
        <w:rPr>
          <w:rFonts w:hint="eastAsia" w:ascii="宋体" w:eastAsia="宋体"/>
          <w:b w:val="0"/>
          <w:color w:val="auto"/>
          <w:sz w:val="22"/>
          <w:highlight w:val="none"/>
          <w:u w:val="single"/>
          <w:lang w:val="zh-CN"/>
        </w:rPr>
        <w:t xml:space="preserve">             </w:t>
      </w:r>
    </w:p>
    <w:p w14:paraId="3B5AF6C5">
      <w:pPr>
        <w:spacing w:line="360" w:lineRule="exact"/>
        <w:jc w:val="left"/>
        <w:rPr>
          <w:rFonts w:ascii="宋体" w:eastAsia="宋体"/>
          <w:b w:val="0"/>
          <w:color w:val="auto"/>
          <w:sz w:val="30"/>
          <w:highlight w:val="none"/>
        </w:rPr>
      </w:pPr>
    </w:p>
    <w:p w14:paraId="4D17D515">
      <w:pPr>
        <w:spacing w:line="360" w:lineRule="exact"/>
        <w:rPr>
          <w:rFonts w:hint="eastAsia" w:ascii="宋体" w:eastAsia="宋体"/>
          <w:b w:val="0"/>
          <w:color w:val="auto"/>
          <w:spacing w:val="20"/>
          <w:sz w:val="22"/>
          <w:highlight w:val="none"/>
        </w:rPr>
      </w:pPr>
    </w:p>
    <w:p w14:paraId="5D07D2FE">
      <w:pPr>
        <w:spacing w:line="360" w:lineRule="exact"/>
        <w:jc w:val="left"/>
        <w:rPr>
          <w:rFonts w:hint="eastAsia" w:ascii="宋体" w:eastAsia="宋体"/>
          <w:b w:val="0"/>
          <w:color w:val="auto"/>
          <w:sz w:val="22"/>
          <w:highlight w:val="none"/>
        </w:rPr>
      </w:pPr>
    </w:p>
    <w:p w14:paraId="763267F7">
      <w:pPr>
        <w:rPr>
          <w:rFonts w:hint="eastAsia"/>
          <w:color w:val="auto"/>
          <w:highlight w:val="none"/>
        </w:rPr>
      </w:pPr>
    </w:p>
    <w:p w14:paraId="602B56FD">
      <w:pPr>
        <w:pStyle w:val="15"/>
        <w:adjustRightInd w:val="0"/>
        <w:snapToGrid w:val="0"/>
        <w:spacing w:line="400" w:lineRule="exact"/>
        <w:rPr>
          <w:rFonts w:hint="eastAsia" w:hAnsi="宋体"/>
          <w:color w:val="auto"/>
          <w:sz w:val="24"/>
          <w:highlight w:val="none"/>
        </w:rPr>
      </w:pPr>
    </w:p>
    <w:p w14:paraId="73B4C115">
      <w:pPr>
        <w:pStyle w:val="15"/>
        <w:adjustRightInd w:val="0"/>
        <w:snapToGrid w:val="0"/>
        <w:spacing w:line="400" w:lineRule="exact"/>
        <w:rPr>
          <w:rFonts w:hint="eastAsia" w:hAnsi="宋体"/>
          <w:color w:val="auto"/>
          <w:sz w:val="24"/>
          <w:highlight w:val="none"/>
        </w:rPr>
      </w:pPr>
    </w:p>
    <w:p w14:paraId="1D4CF567">
      <w:pPr>
        <w:jc w:val="left"/>
        <w:rPr>
          <w:rFonts w:hint="eastAsia" w:ascii="宋体"/>
          <w:b w:val="0"/>
          <w:color w:val="auto"/>
          <w:sz w:val="28"/>
          <w:highlight w:val="none"/>
        </w:rPr>
      </w:pPr>
      <w:r>
        <w:rPr>
          <w:rFonts w:hint="eastAsia" w:ascii="宋体"/>
          <w:b w:val="0"/>
          <w:color w:val="auto"/>
          <w:sz w:val="28"/>
          <w:highlight w:val="none"/>
        </w:rPr>
        <w:t>附件八</w:t>
      </w:r>
    </w:p>
    <w:p w14:paraId="28F8ECA4">
      <w:pPr>
        <w:pStyle w:val="15"/>
        <w:spacing w:line="440" w:lineRule="atLeast"/>
        <w:jc w:val="center"/>
        <w:rPr>
          <w:rFonts w:hAnsi="宋体" w:eastAsia="宋体"/>
          <w:b w:val="0"/>
          <w:bCs/>
          <w:color w:val="auto"/>
          <w:sz w:val="36"/>
          <w:szCs w:val="36"/>
          <w:highlight w:val="none"/>
        </w:rPr>
      </w:pPr>
      <w:r>
        <w:rPr>
          <w:rFonts w:hint="eastAsia" w:hAnsi="宋体" w:eastAsia="宋体"/>
          <w:b w:val="0"/>
          <w:bCs/>
          <w:color w:val="auto"/>
          <w:sz w:val="36"/>
          <w:szCs w:val="36"/>
          <w:highlight w:val="none"/>
          <w:lang w:eastAsia="zh-CN"/>
        </w:rPr>
        <w:t>同类项目</w:t>
      </w:r>
      <w:r>
        <w:rPr>
          <w:rFonts w:hAnsi="宋体" w:eastAsia="宋体"/>
          <w:b w:val="0"/>
          <w:bCs/>
          <w:color w:val="auto"/>
          <w:sz w:val="36"/>
          <w:szCs w:val="36"/>
          <w:highlight w:val="none"/>
        </w:rPr>
        <w:t>业绩</w:t>
      </w:r>
    </w:p>
    <w:p w14:paraId="3569E18D">
      <w:pPr>
        <w:pStyle w:val="15"/>
        <w:spacing w:line="440" w:lineRule="atLeast"/>
        <w:jc w:val="center"/>
        <w:rPr>
          <w:rFonts w:hint="eastAsia"/>
          <w:color w:val="auto"/>
          <w:highlight w:val="none"/>
        </w:rPr>
      </w:pPr>
      <w:r>
        <w:rPr>
          <w:rFonts w:hAnsi="宋体" w:eastAsia="宋体"/>
          <w:bCs/>
          <w:color w:val="auto"/>
          <w:sz w:val="22"/>
          <w:highlight w:val="none"/>
        </w:rPr>
        <w:t>（如有则提供）</w:t>
      </w:r>
    </w:p>
    <w:tbl>
      <w:tblPr>
        <w:tblStyle w:val="29"/>
        <w:tblW w:w="0" w:type="auto"/>
        <w:tblInd w:w="-22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8"/>
        <w:gridCol w:w="1266"/>
        <w:gridCol w:w="1477"/>
        <w:gridCol w:w="1491"/>
        <w:gridCol w:w="1555"/>
        <w:gridCol w:w="1556"/>
        <w:gridCol w:w="1556"/>
      </w:tblGrid>
      <w:tr w14:paraId="04921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758" w:type="dxa"/>
            <w:noWrap w:val="0"/>
            <w:vAlign w:val="top"/>
          </w:tcPr>
          <w:p w14:paraId="3450FA5D">
            <w:pPr>
              <w:pStyle w:val="15"/>
              <w:adjustRightInd w:val="0"/>
              <w:snapToGrid w:val="0"/>
              <w:spacing w:line="440" w:lineRule="atLeast"/>
              <w:jc w:val="center"/>
              <w:rPr>
                <w:rFonts w:hAnsi="宋体" w:eastAsia="宋体" w:cs="宋体"/>
                <w:b w:val="0"/>
                <w:bCs/>
                <w:color w:val="auto"/>
                <w:sz w:val="22"/>
                <w:szCs w:val="22"/>
                <w:highlight w:val="none"/>
              </w:rPr>
            </w:pPr>
            <w:r>
              <w:rPr>
                <w:rFonts w:hAnsi="宋体" w:eastAsia="宋体" w:cs="宋体"/>
                <w:b w:val="0"/>
                <w:bCs/>
                <w:color w:val="auto"/>
                <w:sz w:val="22"/>
                <w:szCs w:val="22"/>
                <w:highlight w:val="none"/>
              </w:rPr>
              <w:t>序号</w:t>
            </w:r>
          </w:p>
        </w:tc>
        <w:tc>
          <w:tcPr>
            <w:tcW w:w="1266" w:type="dxa"/>
            <w:tcBorders>
              <w:right w:val="single" w:color="000000" w:sz="4" w:space="0"/>
            </w:tcBorders>
            <w:noWrap w:val="0"/>
            <w:vAlign w:val="top"/>
          </w:tcPr>
          <w:p w14:paraId="0DB49FD1">
            <w:pPr>
              <w:pStyle w:val="15"/>
              <w:adjustRightInd w:val="0"/>
              <w:snapToGrid w:val="0"/>
              <w:spacing w:line="440" w:lineRule="atLeast"/>
              <w:jc w:val="center"/>
              <w:rPr>
                <w:rFonts w:hAnsi="宋体" w:eastAsia="宋体" w:cs="宋体"/>
                <w:b w:val="0"/>
                <w:bCs/>
                <w:color w:val="auto"/>
                <w:sz w:val="22"/>
                <w:szCs w:val="22"/>
                <w:highlight w:val="none"/>
              </w:rPr>
            </w:pPr>
            <w:r>
              <w:rPr>
                <w:rFonts w:hAnsi="宋体" w:eastAsia="宋体" w:cs="宋体"/>
                <w:b w:val="0"/>
                <w:bCs/>
                <w:color w:val="auto"/>
                <w:sz w:val="22"/>
                <w:szCs w:val="22"/>
                <w:highlight w:val="none"/>
              </w:rPr>
              <w:t>签订时间</w:t>
            </w:r>
          </w:p>
        </w:tc>
        <w:tc>
          <w:tcPr>
            <w:tcW w:w="1477" w:type="dxa"/>
            <w:tcBorders>
              <w:left w:val="single" w:color="000000" w:sz="4" w:space="0"/>
            </w:tcBorders>
            <w:noWrap w:val="0"/>
            <w:vAlign w:val="top"/>
          </w:tcPr>
          <w:p w14:paraId="28E81CE2">
            <w:pPr>
              <w:pStyle w:val="15"/>
              <w:adjustRightInd w:val="0"/>
              <w:snapToGrid w:val="0"/>
              <w:spacing w:line="440" w:lineRule="atLeast"/>
              <w:jc w:val="center"/>
              <w:rPr>
                <w:rFonts w:hint="eastAsia" w:hAnsi="宋体" w:eastAsia="宋体" w:cs="宋体"/>
                <w:b w:val="0"/>
                <w:bCs/>
                <w:color w:val="auto"/>
                <w:sz w:val="22"/>
                <w:szCs w:val="22"/>
                <w:highlight w:val="none"/>
                <w:lang w:eastAsia="zh-CN"/>
              </w:rPr>
            </w:pPr>
            <w:r>
              <w:rPr>
                <w:rFonts w:hint="eastAsia" w:hAnsi="宋体" w:eastAsia="宋体" w:cs="宋体"/>
                <w:b w:val="0"/>
                <w:bCs/>
                <w:color w:val="auto"/>
                <w:sz w:val="22"/>
                <w:szCs w:val="22"/>
                <w:highlight w:val="none"/>
                <w:lang w:eastAsia="zh-CN"/>
              </w:rPr>
              <w:t>项目名称</w:t>
            </w:r>
          </w:p>
        </w:tc>
        <w:tc>
          <w:tcPr>
            <w:tcW w:w="1491" w:type="dxa"/>
            <w:noWrap w:val="0"/>
            <w:vAlign w:val="top"/>
          </w:tcPr>
          <w:p w14:paraId="2112F71B">
            <w:pPr>
              <w:pStyle w:val="15"/>
              <w:adjustRightInd w:val="0"/>
              <w:snapToGrid w:val="0"/>
              <w:spacing w:line="440" w:lineRule="atLeast"/>
              <w:jc w:val="center"/>
              <w:rPr>
                <w:rFonts w:hAnsi="宋体" w:eastAsia="宋体" w:cs="宋体"/>
                <w:b w:val="0"/>
                <w:bCs/>
                <w:color w:val="auto"/>
                <w:sz w:val="22"/>
                <w:szCs w:val="22"/>
                <w:highlight w:val="none"/>
              </w:rPr>
            </w:pPr>
            <w:r>
              <w:rPr>
                <w:rFonts w:hAnsi="宋体" w:eastAsia="宋体" w:cs="宋体"/>
                <w:b w:val="0"/>
                <w:bCs/>
                <w:color w:val="auto"/>
                <w:sz w:val="22"/>
                <w:szCs w:val="22"/>
                <w:highlight w:val="none"/>
              </w:rPr>
              <w:t>合同金额</w:t>
            </w:r>
          </w:p>
        </w:tc>
        <w:tc>
          <w:tcPr>
            <w:tcW w:w="1555" w:type="dxa"/>
            <w:noWrap w:val="0"/>
            <w:vAlign w:val="top"/>
          </w:tcPr>
          <w:p w14:paraId="42AEA530">
            <w:pPr>
              <w:pStyle w:val="15"/>
              <w:adjustRightInd w:val="0"/>
              <w:snapToGrid w:val="0"/>
              <w:spacing w:line="440" w:lineRule="atLeast"/>
              <w:jc w:val="center"/>
              <w:rPr>
                <w:rFonts w:hAnsi="宋体" w:eastAsia="宋体" w:cs="宋体"/>
                <w:b w:val="0"/>
                <w:bCs/>
                <w:color w:val="auto"/>
                <w:sz w:val="22"/>
                <w:szCs w:val="22"/>
                <w:highlight w:val="none"/>
              </w:rPr>
            </w:pPr>
            <w:r>
              <w:rPr>
                <w:rFonts w:hAnsi="宋体" w:eastAsia="宋体" w:cs="宋体"/>
                <w:b w:val="0"/>
                <w:bCs/>
                <w:color w:val="auto"/>
                <w:sz w:val="22"/>
                <w:szCs w:val="22"/>
                <w:highlight w:val="none"/>
              </w:rPr>
              <w:t>联系人</w:t>
            </w:r>
          </w:p>
        </w:tc>
        <w:tc>
          <w:tcPr>
            <w:tcW w:w="1556" w:type="dxa"/>
            <w:noWrap w:val="0"/>
            <w:vAlign w:val="top"/>
          </w:tcPr>
          <w:p w14:paraId="2A9E04EE">
            <w:pPr>
              <w:pStyle w:val="15"/>
              <w:adjustRightInd w:val="0"/>
              <w:snapToGrid w:val="0"/>
              <w:spacing w:line="440" w:lineRule="atLeast"/>
              <w:jc w:val="center"/>
              <w:rPr>
                <w:rFonts w:hAnsi="宋体" w:eastAsia="宋体" w:cs="宋体"/>
                <w:b w:val="0"/>
                <w:bCs/>
                <w:color w:val="auto"/>
                <w:sz w:val="22"/>
                <w:szCs w:val="22"/>
                <w:highlight w:val="none"/>
              </w:rPr>
            </w:pPr>
            <w:r>
              <w:rPr>
                <w:rFonts w:hAnsi="宋体" w:eastAsia="宋体" w:cs="宋体"/>
                <w:b w:val="0"/>
                <w:bCs/>
                <w:color w:val="auto"/>
                <w:sz w:val="22"/>
                <w:szCs w:val="22"/>
                <w:highlight w:val="none"/>
              </w:rPr>
              <w:t>联系电话</w:t>
            </w:r>
          </w:p>
        </w:tc>
        <w:tc>
          <w:tcPr>
            <w:tcW w:w="1556" w:type="dxa"/>
            <w:noWrap w:val="0"/>
            <w:vAlign w:val="top"/>
          </w:tcPr>
          <w:p w14:paraId="26931E37">
            <w:pPr>
              <w:pStyle w:val="15"/>
              <w:adjustRightInd w:val="0"/>
              <w:snapToGrid w:val="0"/>
              <w:spacing w:line="440" w:lineRule="atLeast"/>
              <w:jc w:val="center"/>
              <w:rPr>
                <w:rFonts w:hAnsi="宋体" w:eastAsia="宋体" w:cs="宋体"/>
                <w:b w:val="0"/>
                <w:bCs/>
                <w:color w:val="auto"/>
                <w:sz w:val="22"/>
                <w:szCs w:val="22"/>
                <w:highlight w:val="none"/>
              </w:rPr>
            </w:pPr>
            <w:r>
              <w:rPr>
                <w:rFonts w:hAnsi="宋体" w:eastAsia="宋体" w:cs="宋体"/>
                <w:b w:val="0"/>
                <w:bCs/>
                <w:color w:val="auto"/>
                <w:sz w:val="22"/>
                <w:szCs w:val="22"/>
                <w:highlight w:val="none"/>
              </w:rPr>
              <w:t>备注</w:t>
            </w:r>
          </w:p>
        </w:tc>
      </w:tr>
      <w:tr w14:paraId="59491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758" w:type="dxa"/>
            <w:noWrap w:val="0"/>
            <w:vAlign w:val="top"/>
          </w:tcPr>
          <w:p w14:paraId="79AD1CF0">
            <w:pPr>
              <w:pStyle w:val="15"/>
              <w:adjustRightInd w:val="0"/>
              <w:snapToGrid w:val="0"/>
              <w:spacing w:line="440" w:lineRule="atLeast"/>
              <w:rPr>
                <w:rFonts w:hAnsi="宋体" w:eastAsia="宋体" w:cs="宋体"/>
                <w:b w:val="0"/>
                <w:bCs/>
                <w:color w:val="auto"/>
                <w:sz w:val="22"/>
                <w:szCs w:val="22"/>
                <w:highlight w:val="none"/>
              </w:rPr>
            </w:pPr>
          </w:p>
        </w:tc>
        <w:tc>
          <w:tcPr>
            <w:tcW w:w="1266" w:type="dxa"/>
            <w:tcBorders>
              <w:right w:val="single" w:color="000000" w:sz="4" w:space="0"/>
            </w:tcBorders>
            <w:noWrap w:val="0"/>
            <w:vAlign w:val="top"/>
          </w:tcPr>
          <w:p w14:paraId="14B30683">
            <w:pPr>
              <w:pStyle w:val="15"/>
              <w:adjustRightInd w:val="0"/>
              <w:snapToGrid w:val="0"/>
              <w:spacing w:line="440" w:lineRule="atLeast"/>
              <w:rPr>
                <w:rFonts w:hAnsi="宋体" w:eastAsia="宋体" w:cs="宋体"/>
                <w:b w:val="0"/>
                <w:bCs/>
                <w:color w:val="auto"/>
                <w:sz w:val="22"/>
                <w:szCs w:val="22"/>
                <w:highlight w:val="none"/>
              </w:rPr>
            </w:pPr>
          </w:p>
        </w:tc>
        <w:tc>
          <w:tcPr>
            <w:tcW w:w="1477" w:type="dxa"/>
            <w:tcBorders>
              <w:left w:val="single" w:color="000000" w:sz="4" w:space="0"/>
            </w:tcBorders>
            <w:noWrap w:val="0"/>
            <w:vAlign w:val="top"/>
          </w:tcPr>
          <w:p w14:paraId="14F631AD">
            <w:pPr>
              <w:pStyle w:val="15"/>
              <w:adjustRightInd w:val="0"/>
              <w:snapToGrid w:val="0"/>
              <w:spacing w:line="440" w:lineRule="atLeast"/>
              <w:rPr>
                <w:rFonts w:hAnsi="宋体" w:eastAsia="宋体" w:cs="宋体"/>
                <w:b w:val="0"/>
                <w:bCs/>
                <w:color w:val="auto"/>
                <w:sz w:val="22"/>
                <w:szCs w:val="22"/>
                <w:highlight w:val="none"/>
              </w:rPr>
            </w:pPr>
          </w:p>
        </w:tc>
        <w:tc>
          <w:tcPr>
            <w:tcW w:w="1491" w:type="dxa"/>
            <w:noWrap w:val="0"/>
            <w:vAlign w:val="top"/>
          </w:tcPr>
          <w:p w14:paraId="680C0A16">
            <w:pPr>
              <w:pStyle w:val="15"/>
              <w:adjustRightInd w:val="0"/>
              <w:snapToGrid w:val="0"/>
              <w:spacing w:line="440" w:lineRule="atLeast"/>
              <w:rPr>
                <w:rFonts w:hAnsi="宋体" w:eastAsia="宋体" w:cs="宋体"/>
                <w:b w:val="0"/>
                <w:bCs/>
                <w:color w:val="auto"/>
                <w:sz w:val="22"/>
                <w:szCs w:val="22"/>
                <w:highlight w:val="none"/>
              </w:rPr>
            </w:pPr>
          </w:p>
        </w:tc>
        <w:tc>
          <w:tcPr>
            <w:tcW w:w="1555" w:type="dxa"/>
            <w:noWrap w:val="0"/>
            <w:vAlign w:val="top"/>
          </w:tcPr>
          <w:p w14:paraId="1D6666BE">
            <w:pPr>
              <w:pStyle w:val="15"/>
              <w:adjustRightInd w:val="0"/>
              <w:snapToGrid w:val="0"/>
              <w:spacing w:line="440" w:lineRule="atLeast"/>
              <w:rPr>
                <w:rFonts w:hAnsi="宋体" w:eastAsia="宋体" w:cs="宋体"/>
                <w:b w:val="0"/>
                <w:bCs/>
                <w:color w:val="auto"/>
                <w:sz w:val="22"/>
                <w:szCs w:val="22"/>
                <w:highlight w:val="none"/>
              </w:rPr>
            </w:pPr>
          </w:p>
        </w:tc>
        <w:tc>
          <w:tcPr>
            <w:tcW w:w="1556" w:type="dxa"/>
            <w:noWrap w:val="0"/>
            <w:vAlign w:val="top"/>
          </w:tcPr>
          <w:p w14:paraId="68F1BDF9">
            <w:pPr>
              <w:pStyle w:val="15"/>
              <w:adjustRightInd w:val="0"/>
              <w:snapToGrid w:val="0"/>
              <w:spacing w:line="440" w:lineRule="atLeast"/>
              <w:rPr>
                <w:rFonts w:hAnsi="宋体" w:eastAsia="宋体" w:cs="宋体"/>
                <w:b w:val="0"/>
                <w:bCs/>
                <w:color w:val="auto"/>
                <w:sz w:val="22"/>
                <w:szCs w:val="22"/>
                <w:highlight w:val="none"/>
              </w:rPr>
            </w:pPr>
          </w:p>
        </w:tc>
        <w:tc>
          <w:tcPr>
            <w:tcW w:w="1556" w:type="dxa"/>
            <w:noWrap w:val="0"/>
            <w:vAlign w:val="top"/>
          </w:tcPr>
          <w:p w14:paraId="2EDAC6D2">
            <w:pPr>
              <w:pStyle w:val="15"/>
              <w:adjustRightInd w:val="0"/>
              <w:snapToGrid w:val="0"/>
              <w:spacing w:line="440" w:lineRule="atLeast"/>
              <w:rPr>
                <w:rFonts w:hAnsi="宋体" w:eastAsia="宋体" w:cs="宋体"/>
                <w:b w:val="0"/>
                <w:bCs/>
                <w:color w:val="auto"/>
                <w:sz w:val="22"/>
                <w:szCs w:val="22"/>
                <w:highlight w:val="none"/>
              </w:rPr>
            </w:pPr>
          </w:p>
        </w:tc>
      </w:tr>
      <w:tr w14:paraId="6394E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6" w:hRule="atLeast"/>
        </w:trPr>
        <w:tc>
          <w:tcPr>
            <w:tcW w:w="758" w:type="dxa"/>
            <w:noWrap w:val="0"/>
            <w:vAlign w:val="top"/>
          </w:tcPr>
          <w:p w14:paraId="2B04D12F">
            <w:pPr>
              <w:pStyle w:val="15"/>
              <w:adjustRightInd w:val="0"/>
              <w:snapToGrid w:val="0"/>
              <w:spacing w:line="440" w:lineRule="atLeast"/>
              <w:rPr>
                <w:rFonts w:hAnsi="宋体" w:eastAsia="宋体" w:cs="宋体"/>
                <w:b w:val="0"/>
                <w:bCs/>
                <w:color w:val="auto"/>
                <w:sz w:val="22"/>
                <w:szCs w:val="22"/>
                <w:highlight w:val="none"/>
              </w:rPr>
            </w:pPr>
          </w:p>
        </w:tc>
        <w:tc>
          <w:tcPr>
            <w:tcW w:w="1266" w:type="dxa"/>
            <w:tcBorders>
              <w:right w:val="single" w:color="000000" w:sz="4" w:space="0"/>
            </w:tcBorders>
            <w:noWrap w:val="0"/>
            <w:vAlign w:val="top"/>
          </w:tcPr>
          <w:p w14:paraId="2526FAE7">
            <w:pPr>
              <w:pStyle w:val="15"/>
              <w:adjustRightInd w:val="0"/>
              <w:snapToGrid w:val="0"/>
              <w:spacing w:line="440" w:lineRule="atLeast"/>
              <w:rPr>
                <w:rFonts w:hAnsi="宋体" w:eastAsia="宋体" w:cs="宋体"/>
                <w:b w:val="0"/>
                <w:bCs/>
                <w:color w:val="auto"/>
                <w:sz w:val="22"/>
                <w:szCs w:val="22"/>
                <w:highlight w:val="none"/>
              </w:rPr>
            </w:pPr>
          </w:p>
        </w:tc>
        <w:tc>
          <w:tcPr>
            <w:tcW w:w="1477" w:type="dxa"/>
            <w:tcBorders>
              <w:left w:val="single" w:color="000000" w:sz="4" w:space="0"/>
            </w:tcBorders>
            <w:noWrap w:val="0"/>
            <w:vAlign w:val="top"/>
          </w:tcPr>
          <w:p w14:paraId="00FA0BFF">
            <w:pPr>
              <w:pStyle w:val="15"/>
              <w:adjustRightInd w:val="0"/>
              <w:snapToGrid w:val="0"/>
              <w:spacing w:line="440" w:lineRule="atLeast"/>
              <w:rPr>
                <w:rFonts w:hAnsi="宋体" w:eastAsia="宋体" w:cs="宋体"/>
                <w:b w:val="0"/>
                <w:bCs/>
                <w:color w:val="auto"/>
                <w:sz w:val="22"/>
                <w:szCs w:val="22"/>
                <w:highlight w:val="none"/>
              </w:rPr>
            </w:pPr>
          </w:p>
        </w:tc>
        <w:tc>
          <w:tcPr>
            <w:tcW w:w="1491" w:type="dxa"/>
            <w:noWrap w:val="0"/>
            <w:vAlign w:val="top"/>
          </w:tcPr>
          <w:p w14:paraId="68ADD09D">
            <w:pPr>
              <w:pStyle w:val="15"/>
              <w:adjustRightInd w:val="0"/>
              <w:snapToGrid w:val="0"/>
              <w:spacing w:line="440" w:lineRule="atLeast"/>
              <w:rPr>
                <w:rFonts w:hAnsi="宋体" w:eastAsia="宋体" w:cs="宋体"/>
                <w:b w:val="0"/>
                <w:bCs/>
                <w:color w:val="auto"/>
                <w:sz w:val="22"/>
                <w:szCs w:val="22"/>
                <w:highlight w:val="none"/>
              </w:rPr>
            </w:pPr>
          </w:p>
        </w:tc>
        <w:tc>
          <w:tcPr>
            <w:tcW w:w="1555" w:type="dxa"/>
            <w:noWrap w:val="0"/>
            <w:vAlign w:val="top"/>
          </w:tcPr>
          <w:p w14:paraId="12394CF5">
            <w:pPr>
              <w:pStyle w:val="15"/>
              <w:adjustRightInd w:val="0"/>
              <w:snapToGrid w:val="0"/>
              <w:spacing w:line="440" w:lineRule="atLeast"/>
              <w:rPr>
                <w:rFonts w:hAnsi="宋体" w:eastAsia="宋体" w:cs="宋体"/>
                <w:b w:val="0"/>
                <w:bCs/>
                <w:color w:val="auto"/>
                <w:sz w:val="22"/>
                <w:szCs w:val="22"/>
                <w:highlight w:val="none"/>
              </w:rPr>
            </w:pPr>
          </w:p>
        </w:tc>
        <w:tc>
          <w:tcPr>
            <w:tcW w:w="1556" w:type="dxa"/>
            <w:noWrap w:val="0"/>
            <w:vAlign w:val="top"/>
          </w:tcPr>
          <w:p w14:paraId="6E654726">
            <w:pPr>
              <w:pStyle w:val="15"/>
              <w:adjustRightInd w:val="0"/>
              <w:snapToGrid w:val="0"/>
              <w:spacing w:line="440" w:lineRule="atLeast"/>
              <w:rPr>
                <w:rFonts w:hAnsi="宋体" w:eastAsia="宋体" w:cs="宋体"/>
                <w:b w:val="0"/>
                <w:bCs/>
                <w:color w:val="auto"/>
                <w:sz w:val="22"/>
                <w:szCs w:val="22"/>
                <w:highlight w:val="none"/>
              </w:rPr>
            </w:pPr>
          </w:p>
        </w:tc>
        <w:tc>
          <w:tcPr>
            <w:tcW w:w="1556" w:type="dxa"/>
            <w:noWrap w:val="0"/>
            <w:vAlign w:val="top"/>
          </w:tcPr>
          <w:p w14:paraId="06D35FB9">
            <w:pPr>
              <w:pStyle w:val="15"/>
              <w:adjustRightInd w:val="0"/>
              <w:snapToGrid w:val="0"/>
              <w:spacing w:line="440" w:lineRule="atLeast"/>
              <w:rPr>
                <w:rFonts w:hAnsi="宋体" w:eastAsia="宋体" w:cs="宋体"/>
                <w:b w:val="0"/>
                <w:bCs/>
                <w:color w:val="auto"/>
                <w:sz w:val="22"/>
                <w:szCs w:val="22"/>
                <w:highlight w:val="none"/>
              </w:rPr>
            </w:pPr>
          </w:p>
        </w:tc>
      </w:tr>
      <w:tr w14:paraId="24131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758" w:type="dxa"/>
            <w:noWrap w:val="0"/>
            <w:vAlign w:val="top"/>
          </w:tcPr>
          <w:p w14:paraId="0CDC0E60">
            <w:pPr>
              <w:pStyle w:val="15"/>
              <w:adjustRightInd w:val="0"/>
              <w:snapToGrid w:val="0"/>
              <w:spacing w:line="440" w:lineRule="atLeast"/>
              <w:rPr>
                <w:rFonts w:hAnsi="宋体" w:eastAsia="宋体" w:cs="宋体"/>
                <w:b w:val="0"/>
                <w:bCs/>
                <w:color w:val="auto"/>
                <w:sz w:val="22"/>
                <w:szCs w:val="22"/>
                <w:highlight w:val="none"/>
              </w:rPr>
            </w:pPr>
          </w:p>
        </w:tc>
        <w:tc>
          <w:tcPr>
            <w:tcW w:w="1266" w:type="dxa"/>
            <w:tcBorders>
              <w:right w:val="single" w:color="000000" w:sz="4" w:space="0"/>
            </w:tcBorders>
            <w:noWrap w:val="0"/>
            <w:vAlign w:val="top"/>
          </w:tcPr>
          <w:p w14:paraId="7C86E65D">
            <w:pPr>
              <w:pStyle w:val="15"/>
              <w:adjustRightInd w:val="0"/>
              <w:snapToGrid w:val="0"/>
              <w:spacing w:line="440" w:lineRule="atLeast"/>
              <w:rPr>
                <w:rFonts w:hAnsi="宋体" w:eastAsia="宋体" w:cs="宋体"/>
                <w:b w:val="0"/>
                <w:bCs/>
                <w:color w:val="auto"/>
                <w:sz w:val="22"/>
                <w:szCs w:val="22"/>
                <w:highlight w:val="none"/>
              </w:rPr>
            </w:pPr>
          </w:p>
        </w:tc>
        <w:tc>
          <w:tcPr>
            <w:tcW w:w="1477" w:type="dxa"/>
            <w:tcBorders>
              <w:left w:val="single" w:color="000000" w:sz="4" w:space="0"/>
            </w:tcBorders>
            <w:noWrap w:val="0"/>
            <w:vAlign w:val="top"/>
          </w:tcPr>
          <w:p w14:paraId="6163D510">
            <w:pPr>
              <w:pStyle w:val="15"/>
              <w:adjustRightInd w:val="0"/>
              <w:snapToGrid w:val="0"/>
              <w:spacing w:line="440" w:lineRule="atLeast"/>
              <w:rPr>
                <w:rFonts w:hAnsi="宋体" w:eastAsia="宋体" w:cs="宋体"/>
                <w:b w:val="0"/>
                <w:bCs/>
                <w:color w:val="auto"/>
                <w:sz w:val="22"/>
                <w:szCs w:val="22"/>
                <w:highlight w:val="none"/>
              </w:rPr>
            </w:pPr>
          </w:p>
        </w:tc>
        <w:tc>
          <w:tcPr>
            <w:tcW w:w="1491" w:type="dxa"/>
            <w:noWrap w:val="0"/>
            <w:vAlign w:val="top"/>
          </w:tcPr>
          <w:p w14:paraId="7942BE63">
            <w:pPr>
              <w:pStyle w:val="15"/>
              <w:adjustRightInd w:val="0"/>
              <w:snapToGrid w:val="0"/>
              <w:spacing w:line="440" w:lineRule="atLeast"/>
              <w:rPr>
                <w:rFonts w:hAnsi="宋体" w:eastAsia="宋体" w:cs="宋体"/>
                <w:b w:val="0"/>
                <w:bCs/>
                <w:color w:val="auto"/>
                <w:sz w:val="22"/>
                <w:szCs w:val="22"/>
                <w:highlight w:val="none"/>
              </w:rPr>
            </w:pPr>
          </w:p>
        </w:tc>
        <w:tc>
          <w:tcPr>
            <w:tcW w:w="1555" w:type="dxa"/>
            <w:noWrap w:val="0"/>
            <w:vAlign w:val="top"/>
          </w:tcPr>
          <w:p w14:paraId="274126ED">
            <w:pPr>
              <w:pStyle w:val="15"/>
              <w:adjustRightInd w:val="0"/>
              <w:snapToGrid w:val="0"/>
              <w:spacing w:line="440" w:lineRule="atLeast"/>
              <w:rPr>
                <w:rFonts w:hAnsi="宋体" w:eastAsia="宋体" w:cs="宋体"/>
                <w:b w:val="0"/>
                <w:bCs/>
                <w:color w:val="auto"/>
                <w:sz w:val="22"/>
                <w:szCs w:val="22"/>
                <w:highlight w:val="none"/>
              </w:rPr>
            </w:pPr>
          </w:p>
        </w:tc>
        <w:tc>
          <w:tcPr>
            <w:tcW w:w="1556" w:type="dxa"/>
            <w:noWrap w:val="0"/>
            <w:vAlign w:val="top"/>
          </w:tcPr>
          <w:p w14:paraId="2E43B283">
            <w:pPr>
              <w:pStyle w:val="15"/>
              <w:adjustRightInd w:val="0"/>
              <w:snapToGrid w:val="0"/>
              <w:spacing w:line="440" w:lineRule="atLeast"/>
              <w:rPr>
                <w:rFonts w:hAnsi="宋体" w:eastAsia="宋体" w:cs="宋体"/>
                <w:b w:val="0"/>
                <w:bCs/>
                <w:color w:val="auto"/>
                <w:sz w:val="22"/>
                <w:szCs w:val="22"/>
                <w:highlight w:val="none"/>
              </w:rPr>
            </w:pPr>
          </w:p>
        </w:tc>
        <w:tc>
          <w:tcPr>
            <w:tcW w:w="1556" w:type="dxa"/>
            <w:noWrap w:val="0"/>
            <w:vAlign w:val="top"/>
          </w:tcPr>
          <w:p w14:paraId="36E6BCB6">
            <w:pPr>
              <w:pStyle w:val="15"/>
              <w:adjustRightInd w:val="0"/>
              <w:snapToGrid w:val="0"/>
              <w:spacing w:line="440" w:lineRule="atLeast"/>
              <w:rPr>
                <w:rFonts w:hAnsi="宋体" w:eastAsia="宋体" w:cs="宋体"/>
                <w:b w:val="0"/>
                <w:bCs/>
                <w:color w:val="auto"/>
                <w:sz w:val="22"/>
                <w:szCs w:val="22"/>
                <w:highlight w:val="none"/>
              </w:rPr>
            </w:pPr>
          </w:p>
        </w:tc>
      </w:tr>
      <w:tr w14:paraId="7162EB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758" w:type="dxa"/>
            <w:noWrap w:val="0"/>
            <w:vAlign w:val="top"/>
          </w:tcPr>
          <w:p w14:paraId="7B1D1CE5">
            <w:pPr>
              <w:pStyle w:val="15"/>
              <w:adjustRightInd w:val="0"/>
              <w:snapToGrid w:val="0"/>
              <w:spacing w:line="440" w:lineRule="atLeast"/>
              <w:rPr>
                <w:rFonts w:hAnsi="宋体" w:eastAsia="宋体" w:cs="宋体"/>
                <w:b w:val="0"/>
                <w:bCs/>
                <w:color w:val="auto"/>
                <w:sz w:val="22"/>
                <w:szCs w:val="22"/>
                <w:highlight w:val="none"/>
              </w:rPr>
            </w:pPr>
          </w:p>
        </w:tc>
        <w:tc>
          <w:tcPr>
            <w:tcW w:w="1266" w:type="dxa"/>
            <w:tcBorders>
              <w:right w:val="single" w:color="000000" w:sz="4" w:space="0"/>
            </w:tcBorders>
            <w:noWrap w:val="0"/>
            <w:vAlign w:val="top"/>
          </w:tcPr>
          <w:p w14:paraId="7A652122">
            <w:pPr>
              <w:pStyle w:val="15"/>
              <w:adjustRightInd w:val="0"/>
              <w:snapToGrid w:val="0"/>
              <w:spacing w:line="440" w:lineRule="atLeast"/>
              <w:rPr>
                <w:rFonts w:hAnsi="宋体" w:eastAsia="宋体" w:cs="宋体"/>
                <w:b w:val="0"/>
                <w:bCs/>
                <w:color w:val="auto"/>
                <w:sz w:val="22"/>
                <w:szCs w:val="22"/>
                <w:highlight w:val="none"/>
              </w:rPr>
            </w:pPr>
          </w:p>
        </w:tc>
        <w:tc>
          <w:tcPr>
            <w:tcW w:w="1477" w:type="dxa"/>
            <w:tcBorders>
              <w:left w:val="single" w:color="000000" w:sz="4" w:space="0"/>
            </w:tcBorders>
            <w:noWrap w:val="0"/>
            <w:vAlign w:val="top"/>
          </w:tcPr>
          <w:p w14:paraId="654FDC12">
            <w:pPr>
              <w:pStyle w:val="15"/>
              <w:adjustRightInd w:val="0"/>
              <w:snapToGrid w:val="0"/>
              <w:spacing w:line="440" w:lineRule="atLeast"/>
              <w:rPr>
                <w:rFonts w:hAnsi="宋体" w:eastAsia="宋体" w:cs="宋体"/>
                <w:b w:val="0"/>
                <w:bCs/>
                <w:color w:val="auto"/>
                <w:sz w:val="22"/>
                <w:szCs w:val="22"/>
                <w:highlight w:val="none"/>
              </w:rPr>
            </w:pPr>
          </w:p>
        </w:tc>
        <w:tc>
          <w:tcPr>
            <w:tcW w:w="1491" w:type="dxa"/>
            <w:noWrap w:val="0"/>
            <w:vAlign w:val="top"/>
          </w:tcPr>
          <w:p w14:paraId="67B16AEB">
            <w:pPr>
              <w:pStyle w:val="15"/>
              <w:adjustRightInd w:val="0"/>
              <w:snapToGrid w:val="0"/>
              <w:spacing w:line="440" w:lineRule="atLeast"/>
              <w:rPr>
                <w:rFonts w:hAnsi="宋体" w:eastAsia="宋体" w:cs="宋体"/>
                <w:b w:val="0"/>
                <w:bCs/>
                <w:color w:val="auto"/>
                <w:sz w:val="22"/>
                <w:szCs w:val="22"/>
                <w:highlight w:val="none"/>
              </w:rPr>
            </w:pPr>
          </w:p>
        </w:tc>
        <w:tc>
          <w:tcPr>
            <w:tcW w:w="1555" w:type="dxa"/>
            <w:noWrap w:val="0"/>
            <w:vAlign w:val="top"/>
          </w:tcPr>
          <w:p w14:paraId="0D340013">
            <w:pPr>
              <w:pStyle w:val="15"/>
              <w:adjustRightInd w:val="0"/>
              <w:snapToGrid w:val="0"/>
              <w:spacing w:line="440" w:lineRule="atLeast"/>
              <w:rPr>
                <w:rFonts w:hAnsi="宋体" w:eastAsia="宋体" w:cs="宋体"/>
                <w:b w:val="0"/>
                <w:bCs/>
                <w:color w:val="auto"/>
                <w:sz w:val="22"/>
                <w:szCs w:val="22"/>
                <w:highlight w:val="none"/>
              </w:rPr>
            </w:pPr>
          </w:p>
        </w:tc>
        <w:tc>
          <w:tcPr>
            <w:tcW w:w="1556" w:type="dxa"/>
            <w:noWrap w:val="0"/>
            <w:vAlign w:val="top"/>
          </w:tcPr>
          <w:p w14:paraId="0CCD2AAC">
            <w:pPr>
              <w:pStyle w:val="15"/>
              <w:adjustRightInd w:val="0"/>
              <w:snapToGrid w:val="0"/>
              <w:spacing w:line="440" w:lineRule="atLeast"/>
              <w:rPr>
                <w:rFonts w:hAnsi="宋体" w:eastAsia="宋体" w:cs="宋体"/>
                <w:b w:val="0"/>
                <w:bCs/>
                <w:color w:val="auto"/>
                <w:sz w:val="22"/>
                <w:szCs w:val="22"/>
                <w:highlight w:val="none"/>
              </w:rPr>
            </w:pPr>
          </w:p>
        </w:tc>
        <w:tc>
          <w:tcPr>
            <w:tcW w:w="1556" w:type="dxa"/>
            <w:noWrap w:val="0"/>
            <w:vAlign w:val="top"/>
          </w:tcPr>
          <w:p w14:paraId="0FD0677B">
            <w:pPr>
              <w:pStyle w:val="15"/>
              <w:adjustRightInd w:val="0"/>
              <w:snapToGrid w:val="0"/>
              <w:spacing w:line="440" w:lineRule="atLeast"/>
              <w:rPr>
                <w:rFonts w:hAnsi="宋体" w:eastAsia="宋体" w:cs="宋体"/>
                <w:b w:val="0"/>
                <w:bCs/>
                <w:color w:val="auto"/>
                <w:sz w:val="22"/>
                <w:szCs w:val="22"/>
                <w:highlight w:val="none"/>
              </w:rPr>
            </w:pPr>
          </w:p>
        </w:tc>
      </w:tr>
      <w:tr w14:paraId="31E4B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6" w:hRule="atLeast"/>
        </w:trPr>
        <w:tc>
          <w:tcPr>
            <w:tcW w:w="758" w:type="dxa"/>
            <w:noWrap w:val="0"/>
            <w:vAlign w:val="top"/>
          </w:tcPr>
          <w:p w14:paraId="0CF3E56D">
            <w:pPr>
              <w:pStyle w:val="15"/>
              <w:adjustRightInd w:val="0"/>
              <w:snapToGrid w:val="0"/>
              <w:spacing w:line="440" w:lineRule="atLeast"/>
              <w:rPr>
                <w:rFonts w:hAnsi="宋体" w:eastAsia="宋体" w:cs="宋体"/>
                <w:b w:val="0"/>
                <w:bCs/>
                <w:color w:val="auto"/>
                <w:sz w:val="22"/>
                <w:szCs w:val="22"/>
                <w:highlight w:val="none"/>
              </w:rPr>
            </w:pPr>
          </w:p>
        </w:tc>
        <w:tc>
          <w:tcPr>
            <w:tcW w:w="1266" w:type="dxa"/>
            <w:tcBorders>
              <w:right w:val="single" w:color="000000" w:sz="4" w:space="0"/>
            </w:tcBorders>
            <w:noWrap w:val="0"/>
            <w:vAlign w:val="top"/>
          </w:tcPr>
          <w:p w14:paraId="00FF88C0">
            <w:pPr>
              <w:pStyle w:val="15"/>
              <w:adjustRightInd w:val="0"/>
              <w:snapToGrid w:val="0"/>
              <w:spacing w:line="440" w:lineRule="atLeast"/>
              <w:rPr>
                <w:rFonts w:hAnsi="宋体" w:eastAsia="宋体" w:cs="宋体"/>
                <w:b w:val="0"/>
                <w:bCs/>
                <w:color w:val="auto"/>
                <w:sz w:val="22"/>
                <w:szCs w:val="22"/>
                <w:highlight w:val="none"/>
              </w:rPr>
            </w:pPr>
          </w:p>
        </w:tc>
        <w:tc>
          <w:tcPr>
            <w:tcW w:w="1477" w:type="dxa"/>
            <w:tcBorders>
              <w:left w:val="single" w:color="000000" w:sz="4" w:space="0"/>
            </w:tcBorders>
            <w:noWrap w:val="0"/>
            <w:vAlign w:val="top"/>
          </w:tcPr>
          <w:p w14:paraId="7678EB24">
            <w:pPr>
              <w:pStyle w:val="15"/>
              <w:adjustRightInd w:val="0"/>
              <w:snapToGrid w:val="0"/>
              <w:spacing w:line="440" w:lineRule="atLeast"/>
              <w:rPr>
                <w:rFonts w:hAnsi="宋体" w:eastAsia="宋体" w:cs="宋体"/>
                <w:b w:val="0"/>
                <w:bCs/>
                <w:color w:val="auto"/>
                <w:sz w:val="22"/>
                <w:szCs w:val="22"/>
                <w:highlight w:val="none"/>
              </w:rPr>
            </w:pPr>
          </w:p>
        </w:tc>
        <w:tc>
          <w:tcPr>
            <w:tcW w:w="1491" w:type="dxa"/>
            <w:noWrap w:val="0"/>
            <w:vAlign w:val="top"/>
          </w:tcPr>
          <w:p w14:paraId="24D7BE24">
            <w:pPr>
              <w:pStyle w:val="15"/>
              <w:adjustRightInd w:val="0"/>
              <w:snapToGrid w:val="0"/>
              <w:spacing w:line="440" w:lineRule="atLeast"/>
              <w:rPr>
                <w:rFonts w:hAnsi="宋体" w:eastAsia="宋体" w:cs="宋体"/>
                <w:b w:val="0"/>
                <w:bCs/>
                <w:color w:val="auto"/>
                <w:sz w:val="22"/>
                <w:szCs w:val="22"/>
                <w:highlight w:val="none"/>
              </w:rPr>
            </w:pPr>
          </w:p>
        </w:tc>
        <w:tc>
          <w:tcPr>
            <w:tcW w:w="1555" w:type="dxa"/>
            <w:noWrap w:val="0"/>
            <w:vAlign w:val="top"/>
          </w:tcPr>
          <w:p w14:paraId="3BBA5CD3">
            <w:pPr>
              <w:pStyle w:val="15"/>
              <w:adjustRightInd w:val="0"/>
              <w:snapToGrid w:val="0"/>
              <w:spacing w:line="440" w:lineRule="atLeast"/>
              <w:rPr>
                <w:rFonts w:hAnsi="宋体" w:eastAsia="宋体" w:cs="宋体"/>
                <w:b w:val="0"/>
                <w:bCs/>
                <w:color w:val="auto"/>
                <w:sz w:val="22"/>
                <w:szCs w:val="22"/>
                <w:highlight w:val="none"/>
              </w:rPr>
            </w:pPr>
          </w:p>
        </w:tc>
        <w:tc>
          <w:tcPr>
            <w:tcW w:w="1556" w:type="dxa"/>
            <w:noWrap w:val="0"/>
            <w:vAlign w:val="top"/>
          </w:tcPr>
          <w:p w14:paraId="24076F9C">
            <w:pPr>
              <w:pStyle w:val="15"/>
              <w:adjustRightInd w:val="0"/>
              <w:snapToGrid w:val="0"/>
              <w:spacing w:line="440" w:lineRule="atLeast"/>
              <w:rPr>
                <w:rFonts w:hAnsi="宋体" w:eastAsia="宋体" w:cs="宋体"/>
                <w:b w:val="0"/>
                <w:bCs/>
                <w:color w:val="auto"/>
                <w:sz w:val="22"/>
                <w:szCs w:val="22"/>
                <w:highlight w:val="none"/>
              </w:rPr>
            </w:pPr>
          </w:p>
        </w:tc>
        <w:tc>
          <w:tcPr>
            <w:tcW w:w="1556" w:type="dxa"/>
            <w:noWrap w:val="0"/>
            <w:vAlign w:val="top"/>
          </w:tcPr>
          <w:p w14:paraId="634275BF">
            <w:pPr>
              <w:pStyle w:val="15"/>
              <w:adjustRightInd w:val="0"/>
              <w:snapToGrid w:val="0"/>
              <w:spacing w:line="440" w:lineRule="atLeast"/>
              <w:rPr>
                <w:rFonts w:hAnsi="宋体" w:eastAsia="宋体" w:cs="宋体"/>
                <w:b w:val="0"/>
                <w:bCs/>
                <w:color w:val="auto"/>
                <w:sz w:val="22"/>
                <w:szCs w:val="22"/>
                <w:highlight w:val="none"/>
              </w:rPr>
            </w:pPr>
          </w:p>
        </w:tc>
      </w:tr>
      <w:tr w14:paraId="086CA3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758" w:type="dxa"/>
            <w:noWrap w:val="0"/>
            <w:vAlign w:val="top"/>
          </w:tcPr>
          <w:p w14:paraId="18E7BD28">
            <w:pPr>
              <w:pStyle w:val="15"/>
              <w:adjustRightInd w:val="0"/>
              <w:snapToGrid w:val="0"/>
              <w:spacing w:line="440" w:lineRule="atLeast"/>
              <w:rPr>
                <w:rFonts w:hAnsi="宋体" w:eastAsia="宋体" w:cs="宋体"/>
                <w:b w:val="0"/>
                <w:bCs/>
                <w:color w:val="auto"/>
                <w:sz w:val="22"/>
                <w:szCs w:val="22"/>
                <w:highlight w:val="none"/>
              </w:rPr>
            </w:pPr>
          </w:p>
        </w:tc>
        <w:tc>
          <w:tcPr>
            <w:tcW w:w="1266" w:type="dxa"/>
            <w:tcBorders>
              <w:right w:val="single" w:color="000000" w:sz="4" w:space="0"/>
            </w:tcBorders>
            <w:noWrap w:val="0"/>
            <w:vAlign w:val="top"/>
          </w:tcPr>
          <w:p w14:paraId="605122B5">
            <w:pPr>
              <w:pStyle w:val="15"/>
              <w:adjustRightInd w:val="0"/>
              <w:snapToGrid w:val="0"/>
              <w:spacing w:line="440" w:lineRule="atLeast"/>
              <w:rPr>
                <w:rFonts w:hAnsi="宋体" w:eastAsia="宋体" w:cs="宋体"/>
                <w:b w:val="0"/>
                <w:bCs/>
                <w:color w:val="auto"/>
                <w:sz w:val="22"/>
                <w:szCs w:val="22"/>
                <w:highlight w:val="none"/>
              </w:rPr>
            </w:pPr>
          </w:p>
        </w:tc>
        <w:tc>
          <w:tcPr>
            <w:tcW w:w="1477" w:type="dxa"/>
            <w:tcBorders>
              <w:left w:val="single" w:color="000000" w:sz="4" w:space="0"/>
            </w:tcBorders>
            <w:noWrap w:val="0"/>
            <w:vAlign w:val="top"/>
          </w:tcPr>
          <w:p w14:paraId="68320BC1">
            <w:pPr>
              <w:pStyle w:val="15"/>
              <w:adjustRightInd w:val="0"/>
              <w:snapToGrid w:val="0"/>
              <w:spacing w:line="440" w:lineRule="atLeast"/>
              <w:rPr>
                <w:rFonts w:hAnsi="宋体" w:eastAsia="宋体" w:cs="宋体"/>
                <w:b w:val="0"/>
                <w:bCs/>
                <w:color w:val="auto"/>
                <w:sz w:val="22"/>
                <w:szCs w:val="22"/>
                <w:highlight w:val="none"/>
              </w:rPr>
            </w:pPr>
          </w:p>
        </w:tc>
        <w:tc>
          <w:tcPr>
            <w:tcW w:w="1491" w:type="dxa"/>
            <w:noWrap w:val="0"/>
            <w:vAlign w:val="top"/>
          </w:tcPr>
          <w:p w14:paraId="5BDB0700">
            <w:pPr>
              <w:pStyle w:val="15"/>
              <w:adjustRightInd w:val="0"/>
              <w:snapToGrid w:val="0"/>
              <w:spacing w:line="440" w:lineRule="atLeast"/>
              <w:rPr>
                <w:rFonts w:hAnsi="宋体" w:eastAsia="宋体" w:cs="宋体"/>
                <w:b w:val="0"/>
                <w:bCs/>
                <w:color w:val="auto"/>
                <w:sz w:val="22"/>
                <w:szCs w:val="22"/>
                <w:highlight w:val="none"/>
              </w:rPr>
            </w:pPr>
          </w:p>
        </w:tc>
        <w:tc>
          <w:tcPr>
            <w:tcW w:w="1555" w:type="dxa"/>
            <w:noWrap w:val="0"/>
            <w:vAlign w:val="top"/>
          </w:tcPr>
          <w:p w14:paraId="189130E9">
            <w:pPr>
              <w:pStyle w:val="15"/>
              <w:adjustRightInd w:val="0"/>
              <w:snapToGrid w:val="0"/>
              <w:spacing w:line="440" w:lineRule="atLeast"/>
              <w:rPr>
                <w:rFonts w:hAnsi="宋体" w:eastAsia="宋体" w:cs="宋体"/>
                <w:b w:val="0"/>
                <w:bCs/>
                <w:color w:val="auto"/>
                <w:sz w:val="22"/>
                <w:szCs w:val="22"/>
                <w:highlight w:val="none"/>
              </w:rPr>
            </w:pPr>
          </w:p>
        </w:tc>
        <w:tc>
          <w:tcPr>
            <w:tcW w:w="1556" w:type="dxa"/>
            <w:noWrap w:val="0"/>
            <w:vAlign w:val="top"/>
          </w:tcPr>
          <w:p w14:paraId="2E1A8BBF">
            <w:pPr>
              <w:pStyle w:val="15"/>
              <w:adjustRightInd w:val="0"/>
              <w:snapToGrid w:val="0"/>
              <w:spacing w:line="440" w:lineRule="atLeast"/>
              <w:rPr>
                <w:rFonts w:hAnsi="宋体" w:eastAsia="宋体" w:cs="宋体"/>
                <w:b w:val="0"/>
                <w:bCs/>
                <w:color w:val="auto"/>
                <w:sz w:val="22"/>
                <w:szCs w:val="22"/>
                <w:highlight w:val="none"/>
              </w:rPr>
            </w:pPr>
          </w:p>
        </w:tc>
        <w:tc>
          <w:tcPr>
            <w:tcW w:w="1556" w:type="dxa"/>
            <w:noWrap w:val="0"/>
            <w:vAlign w:val="top"/>
          </w:tcPr>
          <w:p w14:paraId="1828F3B7">
            <w:pPr>
              <w:pStyle w:val="15"/>
              <w:adjustRightInd w:val="0"/>
              <w:snapToGrid w:val="0"/>
              <w:spacing w:line="440" w:lineRule="atLeast"/>
              <w:rPr>
                <w:rFonts w:hAnsi="宋体" w:eastAsia="宋体" w:cs="宋体"/>
                <w:b w:val="0"/>
                <w:bCs/>
                <w:color w:val="auto"/>
                <w:sz w:val="22"/>
                <w:szCs w:val="22"/>
                <w:highlight w:val="none"/>
              </w:rPr>
            </w:pPr>
          </w:p>
        </w:tc>
      </w:tr>
      <w:tr w14:paraId="0A5B8B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758" w:type="dxa"/>
            <w:noWrap w:val="0"/>
            <w:vAlign w:val="top"/>
          </w:tcPr>
          <w:p w14:paraId="5BCB146F">
            <w:pPr>
              <w:pStyle w:val="15"/>
              <w:adjustRightInd w:val="0"/>
              <w:snapToGrid w:val="0"/>
              <w:spacing w:line="440" w:lineRule="atLeast"/>
              <w:rPr>
                <w:rFonts w:hAnsi="宋体" w:eastAsia="宋体" w:cs="宋体"/>
                <w:b w:val="0"/>
                <w:bCs/>
                <w:color w:val="auto"/>
                <w:sz w:val="22"/>
                <w:szCs w:val="22"/>
                <w:highlight w:val="none"/>
              </w:rPr>
            </w:pPr>
          </w:p>
        </w:tc>
        <w:tc>
          <w:tcPr>
            <w:tcW w:w="1266" w:type="dxa"/>
            <w:tcBorders>
              <w:right w:val="single" w:color="000000" w:sz="4" w:space="0"/>
            </w:tcBorders>
            <w:noWrap w:val="0"/>
            <w:vAlign w:val="top"/>
          </w:tcPr>
          <w:p w14:paraId="6AD6D8F8">
            <w:pPr>
              <w:pStyle w:val="15"/>
              <w:adjustRightInd w:val="0"/>
              <w:snapToGrid w:val="0"/>
              <w:spacing w:line="440" w:lineRule="atLeast"/>
              <w:rPr>
                <w:rFonts w:hAnsi="宋体" w:eastAsia="宋体" w:cs="宋体"/>
                <w:b w:val="0"/>
                <w:bCs/>
                <w:color w:val="auto"/>
                <w:sz w:val="22"/>
                <w:szCs w:val="22"/>
                <w:highlight w:val="none"/>
              </w:rPr>
            </w:pPr>
          </w:p>
        </w:tc>
        <w:tc>
          <w:tcPr>
            <w:tcW w:w="1477" w:type="dxa"/>
            <w:tcBorders>
              <w:left w:val="single" w:color="000000" w:sz="4" w:space="0"/>
            </w:tcBorders>
            <w:noWrap w:val="0"/>
            <w:vAlign w:val="top"/>
          </w:tcPr>
          <w:p w14:paraId="68A041D3">
            <w:pPr>
              <w:pStyle w:val="15"/>
              <w:adjustRightInd w:val="0"/>
              <w:snapToGrid w:val="0"/>
              <w:spacing w:line="440" w:lineRule="atLeast"/>
              <w:rPr>
                <w:rFonts w:hAnsi="宋体" w:eastAsia="宋体" w:cs="宋体"/>
                <w:b w:val="0"/>
                <w:bCs/>
                <w:color w:val="auto"/>
                <w:sz w:val="22"/>
                <w:szCs w:val="22"/>
                <w:highlight w:val="none"/>
              </w:rPr>
            </w:pPr>
          </w:p>
        </w:tc>
        <w:tc>
          <w:tcPr>
            <w:tcW w:w="1491" w:type="dxa"/>
            <w:noWrap w:val="0"/>
            <w:vAlign w:val="top"/>
          </w:tcPr>
          <w:p w14:paraId="5A39A667">
            <w:pPr>
              <w:pStyle w:val="15"/>
              <w:adjustRightInd w:val="0"/>
              <w:snapToGrid w:val="0"/>
              <w:spacing w:line="440" w:lineRule="atLeast"/>
              <w:rPr>
                <w:rFonts w:hAnsi="宋体" w:eastAsia="宋体" w:cs="宋体"/>
                <w:b w:val="0"/>
                <w:bCs/>
                <w:color w:val="auto"/>
                <w:sz w:val="22"/>
                <w:szCs w:val="22"/>
                <w:highlight w:val="none"/>
              </w:rPr>
            </w:pPr>
          </w:p>
        </w:tc>
        <w:tc>
          <w:tcPr>
            <w:tcW w:w="1555" w:type="dxa"/>
            <w:noWrap w:val="0"/>
            <w:vAlign w:val="top"/>
          </w:tcPr>
          <w:p w14:paraId="0FC1EC55">
            <w:pPr>
              <w:pStyle w:val="15"/>
              <w:adjustRightInd w:val="0"/>
              <w:snapToGrid w:val="0"/>
              <w:spacing w:line="440" w:lineRule="atLeast"/>
              <w:rPr>
                <w:rFonts w:hAnsi="宋体" w:eastAsia="宋体" w:cs="宋体"/>
                <w:b w:val="0"/>
                <w:bCs/>
                <w:color w:val="auto"/>
                <w:sz w:val="22"/>
                <w:szCs w:val="22"/>
                <w:highlight w:val="none"/>
              </w:rPr>
            </w:pPr>
          </w:p>
        </w:tc>
        <w:tc>
          <w:tcPr>
            <w:tcW w:w="1556" w:type="dxa"/>
            <w:noWrap w:val="0"/>
            <w:vAlign w:val="top"/>
          </w:tcPr>
          <w:p w14:paraId="04E0E85C">
            <w:pPr>
              <w:pStyle w:val="15"/>
              <w:adjustRightInd w:val="0"/>
              <w:snapToGrid w:val="0"/>
              <w:spacing w:line="440" w:lineRule="atLeast"/>
              <w:rPr>
                <w:rFonts w:hAnsi="宋体" w:eastAsia="宋体" w:cs="宋体"/>
                <w:b w:val="0"/>
                <w:bCs/>
                <w:color w:val="auto"/>
                <w:sz w:val="22"/>
                <w:szCs w:val="22"/>
                <w:highlight w:val="none"/>
              </w:rPr>
            </w:pPr>
          </w:p>
        </w:tc>
        <w:tc>
          <w:tcPr>
            <w:tcW w:w="1556" w:type="dxa"/>
            <w:noWrap w:val="0"/>
            <w:vAlign w:val="top"/>
          </w:tcPr>
          <w:p w14:paraId="12D4B688">
            <w:pPr>
              <w:pStyle w:val="15"/>
              <w:adjustRightInd w:val="0"/>
              <w:snapToGrid w:val="0"/>
              <w:spacing w:line="440" w:lineRule="atLeast"/>
              <w:rPr>
                <w:rFonts w:hAnsi="宋体" w:eastAsia="宋体" w:cs="宋体"/>
                <w:b w:val="0"/>
                <w:bCs/>
                <w:color w:val="auto"/>
                <w:sz w:val="22"/>
                <w:szCs w:val="22"/>
                <w:highlight w:val="none"/>
              </w:rPr>
            </w:pPr>
          </w:p>
        </w:tc>
      </w:tr>
      <w:tr w14:paraId="259E90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6" w:hRule="atLeast"/>
        </w:trPr>
        <w:tc>
          <w:tcPr>
            <w:tcW w:w="758" w:type="dxa"/>
            <w:noWrap w:val="0"/>
            <w:vAlign w:val="top"/>
          </w:tcPr>
          <w:p w14:paraId="320B5FD9">
            <w:pPr>
              <w:pStyle w:val="15"/>
              <w:adjustRightInd w:val="0"/>
              <w:snapToGrid w:val="0"/>
              <w:spacing w:line="440" w:lineRule="atLeast"/>
              <w:rPr>
                <w:rFonts w:hAnsi="宋体" w:eastAsia="宋体" w:cs="宋体"/>
                <w:b w:val="0"/>
                <w:bCs/>
                <w:color w:val="auto"/>
                <w:sz w:val="22"/>
                <w:szCs w:val="22"/>
                <w:highlight w:val="none"/>
              </w:rPr>
            </w:pPr>
          </w:p>
        </w:tc>
        <w:tc>
          <w:tcPr>
            <w:tcW w:w="1266" w:type="dxa"/>
            <w:tcBorders>
              <w:right w:val="single" w:color="000000" w:sz="4" w:space="0"/>
            </w:tcBorders>
            <w:noWrap w:val="0"/>
            <w:vAlign w:val="top"/>
          </w:tcPr>
          <w:p w14:paraId="0BF4369E">
            <w:pPr>
              <w:pStyle w:val="15"/>
              <w:adjustRightInd w:val="0"/>
              <w:snapToGrid w:val="0"/>
              <w:spacing w:line="440" w:lineRule="atLeast"/>
              <w:rPr>
                <w:rFonts w:hAnsi="宋体" w:eastAsia="宋体" w:cs="宋体"/>
                <w:b w:val="0"/>
                <w:bCs/>
                <w:color w:val="auto"/>
                <w:sz w:val="22"/>
                <w:szCs w:val="22"/>
                <w:highlight w:val="none"/>
              </w:rPr>
            </w:pPr>
          </w:p>
        </w:tc>
        <w:tc>
          <w:tcPr>
            <w:tcW w:w="1477" w:type="dxa"/>
            <w:tcBorders>
              <w:left w:val="single" w:color="000000" w:sz="4" w:space="0"/>
            </w:tcBorders>
            <w:noWrap w:val="0"/>
            <w:vAlign w:val="top"/>
          </w:tcPr>
          <w:p w14:paraId="1F5F5234">
            <w:pPr>
              <w:pStyle w:val="15"/>
              <w:adjustRightInd w:val="0"/>
              <w:snapToGrid w:val="0"/>
              <w:spacing w:line="440" w:lineRule="atLeast"/>
              <w:rPr>
                <w:rFonts w:hAnsi="宋体" w:eastAsia="宋体" w:cs="宋体"/>
                <w:b w:val="0"/>
                <w:bCs/>
                <w:color w:val="auto"/>
                <w:sz w:val="22"/>
                <w:szCs w:val="22"/>
                <w:highlight w:val="none"/>
              </w:rPr>
            </w:pPr>
          </w:p>
        </w:tc>
        <w:tc>
          <w:tcPr>
            <w:tcW w:w="1491" w:type="dxa"/>
            <w:noWrap w:val="0"/>
            <w:vAlign w:val="top"/>
          </w:tcPr>
          <w:p w14:paraId="05066869">
            <w:pPr>
              <w:pStyle w:val="15"/>
              <w:adjustRightInd w:val="0"/>
              <w:snapToGrid w:val="0"/>
              <w:spacing w:line="440" w:lineRule="atLeast"/>
              <w:rPr>
                <w:rFonts w:hAnsi="宋体" w:eastAsia="宋体" w:cs="宋体"/>
                <w:b w:val="0"/>
                <w:bCs/>
                <w:color w:val="auto"/>
                <w:sz w:val="22"/>
                <w:szCs w:val="22"/>
                <w:highlight w:val="none"/>
              </w:rPr>
            </w:pPr>
          </w:p>
        </w:tc>
        <w:tc>
          <w:tcPr>
            <w:tcW w:w="1555" w:type="dxa"/>
            <w:noWrap w:val="0"/>
            <w:vAlign w:val="top"/>
          </w:tcPr>
          <w:p w14:paraId="588910F4">
            <w:pPr>
              <w:pStyle w:val="15"/>
              <w:adjustRightInd w:val="0"/>
              <w:snapToGrid w:val="0"/>
              <w:spacing w:line="440" w:lineRule="atLeast"/>
              <w:rPr>
                <w:rFonts w:hAnsi="宋体" w:eastAsia="宋体" w:cs="宋体"/>
                <w:b w:val="0"/>
                <w:bCs/>
                <w:color w:val="auto"/>
                <w:sz w:val="22"/>
                <w:szCs w:val="22"/>
                <w:highlight w:val="none"/>
              </w:rPr>
            </w:pPr>
          </w:p>
        </w:tc>
        <w:tc>
          <w:tcPr>
            <w:tcW w:w="1556" w:type="dxa"/>
            <w:noWrap w:val="0"/>
            <w:vAlign w:val="top"/>
          </w:tcPr>
          <w:p w14:paraId="20897E7C">
            <w:pPr>
              <w:pStyle w:val="15"/>
              <w:adjustRightInd w:val="0"/>
              <w:snapToGrid w:val="0"/>
              <w:spacing w:line="440" w:lineRule="atLeast"/>
              <w:rPr>
                <w:rFonts w:hAnsi="宋体" w:eastAsia="宋体" w:cs="宋体"/>
                <w:b w:val="0"/>
                <w:bCs/>
                <w:color w:val="auto"/>
                <w:sz w:val="22"/>
                <w:szCs w:val="22"/>
                <w:highlight w:val="none"/>
              </w:rPr>
            </w:pPr>
          </w:p>
        </w:tc>
        <w:tc>
          <w:tcPr>
            <w:tcW w:w="1556" w:type="dxa"/>
            <w:noWrap w:val="0"/>
            <w:vAlign w:val="top"/>
          </w:tcPr>
          <w:p w14:paraId="307CCE9A">
            <w:pPr>
              <w:pStyle w:val="15"/>
              <w:adjustRightInd w:val="0"/>
              <w:snapToGrid w:val="0"/>
              <w:spacing w:line="440" w:lineRule="atLeast"/>
              <w:rPr>
                <w:rFonts w:hAnsi="宋体" w:eastAsia="宋体" w:cs="宋体"/>
                <w:b w:val="0"/>
                <w:bCs/>
                <w:color w:val="auto"/>
                <w:sz w:val="22"/>
                <w:szCs w:val="22"/>
                <w:highlight w:val="none"/>
              </w:rPr>
            </w:pPr>
          </w:p>
        </w:tc>
      </w:tr>
      <w:tr w14:paraId="57F64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758" w:type="dxa"/>
            <w:noWrap w:val="0"/>
            <w:vAlign w:val="top"/>
          </w:tcPr>
          <w:p w14:paraId="119C5455">
            <w:pPr>
              <w:pStyle w:val="15"/>
              <w:adjustRightInd w:val="0"/>
              <w:snapToGrid w:val="0"/>
              <w:spacing w:line="440" w:lineRule="atLeast"/>
              <w:rPr>
                <w:rFonts w:hAnsi="宋体" w:eastAsia="宋体" w:cs="宋体"/>
                <w:b w:val="0"/>
                <w:bCs/>
                <w:color w:val="auto"/>
                <w:sz w:val="22"/>
                <w:szCs w:val="22"/>
                <w:highlight w:val="none"/>
              </w:rPr>
            </w:pPr>
          </w:p>
        </w:tc>
        <w:tc>
          <w:tcPr>
            <w:tcW w:w="1266" w:type="dxa"/>
            <w:tcBorders>
              <w:right w:val="single" w:color="000000" w:sz="4" w:space="0"/>
            </w:tcBorders>
            <w:noWrap w:val="0"/>
            <w:vAlign w:val="top"/>
          </w:tcPr>
          <w:p w14:paraId="62DDCBB9">
            <w:pPr>
              <w:pStyle w:val="15"/>
              <w:adjustRightInd w:val="0"/>
              <w:snapToGrid w:val="0"/>
              <w:spacing w:line="440" w:lineRule="atLeast"/>
              <w:rPr>
                <w:rFonts w:hAnsi="宋体" w:eastAsia="宋体" w:cs="宋体"/>
                <w:b w:val="0"/>
                <w:bCs/>
                <w:color w:val="auto"/>
                <w:sz w:val="22"/>
                <w:szCs w:val="22"/>
                <w:highlight w:val="none"/>
              </w:rPr>
            </w:pPr>
          </w:p>
        </w:tc>
        <w:tc>
          <w:tcPr>
            <w:tcW w:w="1477" w:type="dxa"/>
            <w:tcBorders>
              <w:left w:val="single" w:color="000000" w:sz="4" w:space="0"/>
            </w:tcBorders>
            <w:noWrap w:val="0"/>
            <w:vAlign w:val="top"/>
          </w:tcPr>
          <w:p w14:paraId="2E55B6E4">
            <w:pPr>
              <w:pStyle w:val="15"/>
              <w:adjustRightInd w:val="0"/>
              <w:snapToGrid w:val="0"/>
              <w:spacing w:line="440" w:lineRule="atLeast"/>
              <w:rPr>
                <w:rFonts w:hAnsi="宋体" w:eastAsia="宋体" w:cs="宋体"/>
                <w:b w:val="0"/>
                <w:bCs/>
                <w:color w:val="auto"/>
                <w:sz w:val="22"/>
                <w:szCs w:val="22"/>
                <w:highlight w:val="none"/>
              </w:rPr>
            </w:pPr>
          </w:p>
        </w:tc>
        <w:tc>
          <w:tcPr>
            <w:tcW w:w="1491" w:type="dxa"/>
            <w:noWrap w:val="0"/>
            <w:vAlign w:val="top"/>
          </w:tcPr>
          <w:p w14:paraId="7E576519">
            <w:pPr>
              <w:pStyle w:val="15"/>
              <w:adjustRightInd w:val="0"/>
              <w:snapToGrid w:val="0"/>
              <w:spacing w:line="440" w:lineRule="atLeast"/>
              <w:rPr>
                <w:rFonts w:hAnsi="宋体" w:eastAsia="宋体" w:cs="宋体"/>
                <w:b w:val="0"/>
                <w:bCs/>
                <w:color w:val="auto"/>
                <w:sz w:val="22"/>
                <w:szCs w:val="22"/>
                <w:highlight w:val="none"/>
              </w:rPr>
            </w:pPr>
          </w:p>
        </w:tc>
        <w:tc>
          <w:tcPr>
            <w:tcW w:w="1555" w:type="dxa"/>
            <w:noWrap w:val="0"/>
            <w:vAlign w:val="top"/>
          </w:tcPr>
          <w:p w14:paraId="0D056858">
            <w:pPr>
              <w:pStyle w:val="15"/>
              <w:adjustRightInd w:val="0"/>
              <w:snapToGrid w:val="0"/>
              <w:spacing w:line="440" w:lineRule="atLeast"/>
              <w:rPr>
                <w:rFonts w:hAnsi="宋体" w:eastAsia="宋体" w:cs="宋体"/>
                <w:b w:val="0"/>
                <w:bCs/>
                <w:color w:val="auto"/>
                <w:sz w:val="22"/>
                <w:szCs w:val="22"/>
                <w:highlight w:val="none"/>
              </w:rPr>
            </w:pPr>
          </w:p>
        </w:tc>
        <w:tc>
          <w:tcPr>
            <w:tcW w:w="1556" w:type="dxa"/>
            <w:noWrap w:val="0"/>
            <w:vAlign w:val="top"/>
          </w:tcPr>
          <w:p w14:paraId="49BFD95A">
            <w:pPr>
              <w:pStyle w:val="15"/>
              <w:adjustRightInd w:val="0"/>
              <w:snapToGrid w:val="0"/>
              <w:spacing w:line="440" w:lineRule="atLeast"/>
              <w:rPr>
                <w:rFonts w:hAnsi="宋体" w:eastAsia="宋体" w:cs="宋体"/>
                <w:b w:val="0"/>
                <w:bCs/>
                <w:color w:val="auto"/>
                <w:sz w:val="22"/>
                <w:szCs w:val="22"/>
                <w:highlight w:val="none"/>
              </w:rPr>
            </w:pPr>
          </w:p>
        </w:tc>
        <w:tc>
          <w:tcPr>
            <w:tcW w:w="1556" w:type="dxa"/>
            <w:noWrap w:val="0"/>
            <w:vAlign w:val="top"/>
          </w:tcPr>
          <w:p w14:paraId="3D1CACC7">
            <w:pPr>
              <w:pStyle w:val="15"/>
              <w:adjustRightInd w:val="0"/>
              <w:snapToGrid w:val="0"/>
              <w:spacing w:line="440" w:lineRule="atLeast"/>
              <w:rPr>
                <w:rFonts w:hAnsi="宋体" w:eastAsia="宋体" w:cs="宋体"/>
                <w:b w:val="0"/>
                <w:bCs/>
                <w:color w:val="auto"/>
                <w:sz w:val="22"/>
                <w:szCs w:val="22"/>
                <w:highlight w:val="none"/>
              </w:rPr>
            </w:pPr>
          </w:p>
        </w:tc>
      </w:tr>
      <w:tr w14:paraId="13F619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758" w:type="dxa"/>
            <w:noWrap w:val="0"/>
            <w:vAlign w:val="top"/>
          </w:tcPr>
          <w:p w14:paraId="31166C52">
            <w:pPr>
              <w:pStyle w:val="15"/>
              <w:adjustRightInd w:val="0"/>
              <w:snapToGrid w:val="0"/>
              <w:spacing w:line="440" w:lineRule="atLeast"/>
              <w:rPr>
                <w:rFonts w:hAnsi="宋体" w:eastAsia="宋体" w:cs="宋体"/>
                <w:b w:val="0"/>
                <w:bCs/>
                <w:color w:val="auto"/>
                <w:sz w:val="22"/>
                <w:szCs w:val="22"/>
                <w:highlight w:val="none"/>
              </w:rPr>
            </w:pPr>
          </w:p>
        </w:tc>
        <w:tc>
          <w:tcPr>
            <w:tcW w:w="1266" w:type="dxa"/>
            <w:tcBorders>
              <w:right w:val="single" w:color="000000" w:sz="4" w:space="0"/>
            </w:tcBorders>
            <w:noWrap w:val="0"/>
            <w:vAlign w:val="top"/>
          </w:tcPr>
          <w:p w14:paraId="791D658C">
            <w:pPr>
              <w:pStyle w:val="15"/>
              <w:adjustRightInd w:val="0"/>
              <w:snapToGrid w:val="0"/>
              <w:spacing w:line="440" w:lineRule="atLeast"/>
              <w:rPr>
                <w:rFonts w:hAnsi="宋体" w:eastAsia="宋体" w:cs="宋体"/>
                <w:b w:val="0"/>
                <w:bCs/>
                <w:color w:val="auto"/>
                <w:sz w:val="22"/>
                <w:szCs w:val="22"/>
                <w:highlight w:val="none"/>
              </w:rPr>
            </w:pPr>
          </w:p>
        </w:tc>
        <w:tc>
          <w:tcPr>
            <w:tcW w:w="1477" w:type="dxa"/>
            <w:tcBorders>
              <w:left w:val="single" w:color="000000" w:sz="4" w:space="0"/>
            </w:tcBorders>
            <w:noWrap w:val="0"/>
            <w:vAlign w:val="top"/>
          </w:tcPr>
          <w:p w14:paraId="278BC96D">
            <w:pPr>
              <w:pStyle w:val="15"/>
              <w:adjustRightInd w:val="0"/>
              <w:snapToGrid w:val="0"/>
              <w:spacing w:line="440" w:lineRule="atLeast"/>
              <w:rPr>
                <w:rFonts w:hAnsi="宋体" w:eastAsia="宋体" w:cs="宋体"/>
                <w:b w:val="0"/>
                <w:bCs/>
                <w:color w:val="auto"/>
                <w:sz w:val="22"/>
                <w:szCs w:val="22"/>
                <w:highlight w:val="none"/>
              </w:rPr>
            </w:pPr>
          </w:p>
        </w:tc>
        <w:tc>
          <w:tcPr>
            <w:tcW w:w="1491" w:type="dxa"/>
            <w:noWrap w:val="0"/>
            <w:vAlign w:val="top"/>
          </w:tcPr>
          <w:p w14:paraId="064ACDEF">
            <w:pPr>
              <w:pStyle w:val="15"/>
              <w:adjustRightInd w:val="0"/>
              <w:snapToGrid w:val="0"/>
              <w:spacing w:line="440" w:lineRule="atLeast"/>
              <w:rPr>
                <w:rFonts w:hAnsi="宋体" w:eastAsia="宋体" w:cs="宋体"/>
                <w:b w:val="0"/>
                <w:bCs/>
                <w:color w:val="auto"/>
                <w:sz w:val="22"/>
                <w:szCs w:val="22"/>
                <w:highlight w:val="none"/>
              </w:rPr>
            </w:pPr>
          </w:p>
        </w:tc>
        <w:tc>
          <w:tcPr>
            <w:tcW w:w="1555" w:type="dxa"/>
            <w:noWrap w:val="0"/>
            <w:vAlign w:val="top"/>
          </w:tcPr>
          <w:p w14:paraId="64C76D59">
            <w:pPr>
              <w:pStyle w:val="15"/>
              <w:adjustRightInd w:val="0"/>
              <w:snapToGrid w:val="0"/>
              <w:spacing w:line="440" w:lineRule="atLeast"/>
              <w:rPr>
                <w:rFonts w:hAnsi="宋体" w:eastAsia="宋体" w:cs="宋体"/>
                <w:b w:val="0"/>
                <w:bCs/>
                <w:color w:val="auto"/>
                <w:sz w:val="22"/>
                <w:szCs w:val="22"/>
                <w:highlight w:val="none"/>
              </w:rPr>
            </w:pPr>
          </w:p>
        </w:tc>
        <w:tc>
          <w:tcPr>
            <w:tcW w:w="1556" w:type="dxa"/>
            <w:noWrap w:val="0"/>
            <w:vAlign w:val="top"/>
          </w:tcPr>
          <w:p w14:paraId="47BB69BD">
            <w:pPr>
              <w:pStyle w:val="15"/>
              <w:adjustRightInd w:val="0"/>
              <w:snapToGrid w:val="0"/>
              <w:spacing w:line="440" w:lineRule="atLeast"/>
              <w:rPr>
                <w:rFonts w:hAnsi="宋体" w:eastAsia="宋体" w:cs="宋体"/>
                <w:b w:val="0"/>
                <w:bCs/>
                <w:color w:val="auto"/>
                <w:sz w:val="22"/>
                <w:szCs w:val="22"/>
                <w:highlight w:val="none"/>
              </w:rPr>
            </w:pPr>
          </w:p>
        </w:tc>
        <w:tc>
          <w:tcPr>
            <w:tcW w:w="1556" w:type="dxa"/>
            <w:noWrap w:val="0"/>
            <w:vAlign w:val="top"/>
          </w:tcPr>
          <w:p w14:paraId="6857D50C">
            <w:pPr>
              <w:pStyle w:val="15"/>
              <w:adjustRightInd w:val="0"/>
              <w:snapToGrid w:val="0"/>
              <w:spacing w:line="440" w:lineRule="atLeast"/>
              <w:rPr>
                <w:rFonts w:hAnsi="宋体" w:eastAsia="宋体" w:cs="宋体"/>
                <w:b w:val="0"/>
                <w:bCs/>
                <w:color w:val="auto"/>
                <w:sz w:val="22"/>
                <w:szCs w:val="22"/>
                <w:highlight w:val="none"/>
              </w:rPr>
            </w:pPr>
          </w:p>
        </w:tc>
      </w:tr>
      <w:tr w14:paraId="668C4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6" w:hRule="atLeast"/>
        </w:trPr>
        <w:tc>
          <w:tcPr>
            <w:tcW w:w="758" w:type="dxa"/>
            <w:noWrap w:val="0"/>
            <w:vAlign w:val="top"/>
          </w:tcPr>
          <w:p w14:paraId="4EEF65BD">
            <w:pPr>
              <w:pStyle w:val="15"/>
              <w:adjustRightInd w:val="0"/>
              <w:snapToGrid w:val="0"/>
              <w:spacing w:line="440" w:lineRule="atLeast"/>
              <w:rPr>
                <w:rFonts w:hAnsi="宋体" w:eastAsia="宋体" w:cs="宋体"/>
                <w:b w:val="0"/>
                <w:bCs/>
                <w:color w:val="auto"/>
                <w:sz w:val="22"/>
                <w:szCs w:val="22"/>
                <w:highlight w:val="none"/>
              </w:rPr>
            </w:pPr>
          </w:p>
        </w:tc>
        <w:tc>
          <w:tcPr>
            <w:tcW w:w="1266" w:type="dxa"/>
            <w:tcBorders>
              <w:right w:val="single" w:color="000000" w:sz="4" w:space="0"/>
            </w:tcBorders>
            <w:noWrap w:val="0"/>
            <w:vAlign w:val="top"/>
          </w:tcPr>
          <w:p w14:paraId="24885CE3">
            <w:pPr>
              <w:pStyle w:val="15"/>
              <w:adjustRightInd w:val="0"/>
              <w:snapToGrid w:val="0"/>
              <w:spacing w:line="440" w:lineRule="atLeast"/>
              <w:rPr>
                <w:rFonts w:hAnsi="宋体" w:eastAsia="宋体" w:cs="宋体"/>
                <w:b w:val="0"/>
                <w:bCs/>
                <w:color w:val="auto"/>
                <w:sz w:val="22"/>
                <w:szCs w:val="22"/>
                <w:highlight w:val="none"/>
              </w:rPr>
            </w:pPr>
          </w:p>
        </w:tc>
        <w:tc>
          <w:tcPr>
            <w:tcW w:w="1477" w:type="dxa"/>
            <w:tcBorders>
              <w:left w:val="single" w:color="000000" w:sz="4" w:space="0"/>
            </w:tcBorders>
            <w:noWrap w:val="0"/>
            <w:vAlign w:val="top"/>
          </w:tcPr>
          <w:p w14:paraId="693B4142">
            <w:pPr>
              <w:pStyle w:val="15"/>
              <w:adjustRightInd w:val="0"/>
              <w:snapToGrid w:val="0"/>
              <w:spacing w:line="440" w:lineRule="atLeast"/>
              <w:rPr>
                <w:rFonts w:hAnsi="宋体" w:eastAsia="宋体" w:cs="宋体"/>
                <w:b w:val="0"/>
                <w:bCs/>
                <w:color w:val="auto"/>
                <w:sz w:val="22"/>
                <w:szCs w:val="22"/>
                <w:highlight w:val="none"/>
              </w:rPr>
            </w:pPr>
          </w:p>
        </w:tc>
        <w:tc>
          <w:tcPr>
            <w:tcW w:w="1491" w:type="dxa"/>
            <w:noWrap w:val="0"/>
            <w:vAlign w:val="top"/>
          </w:tcPr>
          <w:p w14:paraId="1297EE6A">
            <w:pPr>
              <w:pStyle w:val="15"/>
              <w:adjustRightInd w:val="0"/>
              <w:snapToGrid w:val="0"/>
              <w:spacing w:line="440" w:lineRule="atLeast"/>
              <w:rPr>
                <w:rFonts w:hAnsi="宋体" w:eastAsia="宋体" w:cs="宋体"/>
                <w:b w:val="0"/>
                <w:bCs/>
                <w:color w:val="auto"/>
                <w:sz w:val="22"/>
                <w:szCs w:val="22"/>
                <w:highlight w:val="none"/>
              </w:rPr>
            </w:pPr>
          </w:p>
        </w:tc>
        <w:tc>
          <w:tcPr>
            <w:tcW w:w="1555" w:type="dxa"/>
            <w:noWrap w:val="0"/>
            <w:vAlign w:val="top"/>
          </w:tcPr>
          <w:p w14:paraId="328CD18C">
            <w:pPr>
              <w:pStyle w:val="15"/>
              <w:adjustRightInd w:val="0"/>
              <w:snapToGrid w:val="0"/>
              <w:spacing w:line="440" w:lineRule="atLeast"/>
              <w:rPr>
                <w:rFonts w:hAnsi="宋体" w:eastAsia="宋体" w:cs="宋体"/>
                <w:b w:val="0"/>
                <w:bCs/>
                <w:color w:val="auto"/>
                <w:sz w:val="22"/>
                <w:szCs w:val="22"/>
                <w:highlight w:val="none"/>
              </w:rPr>
            </w:pPr>
          </w:p>
        </w:tc>
        <w:tc>
          <w:tcPr>
            <w:tcW w:w="1556" w:type="dxa"/>
            <w:noWrap w:val="0"/>
            <w:vAlign w:val="top"/>
          </w:tcPr>
          <w:p w14:paraId="7CE38067">
            <w:pPr>
              <w:pStyle w:val="15"/>
              <w:adjustRightInd w:val="0"/>
              <w:snapToGrid w:val="0"/>
              <w:spacing w:line="440" w:lineRule="atLeast"/>
              <w:rPr>
                <w:rFonts w:hAnsi="宋体" w:eastAsia="宋体" w:cs="宋体"/>
                <w:b w:val="0"/>
                <w:bCs/>
                <w:color w:val="auto"/>
                <w:sz w:val="22"/>
                <w:szCs w:val="22"/>
                <w:highlight w:val="none"/>
              </w:rPr>
            </w:pPr>
          </w:p>
        </w:tc>
        <w:tc>
          <w:tcPr>
            <w:tcW w:w="1556" w:type="dxa"/>
            <w:noWrap w:val="0"/>
            <w:vAlign w:val="top"/>
          </w:tcPr>
          <w:p w14:paraId="0AAB28A5">
            <w:pPr>
              <w:pStyle w:val="15"/>
              <w:adjustRightInd w:val="0"/>
              <w:snapToGrid w:val="0"/>
              <w:spacing w:line="440" w:lineRule="atLeast"/>
              <w:rPr>
                <w:rFonts w:hAnsi="宋体" w:eastAsia="宋体" w:cs="宋体"/>
                <w:b w:val="0"/>
                <w:bCs/>
                <w:color w:val="auto"/>
                <w:sz w:val="22"/>
                <w:szCs w:val="22"/>
                <w:highlight w:val="none"/>
              </w:rPr>
            </w:pPr>
          </w:p>
        </w:tc>
      </w:tr>
    </w:tbl>
    <w:p w14:paraId="151D6EA8">
      <w:pPr>
        <w:spacing w:line="400" w:lineRule="exact"/>
        <w:ind w:left="600"/>
        <w:rPr>
          <w:rFonts w:hint="eastAsia" w:ascii="宋体"/>
          <w:color w:val="auto"/>
          <w:sz w:val="22"/>
          <w:szCs w:val="22"/>
          <w:highlight w:val="none"/>
        </w:rPr>
      </w:pPr>
    </w:p>
    <w:p w14:paraId="675676EE">
      <w:pPr>
        <w:tabs>
          <w:tab w:val="left" w:pos="840"/>
        </w:tabs>
        <w:adjustRightInd w:val="0"/>
        <w:snapToGrid w:val="0"/>
        <w:spacing w:line="360" w:lineRule="auto"/>
        <w:ind w:left="600"/>
        <w:rPr>
          <w:rFonts w:hint="eastAsia" w:ascii="宋体" w:eastAsia="宋体" w:cs="宋体"/>
          <w:color w:val="auto"/>
          <w:sz w:val="22"/>
          <w:szCs w:val="22"/>
          <w:highlight w:val="none"/>
        </w:rPr>
      </w:pPr>
      <w:r>
        <w:rPr>
          <w:rFonts w:hint="eastAsia" w:ascii="宋体" w:eastAsia="宋体" w:cs="宋体"/>
          <w:color w:val="auto"/>
          <w:sz w:val="22"/>
          <w:szCs w:val="22"/>
          <w:highlight w:val="none"/>
        </w:rPr>
        <w:t>投标人全称</w:t>
      </w:r>
      <w:r>
        <w:rPr>
          <w:rFonts w:hint="eastAsia" w:ascii="宋体" w:eastAsia="宋体" w:cs="宋体"/>
          <w:color w:val="auto"/>
          <w:sz w:val="22"/>
          <w:szCs w:val="22"/>
          <w:highlight w:val="none"/>
          <w:lang w:val="zh-CN"/>
        </w:rPr>
        <w:t>（</w:t>
      </w:r>
      <w:r>
        <w:rPr>
          <w:rFonts w:hint="eastAsia" w:ascii="宋体" w:eastAsia="宋体" w:cs="宋体"/>
          <w:color w:val="auto"/>
          <w:sz w:val="22"/>
          <w:szCs w:val="22"/>
          <w:highlight w:val="none"/>
          <w:lang w:eastAsia="zh-CN"/>
        </w:rPr>
        <w:t>盖章</w:t>
      </w:r>
      <w:r>
        <w:rPr>
          <w:rFonts w:hint="eastAsia" w:ascii="宋体" w:eastAsia="宋体" w:cs="宋体"/>
          <w:color w:val="auto"/>
          <w:sz w:val="22"/>
          <w:szCs w:val="22"/>
          <w:highlight w:val="none"/>
          <w:lang w:val="zh-CN"/>
        </w:rPr>
        <w:t>）</w:t>
      </w:r>
      <w:r>
        <w:rPr>
          <w:rFonts w:hint="eastAsia" w:ascii="宋体" w:eastAsia="宋体" w:cs="宋体"/>
          <w:color w:val="auto"/>
          <w:sz w:val="22"/>
          <w:szCs w:val="22"/>
          <w:highlight w:val="none"/>
        </w:rPr>
        <w:t>：</w:t>
      </w:r>
    </w:p>
    <w:p w14:paraId="0B52A983">
      <w:pPr>
        <w:tabs>
          <w:tab w:val="left" w:pos="840"/>
        </w:tabs>
        <w:adjustRightInd w:val="0"/>
        <w:snapToGrid w:val="0"/>
        <w:spacing w:line="360" w:lineRule="auto"/>
        <w:ind w:left="600"/>
        <w:rPr>
          <w:rFonts w:hint="eastAsia" w:ascii="宋体" w:eastAsia="宋体" w:cs="宋体"/>
          <w:color w:val="auto"/>
          <w:sz w:val="22"/>
          <w:szCs w:val="22"/>
          <w:highlight w:val="none"/>
        </w:rPr>
      </w:pPr>
      <w:r>
        <w:rPr>
          <w:rFonts w:hint="eastAsia" w:ascii="宋体" w:eastAsia="宋体" w:cs="宋体"/>
          <w:color w:val="auto"/>
          <w:sz w:val="22"/>
          <w:szCs w:val="22"/>
          <w:highlight w:val="none"/>
        </w:rPr>
        <w:t>法定代表人或授权代表（签字）：</w:t>
      </w:r>
    </w:p>
    <w:p w14:paraId="1D7C6FA8">
      <w:pPr>
        <w:spacing w:line="400" w:lineRule="exact"/>
        <w:ind w:left="600"/>
        <w:rPr>
          <w:rFonts w:hint="eastAsia" w:ascii="宋体" w:eastAsia="宋体" w:cs="宋体"/>
          <w:color w:val="auto"/>
          <w:sz w:val="22"/>
          <w:szCs w:val="22"/>
          <w:highlight w:val="none"/>
        </w:rPr>
      </w:pPr>
      <w:r>
        <w:rPr>
          <w:rFonts w:hint="eastAsia" w:ascii="宋体" w:eastAsia="宋体" w:cs="宋体"/>
          <w:color w:val="auto"/>
          <w:sz w:val="22"/>
          <w:szCs w:val="22"/>
          <w:highlight w:val="none"/>
        </w:rPr>
        <w:t>日          期：  年  月  日</w:t>
      </w:r>
    </w:p>
    <w:p w14:paraId="5560C86C">
      <w:pPr>
        <w:spacing w:line="400" w:lineRule="exact"/>
        <w:ind w:left="600"/>
        <w:rPr>
          <w:rFonts w:hint="eastAsia" w:ascii="宋体"/>
          <w:color w:val="auto"/>
          <w:sz w:val="22"/>
          <w:szCs w:val="22"/>
          <w:highlight w:val="none"/>
        </w:rPr>
      </w:pPr>
    </w:p>
    <w:p w14:paraId="5CDDD021">
      <w:pPr>
        <w:spacing w:line="400" w:lineRule="exact"/>
        <w:ind w:left="600"/>
        <w:rPr>
          <w:rFonts w:hint="eastAsia" w:ascii="宋体"/>
          <w:color w:val="auto"/>
          <w:sz w:val="22"/>
          <w:szCs w:val="22"/>
          <w:highlight w:val="none"/>
        </w:rPr>
      </w:pPr>
    </w:p>
    <w:p w14:paraId="32E6EA0C">
      <w:pPr>
        <w:spacing w:line="400" w:lineRule="exact"/>
        <w:ind w:left="600"/>
        <w:rPr>
          <w:rFonts w:hint="eastAsia" w:ascii="宋体"/>
          <w:color w:val="auto"/>
          <w:sz w:val="22"/>
          <w:szCs w:val="22"/>
          <w:highlight w:val="none"/>
        </w:rPr>
      </w:pPr>
    </w:p>
    <w:p w14:paraId="3460A691">
      <w:pPr>
        <w:pStyle w:val="2"/>
        <w:rPr>
          <w:rFonts w:hint="eastAsia"/>
          <w:color w:val="auto"/>
          <w:highlight w:val="none"/>
        </w:rPr>
      </w:pPr>
    </w:p>
    <w:p w14:paraId="520BC11C">
      <w:pPr>
        <w:spacing w:line="400" w:lineRule="exact"/>
        <w:ind w:left="600"/>
        <w:rPr>
          <w:rFonts w:hint="eastAsia" w:ascii="宋体"/>
          <w:color w:val="auto"/>
          <w:sz w:val="22"/>
          <w:szCs w:val="22"/>
          <w:highlight w:val="none"/>
        </w:rPr>
      </w:pPr>
    </w:p>
    <w:p w14:paraId="26FEC75D">
      <w:pPr>
        <w:spacing w:line="400" w:lineRule="exact"/>
        <w:ind w:left="600"/>
        <w:rPr>
          <w:rFonts w:hint="eastAsia" w:ascii="宋体"/>
          <w:color w:val="auto"/>
          <w:sz w:val="22"/>
          <w:szCs w:val="22"/>
          <w:highlight w:val="none"/>
        </w:rPr>
      </w:pPr>
    </w:p>
    <w:p w14:paraId="5DA2CFE0">
      <w:pPr>
        <w:spacing w:line="400" w:lineRule="exact"/>
        <w:ind w:left="600"/>
        <w:rPr>
          <w:rFonts w:hint="eastAsia" w:ascii="宋体"/>
          <w:color w:val="auto"/>
          <w:sz w:val="22"/>
          <w:szCs w:val="22"/>
          <w:highlight w:val="none"/>
        </w:rPr>
      </w:pPr>
    </w:p>
    <w:p w14:paraId="3E80C3C3">
      <w:pPr>
        <w:tabs>
          <w:tab w:val="left" w:pos="600"/>
        </w:tabs>
        <w:spacing w:line="400" w:lineRule="exact"/>
        <w:ind w:left="600"/>
        <w:jc w:val="left"/>
        <w:rPr>
          <w:rFonts w:hint="eastAsia" w:ascii="宋体" w:eastAsia="宋体" w:cs="宋体"/>
          <w:b w:val="0"/>
          <w:color w:val="auto"/>
          <w:sz w:val="28"/>
          <w:szCs w:val="28"/>
          <w:highlight w:val="none"/>
        </w:rPr>
      </w:pPr>
      <w:r>
        <w:rPr>
          <w:rFonts w:hint="eastAsia" w:ascii="宋体" w:eastAsia="宋体" w:cs="宋体"/>
          <w:b w:val="0"/>
          <w:color w:val="auto"/>
          <w:sz w:val="28"/>
          <w:szCs w:val="28"/>
          <w:highlight w:val="none"/>
        </w:rPr>
        <w:t>附件九</w:t>
      </w:r>
    </w:p>
    <w:p w14:paraId="38CC5EB8">
      <w:pPr>
        <w:tabs>
          <w:tab w:val="left" w:pos="600"/>
        </w:tabs>
        <w:spacing w:line="400" w:lineRule="exact"/>
        <w:ind w:left="600"/>
        <w:jc w:val="center"/>
        <w:rPr>
          <w:rFonts w:hint="eastAsia" w:ascii="宋体" w:eastAsia="宋体" w:cs="宋体"/>
          <w:b w:val="0"/>
          <w:color w:val="auto"/>
          <w:sz w:val="28"/>
          <w:szCs w:val="28"/>
          <w:highlight w:val="none"/>
        </w:rPr>
      </w:pPr>
      <w:r>
        <w:rPr>
          <w:rFonts w:hint="eastAsia" w:ascii="宋体" w:eastAsia="宋体" w:cs="宋体"/>
          <w:b w:val="0"/>
          <w:color w:val="auto"/>
          <w:sz w:val="28"/>
          <w:szCs w:val="28"/>
          <w:highlight w:val="none"/>
        </w:rPr>
        <w:t>拟投入的人员配备情况</w:t>
      </w:r>
    </w:p>
    <w:p w14:paraId="3ABA9A0B">
      <w:pPr>
        <w:spacing w:line="400" w:lineRule="exact"/>
        <w:ind w:left="600"/>
        <w:jc w:val="center"/>
        <w:rPr>
          <w:rFonts w:hint="eastAsia" w:ascii="宋体" w:eastAsia="宋体" w:cs="宋体"/>
          <w:b w:val="0"/>
          <w:color w:val="auto"/>
          <w:sz w:val="28"/>
          <w:szCs w:val="28"/>
          <w:highlight w:val="none"/>
        </w:rPr>
      </w:pPr>
    </w:p>
    <w:p w14:paraId="1E587601">
      <w:pPr>
        <w:jc w:val="center"/>
        <w:rPr>
          <w:rFonts w:hint="eastAsia" w:ascii="宋体" w:eastAsia="宋体" w:cs="宋体"/>
          <w:b w:val="0"/>
          <w:color w:val="auto"/>
          <w:sz w:val="28"/>
          <w:highlight w:val="none"/>
        </w:rPr>
      </w:pPr>
      <w:r>
        <w:rPr>
          <w:rFonts w:hint="eastAsia" w:ascii="宋体" w:eastAsia="宋体" w:cs="宋体"/>
          <w:b w:val="0"/>
          <w:color w:val="auto"/>
          <w:sz w:val="28"/>
          <w:highlight w:val="none"/>
        </w:rPr>
        <w:t>（1）项目负责人简历表</w:t>
      </w:r>
    </w:p>
    <w:p w14:paraId="2F177C1E">
      <w:pPr>
        <w:pStyle w:val="15"/>
        <w:spacing w:line="400" w:lineRule="atLeast"/>
        <w:ind w:left="661" w:leftChars="52" w:hanging="552" w:hangingChars="250"/>
        <w:rPr>
          <w:rFonts w:hint="eastAsia" w:hAnsi="宋体" w:eastAsia="宋体" w:cs="宋体"/>
          <w:color w:val="auto"/>
          <w:sz w:val="22"/>
          <w:highlight w:val="none"/>
        </w:rPr>
      </w:pPr>
    </w:p>
    <w:p w14:paraId="6A82758F">
      <w:pPr>
        <w:pStyle w:val="15"/>
        <w:spacing w:line="400" w:lineRule="atLeast"/>
        <w:ind w:left="661" w:leftChars="52" w:hanging="552" w:hangingChars="250"/>
        <w:rPr>
          <w:rFonts w:hint="eastAsia" w:hAnsi="宋体" w:eastAsia="宋体" w:cs="宋体"/>
          <w:color w:val="auto"/>
          <w:sz w:val="22"/>
          <w:highlight w:val="none"/>
        </w:rPr>
      </w:pPr>
      <w:r>
        <w:rPr>
          <w:rFonts w:hint="eastAsia" w:hAnsi="宋体" w:eastAsia="宋体" w:cs="宋体"/>
          <w:color w:val="auto"/>
          <w:sz w:val="22"/>
          <w:highlight w:val="none"/>
        </w:rPr>
        <w:t xml:space="preserve">项目名称：                                           </w:t>
      </w:r>
      <w:r>
        <w:rPr>
          <w:rFonts w:hint="eastAsia" w:hAnsi="宋体" w:eastAsia="宋体" w:cs="宋体"/>
          <w:color w:val="auto"/>
          <w:sz w:val="22"/>
          <w:highlight w:val="none"/>
          <w:lang w:eastAsia="zh-CN"/>
        </w:rPr>
        <w:t>采购编号</w:t>
      </w:r>
      <w:r>
        <w:rPr>
          <w:rFonts w:hint="eastAsia" w:hAnsi="宋体" w:eastAsia="宋体" w:cs="宋体"/>
          <w:color w:val="auto"/>
          <w:sz w:val="22"/>
          <w:highlight w:val="none"/>
        </w:rPr>
        <w:t>：</w:t>
      </w:r>
    </w:p>
    <w:tbl>
      <w:tblPr>
        <w:tblStyle w:val="2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1598"/>
        <w:gridCol w:w="1594"/>
        <w:gridCol w:w="1704"/>
        <w:gridCol w:w="1525"/>
        <w:gridCol w:w="1640"/>
      </w:tblGrid>
      <w:tr w14:paraId="3876C1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67" w:type="dxa"/>
            <w:noWrap w:val="0"/>
            <w:vAlign w:val="center"/>
          </w:tcPr>
          <w:p w14:paraId="5C8C40B7">
            <w:pPr>
              <w:pStyle w:val="15"/>
              <w:spacing w:line="400" w:lineRule="atLeast"/>
              <w:ind w:left="663" w:hanging="663" w:hangingChars="300"/>
              <w:jc w:val="center"/>
              <w:rPr>
                <w:rFonts w:hint="eastAsia" w:hAnsi="宋体" w:eastAsia="宋体" w:cs="宋体"/>
                <w:color w:val="auto"/>
                <w:sz w:val="22"/>
                <w:highlight w:val="none"/>
              </w:rPr>
            </w:pPr>
            <w:r>
              <w:rPr>
                <w:rFonts w:hint="eastAsia" w:hAnsi="宋体" w:eastAsia="宋体" w:cs="宋体"/>
                <w:color w:val="auto"/>
                <w:sz w:val="22"/>
                <w:highlight w:val="none"/>
              </w:rPr>
              <w:t>姓 名</w:t>
            </w:r>
          </w:p>
        </w:tc>
        <w:tc>
          <w:tcPr>
            <w:tcW w:w="1598" w:type="dxa"/>
            <w:noWrap w:val="0"/>
            <w:vAlign w:val="center"/>
          </w:tcPr>
          <w:p w14:paraId="6BDA5BE3">
            <w:pPr>
              <w:pStyle w:val="15"/>
              <w:spacing w:line="400" w:lineRule="atLeast"/>
              <w:ind w:left="663" w:hanging="663" w:hangingChars="300"/>
              <w:jc w:val="center"/>
              <w:rPr>
                <w:rFonts w:hint="eastAsia" w:hAnsi="宋体" w:eastAsia="宋体" w:cs="宋体"/>
                <w:color w:val="auto"/>
                <w:sz w:val="22"/>
                <w:highlight w:val="none"/>
              </w:rPr>
            </w:pPr>
          </w:p>
        </w:tc>
        <w:tc>
          <w:tcPr>
            <w:tcW w:w="1594" w:type="dxa"/>
            <w:noWrap w:val="0"/>
            <w:vAlign w:val="center"/>
          </w:tcPr>
          <w:p w14:paraId="2E533087">
            <w:pPr>
              <w:pStyle w:val="15"/>
              <w:spacing w:line="400" w:lineRule="atLeast"/>
              <w:ind w:left="663" w:hanging="663" w:hangingChars="300"/>
              <w:jc w:val="center"/>
              <w:rPr>
                <w:rFonts w:hint="eastAsia" w:hAnsi="宋体" w:eastAsia="宋体" w:cs="宋体"/>
                <w:color w:val="auto"/>
                <w:sz w:val="22"/>
                <w:highlight w:val="none"/>
              </w:rPr>
            </w:pPr>
            <w:r>
              <w:rPr>
                <w:rFonts w:hint="eastAsia" w:hAnsi="宋体" w:eastAsia="宋体" w:cs="宋体"/>
                <w:color w:val="auto"/>
                <w:sz w:val="22"/>
                <w:highlight w:val="none"/>
              </w:rPr>
              <w:t>性 别</w:t>
            </w:r>
          </w:p>
        </w:tc>
        <w:tc>
          <w:tcPr>
            <w:tcW w:w="1704" w:type="dxa"/>
            <w:noWrap w:val="0"/>
            <w:vAlign w:val="center"/>
          </w:tcPr>
          <w:p w14:paraId="37F17D81">
            <w:pPr>
              <w:pStyle w:val="15"/>
              <w:spacing w:line="400" w:lineRule="atLeast"/>
              <w:ind w:left="663" w:hanging="663" w:hangingChars="300"/>
              <w:jc w:val="center"/>
              <w:rPr>
                <w:rFonts w:hint="eastAsia" w:hAnsi="宋体" w:eastAsia="宋体" w:cs="宋体"/>
                <w:color w:val="auto"/>
                <w:sz w:val="22"/>
                <w:highlight w:val="none"/>
              </w:rPr>
            </w:pPr>
          </w:p>
        </w:tc>
        <w:tc>
          <w:tcPr>
            <w:tcW w:w="1525" w:type="dxa"/>
            <w:noWrap w:val="0"/>
            <w:vAlign w:val="center"/>
          </w:tcPr>
          <w:p w14:paraId="1177AFE3">
            <w:pPr>
              <w:pStyle w:val="15"/>
              <w:spacing w:line="400" w:lineRule="atLeast"/>
              <w:ind w:left="663" w:hanging="663" w:hangingChars="300"/>
              <w:jc w:val="center"/>
              <w:rPr>
                <w:rFonts w:hint="eastAsia" w:hAnsi="宋体" w:eastAsia="宋体" w:cs="宋体"/>
                <w:color w:val="auto"/>
                <w:sz w:val="22"/>
                <w:highlight w:val="none"/>
              </w:rPr>
            </w:pPr>
            <w:r>
              <w:rPr>
                <w:rFonts w:hint="eastAsia" w:hAnsi="宋体" w:eastAsia="宋体" w:cs="宋体"/>
                <w:color w:val="auto"/>
                <w:sz w:val="22"/>
                <w:highlight w:val="none"/>
              </w:rPr>
              <w:t>年 龄</w:t>
            </w:r>
          </w:p>
        </w:tc>
        <w:tc>
          <w:tcPr>
            <w:tcW w:w="1640" w:type="dxa"/>
            <w:noWrap w:val="0"/>
            <w:vAlign w:val="center"/>
          </w:tcPr>
          <w:p w14:paraId="723C6AC3">
            <w:pPr>
              <w:pStyle w:val="15"/>
              <w:spacing w:line="400" w:lineRule="atLeast"/>
              <w:ind w:left="663" w:hanging="663" w:hangingChars="300"/>
              <w:jc w:val="center"/>
              <w:rPr>
                <w:rFonts w:hint="eastAsia" w:hAnsi="宋体" w:eastAsia="宋体" w:cs="宋体"/>
                <w:color w:val="auto"/>
                <w:sz w:val="22"/>
                <w:highlight w:val="none"/>
              </w:rPr>
            </w:pPr>
          </w:p>
        </w:tc>
      </w:tr>
      <w:tr w14:paraId="038FBD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67" w:type="dxa"/>
            <w:noWrap w:val="0"/>
            <w:vAlign w:val="center"/>
          </w:tcPr>
          <w:p w14:paraId="5A4A91AB">
            <w:pPr>
              <w:pStyle w:val="15"/>
              <w:spacing w:line="400" w:lineRule="atLeast"/>
              <w:ind w:left="663" w:hanging="663" w:hangingChars="300"/>
              <w:jc w:val="center"/>
              <w:rPr>
                <w:rFonts w:hint="eastAsia" w:hAnsi="宋体" w:eastAsia="宋体" w:cs="宋体"/>
                <w:color w:val="auto"/>
                <w:sz w:val="22"/>
                <w:highlight w:val="none"/>
              </w:rPr>
            </w:pPr>
            <w:r>
              <w:rPr>
                <w:rFonts w:hint="eastAsia" w:hAnsi="宋体" w:eastAsia="宋体" w:cs="宋体"/>
                <w:color w:val="auto"/>
                <w:sz w:val="22"/>
                <w:highlight w:val="none"/>
              </w:rPr>
              <w:t>学 历</w:t>
            </w:r>
          </w:p>
        </w:tc>
        <w:tc>
          <w:tcPr>
            <w:tcW w:w="1598" w:type="dxa"/>
            <w:noWrap w:val="0"/>
            <w:vAlign w:val="center"/>
          </w:tcPr>
          <w:p w14:paraId="1EEEC71F">
            <w:pPr>
              <w:pStyle w:val="15"/>
              <w:spacing w:line="400" w:lineRule="atLeast"/>
              <w:ind w:left="663" w:hanging="663" w:hangingChars="300"/>
              <w:jc w:val="center"/>
              <w:rPr>
                <w:rFonts w:hint="eastAsia" w:hAnsi="宋体" w:eastAsia="宋体" w:cs="宋体"/>
                <w:color w:val="auto"/>
                <w:sz w:val="22"/>
                <w:highlight w:val="none"/>
              </w:rPr>
            </w:pPr>
          </w:p>
        </w:tc>
        <w:tc>
          <w:tcPr>
            <w:tcW w:w="1594" w:type="dxa"/>
            <w:noWrap w:val="0"/>
            <w:vAlign w:val="center"/>
          </w:tcPr>
          <w:p w14:paraId="557589EF">
            <w:pPr>
              <w:pStyle w:val="15"/>
              <w:spacing w:line="400" w:lineRule="atLeast"/>
              <w:ind w:left="663" w:hanging="663" w:hangingChars="300"/>
              <w:jc w:val="center"/>
              <w:rPr>
                <w:rFonts w:hint="eastAsia" w:hAnsi="宋体" w:eastAsia="宋体" w:cs="宋体"/>
                <w:color w:val="auto"/>
                <w:sz w:val="22"/>
                <w:highlight w:val="none"/>
              </w:rPr>
            </w:pPr>
            <w:r>
              <w:rPr>
                <w:rFonts w:hint="eastAsia" w:hAnsi="宋体" w:eastAsia="宋体" w:cs="宋体"/>
                <w:color w:val="auto"/>
                <w:sz w:val="22"/>
                <w:highlight w:val="none"/>
              </w:rPr>
              <w:t>职 称</w:t>
            </w:r>
          </w:p>
        </w:tc>
        <w:tc>
          <w:tcPr>
            <w:tcW w:w="1704" w:type="dxa"/>
            <w:noWrap w:val="0"/>
            <w:vAlign w:val="center"/>
          </w:tcPr>
          <w:p w14:paraId="4180094F">
            <w:pPr>
              <w:pStyle w:val="15"/>
              <w:spacing w:line="400" w:lineRule="atLeast"/>
              <w:ind w:left="663" w:hanging="663" w:hangingChars="300"/>
              <w:jc w:val="center"/>
              <w:rPr>
                <w:rFonts w:hint="eastAsia" w:hAnsi="宋体" w:eastAsia="宋体" w:cs="宋体"/>
                <w:color w:val="auto"/>
                <w:sz w:val="22"/>
                <w:highlight w:val="none"/>
              </w:rPr>
            </w:pPr>
          </w:p>
        </w:tc>
        <w:tc>
          <w:tcPr>
            <w:tcW w:w="1525" w:type="dxa"/>
            <w:noWrap w:val="0"/>
            <w:vAlign w:val="center"/>
          </w:tcPr>
          <w:p w14:paraId="606FECB1">
            <w:pPr>
              <w:pStyle w:val="15"/>
              <w:spacing w:line="400" w:lineRule="atLeast"/>
              <w:ind w:left="663" w:hanging="663" w:hangingChars="300"/>
              <w:jc w:val="center"/>
              <w:rPr>
                <w:rFonts w:hint="eastAsia" w:hAnsi="宋体" w:eastAsia="宋体" w:cs="宋体"/>
                <w:color w:val="auto"/>
                <w:sz w:val="22"/>
                <w:highlight w:val="none"/>
              </w:rPr>
            </w:pPr>
            <w:r>
              <w:rPr>
                <w:rFonts w:hint="eastAsia" w:hAnsi="宋体" w:eastAsia="宋体" w:cs="宋体"/>
                <w:color w:val="auto"/>
                <w:sz w:val="22"/>
                <w:highlight w:val="none"/>
              </w:rPr>
              <w:t>职 务</w:t>
            </w:r>
          </w:p>
        </w:tc>
        <w:tc>
          <w:tcPr>
            <w:tcW w:w="1640" w:type="dxa"/>
            <w:noWrap w:val="0"/>
            <w:vAlign w:val="center"/>
          </w:tcPr>
          <w:p w14:paraId="6FC11E94">
            <w:pPr>
              <w:pStyle w:val="15"/>
              <w:spacing w:line="400" w:lineRule="atLeast"/>
              <w:ind w:left="663" w:hanging="663" w:hangingChars="300"/>
              <w:jc w:val="center"/>
              <w:rPr>
                <w:rFonts w:hint="eastAsia" w:hAnsi="宋体" w:eastAsia="宋体" w:cs="宋体"/>
                <w:color w:val="auto"/>
                <w:sz w:val="22"/>
                <w:highlight w:val="none"/>
              </w:rPr>
            </w:pPr>
          </w:p>
        </w:tc>
      </w:tr>
      <w:tr w14:paraId="13B564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567" w:type="dxa"/>
            <w:noWrap w:val="0"/>
            <w:vAlign w:val="center"/>
          </w:tcPr>
          <w:p w14:paraId="260C9915">
            <w:pPr>
              <w:pStyle w:val="15"/>
              <w:spacing w:line="400" w:lineRule="atLeast"/>
              <w:ind w:left="663" w:hanging="663" w:hangingChars="300"/>
              <w:jc w:val="center"/>
              <w:rPr>
                <w:rFonts w:hint="eastAsia" w:hAnsi="宋体" w:eastAsia="宋体" w:cs="宋体"/>
                <w:color w:val="auto"/>
                <w:sz w:val="22"/>
                <w:highlight w:val="none"/>
              </w:rPr>
            </w:pPr>
            <w:r>
              <w:rPr>
                <w:rFonts w:hint="eastAsia" w:hAnsi="宋体" w:eastAsia="宋体" w:cs="宋体"/>
                <w:color w:val="auto"/>
                <w:sz w:val="22"/>
                <w:highlight w:val="none"/>
              </w:rPr>
              <w:t>联系电话</w:t>
            </w:r>
          </w:p>
        </w:tc>
        <w:tc>
          <w:tcPr>
            <w:tcW w:w="3192" w:type="dxa"/>
            <w:gridSpan w:val="2"/>
            <w:noWrap w:val="0"/>
            <w:vAlign w:val="center"/>
          </w:tcPr>
          <w:p w14:paraId="0EE4B2D7">
            <w:pPr>
              <w:pStyle w:val="15"/>
              <w:spacing w:line="400" w:lineRule="atLeast"/>
              <w:ind w:left="663" w:hanging="663" w:hangingChars="300"/>
              <w:jc w:val="center"/>
              <w:rPr>
                <w:rFonts w:hint="eastAsia" w:hAnsi="宋体" w:eastAsia="宋体" w:cs="宋体"/>
                <w:color w:val="auto"/>
                <w:sz w:val="22"/>
                <w:highlight w:val="none"/>
              </w:rPr>
            </w:pPr>
          </w:p>
        </w:tc>
        <w:tc>
          <w:tcPr>
            <w:tcW w:w="1704" w:type="dxa"/>
            <w:noWrap w:val="0"/>
            <w:vAlign w:val="center"/>
          </w:tcPr>
          <w:p w14:paraId="2AF48ACB">
            <w:pPr>
              <w:pStyle w:val="15"/>
              <w:spacing w:line="400" w:lineRule="atLeast"/>
              <w:ind w:left="663" w:hanging="663" w:hangingChars="300"/>
              <w:jc w:val="center"/>
              <w:rPr>
                <w:rFonts w:hint="eastAsia" w:hAnsi="宋体" w:eastAsia="宋体" w:cs="宋体"/>
                <w:color w:val="auto"/>
                <w:sz w:val="22"/>
                <w:highlight w:val="none"/>
              </w:rPr>
            </w:pPr>
          </w:p>
        </w:tc>
        <w:tc>
          <w:tcPr>
            <w:tcW w:w="3165" w:type="dxa"/>
            <w:gridSpan w:val="2"/>
            <w:noWrap w:val="0"/>
            <w:vAlign w:val="center"/>
          </w:tcPr>
          <w:p w14:paraId="00F9A1F9">
            <w:pPr>
              <w:pStyle w:val="15"/>
              <w:spacing w:line="400" w:lineRule="atLeast"/>
              <w:ind w:left="663" w:hanging="663" w:hangingChars="300"/>
              <w:jc w:val="center"/>
              <w:rPr>
                <w:rFonts w:hint="eastAsia" w:hAnsi="宋体" w:eastAsia="宋体" w:cs="宋体"/>
                <w:color w:val="auto"/>
                <w:sz w:val="22"/>
                <w:highlight w:val="none"/>
              </w:rPr>
            </w:pPr>
          </w:p>
        </w:tc>
      </w:tr>
      <w:tr w14:paraId="650CE7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0" w:hRule="atLeast"/>
          <w:jc w:val="center"/>
        </w:trPr>
        <w:tc>
          <w:tcPr>
            <w:tcW w:w="9628" w:type="dxa"/>
            <w:gridSpan w:val="6"/>
            <w:noWrap w:val="0"/>
            <w:vAlign w:val="top"/>
          </w:tcPr>
          <w:p w14:paraId="44060F68">
            <w:pPr>
              <w:pStyle w:val="15"/>
              <w:spacing w:line="400" w:lineRule="atLeast"/>
              <w:ind w:left="663" w:hanging="663" w:hangingChars="300"/>
              <w:rPr>
                <w:rFonts w:hint="eastAsia" w:hAnsi="宋体" w:eastAsia="宋体" w:cs="宋体"/>
                <w:color w:val="auto"/>
                <w:sz w:val="22"/>
                <w:highlight w:val="none"/>
              </w:rPr>
            </w:pPr>
            <w:r>
              <w:rPr>
                <w:rFonts w:hint="eastAsia" w:hAnsi="宋体" w:eastAsia="宋体" w:cs="宋体"/>
                <w:color w:val="auto"/>
                <w:sz w:val="22"/>
                <w:highlight w:val="none"/>
              </w:rPr>
              <w:t>相关项目业绩及承担职责：</w:t>
            </w:r>
          </w:p>
        </w:tc>
      </w:tr>
    </w:tbl>
    <w:p w14:paraId="2FB2B189">
      <w:pPr>
        <w:pStyle w:val="15"/>
        <w:spacing w:line="340" w:lineRule="exact"/>
        <w:ind w:left="661" w:leftChars="52" w:hanging="552" w:hangingChars="250"/>
        <w:rPr>
          <w:rFonts w:hint="eastAsia" w:hAnsi="宋体" w:eastAsia="宋体" w:cs="宋体"/>
          <w:b w:val="0"/>
          <w:color w:val="auto"/>
          <w:sz w:val="22"/>
          <w:highlight w:val="none"/>
        </w:rPr>
      </w:pPr>
      <w:r>
        <w:rPr>
          <w:rFonts w:hint="eastAsia" w:hAnsi="宋体" w:eastAsia="宋体" w:cs="宋体"/>
          <w:color w:val="auto"/>
          <w:sz w:val="22"/>
          <w:highlight w:val="none"/>
        </w:rPr>
        <w:t xml:space="preserve">注：  </w:t>
      </w:r>
      <w:r>
        <w:rPr>
          <w:rFonts w:hint="eastAsia" w:hAnsi="宋体" w:eastAsia="宋体" w:cs="宋体"/>
          <w:b w:val="0"/>
          <w:color w:val="auto"/>
          <w:sz w:val="22"/>
          <w:highlight w:val="none"/>
        </w:rPr>
        <w:t>项目负责人需提供证书扫描件、社保证明等资料扫描件加盖投标人公章。</w:t>
      </w:r>
    </w:p>
    <w:p w14:paraId="12851DFE">
      <w:pPr>
        <w:pStyle w:val="15"/>
        <w:spacing w:line="340" w:lineRule="exact"/>
        <w:ind w:left="469" w:hanging="469"/>
        <w:rPr>
          <w:rFonts w:hint="eastAsia" w:hAnsi="宋体" w:eastAsia="宋体" w:cs="宋体"/>
          <w:color w:val="auto"/>
          <w:sz w:val="22"/>
          <w:highlight w:val="none"/>
        </w:rPr>
      </w:pPr>
    </w:p>
    <w:p w14:paraId="4B86A230">
      <w:pPr>
        <w:tabs>
          <w:tab w:val="left" w:pos="840"/>
        </w:tabs>
        <w:adjustRightInd w:val="0"/>
        <w:snapToGrid w:val="0"/>
        <w:spacing w:line="360" w:lineRule="auto"/>
        <w:ind w:left="420" w:leftChars="200" w:firstLine="331" w:firstLineChars="150"/>
        <w:rPr>
          <w:rFonts w:hint="eastAsia" w:ascii="宋体" w:eastAsia="宋体" w:cs="宋体"/>
          <w:color w:val="auto"/>
          <w:sz w:val="22"/>
          <w:szCs w:val="22"/>
          <w:highlight w:val="none"/>
        </w:rPr>
      </w:pPr>
      <w:r>
        <w:rPr>
          <w:rFonts w:hint="eastAsia" w:ascii="宋体" w:eastAsia="宋体" w:cs="宋体"/>
          <w:color w:val="auto"/>
          <w:sz w:val="22"/>
          <w:szCs w:val="22"/>
          <w:highlight w:val="none"/>
        </w:rPr>
        <w:t>投标人全称</w:t>
      </w:r>
      <w:r>
        <w:rPr>
          <w:rFonts w:hint="eastAsia" w:ascii="宋体" w:eastAsia="宋体" w:cs="宋体"/>
          <w:color w:val="auto"/>
          <w:sz w:val="22"/>
          <w:szCs w:val="22"/>
          <w:highlight w:val="none"/>
          <w:lang w:val="zh-CN"/>
        </w:rPr>
        <w:t>（</w:t>
      </w:r>
      <w:r>
        <w:rPr>
          <w:rFonts w:hint="eastAsia" w:ascii="宋体" w:eastAsia="宋体" w:cs="宋体"/>
          <w:color w:val="auto"/>
          <w:sz w:val="22"/>
          <w:szCs w:val="22"/>
          <w:highlight w:val="none"/>
          <w:lang w:eastAsia="zh-CN"/>
        </w:rPr>
        <w:t>盖章</w:t>
      </w:r>
      <w:r>
        <w:rPr>
          <w:rFonts w:hint="eastAsia" w:ascii="宋体" w:eastAsia="宋体" w:cs="宋体"/>
          <w:color w:val="auto"/>
          <w:sz w:val="22"/>
          <w:szCs w:val="22"/>
          <w:highlight w:val="none"/>
          <w:lang w:val="zh-CN"/>
        </w:rPr>
        <w:t>）</w:t>
      </w:r>
      <w:r>
        <w:rPr>
          <w:rFonts w:hint="eastAsia" w:ascii="宋体" w:eastAsia="宋体" w:cs="宋体"/>
          <w:color w:val="auto"/>
          <w:sz w:val="22"/>
          <w:szCs w:val="22"/>
          <w:highlight w:val="none"/>
        </w:rPr>
        <w:t>：</w:t>
      </w:r>
    </w:p>
    <w:p w14:paraId="0709DF2E">
      <w:pPr>
        <w:tabs>
          <w:tab w:val="left" w:pos="840"/>
        </w:tabs>
        <w:adjustRightInd w:val="0"/>
        <w:snapToGrid w:val="0"/>
        <w:spacing w:line="360" w:lineRule="auto"/>
        <w:ind w:left="420" w:leftChars="200" w:firstLine="331" w:firstLineChars="150"/>
        <w:rPr>
          <w:rFonts w:hint="eastAsia" w:ascii="宋体" w:eastAsia="宋体" w:cs="宋体"/>
          <w:color w:val="auto"/>
          <w:sz w:val="22"/>
          <w:szCs w:val="22"/>
          <w:highlight w:val="none"/>
        </w:rPr>
      </w:pPr>
      <w:r>
        <w:rPr>
          <w:rFonts w:hint="eastAsia" w:ascii="宋体" w:eastAsia="宋体" w:cs="宋体"/>
          <w:color w:val="auto"/>
          <w:sz w:val="22"/>
          <w:szCs w:val="22"/>
          <w:highlight w:val="none"/>
        </w:rPr>
        <w:t>法定代表人或授权代表（签字）：</w:t>
      </w:r>
    </w:p>
    <w:p w14:paraId="466B3C19">
      <w:pPr>
        <w:spacing w:line="400" w:lineRule="exact"/>
        <w:ind w:firstLine="738" w:firstLineChars="334"/>
        <w:rPr>
          <w:rFonts w:hint="eastAsia" w:ascii="宋体" w:eastAsia="宋体" w:cs="宋体"/>
          <w:color w:val="auto"/>
          <w:sz w:val="22"/>
          <w:szCs w:val="22"/>
          <w:highlight w:val="none"/>
        </w:rPr>
      </w:pPr>
      <w:r>
        <w:rPr>
          <w:rFonts w:hint="eastAsia" w:ascii="宋体" w:eastAsia="宋体" w:cs="宋体"/>
          <w:color w:val="auto"/>
          <w:sz w:val="22"/>
          <w:szCs w:val="22"/>
          <w:highlight w:val="none"/>
        </w:rPr>
        <w:t>日          期：  年  月  日</w:t>
      </w:r>
    </w:p>
    <w:p w14:paraId="08C469C7">
      <w:pPr>
        <w:spacing w:line="380" w:lineRule="exact"/>
        <w:jc w:val="both"/>
        <w:rPr>
          <w:rFonts w:hint="eastAsia" w:ascii="宋体" w:hAnsi="宋体" w:eastAsia="宋体" w:cs="宋体"/>
          <w:b w:val="0"/>
          <w:color w:val="auto"/>
          <w:sz w:val="28"/>
          <w:highlight w:val="none"/>
          <w:lang w:eastAsia="zh-CN"/>
        </w:rPr>
      </w:pPr>
    </w:p>
    <w:p w14:paraId="4AB7FF84">
      <w:pPr>
        <w:spacing w:line="380" w:lineRule="exact"/>
        <w:jc w:val="both"/>
        <w:rPr>
          <w:rFonts w:hint="eastAsia" w:ascii="宋体" w:hAnsi="宋体" w:eastAsia="宋体" w:cs="宋体"/>
          <w:b w:val="0"/>
          <w:color w:val="auto"/>
          <w:sz w:val="28"/>
          <w:highlight w:val="none"/>
          <w:lang w:eastAsia="zh-CN"/>
        </w:rPr>
      </w:pPr>
    </w:p>
    <w:p w14:paraId="110D325B">
      <w:pPr>
        <w:spacing w:line="380" w:lineRule="exact"/>
        <w:jc w:val="both"/>
        <w:rPr>
          <w:rFonts w:hint="eastAsia" w:ascii="宋体" w:hAnsi="宋体" w:eastAsia="宋体" w:cs="宋体"/>
          <w:b w:val="0"/>
          <w:color w:val="auto"/>
          <w:sz w:val="28"/>
          <w:highlight w:val="none"/>
          <w:lang w:eastAsia="zh-CN"/>
        </w:rPr>
      </w:pPr>
    </w:p>
    <w:p w14:paraId="66B90550">
      <w:pPr>
        <w:spacing w:line="380" w:lineRule="exact"/>
        <w:jc w:val="both"/>
        <w:rPr>
          <w:rFonts w:hint="eastAsia" w:ascii="宋体" w:hAnsi="宋体" w:eastAsia="宋体" w:cs="宋体"/>
          <w:b w:val="0"/>
          <w:color w:val="auto"/>
          <w:sz w:val="28"/>
          <w:highlight w:val="none"/>
          <w:lang w:eastAsia="zh-CN"/>
        </w:rPr>
      </w:pPr>
    </w:p>
    <w:p w14:paraId="708DAEDB">
      <w:pPr>
        <w:spacing w:line="380" w:lineRule="exact"/>
        <w:jc w:val="both"/>
        <w:rPr>
          <w:rFonts w:hint="eastAsia" w:ascii="宋体" w:hAnsi="宋体" w:eastAsia="宋体" w:cs="宋体"/>
          <w:b w:val="0"/>
          <w:color w:val="auto"/>
          <w:sz w:val="28"/>
          <w:highlight w:val="none"/>
          <w:lang w:eastAsia="zh-CN"/>
        </w:rPr>
      </w:pPr>
    </w:p>
    <w:p w14:paraId="2967A1EA">
      <w:pPr>
        <w:spacing w:line="380" w:lineRule="exact"/>
        <w:jc w:val="both"/>
        <w:rPr>
          <w:rFonts w:hint="eastAsia" w:ascii="宋体" w:hAnsi="宋体" w:eastAsia="宋体" w:cs="宋体"/>
          <w:b w:val="0"/>
          <w:color w:val="auto"/>
          <w:sz w:val="28"/>
          <w:highlight w:val="none"/>
          <w:lang w:eastAsia="zh-CN"/>
        </w:rPr>
      </w:pPr>
    </w:p>
    <w:p w14:paraId="3E976878">
      <w:pPr>
        <w:spacing w:line="380" w:lineRule="exact"/>
        <w:jc w:val="both"/>
        <w:rPr>
          <w:rFonts w:hint="eastAsia" w:ascii="宋体" w:hAnsi="宋体" w:eastAsia="宋体" w:cs="宋体"/>
          <w:b w:val="0"/>
          <w:color w:val="auto"/>
          <w:sz w:val="28"/>
          <w:highlight w:val="none"/>
          <w:lang w:eastAsia="zh-CN"/>
        </w:rPr>
      </w:pPr>
    </w:p>
    <w:p w14:paraId="3CAA4FD8">
      <w:pPr>
        <w:spacing w:line="380" w:lineRule="exact"/>
        <w:jc w:val="both"/>
        <w:rPr>
          <w:rFonts w:hint="eastAsia" w:ascii="宋体" w:hAnsi="宋体" w:eastAsia="宋体" w:cs="宋体"/>
          <w:b w:val="0"/>
          <w:color w:val="auto"/>
          <w:sz w:val="28"/>
          <w:highlight w:val="none"/>
          <w:lang w:eastAsia="zh-CN"/>
        </w:rPr>
      </w:pPr>
    </w:p>
    <w:p w14:paraId="748D73DC">
      <w:pPr>
        <w:spacing w:line="380" w:lineRule="exact"/>
        <w:ind w:firstLine="3360" w:firstLineChars="1200"/>
        <w:jc w:val="both"/>
        <w:rPr>
          <w:rFonts w:hint="eastAsia" w:ascii="宋体" w:eastAsia="宋体" w:cs="宋体"/>
          <w:color w:val="auto"/>
          <w:sz w:val="22"/>
          <w:szCs w:val="22"/>
          <w:highlight w:val="none"/>
        </w:rPr>
      </w:pPr>
      <w:r>
        <w:rPr>
          <w:rFonts w:hint="eastAsia" w:ascii="宋体" w:hAnsi="宋体" w:eastAsia="宋体" w:cs="宋体"/>
          <w:b w:val="0"/>
          <w:color w:val="auto"/>
          <w:sz w:val="28"/>
          <w:highlight w:val="none"/>
          <w:lang w:eastAsia="zh-CN"/>
        </w:rPr>
        <w:t>（2）项目组成员情况</w:t>
      </w:r>
    </w:p>
    <w:p w14:paraId="4C118AB8">
      <w:pPr>
        <w:rPr>
          <w:rFonts w:ascii="宋体"/>
          <w:b/>
          <w:color w:val="auto"/>
          <w:sz w:val="22"/>
          <w:highlight w:val="none"/>
        </w:rPr>
      </w:pPr>
    </w:p>
    <w:tbl>
      <w:tblPr>
        <w:tblStyle w:val="2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96"/>
        <w:gridCol w:w="1900"/>
        <w:gridCol w:w="2151"/>
        <w:gridCol w:w="1795"/>
        <w:gridCol w:w="1736"/>
      </w:tblGrid>
      <w:tr w14:paraId="438922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896" w:type="dxa"/>
            <w:tcBorders>
              <w:top w:val="single" w:color="auto" w:sz="12" w:space="0"/>
            </w:tcBorders>
            <w:noWrap w:val="0"/>
            <w:vAlign w:val="center"/>
          </w:tcPr>
          <w:p w14:paraId="1ABD9E4D">
            <w:pPr>
              <w:autoSpaceDE w:val="0"/>
              <w:autoSpaceDN w:val="0"/>
              <w:adjustRightInd w:val="0"/>
              <w:spacing w:line="360" w:lineRule="auto"/>
              <w:jc w:val="both"/>
              <w:rPr>
                <w:rFonts w:hint="eastAsia" w:ascii="宋体" w:hAnsi="宋体" w:eastAsia="宋体" w:cs="宋体"/>
                <w:b w:val="0"/>
                <w:bCs/>
                <w:color w:val="auto"/>
                <w:kern w:val="0"/>
                <w:sz w:val="22"/>
                <w:szCs w:val="22"/>
                <w:highlight w:val="none"/>
              </w:rPr>
            </w:pPr>
            <w:bookmarkStart w:id="12" w:name="_Toc309996252"/>
            <w:bookmarkStart w:id="13" w:name="_Toc309048441"/>
            <w:r>
              <w:rPr>
                <w:rFonts w:hint="eastAsia" w:ascii="宋体" w:hAnsi="宋体" w:eastAsia="宋体" w:cs="宋体"/>
                <w:b w:val="0"/>
                <w:bCs/>
                <w:color w:val="auto"/>
                <w:kern w:val="0"/>
                <w:sz w:val="22"/>
                <w:szCs w:val="22"/>
                <w:highlight w:val="none"/>
              </w:rPr>
              <w:t>姓名</w:t>
            </w:r>
            <w:bookmarkEnd w:id="12"/>
            <w:bookmarkEnd w:id="13"/>
          </w:p>
        </w:tc>
        <w:tc>
          <w:tcPr>
            <w:tcW w:w="1900" w:type="dxa"/>
            <w:tcBorders>
              <w:top w:val="single" w:color="auto" w:sz="12" w:space="0"/>
            </w:tcBorders>
            <w:noWrap w:val="0"/>
            <w:vAlign w:val="center"/>
          </w:tcPr>
          <w:p w14:paraId="2E34353D">
            <w:pPr>
              <w:autoSpaceDE w:val="0"/>
              <w:autoSpaceDN w:val="0"/>
              <w:adjustRightInd w:val="0"/>
              <w:spacing w:line="360" w:lineRule="auto"/>
              <w:jc w:val="center"/>
              <w:rPr>
                <w:rFonts w:hint="eastAsia" w:ascii="宋体" w:hAnsi="宋体" w:eastAsia="宋体" w:cs="宋体"/>
                <w:b w:val="0"/>
                <w:bCs/>
                <w:color w:val="auto"/>
                <w:kern w:val="0"/>
                <w:sz w:val="22"/>
                <w:szCs w:val="22"/>
                <w:highlight w:val="none"/>
              </w:rPr>
            </w:pPr>
            <w:bookmarkStart w:id="14" w:name="_Toc309996253"/>
            <w:bookmarkStart w:id="15" w:name="_Toc309048442"/>
            <w:r>
              <w:rPr>
                <w:rFonts w:hint="eastAsia" w:ascii="宋体" w:hAnsi="宋体" w:eastAsia="宋体" w:cs="宋体"/>
                <w:b w:val="0"/>
                <w:bCs/>
                <w:color w:val="auto"/>
                <w:kern w:val="0"/>
                <w:sz w:val="22"/>
                <w:szCs w:val="22"/>
                <w:highlight w:val="none"/>
              </w:rPr>
              <w:t>年龄</w:t>
            </w:r>
            <w:bookmarkEnd w:id="14"/>
            <w:bookmarkEnd w:id="15"/>
          </w:p>
        </w:tc>
        <w:tc>
          <w:tcPr>
            <w:tcW w:w="2151" w:type="dxa"/>
            <w:tcBorders>
              <w:top w:val="single" w:color="auto" w:sz="12" w:space="0"/>
            </w:tcBorders>
            <w:noWrap w:val="0"/>
            <w:vAlign w:val="center"/>
          </w:tcPr>
          <w:p w14:paraId="31F4F4FF">
            <w:pPr>
              <w:autoSpaceDE w:val="0"/>
              <w:autoSpaceDN w:val="0"/>
              <w:adjustRightInd w:val="0"/>
              <w:jc w:val="center"/>
              <w:rPr>
                <w:rFonts w:hint="eastAsia" w:ascii="宋体" w:hAnsi="宋体" w:eastAsia="宋体" w:cs="宋体"/>
                <w:b w:val="0"/>
                <w:bCs/>
                <w:color w:val="auto"/>
                <w:kern w:val="0"/>
                <w:sz w:val="22"/>
                <w:szCs w:val="22"/>
                <w:highlight w:val="none"/>
              </w:rPr>
            </w:pPr>
            <w:bookmarkStart w:id="16" w:name="_Toc309048443"/>
            <w:bookmarkStart w:id="17" w:name="_Toc309996254"/>
            <w:r>
              <w:rPr>
                <w:rFonts w:hint="eastAsia" w:ascii="宋体" w:hAnsi="宋体" w:eastAsia="宋体" w:cs="宋体"/>
                <w:b w:val="0"/>
                <w:bCs/>
                <w:color w:val="auto"/>
                <w:kern w:val="0"/>
                <w:sz w:val="22"/>
                <w:szCs w:val="22"/>
                <w:highlight w:val="none"/>
              </w:rPr>
              <w:t>拟在本项目中担任的职责</w:t>
            </w:r>
            <w:bookmarkEnd w:id="16"/>
            <w:bookmarkEnd w:id="17"/>
          </w:p>
        </w:tc>
        <w:tc>
          <w:tcPr>
            <w:tcW w:w="1795" w:type="dxa"/>
            <w:tcBorders>
              <w:top w:val="single" w:color="auto" w:sz="12" w:space="0"/>
            </w:tcBorders>
            <w:noWrap w:val="0"/>
            <w:vAlign w:val="center"/>
          </w:tcPr>
          <w:p w14:paraId="49C9595F">
            <w:pPr>
              <w:autoSpaceDE w:val="0"/>
              <w:autoSpaceDN w:val="0"/>
              <w:adjustRightInd w:val="0"/>
              <w:jc w:val="center"/>
              <w:rPr>
                <w:rFonts w:hint="eastAsia" w:ascii="宋体" w:hAnsi="宋体" w:eastAsia="宋体" w:cs="宋体"/>
                <w:b w:val="0"/>
                <w:bCs/>
                <w:color w:val="auto"/>
                <w:kern w:val="0"/>
                <w:sz w:val="22"/>
                <w:szCs w:val="22"/>
                <w:highlight w:val="none"/>
              </w:rPr>
            </w:pPr>
            <w:bookmarkStart w:id="18" w:name="_Toc309048444"/>
            <w:bookmarkStart w:id="19" w:name="_Toc309996255"/>
            <w:r>
              <w:rPr>
                <w:rFonts w:hint="eastAsia" w:ascii="宋体" w:hAnsi="宋体" w:eastAsia="宋体" w:cs="宋体"/>
                <w:b w:val="0"/>
                <w:bCs/>
                <w:color w:val="auto"/>
                <w:kern w:val="0"/>
                <w:sz w:val="22"/>
                <w:szCs w:val="22"/>
                <w:highlight w:val="none"/>
              </w:rPr>
              <w:t>职务和技术职称</w:t>
            </w:r>
            <w:bookmarkEnd w:id="18"/>
            <w:bookmarkEnd w:id="19"/>
          </w:p>
        </w:tc>
        <w:tc>
          <w:tcPr>
            <w:tcW w:w="1736" w:type="dxa"/>
            <w:tcBorders>
              <w:top w:val="single" w:color="auto" w:sz="12" w:space="0"/>
            </w:tcBorders>
            <w:noWrap w:val="0"/>
            <w:vAlign w:val="center"/>
          </w:tcPr>
          <w:p w14:paraId="2C2B5812">
            <w:pPr>
              <w:autoSpaceDE w:val="0"/>
              <w:autoSpaceDN w:val="0"/>
              <w:adjustRightInd w:val="0"/>
              <w:spacing w:line="360" w:lineRule="auto"/>
              <w:jc w:val="center"/>
              <w:rPr>
                <w:rFonts w:hint="eastAsia" w:ascii="宋体" w:hAnsi="宋体" w:eastAsia="宋体" w:cs="宋体"/>
                <w:b w:val="0"/>
                <w:bCs/>
                <w:color w:val="auto"/>
                <w:kern w:val="0"/>
                <w:sz w:val="22"/>
                <w:szCs w:val="22"/>
                <w:highlight w:val="none"/>
              </w:rPr>
            </w:pPr>
            <w:bookmarkStart w:id="20" w:name="_Toc309048445"/>
            <w:bookmarkStart w:id="21" w:name="_Toc309996256"/>
            <w:r>
              <w:rPr>
                <w:rFonts w:hint="eastAsia" w:ascii="宋体" w:hAnsi="宋体" w:eastAsia="宋体" w:cs="宋体"/>
                <w:b w:val="0"/>
                <w:bCs/>
                <w:color w:val="auto"/>
                <w:kern w:val="0"/>
                <w:sz w:val="22"/>
                <w:szCs w:val="22"/>
                <w:highlight w:val="none"/>
              </w:rPr>
              <w:t>专业工作年限</w:t>
            </w:r>
            <w:bookmarkEnd w:id="20"/>
            <w:bookmarkEnd w:id="21"/>
          </w:p>
        </w:tc>
      </w:tr>
      <w:tr w14:paraId="12CAE7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896" w:type="dxa"/>
            <w:noWrap w:val="0"/>
            <w:vAlign w:val="center"/>
          </w:tcPr>
          <w:p w14:paraId="0EC17A91">
            <w:pPr>
              <w:autoSpaceDE w:val="0"/>
              <w:autoSpaceDN w:val="0"/>
              <w:adjustRightInd w:val="0"/>
              <w:spacing w:line="360" w:lineRule="auto"/>
              <w:jc w:val="center"/>
              <w:rPr>
                <w:rFonts w:ascii="宋体" w:cs="hakuyoxingshu7000"/>
                <w:color w:val="auto"/>
                <w:sz w:val="22"/>
                <w:szCs w:val="22"/>
                <w:highlight w:val="none"/>
              </w:rPr>
            </w:pPr>
          </w:p>
        </w:tc>
        <w:tc>
          <w:tcPr>
            <w:tcW w:w="1900" w:type="dxa"/>
            <w:noWrap w:val="0"/>
            <w:vAlign w:val="center"/>
          </w:tcPr>
          <w:p w14:paraId="3E8C0447">
            <w:pPr>
              <w:autoSpaceDE w:val="0"/>
              <w:autoSpaceDN w:val="0"/>
              <w:adjustRightInd w:val="0"/>
              <w:spacing w:line="360" w:lineRule="auto"/>
              <w:jc w:val="center"/>
              <w:rPr>
                <w:rFonts w:ascii="宋体" w:cs="hakuyoxingshu7000"/>
                <w:color w:val="auto"/>
                <w:sz w:val="22"/>
                <w:szCs w:val="22"/>
                <w:highlight w:val="none"/>
              </w:rPr>
            </w:pPr>
          </w:p>
        </w:tc>
        <w:tc>
          <w:tcPr>
            <w:tcW w:w="2151" w:type="dxa"/>
            <w:noWrap w:val="0"/>
            <w:vAlign w:val="center"/>
          </w:tcPr>
          <w:p w14:paraId="406BF76D">
            <w:pPr>
              <w:autoSpaceDE w:val="0"/>
              <w:autoSpaceDN w:val="0"/>
              <w:adjustRightInd w:val="0"/>
              <w:spacing w:line="360" w:lineRule="auto"/>
              <w:jc w:val="center"/>
              <w:rPr>
                <w:rFonts w:ascii="宋体" w:cs="hakuyoxingshu7000"/>
                <w:color w:val="auto"/>
                <w:sz w:val="22"/>
                <w:szCs w:val="22"/>
                <w:highlight w:val="none"/>
              </w:rPr>
            </w:pPr>
          </w:p>
        </w:tc>
        <w:tc>
          <w:tcPr>
            <w:tcW w:w="1795" w:type="dxa"/>
            <w:noWrap w:val="0"/>
            <w:vAlign w:val="center"/>
          </w:tcPr>
          <w:p w14:paraId="55472D9E">
            <w:pPr>
              <w:autoSpaceDE w:val="0"/>
              <w:autoSpaceDN w:val="0"/>
              <w:adjustRightInd w:val="0"/>
              <w:spacing w:line="360" w:lineRule="auto"/>
              <w:jc w:val="center"/>
              <w:rPr>
                <w:rFonts w:ascii="宋体" w:cs="hakuyoxingshu7000"/>
                <w:color w:val="auto"/>
                <w:sz w:val="22"/>
                <w:szCs w:val="22"/>
                <w:highlight w:val="none"/>
              </w:rPr>
            </w:pPr>
          </w:p>
        </w:tc>
        <w:tc>
          <w:tcPr>
            <w:tcW w:w="1736" w:type="dxa"/>
            <w:noWrap w:val="0"/>
            <w:vAlign w:val="center"/>
          </w:tcPr>
          <w:p w14:paraId="6E9B081D">
            <w:pPr>
              <w:autoSpaceDE w:val="0"/>
              <w:autoSpaceDN w:val="0"/>
              <w:adjustRightInd w:val="0"/>
              <w:spacing w:line="360" w:lineRule="auto"/>
              <w:jc w:val="center"/>
              <w:rPr>
                <w:rFonts w:ascii="宋体" w:cs="hakuyoxingshu7000"/>
                <w:color w:val="auto"/>
                <w:sz w:val="22"/>
                <w:szCs w:val="22"/>
                <w:highlight w:val="none"/>
              </w:rPr>
            </w:pPr>
          </w:p>
        </w:tc>
      </w:tr>
      <w:tr w14:paraId="73E99E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896" w:type="dxa"/>
            <w:noWrap w:val="0"/>
            <w:vAlign w:val="center"/>
          </w:tcPr>
          <w:p w14:paraId="5010143F">
            <w:pPr>
              <w:autoSpaceDE w:val="0"/>
              <w:autoSpaceDN w:val="0"/>
              <w:adjustRightInd w:val="0"/>
              <w:spacing w:line="360" w:lineRule="auto"/>
              <w:jc w:val="center"/>
              <w:rPr>
                <w:rFonts w:ascii="宋体" w:cs="hakuyoxingshu7000"/>
                <w:color w:val="auto"/>
                <w:sz w:val="22"/>
                <w:szCs w:val="22"/>
                <w:highlight w:val="none"/>
              </w:rPr>
            </w:pPr>
          </w:p>
        </w:tc>
        <w:tc>
          <w:tcPr>
            <w:tcW w:w="1900" w:type="dxa"/>
            <w:noWrap w:val="0"/>
            <w:vAlign w:val="center"/>
          </w:tcPr>
          <w:p w14:paraId="54B7188D">
            <w:pPr>
              <w:autoSpaceDE w:val="0"/>
              <w:autoSpaceDN w:val="0"/>
              <w:adjustRightInd w:val="0"/>
              <w:spacing w:line="360" w:lineRule="auto"/>
              <w:jc w:val="center"/>
              <w:rPr>
                <w:rFonts w:ascii="宋体" w:cs="hakuyoxingshu7000"/>
                <w:color w:val="auto"/>
                <w:sz w:val="22"/>
                <w:szCs w:val="22"/>
                <w:highlight w:val="none"/>
              </w:rPr>
            </w:pPr>
          </w:p>
        </w:tc>
        <w:tc>
          <w:tcPr>
            <w:tcW w:w="2151" w:type="dxa"/>
            <w:noWrap w:val="0"/>
            <w:vAlign w:val="center"/>
          </w:tcPr>
          <w:p w14:paraId="2D6EE53F">
            <w:pPr>
              <w:autoSpaceDE w:val="0"/>
              <w:autoSpaceDN w:val="0"/>
              <w:adjustRightInd w:val="0"/>
              <w:spacing w:line="360" w:lineRule="auto"/>
              <w:jc w:val="center"/>
              <w:rPr>
                <w:rFonts w:ascii="宋体" w:cs="hakuyoxingshu7000"/>
                <w:color w:val="auto"/>
                <w:sz w:val="22"/>
                <w:szCs w:val="22"/>
                <w:highlight w:val="none"/>
              </w:rPr>
            </w:pPr>
          </w:p>
        </w:tc>
        <w:tc>
          <w:tcPr>
            <w:tcW w:w="1795" w:type="dxa"/>
            <w:noWrap w:val="0"/>
            <w:vAlign w:val="center"/>
          </w:tcPr>
          <w:p w14:paraId="7DCD5886">
            <w:pPr>
              <w:autoSpaceDE w:val="0"/>
              <w:autoSpaceDN w:val="0"/>
              <w:adjustRightInd w:val="0"/>
              <w:spacing w:line="360" w:lineRule="auto"/>
              <w:jc w:val="center"/>
              <w:rPr>
                <w:rFonts w:ascii="宋体" w:cs="hakuyoxingshu7000"/>
                <w:color w:val="auto"/>
                <w:sz w:val="22"/>
                <w:szCs w:val="22"/>
                <w:highlight w:val="none"/>
              </w:rPr>
            </w:pPr>
          </w:p>
        </w:tc>
        <w:tc>
          <w:tcPr>
            <w:tcW w:w="1736" w:type="dxa"/>
            <w:noWrap w:val="0"/>
            <w:vAlign w:val="center"/>
          </w:tcPr>
          <w:p w14:paraId="14C2238D">
            <w:pPr>
              <w:autoSpaceDE w:val="0"/>
              <w:autoSpaceDN w:val="0"/>
              <w:adjustRightInd w:val="0"/>
              <w:spacing w:line="360" w:lineRule="auto"/>
              <w:jc w:val="center"/>
              <w:rPr>
                <w:rFonts w:ascii="宋体" w:cs="hakuyoxingshu7000"/>
                <w:color w:val="auto"/>
                <w:sz w:val="22"/>
                <w:szCs w:val="22"/>
                <w:highlight w:val="none"/>
              </w:rPr>
            </w:pPr>
          </w:p>
        </w:tc>
      </w:tr>
      <w:tr w14:paraId="1E9B00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896" w:type="dxa"/>
            <w:noWrap w:val="0"/>
            <w:vAlign w:val="center"/>
          </w:tcPr>
          <w:p w14:paraId="0ED1CB2C">
            <w:pPr>
              <w:autoSpaceDE w:val="0"/>
              <w:autoSpaceDN w:val="0"/>
              <w:adjustRightInd w:val="0"/>
              <w:spacing w:line="360" w:lineRule="auto"/>
              <w:jc w:val="center"/>
              <w:rPr>
                <w:rFonts w:ascii="宋体" w:cs="hakuyoxingshu7000"/>
                <w:color w:val="auto"/>
                <w:sz w:val="22"/>
                <w:szCs w:val="22"/>
                <w:highlight w:val="none"/>
              </w:rPr>
            </w:pPr>
          </w:p>
        </w:tc>
        <w:tc>
          <w:tcPr>
            <w:tcW w:w="1900" w:type="dxa"/>
            <w:noWrap w:val="0"/>
            <w:vAlign w:val="center"/>
          </w:tcPr>
          <w:p w14:paraId="6CDE97D8">
            <w:pPr>
              <w:autoSpaceDE w:val="0"/>
              <w:autoSpaceDN w:val="0"/>
              <w:adjustRightInd w:val="0"/>
              <w:spacing w:line="360" w:lineRule="auto"/>
              <w:jc w:val="center"/>
              <w:rPr>
                <w:rFonts w:ascii="宋体" w:cs="hakuyoxingshu7000"/>
                <w:color w:val="auto"/>
                <w:sz w:val="22"/>
                <w:szCs w:val="22"/>
                <w:highlight w:val="none"/>
              </w:rPr>
            </w:pPr>
          </w:p>
        </w:tc>
        <w:tc>
          <w:tcPr>
            <w:tcW w:w="2151" w:type="dxa"/>
            <w:noWrap w:val="0"/>
            <w:vAlign w:val="center"/>
          </w:tcPr>
          <w:p w14:paraId="2C66BCCF">
            <w:pPr>
              <w:autoSpaceDE w:val="0"/>
              <w:autoSpaceDN w:val="0"/>
              <w:adjustRightInd w:val="0"/>
              <w:spacing w:line="360" w:lineRule="auto"/>
              <w:jc w:val="center"/>
              <w:rPr>
                <w:rFonts w:ascii="宋体" w:cs="hakuyoxingshu7000"/>
                <w:color w:val="auto"/>
                <w:sz w:val="22"/>
                <w:szCs w:val="22"/>
                <w:highlight w:val="none"/>
              </w:rPr>
            </w:pPr>
          </w:p>
        </w:tc>
        <w:tc>
          <w:tcPr>
            <w:tcW w:w="1795" w:type="dxa"/>
            <w:noWrap w:val="0"/>
            <w:vAlign w:val="center"/>
          </w:tcPr>
          <w:p w14:paraId="3412AB03">
            <w:pPr>
              <w:autoSpaceDE w:val="0"/>
              <w:autoSpaceDN w:val="0"/>
              <w:adjustRightInd w:val="0"/>
              <w:spacing w:line="360" w:lineRule="auto"/>
              <w:jc w:val="center"/>
              <w:rPr>
                <w:rFonts w:ascii="宋体" w:cs="hakuyoxingshu7000"/>
                <w:color w:val="auto"/>
                <w:sz w:val="22"/>
                <w:szCs w:val="22"/>
                <w:highlight w:val="none"/>
              </w:rPr>
            </w:pPr>
          </w:p>
        </w:tc>
        <w:tc>
          <w:tcPr>
            <w:tcW w:w="1736" w:type="dxa"/>
            <w:noWrap w:val="0"/>
            <w:vAlign w:val="center"/>
          </w:tcPr>
          <w:p w14:paraId="6E1F2E83">
            <w:pPr>
              <w:autoSpaceDE w:val="0"/>
              <w:autoSpaceDN w:val="0"/>
              <w:adjustRightInd w:val="0"/>
              <w:spacing w:line="360" w:lineRule="auto"/>
              <w:jc w:val="center"/>
              <w:rPr>
                <w:rFonts w:ascii="宋体" w:cs="hakuyoxingshu7000"/>
                <w:color w:val="auto"/>
                <w:sz w:val="22"/>
                <w:szCs w:val="22"/>
                <w:highlight w:val="none"/>
              </w:rPr>
            </w:pPr>
          </w:p>
        </w:tc>
      </w:tr>
      <w:tr w14:paraId="499D2C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896" w:type="dxa"/>
            <w:noWrap w:val="0"/>
            <w:vAlign w:val="center"/>
          </w:tcPr>
          <w:p w14:paraId="3EF51644">
            <w:pPr>
              <w:autoSpaceDE w:val="0"/>
              <w:autoSpaceDN w:val="0"/>
              <w:adjustRightInd w:val="0"/>
              <w:spacing w:line="360" w:lineRule="auto"/>
              <w:jc w:val="center"/>
              <w:rPr>
                <w:rFonts w:ascii="宋体" w:cs="hakuyoxingshu7000"/>
                <w:color w:val="auto"/>
                <w:sz w:val="22"/>
                <w:szCs w:val="22"/>
                <w:highlight w:val="none"/>
              </w:rPr>
            </w:pPr>
          </w:p>
        </w:tc>
        <w:tc>
          <w:tcPr>
            <w:tcW w:w="1900" w:type="dxa"/>
            <w:noWrap w:val="0"/>
            <w:vAlign w:val="center"/>
          </w:tcPr>
          <w:p w14:paraId="20393EE5">
            <w:pPr>
              <w:autoSpaceDE w:val="0"/>
              <w:autoSpaceDN w:val="0"/>
              <w:adjustRightInd w:val="0"/>
              <w:spacing w:line="360" w:lineRule="auto"/>
              <w:jc w:val="center"/>
              <w:rPr>
                <w:rFonts w:ascii="宋体" w:cs="hakuyoxingshu7000"/>
                <w:color w:val="auto"/>
                <w:sz w:val="22"/>
                <w:szCs w:val="22"/>
                <w:highlight w:val="none"/>
              </w:rPr>
            </w:pPr>
          </w:p>
        </w:tc>
        <w:tc>
          <w:tcPr>
            <w:tcW w:w="2151" w:type="dxa"/>
            <w:noWrap w:val="0"/>
            <w:vAlign w:val="center"/>
          </w:tcPr>
          <w:p w14:paraId="24B39D5A">
            <w:pPr>
              <w:autoSpaceDE w:val="0"/>
              <w:autoSpaceDN w:val="0"/>
              <w:adjustRightInd w:val="0"/>
              <w:spacing w:line="360" w:lineRule="auto"/>
              <w:jc w:val="center"/>
              <w:rPr>
                <w:rFonts w:ascii="宋体" w:cs="hakuyoxingshu7000"/>
                <w:color w:val="auto"/>
                <w:sz w:val="22"/>
                <w:szCs w:val="22"/>
                <w:highlight w:val="none"/>
              </w:rPr>
            </w:pPr>
          </w:p>
        </w:tc>
        <w:tc>
          <w:tcPr>
            <w:tcW w:w="1795" w:type="dxa"/>
            <w:noWrap w:val="0"/>
            <w:vAlign w:val="center"/>
          </w:tcPr>
          <w:p w14:paraId="7759AC81">
            <w:pPr>
              <w:autoSpaceDE w:val="0"/>
              <w:autoSpaceDN w:val="0"/>
              <w:adjustRightInd w:val="0"/>
              <w:spacing w:line="360" w:lineRule="auto"/>
              <w:jc w:val="center"/>
              <w:rPr>
                <w:rFonts w:ascii="宋体" w:cs="hakuyoxingshu7000"/>
                <w:color w:val="auto"/>
                <w:sz w:val="22"/>
                <w:szCs w:val="22"/>
                <w:highlight w:val="none"/>
              </w:rPr>
            </w:pPr>
          </w:p>
        </w:tc>
        <w:tc>
          <w:tcPr>
            <w:tcW w:w="1736" w:type="dxa"/>
            <w:noWrap w:val="0"/>
            <w:vAlign w:val="center"/>
          </w:tcPr>
          <w:p w14:paraId="7990E7B4">
            <w:pPr>
              <w:autoSpaceDE w:val="0"/>
              <w:autoSpaceDN w:val="0"/>
              <w:adjustRightInd w:val="0"/>
              <w:spacing w:line="360" w:lineRule="auto"/>
              <w:jc w:val="center"/>
              <w:rPr>
                <w:rFonts w:ascii="宋体" w:cs="hakuyoxingshu7000"/>
                <w:color w:val="auto"/>
                <w:sz w:val="22"/>
                <w:szCs w:val="22"/>
                <w:highlight w:val="none"/>
              </w:rPr>
            </w:pPr>
          </w:p>
        </w:tc>
      </w:tr>
      <w:tr w14:paraId="22BB27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896" w:type="dxa"/>
            <w:noWrap w:val="0"/>
            <w:vAlign w:val="center"/>
          </w:tcPr>
          <w:p w14:paraId="02A079CD">
            <w:pPr>
              <w:autoSpaceDE w:val="0"/>
              <w:autoSpaceDN w:val="0"/>
              <w:adjustRightInd w:val="0"/>
              <w:spacing w:line="360" w:lineRule="auto"/>
              <w:jc w:val="center"/>
              <w:rPr>
                <w:rFonts w:ascii="宋体" w:cs="hakuyoxingshu7000"/>
                <w:color w:val="auto"/>
                <w:sz w:val="22"/>
                <w:szCs w:val="22"/>
                <w:highlight w:val="none"/>
              </w:rPr>
            </w:pPr>
          </w:p>
        </w:tc>
        <w:tc>
          <w:tcPr>
            <w:tcW w:w="1900" w:type="dxa"/>
            <w:noWrap w:val="0"/>
            <w:vAlign w:val="center"/>
          </w:tcPr>
          <w:p w14:paraId="4F171098">
            <w:pPr>
              <w:autoSpaceDE w:val="0"/>
              <w:autoSpaceDN w:val="0"/>
              <w:adjustRightInd w:val="0"/>
              <w:spacing w:line="360" w:lineRule="auto"/>
              <w:jc w:val="center"/>
              <w:rPr>
                <w:rFonts w:ascii="宋体" w:cs="hakuyoxingshu7000"/>
                <w:color w:val="auto"/>
                <w:sz w:val="22"/>
                <w:szCs w:val="22"/>
                <w:highlight w:val="none"/>
              </w:rPr>
            </w:pPr>
          </w:p>
        </w:tc>
        <w:tc>
          <w:tcPr>
            <w:tcW w:w="2151" w:type="dxa"/>
            <w:noWrap w:val="0"/>
            <w:vAlign w:val="center"/>
          </w:tcPr>
          <w:p w14:paraId="11255855">
            <w:pPr>
              <w:autoSpaceDE w:val="0"/>
              <w:autoSpaceDN w:val="0"/>
              <w:adjustRightInd w:val="0"/>
              <w:spacing w:line="360" w:lineRule="auto"/>
              <w:jc w:val="center"/>
              <w:rPr>
                <w:rFonts w:ascii="宋体" w:cs="hakuyoxingshu7000"/>
                <w:color w:val="auto"/>
                <w:sz w:val="22"/>
                <w:szCs w:val="22"/>
                <w:highlight w:val="none"/>
              </w:rPr>
            </w:pPr>
          </w:p>
        </w:tc>
        <w:tc>
          <w:tcPr>
            <w:tcW w:w="1795" w:type="dxa"/>
            <w:noWrap w:val="0"/>
            <w:vAlign w:val="center"/>
          </w:tcPr>
          <w:p w14:paraId="3D5C310F">
            <w:pPr>
              <w:autoSpaceDE w:val="0"/>
              <w:autoSpaceDN w:val="0"/>
              <w:adjustRightInd w:val="0"/>
              <w:spacing w:line="360" w:lineRule="auto"/>
              <w:jc w:val="center"/>
              <w:rPr>
                <w:rFonts w:ascii="宋体" w:cs="hakuyoxingshu7000"/>
                <w:color w:val="auto"/>
                <w:sz w:val="22"/>
                <w:szCs w:val="22"/>
                <w:highlight w:val="none"/>
              </w:rPr>
            </w:pPr>
          </w:p>
        </w:tc>
        <w:tc>
          <w:tcPr>
            <w:tcW w:w="1736" w:type="dxa"/>
            <w:noWrap w:val="0"/>
            <w:vAlign w:val="center"/>
          </w:tcPr>
          <w:p w14:paraId="1930C8E1">
            <w:pPr>
              <w:autoSpaceDE w:val="0"/>
              <w:autoSpaceDN w:val="0"/>
              <w:adjustRightInd w:val="0"/>
              <w:spacing w:line="360" w:lineRule="auto"/>
              <w:jc w:val="center"/>
              <w:rPr>
                <w:rFonts w:ascii="宋体" w:cs="hakuyoxingshu7000"/>
                <w:color w:val="auto"/>
                <w:sz w:val="22"/>
                <w:szCs w:val="22"/>
                <w:highlight w:val="none"/>
              </w:rPr>
            </w:pPr>
          </w:p>
        </w:tc>
      </w:tr>
      <w:tr w14:paraId="53A0CC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896" w:type="dxa"/>
            <w:noWrap w:val="0"/>
            <w:vAlign w:val="center"/>
          </w:tcPr>
          <w:p w14:paraId="018E2509">
            <w:pPr>
              <w:autoSpaceDE w:val="0"/>
              <w:autoSpaceDN w:val="0"/>
              <w:adjustRightInd w:val="0"/>
              <w:spacing w:line="360" w:lineRule="auto"/>
              <w:jc w:val="center"/>
              <w:rPr>
                <w:rFonts w:ascii="宋体" w:cs="hakuyoxingshu7000"/>
                <w:color w:val="auto"/>
                <w:sz w:val="22"/>
                <w:szCs w:val="22"/>
                <w:highlight w:val="none"/>
              </w:rPr>
            </w:pPr>
          </w:p>
        </w:tc>
        <w:tc>
          <w:tcPr>
            <w:tcW w:w="1900" w:type="dxa"/>
            <w:noWrap w:val="0"/>
            <w:vAlign w:val="center"/>
          </w:tcPr>
          <w:p w14:paraId="66FE9075">
            <w:pPr>
              <w:autoSpaceDE w:val="0"/>
              <w:autoSpaceDN w:val="0"/>
              <w:adjustRightInd w:val="0"/>
              <w:spacing w:line="360" w:lineRule="auto"/>
              <w:jc w:val="center"/>
              <w:rPr>
                <w:rFonts w:ascii="宋体" w:cs="hakuyoxingshu7000"/>
                <w:color w:val="auto"/>
                <w:sz w:val="22"/>
                <w:szCs w:val="22"/>
                <w:highlight w:val="none"/>
              </w:rPr>
            </w:pPr>
          </w:p>
        </w:tc>
        <w:tc>
          <w:tcPr>
            <w:tcW w:w="2151" w:type="dxa"/>
            <w:noWrap w:val="0"/>
            <w:vAlign w:val="center"/>
          </w:tcPr>
          <w:p w14:paraId="1D980DA0">
            <w:pPr>
              <w:autoSpaceDE w:val="0"/>
              <w:autoSpaceDN w:val="0"/>
              <w:adjustRightInd w:val="0"/>
              <w:spacing w:line="360" w:lineRule="auto"/>
              <w:jc w:val="center"/>
              <w:rPr>
                <w:rFonts w:ascii="宋体" w:cs="hakuyoxingshu7000"/>
                <w:color w:val="auto"/>
                <w:sz w:val="22"/>
                <w:szCs w:val="22"/>
                <w:highlight w:val="none"/>
              </w:rPr>
            </w:pPr>
          </w:p>
        </w:tc>
        <w:tc>
          <w:tcPr>
            <w:tcW w:w="1795" w:type="dxa"/>
            <w:noWrap w:val="0"/>
            <w:vAlign w:val="center"/>
          </w:tcPr>
          <w:p w14:paraId="6BD0DA9F">
            <w:pPr>
              <w:autoSpaceDE w:val="0"/>
              <w:autoSpaceDN w:val="0"/>
              <w:adjustRightInd w:val="0"/>
              <w:spacing w:line="360" w:lineRule="auto"/>
              <w:jc w:val="center"/>
              <w:rPr>
                <w:rFonts w:ascii="宋体" w:cs="hakuyoxingshu7000"/>
                <w:color w:val="auto"/>
                <w:sz w:val="22"/>
                <w:szCs w:val="22"/>
                <w:highlight w:val="none"/>
              </w:rPr>
            </w:pPr>
          </w:p>
        </w:tc>
        <w:tc>
          <w:tcPr>
            <w:tcW w:w="1736" w:type="dxa"/>
            <w:noWrap w:val="0"/>
            <w:vAlign w:val="center"/>
          </w:tcPr>
          <w:p w14:paraId="116B29C1">
            <w:pPr>
              <w:autoSpaceDE w:val="0"/>
              <w:autoSpaceDN w:val="0"/>
              <w:adjustRightInd w:val="0"/>
              <w:spacing w:line="360" w:lineRule="auto"/>
              <w:jc w:val="center"/>
              <w:rPr>
                <w:rFonts w:ascii="宋体" w:cs="hakuyoxingshu7000"/>
                <w:color w:val="auto"/>
                <w:sz w:val="22"/>
                <w:szCs w:val="22"/>
                <w:highlight w:val="none"/>
              </w:rPr>
            </w:pPr>
          </w:p>
        </w:tc>
      </w:tr>
      <w:tr w14:paraId="4B1B38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896" w:type="dxa"/>
            <w:noWrap w:val="0"/>
            <w:vAlign w:val="center"/>
          </w:tcPr>
          <w:p w14:paraId="212C146E">
            <w:pPr>
              <w:autoSpaceDE w:val="0"/>
              <w:autoSpaceDN w:val="0"/>
              <w:adjustRightInd w:val="0"/>
              <w:spacing w:line="360" w:lineRule="auto"/>
              <w:jc w:val="center"/>
              <w:rPr>
                <w:rFonts w:ascii="宋体" w:cs="hakuyoxingshu7000"/>
                <w:color w:val="auto"/>
                <w:sz w:val="22"/>
                <w:szCs w:val="22"/>
                <w:highlight w:val="none"/>
              </w:rPr>
            </w:pPr>
          </w:p>
        </w:tc>
        <w:tc>
          <w:tcPr>
            <w:tcW w:w="1900" w:type="dxa"/>
            <w:noWrap w:val="0"/>
            <w:vAlign w:val="center"/>
          </w:tcPr>
          <w:p w14:paraId="6CF2D43C">
            <w:pPr>
              <w:autoSpaceDE w:val="0"/>
              <w:autoSpaceDN w:val="0"/>
              <w:adjustRightInd w:val="0"/>
              <w:spacing w:line="360" w:lineRule="auto"/>
              <w:jc w:val="center"/>
              <w:rPr>
                <w:rFonts w:ascii="宋体" w:cs="hakuyoxingshu7000"/>
                <w:color w:val="auto"/>
                <w:sz w:val="22"/>
                <w:szCs w:val="22"/>
                <w:highlight w:val="none"/>
              </w:rPr>
            </w:pPr>
          </w:p>
        </w:tc>
        <w:tc>
          <w:tcPr>
            <w:tcW w:w="2151" w:type="dxa"/>
            <w:noWrap w:val="0"/>
            <w:vAlign w:val="center"/>
          </w:tcPr>
          <w:p w14:paraId="34074114">
            <w:pPr>
              <w:autoSpaceDE w:val="0"/>
              <w:autoSpaceDN w:val="0"/>
              <w:adjustRightInd w:val="0"/>
              <w:spacing w:line="360" w:lineRule="auto"/>
              <w:jc w:val="center"/>
              <w:rPr>
                <w:rFonts w:ascii="宋体" w:cs="hakuyoxingshu7000"/>
                <w:color w:val="auto"/>
                <w:sz w:val="22"/>
                <w:szCs w:val="22"/>
                <w:highlight w:val="none"/>
              </w:rPr>
            </w:pPr>
          </w:p>
        </w:tc>
        <w:tc>
          <w:tcPr>
            <w:tcW w:w="1795" w:type="dxa"/>
            <w:noWrap w:val="0"/>
            <w:vAlign w:val="center"/>
          </w:tcPr>
          <w:p w14:paraId="64BC7D0D">
            <w:pPr>
              <w:autoSpaceDE w:val="0"/>
              <w:autoSpaceDN w:val="0"/>
              <w:adjustRightInd w:val="0"/>
              <w:spacing w:line="360" w:lineRule="auto"/>
              <w:jc w:val="center"/>
              <w:rPr>
                <w:rFonts w:ascii="宋体" w:cs="hakuyoxingshu7000"/>
                <w:color w:val="auto"/>
                <w:sz w:val="22"/>
                <w:szCs w:val="22"/>
                <w:highlight w:val="none"/>
              </w:rPr>
            </w:pPr>
          </w:p>
        </w:tc>
        <w:tc>
          <w:tcPr>
            <w:tcW w:w="1736" w:type="dxa"/>
            <w:noWrap w:val="0"/>
            <w:vAlign w:val="center"/>
          </w:tcPr>
          <w:p w14:paraId="74C8C626">
            <w:pPr>
              <w:autoSpaceDE w:val="0"/>
              <w:autoSpaceDN w:val="0"/>
              <w:adjustRightInd w:val="0"/>
              <w:spacing w:line="360" w:lineRule="auto"/>
              <w:jc w:val="center"/>
              <w:rPr>
                <w:rFonts w:ascii="宋体" w:cs="hakuyoxingshu7000"/>
                <w:color w:val="auto"/>
                <w:sz w:val="22"/>
                <w:szCs w:val="22"/>
                <w:highlight w:val="none"/>
              </w:rPr>
            </w:pPr>
          </w:p>
        </w:tc>
      </w:tr>
      <w:tr w14:paraId="583784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896" w:type="dxa"/>
            <w:noWrap w:val="0"/>
            <w:vAlign w:val="center"/>
          </w:tcPr>
          <w:p w14:paraId="12E66F6A">
            <w:pPr>
              <w:autoSpaceDE w:val="0"/>
              <w:autoSpaceDN w:val="0"/>
              <w:adjustRightInd w:val="0"/>
              <w:spacing w:line="360" w:lineRule="auto"/>
              <w:jc w:val="center"/>
              <w:rPr>
                <w:rFonts w:ascii="宋体" w:cs="hakuyoxingshu7000"/>
                <w:color w:val="auto"/>
                <w:sz w:val="22"/>
                <w:szCs w:val="22"/>
                <w:highlight w:val="none"/>
              </w:rPr>
            </w:pPr>
          </w:p>
        </w:tc>
        <w:tc>
          <w:tcPr>
            <w:tcW w:w="1900" w:type="dxa"/>
            <w:noWrap w:val="0"/>
            <w:vAlign w:val="center"/>
          </w:tcPr>
          <w:p w14:paraId="05EDE861">
            <w:pPr>
              <w:autoSpaceDE w:val="0"/>
              <w:autoSpaceDN w:val="0"/>
              <w:adjustRightInd w:val="0"/>
              <w:spacing w:line="360" w:lineRule="auto"/>
              <w:jc w:val="center"/>
              <w:rPr>
                <w:rFonts w:ascii="宋体" w:cs="hakuyoxingshu7000"/>
                <w:color w:val="auto"/>
                <w:sz w:val="22"/>
                <w:szCs w:val="22"/>
                <w:highlight w:val="none"/>
              </w:rPr>
            </w:pPr>
          </w:p>
        </w:tc>
        <w:tc>
          <w:tcPr>
            <w:tcW w:w="2151" w:type="dxa"/>
            <w:noWrap w:val="0"/>
            <w:vAlign w:val="center"/>
          </w:tcPr>
          <w:p w14:paraId="77BED4BF">
            <w:pPr>
              <w:autoSpaceDE w:val="0"/>
              <w:autoSpaceDN w:val="0"/>
              <w:adjustRightInd w:val="0"/>
              <w:spacing w:line="360" w:lineRule="auto"/>
              <w:jc w:val="center"/>
              <w:rPr>
                <w:rFonts w:ascii="宋体" w:cs="hakuyoxingshu7000"/>
                <w:color w:val="auto"/>
                <w:sz w:val="22"/>
                <w:szCs w:val="22"/>
                <w:highlight w:val="none"/>
              </w:rPr>
            </w:pPr>
          </w:p>
        </w:tc>
        <w:tc>
          <w:tcPr>
            <w:tcW w:w="1795" w:type="dxa"/>
            <w:noWrap w:val="0"/>
            <w:vAlign w:val="center"/>
          </w:tcPr>
          <w:p w14:paraId="4EC001B9">
            <w:pPr>
              <w:autoSpaceDE w:val="0"/>
              <w:autoSpaceDN w:val="0"/>
              <w:adjustRightInd w:val="0"/>
              <w:spacing w:line="360" w:lineRule="auto"/>
              <w:jc w:val="center"/>
              <w:rPr>
                <w:rFonts w:ascii="宋体" w:cs="hakuyoxingshu7000"/>
                <w:color w:val="auto"/>
                <w:sz w:val="22"/>
                <w:szCs w:val="22"/>
                <w:highlight w:val="none"/>
              </w:rPr>
            </w:pPr>
          </w:p>
        </w:tc>
        <w:tc>
          <w:tcPr>
            <w:tcW w:w="1736" w:type="dxa"/>
            <w:noWrap w:val="0"/>
            <w:vAlign w:val="center"/>
          </w:tcPr>
          <w:p w14:paraId="4260393E">
            <w:pPr>
              <w:autoSpaceDE w:val="0"/>
              <w:autoSpaceDN w:val="0"/>
              <w:adjustRightInd w:val="0"/>
              <w:spacing w:line="360" w:lineRule="auto"/>
              <w:jc w:val="center"/>
              <w:rPr>
                <w:rFonts w:ascii="宋体" w:cs="hakuyoxingshu7000"/>
                <w:color w:val="auto"/>
                <w:sz w:val="22"/>
                <w:szCs w:val="22"/>
                <w:highlight w:val="none"/>
              </w:rPr>
            </w:pPr>
          </w:p>
        </w:tc>
      </w:tr>
      <w:tr w14:paraId="524CA9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896" w:type="dxa"/>
            <w:noWrap w:val="0"/>
            <w:vAlign w:val="center"/>
          </w:tcPr>
          <w:p w14:paraId="30CC87B1">
            <w:pPr>
              <w:autoSpaceDE w:val="0"/>
              <w:autoSpaceDN w:val="0"/>
              <w:adjustRightInd w:val="0"/>
              <w:spacing w:line="360" w:lineRule="auto"/>
              <w:jc w:val="center"/>
              <w:rPr>
                <w:rFonts w:ascii="宋体" w:cs="hakuyoxingshu7000"/>
                <w:color w:val="auto"/>
                <w:sz w:val="22"/>
                <w:szCs w:val="22"/>
                <w:highlight w:val="none"/>
              </w:rPr>
            </w:pPr>
          </w:p>
        </w:tc>
        <w:tc>
          <w:tcPr>
            <w:tcW w:w="1900" w:type="dxa"/>
            <w:noWrap w:val="0"/>
            <w:vAlign w:val="center"/>
          </w:tcPr>
          <w:p w14:paraId="195E3E43">
            <w:pPr>
              <w:autoSpaceDE w:val="0"/>
              <w:autoSpaceDN w:val="0"/>
              <w:adjustRightInd w:val="0"/>
              <w:spacing w:line="360" w:lineRule="auto"/>
              <w:jc w:val="center"/>
              <w:rPr>
                <w:rFonts w:ascii="宋体" w:cs="hakuyoxingshu7000"/>
                <w:color w:val="auto"/>
                <w:sz w:val="22"/>
                <w:szCs w:val="22"/>
                <w:highlight w:val="none"/>
              </w:rPr>
            </w:pPr>
          </w:p>
        </w:tc>
        <w:tc>
          <w:tcPr>
            <w:tcW w:w="2151" w:type="dxa"/>
            <w:noWrap w:val="0"/>
            <w:vAlign w:val="center"/>
          </w:tcPr>
          <w:p w14:paraId="00A62E38">
            <w:pPr>
              <w:autoSpaceDE w:val="0"/>
              <w:autoSpaceDN w:val="0"/>
              <w:adjustRightInd w:val="0"/>
              <w:spacing w:line="360" w:lineRule="auto"/>
              <w:jc w:val="center"/>
              <w:rPr>
                <w:rFonts w:ascii="宋体" w:cs="hakuyoxingshu7000"/>
                <w:color w:val="auto"/>
                <w:sz w:val="22"/>
                <w:szCs w:val="22"/>
                <w:highlight w:val="none"/>
              </w:rPr>
            </w:pPr>
          </w:p>
        </w:tc>
        <w:tc>
          <w:tcPr>
            <w:tcW w:w="1795" w:type="dxa"/>
            <w:noWrap w:val="0"/>
            <w:vAlign w:val="center"/>
          </w:tcPr>
          <w:p w14:paraId="274CBC81">
            <w:pPr>
              <w:autoSpaceDE w:val="0"/>
              <w:autoSpaceDN w:val="0"/>
              <w:adjustRightInd w:val="0"/>
              <w:spacing w:line="360" w:lineRule="auto"/>
              <w:jc w:val="center"/>
              <w:rPr>
                <w:rFonts w:ascii="宋体" w:cs="hakuyoxingshu7000"/>
                <w:color w:val="auto"/>
                <w:sz w:val="22"/>
                <w:szCs w:val="22"/>
                <w:highlight w:val="none"/>
              </w:rPr>
            </w:pPr>
          </w:p>
        </w:tc>
        <w:tc>
          <w:tcPr>
            <w:tcW w:w="1736" w:type="dxa"/>
            <w:noWrap w:val="0"/>
            <w:vAlign w:val="center"/>
          </w:tcPr>
          <w:p w14:paraId="20D671D8">
            <w:pPr>
              <w:autoSpaceDE w:val="0"/>
              <w:autoSpaceDN w:val="0"/>
              <w:adjustRightInd w:val="0"/>
              <w:spacing w:line="360" w:lineRule="auto"/>
              <w:jc w:val="center"/>
              <w:rPr>
                <w:rFonts w:ascii="宋体" w:cs="hakuyoxingshu7000"/>
                <w:color w:val="auto"/>
                <w:sz w:val="22"/>
                <w:szCs w:val="22"/>
                <w:highlight w:val="none"/>
              </w:rPr>
            </w:pPr>
          </w:p>
        </w:tc>
      </w:tr>
      <w:tr w14:paraId="248FEA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896" w:type="dxa"/>
            <w:tcBorders>
              <w:bottom w:val="single" w:color="auto" w:sz="12" w:space="0"/>
            </w:tcBorders>
            <w:noWrap w:val="0"/>
            <w:vAlign w:val="center"/>
          </w:tcPr>
          <w:p w14:paraId="60E04B81">
            <w:pPr>
              <w:autoSpaceDE w:val="0"/>
              <w:autoSpaceDN w:val="0"/>
              <w:adjustRightInd w:val="0"/>
              <w:spacing w:line="360" w:lineRule="auto"/>
              <w:jc w:val="center"/>
              <w:rPr>
                <w:rFonts w:ascii="宋体" w:cs="hakuyoxingshu7000"/>
                <w:color w:val="auto"/>
                <w:sz w:val="22"/>
                <w:szCs w:val="22"/>
                <w:highlight w:val="none"/>
              </w:rPr>
            </w:pPr>
          </w:p>
        </w:tc>
        <w:tc>
          <w:tcPr>
            <w:tcW w:w="1900" w:type="dxa"/>
            <w:tcBorders>
              <w:bottom w:val="single" w:color="auto" w:sz="12" w:space="0"/>
            </w:tcBorders>
            <w:noWrap w:val="0"/>
            <w:vAlign w:val="center"/>
          </w:tcPr>
          <w:p w14:paraId="73ABCE0E">
            <w:pPr>
              <w:autoSpaceDE w:val="0"/>
              <w:autoSpaceDN w:val="0"/>
              <w:adjustRightInd w:val="0"/>
              <w:spacing w:line="360" w:lineRule="auto"/>
              <w:jc w:val="center"/>
              <w:rPr>
                <w:rFonts w:ascii="宋体" w:cs="hakuyoxingshu7000"/>
                <w:color w:val="auto"/>
                <w:sz w:val="22"/>
                <w:szCs w:val="22"/>
                <w:highlight w:val="none"/>
              </w:rPr>
            </w:pPr>
          </w:p>
        </w:tc>
        <w:tc>
          <w:tcPr>
            <w:tcW w:w="2151" w:type="dxa"/>
            <w:tcBorders>
              <w:bottom w:val="single" w:color="auto" w:sz="12" w:space="0"/>
            </w:tcBorders>
            <w:noWrap w:val="0"/>
            <w:vAlign w:val="center"/>
          </w:tcPr>
          <w:p w14:paraId="23199B9C">
            <w:pPr>
              <w:autoSpaceDE w:val="0"/>
              <w:autoSpaceDN w:val="0"/>
              <w:adjustRightInd w:val="0"/>
              <w:spacing w:line="360" w:lineRule="auto"/>
              <w:jc w:val="center"/>
              <w:rPr>
                <w:rFonts w:ascii="宋体" w:cs="hakuyoxingshu7000"/>
                <w:color w:val="auto"/>
                <w:sz w:val="22"/>
                <w:szCs w:val="22"/>
                <w:highlight w:val="none"/>
              </w:rPr>
            </w:pPr>
          </w:p>
        </w:tc>
        <w:tc>
          <w:tcPr>
            <w:tcW w:w="1795" w:type="dxa"/>
            <w:tcBorders>
              <w:bottom w:val="single" w:color="auto" w:sz="12" w:space="0"/>
            </w:tcBorders>
            <w:noWrap w:val="0"/>
            <w:vAlign w:val="center"/>
          </w:tcPr>
          <w:p w14:paraId="46ABC1CB">
            <w:pPr>
              <w:autoSpaceDE w:val="0"/>
              <w:autoSpaceDN w:val="0"/>
              <w:adjustRightInd w:val="0"/>
              <w:spacing w:line="360" w:lineRule="auto"/>
              <w:jc w:val="center"/>
              <w:rPr>
                <w:rFonts w:ascii="宋体" w:cs="hakuyoxingshu7000"/>
                <w:color w:val="auto"/>
                <w:sz w:val="22"/>
                <w:szCs w:val="22"/>
                <w:highlight w:val="none"/>
              </w:rPr>
            </w:pPr>
          </w:p>
        </w:tc>
        <w:tc>
          <w:tcPr>
            <w:tcW w:w="1736" w:type="dxa"/>
            <w:tcBorders>
              <w:bottom w:val="single" w:color="auto" w:sz="12" w:space="0"/>
            </w:tcBorders>
            <w:noWrap w:val="0"/>
            <w:vAlign w:val="center"/>
          </w:tcPr>
          <w:p w14:paraId="19234358">
            <w:pPr>
              <w:autoSpaceDE w:val="0"/>
              <w:autoSpaceDN w:val="0"/>
              <w:adjustRightInd w:val="0"/>
              <w:spacing w:line="360" w:lineRule="auto"/>
              <w:jc w:val="center"/>
              <w:rPr>
                <w:rFonts w:ascii="宋体" w:cs="hakuyoxingshu7000"/>
                <w:color w:val="auto"/>
                <w:sz w:val="22"/>
                <w:szCs w:val="22"/>
                <w:highlight w:val="none"/>
              </w:rPr>
            </w:pPr>
          </w:p>
        </w:tc>
      </w:tr>
    </w:tbl>
    <w:p w14:paraId="3298EB48">
      <w:pPr>
        <w:autoSpaceDE w:val="0"/>
        <w:autoSpaceDN w:val="0"/>
        <w:adjustRightInd w:val="0"/>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注：1、须附职称资格证书以及评分内容条件所要求的其他相关证书的</w:t>
      </w:r>
      <w:r>
        <w:rPr>
          <w:rFonts w:hint="eastAsia" w:ascii="宋体" w:eastAsia="宋体" w:cs="宋体"/>
          <w:b w:val="0"/>
          <w:bCs/>
          <w:color w:val="auto"/>
          <w:kern w:val="0"/>
          <w:sz w:val="22"/>
          <w:szCs w:val="22"/>
          <w:highlight w:val="none"/>
          <w:lang w:eastAsia="zh-CN"/>
        </w:rPr>
        <w:t>扫描</w:t>
      </w:r>
      <w:r>
        <w:rPr>
          <w:rFonts w:hint="eastAsia" w:ascii="宋体" w:hAnsi="宋体" w:eastAsia="宋体" w:cs="宋体"/>
          <w:b w:val="0"/>
          <w:bCs/>
          <w:color w:val="auto"/>
          <w:kern w:val="0"/>
          <w:sz w:val="22"/>
          <w:szCs w:val="22"/>
          <w:highlight w:val="none"/>
        </w:rPr>
        <w:t>印件。</w:t>
      </w:r>
    </w:p>
    <w:p w14:paraId="3D39A225">
      <w:pPr>
        <w:autoSpaceDE w:val="0"/>
        <w:autoSpaceDN w:val="0"/>
        <w:adjustRightInd w:val="0"/>
        <w:ind w:left="862" w:leftChars="200" w:hanging="442" w:hangingChars="200"/>
        <w:jc w:val="left"/>
        <w:rPr>
          <w:rFonts w:ascii="宋体" w:cs="hakuyoxingshu7000"/>
          <w:color w:val="auto"/>
          <w:kern w:val="0"/>
          <w:sz w:val="22"/>
          <w:szCs w:val="22"/>
          <w:highlight w:val="none"/>
        </w:rPr>
      </w:pPr>
    </w:p>
    <w:p w14:paraId="16A8AADE">
      <w:pPr>
        <w:tabs>
          <w:tab w:val="left" w:pos="840"/>
        </w:tabs>
        <w:adjustRightInd w:val="0"/>
        <w:snapToGrid w:val="0"/>
        <w:spacing w:line="360" w:lineRule="auto"/>
        <w:ind w:left="420" w:leftChars="200" w:firstLine="331" w:firstLineChars="150"/>
        <w:rPr>
          <w:rFonts w:hint="eastAsia" w:ascii="宋体" w:eastAsia="宋体" w:cs="宋体"/>
          <w:color w:val="auto"/>
          <w:sz w:val="22"/>
          <w:szCs w:val="22"/>
          <w:highlight w:val="none"/>
        </w:rPr>
      </w:pPr>
    </w:p>
    <w:p w14:paraId="1759450B">
      <w:pPr>
        <w:tabs>
          <w:tab w:val="left" w:pos="840"/>
        </w:tabs>
        <w:adjustRightInd w:val="0"/>
        <w:snapToGrid w:val="0"/>
        <w:spacing w:line="360" w:lineRule="auto"/>
        <w:ind w:left="420" w:leftChars="200" w:firstLine="331" w:firstLineChars="150"/>
        <w:rPr>
          <w:rFonts w:hint="eastAsia" w:ascii="宋体" w:eastAsia="宋体" w:cs="宋体"/>
          <w:color w:val="auto"/>
          <w:sz w:val="22"/>
          <w:szCs w:val="22"/>
          <w:highlight w:val="none"/>
        </w:rPr>
      </w:pPr>
      <w:r>
        <w:rPr>
          <w:rFonts w:hint="eastAsia" w:ascii="宋体" w:eastAsia="宋体" w:cs="宋体"/>
          <w:color w:val="auto"/>
          <w:sz w:val="22"/>
          <w:szCs w:val="22"/>
          <w:highlight w:val="none"/>
        </w:rPr>
        <w:t>投标人全称</w:t>
      </w:r>
      <w:r>
        <w:rPr>
          <w:rFonts w:hint="eastAsia" w:ascii="宋体" w:eastAsia="宋体" w:cs="宋体"/>
          <w:color w:val="auto"/>
          <w:sz w:val="22"/>
          <w:szCs w:val="22"/>
          <w:highlight w:val="none"/>
          <w:lang w:val="zh-CN"/>
        </w:rPr>
        <w:t>（</w:t>
      </w:r>
      <w:r>
        <w:rPr>
          <w:rFonts w:hint="eastAsia" w:ascii="宋体" w:eastAsia="宋体" w:cs="宋体"/>
          <w:color w:val="auto"/>
          <w:sz w:val="22"/>
          <w:szCs w:val="22"/>
          <w:highlight w:val="none"/>
          <w:lang w:eastAsia="zh-CN"/>
        </w:rPr>
        <w:t>盖章</w:t>
      </w:r>
      <w:r>
        <w:rPr>
          <w:rFonts w:hint="eastAsia" w:ascii="宋体" w:eastAsia="宋体" w:cs="宋体"/>
          <w:color w:val="auto"/>
          <w:sz w:val="22"/>
          <w:szCs w:val="22"/>
          <w:highlight w:val="none"/>
          <w:lang w:val="zh-CN"/>
        </w:rPr>
        <w:t>）</w:t>
      </w:r>
      <w:r>
        <w:rPr>
          <w:rFonts w:hint="eastAsia" w:ascii="宋体" w:eastAsia="宋体" w:cs="宋体"/>
          <w:color w:val="auto"/>
          <w:sz w:val="22"/>
          <w:szCs w:val="22"/>
          <w:highlight w:val="none"/>
        </w:rPr>
        <w:t>：</w:t>
      </w:r>
    </w:p>
    <w:p w14:paraId="70BC8F32">
      <w:pPr>
        <w:tabs>
          <w:tab w:val="left" w:pos="840"/>
        </w:tabs>
        <w:adjustRightInd w:val="0"/>
        <w:snapToGrid w:val="0"/>
        <w:spacing w:line="360" w:lineRule="auto"/>
        <w:ind w:left="420" w:leftChars="200" w:firstLine="331" w:firstLineChars="150"/>
        <w:rPr>
          <w:rFonts w:hint="eastAsia" w:ascii="宋体" w:eastAsia="宋体" w:cs="宋体"/>
          <w:color w:val="auto"/>
          <w:sz w:val="22"/>
          <w:szCs w:val="22"/>
          <w:highlight w:val="none"/>
        </w:rPr>
      </w:pPr>
      <w:r>
        <w:rPr>
          <w:rFonts w:hint="eastAsia" w:ascii="宋体" w:eastAsia="宋体" w:cs="宋体"/>
          <w:color w:val="auto"/>
          <w:sz w:val="22"/>
          <w:szCs w:val="22"/>
          <w:highlight w:val="none"/>
        </w:rPr>
        <w:t>法定代表人或授权代表（签字）：</w:t>
      </w:r>
    </w:p>
    <w:p w14:paraId="4C42DD57">
      <w:pPr>
        <w:spacing w:line="400" w:lineRule="exact"/>
        <w:ind w:firstLine="738" w:firstLineChars="334"/>
        <w:rPr>
          <w:rFonts w:hint="eastAsia" w:ascii="宋体" w:eastAsia="宋体" w:cs="宋体"/>
          <w:color w:val="auto"/>
          <w:sz w:val="22"/>
          <w:szCs w:val="22"/>
          <w:highlight w:val="none"/>
        </w:rPr>
      </w:pPr>
      <w:r>
        <w:rPr>
          <w:rFonts w:hint="eastAsia" w:ascii="宋体" w:eastAsia="宋体" w:cs="宋体"/>
          <w:color w:val="auto"/>
          <w:sz w:val="22"/>
          <w:szCs w:val="22"/>
          <w:highlight w:val="none"/>
        </w:rPr>
        <w:t>日          期：  年  月  日</w:t>
      </w:r>
    </w:p>
    <w:p w14:paraId="237742FC">
      <w:pPr>
        <w:spacing w:line="400" w:lineRule="exact"/>
        <w:ind w:left="600"/>
        <w:rPr>
          <w:rFonts w:hint="eastAsia" w:ascii="宋体" w:eastAsia="宋体" w:cs="宋体"/>
          <w:color w:val="auto"/>
          <w:sz w:val="22"/>
          <w:szCs w:val="22"/>
          <w:highlight w:val="none"/>
        </w:rPr>
      </w:pPr>
    </w:p>
    <w:p w14:paraId="4D476462">
      <w:pPr>
        <w:pStyle w:val="26"/>
        <w:rPr>
          <w:rFonts w:hint="eastAsia" w:ascii="宋体" w:eastAsia="宋体" w:cs="宋体"/>
          <w:color w:val="auto"/>
          <w:sz w:val="22"/>
          <w:szCs w:val="22"/>
          <w:highlight w:val="none"/>
        </w:rPr>
      </w:pPr>
    </w:p>
    <w:p w14:paraId="3CF091D4">
      <w:pPr>
        <w:rPr>
          <w:rFonts w:hint="eastAsia" w:ascii="宋体" w:eastAsia="宋体" w:cs="宋体"/>
          <w:color w:val="auto"/>
          <w:sz w:val="22"/>
          <w:szCs w:val="22"/>
          <w:highlight w:val="none"/>
        </w:rPr>
      </w:pPr>
    </w:p>
    <w:p w14:paraId="273E15C8">
      <w:pPr>
        <w:pStyle w:val="26"/>
        <w:rPr>
          <w:rFonts w:hint="eastAsia" w:ascii="宋体" w:eastAsia="宋体" w:cs="宋体"/>
          <w:color w:val="auto"/>
          <w:sz w:val="22"/>
          <w:szCs w:val="22"/>
          <w:highlight w:val="none"/>
        </w:rPr>
      </w:pPr>
    </w:p>
    <w:p w14:paraId="24476FF6">
      <w:pPr>
        <w:rPr>
          <w:rFonts w:hint="eastAsia" w:ascii="宋体" w:eastAsia="宋体" w:cs="宋体"/>
          <w:color w:val="auto"/>
          <w:sz w:val="22"/>
          <w:szCs w:val="22"/>
          <w:highlight w:val="none"/>
        </w:rPr>
      </w:pPr>
    </w:p>
    <w:p w14:paraId="78EEF1DD">
      <w:pPr>
        <w:shd w:val="clear" w:color="auto" w:fill="FFFFFF"/>
        <w:snapToGrid w:val="0"/>
        <w:jc w:val="center"/>
        <w:rPr>
          <w:rFonts w:hint="eastAsia" w:ascii="宋体" w:hAnsi="宋体" w:cs="宋体"/>
          <w:b/>
          <w:color w:val="auto"/>
          <w:kern w:val="0"/>
          <w:sz w:val="32"/>
          <w:szCs w:val="32"/>
          <w:highlight w:val="none"/>
          <w:lang w:val="en-US" w:eastAsia="zh-CN"/>
        </w:rPr>
      </w:pPr>
    </w:p>
    <w:p w14:paraId="6761B196">
      <w:pPr>
        <w:shd w:val="clear" w:color="auto" w:fill="FFFFFF"/>
        <w:snapToGrid w:val="0"/>
        <w:jc w:val="center"/>
        <w:rPr>
          <w:rFonts w:hint="eastAsia" w:ascii="宋体" w:hAnsi="宋体" w:cs="宋体"/>
          <w:b/>
          <w:color w:val="auto"/>
          <w:kern w:val="0"/>
          <w:sz w:val="32"/>
          <w:szCs w:val="32"/>
          <w:highlight w:val="none"/>
          <w:lang w:val="en-US" w:eastAsia="zh-CN"/>
        </w:rPr>
      </w:pPr>
    </w:p>
    <w:p w14:paraId="587912CD">
      <w:pPr>
        <w:shd w:val="clear" w:color="auto" w:fill="FFFFFF"/>
        <w:snapToGrid w:val="0"/>
        <w:jc w:val="left"/>
        <w:rPr>
          <w:rFonts w:hint="eastAsia" w:ascii="宋体" w:eastAsia="宋体" w:cs="宋体"/>
          <w:b/>
          <w:color w:val="auto"/>
          <w:kern w:val="0"/>
          <w:sz w:val="32"/>
          <w:szCs w:val="32"/>
          <w:highlight w:val="none"/>
          <w:lang w:val="en-US" w:eastAsia="zh-CN"/>
        </w:rPr>
      </w:pPr>
      <w:r>
        <w:rPr>
          <w:rFonts w:hint="eastAsia" w:ascii="宋体" w:eastAsia="宋体" w:cs="宋体"/>
          <w:b/>
          <w:color w:val="auto"/>
          <w:kern w:val="0"/>
          <w:sz w:val="32"/>
          <w:szCs w:val="32"/>
          <w:highlight w:val="none"/>
          <w:lang w:val="en-US" w:eastAsia="zh-CN"/>
        </w:rPr>
        <w:t xml:space="preserve">附件十 </w:t>
      </w:r>
    </w:p>
    <w:p w14:paraId="53398AA3">
      <w:pPr>
        <w:shd w:val="clear" w:color="auto" w:fill="FFFFFF"/>
        <w:snapToGrid w:val="0"/>
        <w:jc w:val="center"/>
        <w:rPr>
          <w:rFonts w:hint="eastAsia" w:ascii="宋体" w:hAnsi="宋体" w:eastAsia="宋体" w:cs="宋体"/>
          <w:b/>
          <w:bCs/>
          <w:color w:val="auto"/>
          <w:sz w:val="24"/>
          <w:highlight w:val="none"/>
        </w:rPr>
      </w:pPr>
      <w:r>
        <w:rPr>
          <w:rFonts w:hint="eastAsia" w:ascii="宋体" w:hAnsi="宋体" w:eastAsia="宋体" w:cs="宋体"/>
          <w:b/>
          <w:color w:val="auto"/>
          <w:kern w:val="0"/>
          <w:sz w:val="32"/>
          <w:szCs w:val="32"/>
          <w:highlight w:val="none"/>
        </w:rPr>
        <w:t>设施设备配置清单</w:t>
      </w:r>
    </w:p>
    <w:p w14:paraId="09D3C527">
      <w:pPr>
        <w:shd w:val="clear" w:color="auto" w:fill="FFFFFF"/>
        <w:snapToGrid w:val="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w:t>
      </w:r>
    </w:p>
    <w:tbl>
      <w:tblPr>
        <w:tblStyle w:val="2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4"/>
        <w:gridCol w:w="1452"/>
        <w:gridCol w:w="1327"/>
        <w:gridCol w:w="1322"/>
        <w:gridCol w:w="1465"/>
        <w:gridCol w:w="1541"/>
        <w:gridCol w:w="1115"/>
      </w:tblGrid>
      <w:tr w14:paraId="6D0A55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3" w:hRule="atLeast"/>
          <w:jc w:val="center"/>
        </w:trPr>
        <w:tc>
          <w:tcPr>
            <w:tcW w:w="854" w:type="dxa"/>
            <w:tcBorders>
              <w:top w:val="single" w:color="auto" w:sz="4" w:space="0"/>
              <w:left w:val="single" w:color="auto" w:sz="4" w:space="0"/>
              <w:bottom w:val="single" w:color="auto" w:sz="4" w:space="0"/>
              <w:right w:val="single" w:color="auto" w:sz="4" w:space="0"/>
            </w:tcBorders>
            <w:noWrap w:val="0"/>
            <w:vAlign w:val="center"/>
          </w:tcPr>
          <w:p w14:paraId="09C08926">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序号</w:t>
            </w:r>
          </w:p>
        </w:tc>
        <w:tc>
          <w:tcPr>
            <w:tcW w:w="1452" w:type="dxa"/>
            <w:tcBorders>
              <w:top w:val="single" w:color="auto" w:sz="4" w:space="0"/>
              <w:left w:val="single" w:color="auto" w:sz="4" w:space="0"/>
              <w:bottom w:val="single" w:color="auto" w:sz="4" w:space="0"/>
              <w:right w:val="single" w:color="auto" w:sz="4" w:space="0"/>
            </w:tcBorders>
            <w:noWrap w:val="0"/>
            <w:vAlign w:val="center"/>
          </w:tcPr>
          <w:p w14:paraId="181BF76C">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产品名称</w:t>
            </w:r>
          </w:p>
        </w:tc>
        <w:tc>
          <w:tcPr>
            <w:tcW w:w="1327" w:type="dxa"/>
            <w:tcBorders>
              <w:top w:val="single" w:color="auto" w:sz="4" w:space="0"/>
              <w:left w:val="single" w:color="auto" w:sz="4" w:space="0"/>
              <w:bottom w:val="single" w:color="auto" w:sz="4" w:space="0"/>
              <w:right w:val="single" w:color="auto" w:sz="4" w:space="0"/>
            </w:tcBorders>
            <w:noWrap w:val="0"/>
            <w:vAlign w:val="center"/>
          </w:tcPr>
          <w:p w14:paraId="64E2020C">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品牌或生产厂家</w:t>
            </w:r>
          </w:p>
        </w:tc>
        <w:tc>
          <w:tcPr>
            <w:tcW w:w="1322" w:type="dxa"/>
            <w:tcBorders>
              <w:top w:val="single" w:color="auto" w:sz="4" w:space="0"/>
              <w:left w:val="single" w:color="auto" w:sz="4" w:space="0"/>
              <w:bottom w:val="single" w:color="auto" w:sz="4" w:space="0"/>
              <w:right w:val="single" w:color="auto" w:sz="4" w:space="0"/>
            </w:tcBorders>
            <w:noWrap w:val="0"/>
            <w:vAlign w:val="center"/>
          </w:tcPr>
          <w:p w14:paraId="7F6365AA">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规格型号</w:t>
            </w:r>
          </w:p>
        </w:tc>
        <w:tc>
          <w:tcPr>
            <w:tcW w:w="1465" w:type="dxa"/>
            <w:tcBorders>
              <w:top w:val="single" w:color="auto" w:sz="4" w:space="0"/>
              <w:left w:val="single" w:color="auto" w:sz="4" w:space="0"/>
              <w:bottom w:val="single" w:color="auto" w:sz="4" w:space="0"/>
              <w:right w:val="single" w:color="auto" w:sz="4" w:space="0"/>
            </w:tcBorders>
            <w:noWrap w:val="0"/>
            <w:vAlign w:val="center"/>
          </w:tcPr>
          <w:p w14:paraId="6B1B2E36">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单位及数量</w:t>
            </w:r>
          </w:p>
        </w:tc>
        <w:tc>
          <w:tcPr>
            <w:tcW w:w="1541" w:type="dxa"/>
            <w:tcBorders>
              <w:top w:val="single" w:color="auto" w:sz="4" w:space="0"/>
              <w:left w:val="single" w:color="auto" w:sz="4" w:space="0"/>
              <w:bottom w:val="single" w:color="auto" w:sz="4" w:space="0"/>
              <w:right w:val="single" w:color="auto" w:sz="4" w:space="0"/>
            </w:tcBorders>
            <w:noWrap w:val="0"/>
            <w:vAlign w:val="center"/>
          </w:tcPr>
          <w:p w14:paraId="336D8907">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性能及指标</w:t>
            </w:r>
          </w:p>
        </w:tc>
        <w:tc>
          <w:tcPr>
            <w:tcW w:w="1115" w:type="dxa"/>
            <w:tcBorders>
              <w:top w:val="single" w:color="auto" w:sz="4" w:space="0"/>
              <w:left w:val="single" w:color="auto" w:sz="4" w:space="0"/>
              <w:bottom w:val="single" w:color="auto" w:sz="4" w:space="0"/>
              <w:right w:val="single" w:color="auto" w:sz="4" w:space="0"/>
            </w:tcBorders>
            <w:noWrap w:val="0"/>
            <w:vAlign w:val="center"/>
          </w:tcPr>
          <w:p w14:paraId="439A31C4">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备注</w:t>
            </w:r>
          </w:p>
        </w:tc>
      </w:tr>
      <w:tr w14:paraId="13313F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3" w:hRule="atLeast"/>
          <w:jc w:val="center"/>
        </w:trPr>
        <w:tc>
          <w:tcPr>
            <w:tcW w:w="854" w:type="dxa"/>
            <w:tcBorders>
              <w:top w:val="single" w:color="auto" w:sz="4" w:space="0"/>
              <w:left w:val="single" w:color="auto" w:sz="4" w:space="0"/>
              <w:bottom w:val="single" w:color="auto" w:sz="4" w:space="0"/>
              <w:right w:val="single" w:color="auto" w:sz="4" w:space="0"/>
            </w:tcBorders>
            <w:noWrap w:val="0"/>
            <w:vAlign w:val="center"/>
          </w:tcPr>
          <w:p w14:paraId="5F0ADF4A">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w:t>
            </w:r>
          </w:p>
        </w:tc>
        <w:tc>
          <w:tcPr>
            <w:tcW w:w="1452" w:type="dxa"/>
            <w:tcBorders>
              <w:top w:val="single" w:color="auto" w:sz="4" w:space="0"/>
              <w:left w:val="single" w:color="auto" w:sz="4" w:space="0"/>
              <w:bottom w:val="single" w:color="auto" w:sz="4" w:space="0"/>
              <w:right w:val="single" w:color="auto" w:sz="4" w:space="0"/>
            </w:tcBorders>
            <w:noWrap w:val="0"/>
            <w:vAlign w:val="center"/>
          </w:tcPr>
          <w:p w14:paraId="2EE4241C">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szCs w:val="20"/>
                <w:highlight w:val="none"/>
              </w:rPr>
            </w:pPr>
          </w:p>
          <w:p w14:paraId="55131BE6">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szCs w:val="20"/>
                <w:highlight w:val="none"/>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14:paraId="2185187F">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szCs w:val="20"/>
                <w:highlight w:val="none"/>
              </w:rPr>
            </w:pPr>
          </w:p>
        </w:tc>
        <w:tc>
          <w:tcPr>
            <w:tcW w:w="1322" w:type="dxa"/>
            <w:tcBorders>
              <w:top w:val="single" w:color="auto" w:sz="4" w:space="0"/>
              <w:left w:val="single" w:color="auto" w:sz="4" w:space="0"/>
              <w:bottom w:val="single" w:color="auto" w:sz="4" w:space="0"/>
              <w:right w:val="single" w:color="auto" w:sz="4" w:space="0"/>
            </w:tcBorders>
            <w:noWrap w:val="0"/>
            <w:vAlign w:val="center"/>
          </w:tcPr>
          <w:p w14:paraId="2630FCE8">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szCs w:val="20"/>
                <w:highlight w:val="none"/>
              </w:rPr>
            </w:pPr>
          </w:p>
        </w:tc>
        <w:tc>
          <w:tcPr>
            <w:tcW w:w="1465" w:type="dxa"/>
            <w:tcBorders>
              <w:top w:val="single" w:color="auto" w:sz="4" w:space="0"/>
              <w:left w:val="single" w:color="auto" w:sz="4" w:space="0"/>
              <w:bottom w:val="single" w:color="auto" w:sz="4" w:space="0"/>
              <w:right w:val="single" w:color="auto" w:sz="4" w:space="0"/>
            </w:tcBorders>
            <w:noWrap w:val="0"/>
            <w:vAlign w:val="center"/>
          </w:tcPr>
          <w:p w14:paraId="69BCBF66">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szCs w:val="20"/>
                <w:highlight w:val="none"/>
              </w:rPr>
            </w:pPr>
          </w:p>
        </w:tc>
        <w:tc>
          <w:tcPr>
            <w:tcW w:w="1541" w:type="dxa"/>
            <w:tcBorders>
              <w:top w:val="single" w:color="auto" w:sz="4" w:space="0"/>
              <w:left w:val="single" w:color="auto" w:sz="4" w:space="0"/>
              <w:bottom w:val="single" w:color="auto" w:sz="4" w:space="0"/>
              <w:right w:val="single" w:color="auto" w:sz="4" w:space="0"/>
            </w:tcBorders>
            <w:noWrap w:val="0"/>
            <w:vAlign w:val="center"/>
          </w:tcPr>
          <w:p w14:paraId="1607195F">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szCs w:val="20"/>
                <w:highlight w:val="none"/>
              </w:rPr>
            </w:pPr>
          </w:p>
        </w:tc>
        <w:tc>
          <w:tcPr>
            <w:tcW w:w="1115" w:type="dxa"/>
            <w:tcBorders>
              <w:top w:val="single" w:color="auto" w:sz="4" w:space="0"/>
              <w:left w:val="single" w:color="auto" w:sz="4" w:space="0"/>
              <w:bottom w:val="single" w:color="auto" w:sz="4" w:space="0"/>
              <w:right w:val="single" w:color="auto" w:sz="4" w:space="0"/>
            </w:tcBorders>
            <w:noWrap w:val="0"/>
            <w:vAlign w:val="center"/>
          </w:tcPr>
          <w:p w14:paraId="4DAA5769">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szCs w:val="20"/>
                <w:highlight w:val="none"/>
              </w:rPr>
            </w:pPr>
          </w:p>
        </w:tc>
      </w:tr>
      <w:tr w14:paraId="1027D7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3" w:hRule="atLeast"/>
          <w:jc w:val="center"/>
        </w:trPr>
        <w:tc>
          <w:tcPr>
            <w:tcW w:w="854" w:type="dxa"/>
            <w:tcBorders>
              <w:top w:val="single" w:color="auto" w:sz="4" w:space="0"/>
              <w:left w:val="single" w:color="auto" w:sz="4" w:space="0"/>
              <w:bottom w:val="single" w:color="auto" w:sz="4" w:space="0"/>
              <w:right w:val="single" w:color="auto" w:sz="4" w:space="0"/>
            </w:tcBorders>
            <w:noWrap w:val="0"/>
            <w:vAlign w:val="center"/>
          </w:tcPr>
          <w:p w14:paraId="0E334606">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w:t>
            </w:r>
          </w:p>
        </w:tc>
        <w:tc>
          <w:tcPr>
            <w:tcW w:w="1452" w:type="dxa"/>
            <w:tcBorders>
              <w:top w:val="single" w:color="auto" w:sz="4" w:space="0"/>
              <w:left w:val="single" w:color="auto" w:sz="4" w:space="0"/>
              <w:bottom w:val="single" w:color="auto" w:sz="4" w:space="0"/>
              <w:right w:val="single" w:color="auto" w:sz="4" w:space="0"/>
            </w:tcBorders>
            <w:noWrap w:val="0"/>
            <w:vAlign w:val="center"/>
          </w:tcPr>
          <w:p w14:paraId="619A5727">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szCs w:val="20"/>
                <w:highlight w:val="none"/>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14:paraId="5773AA4C">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szCs w:val="20"/>
                <w:highlight w:val="none"/>
              </w:rPr>
            </w:pPr>
          </w:p>
        </w:tc>
        <w:tc>
          <w:tcPr>
            <w:tcW w:w="1322" w:type="dxa"/>
            <w:tcBorders>
              <w:top w:val="single" w:color="auto" w:sz="4" w:space="0"/>
              <w:left w:val="single" w:color="auto" w:sz="4" w:space="0"/>
              <w:bottom w:val="single" w:color="auto" w:sz="4" w:space="0"/>
              <w:right w:val="single" w:color="auto" w:sz="4" w:space="0"/>
            </w:tcBorders>
            <w:noWrap w:val="0"/>
            <w:vAlign w:val="center"/>
          </w:tcPr>
          <w:p w14:paraId="74F51DCB">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szCs w:val="20"/>
                <w:highlight w:val="none"/>
              </w:rPr>
            </w:pPr>
          </w:p>
        </w:tc>
        <w:tc>
          <w:tcPr>
            <w:tcW w:w="1465" w:type="dxa"/>
            <w:tcBorders>
              <w:top w:val="single" w:color="auto" w:sz="4" w:space="0"/>
              <w:left w:val="single" w:color="auto" w:sz="4" w:space="0"/>
              <w:bottom w:val="single" w:color="auto" w:sz="4" w:space="0"/>
              <w:right w:val="single" w:color="auto" w:sz="4" w:space="0"/>
            </w:tcBorders>
            <w:noWrap w:val="0"/>
            <w:vAlign w:val="center"/>
          </w:tcPr>
          <w:p w14:paraId="72776442">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szCs w:val="20"/>
                <w:highlight w:val="none"/>
              </w:rPr>
            </w:pPr>
          </w:p>
        </w:tc>
        <w:tc>
          <w:tcPr>
            <w:tcW w:w="1541" w:type="dxa"/>
            <w:tcBorders>
              <w:top w:val="single" w:color="auto" w:sz="4" w:space="0"/>
              <w:left w:val="single" w:color="auto" w:sz="4" w:space="0"/>
              <w:bottom w:val="single" w:color="auto" w:sz="4" w:space="0"/>
              <w:right w:val="single" w:color="auto" w:sz="4" w:space="0"/>
            </w:tcBorders>
            <w:noWrap w:val="0"/>
            <w:vAlign w:val="center"/>
          </w:tcPr>
          <w:p w14:paraId="75DDC4BB">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szCs w:val="20"/>
                <w:highlight w:val="none"/>
              </w:rPr>
            </w:pPr>
          </w:p>
        </w:tc>
        <w:tc>
          <w:tcPr>
            <w:tcW w:w="1115" w:type="dxa"/>
            <w:tcBorders>
              <w:top w:val="single" w:color="auto" w:sz="4" w:space="0"/>
              <w:left w:val="single" w:color="auto" w:sz="4" w:space="0"/>
              <w:bottom w:val="single" w:color="auto" w:sz="4" w:space="0"/>
              <w:right w:val="single" w:color="auto" w:sz="4" w:space="0"/>
            </w:tcBorders>
            <w:noWrap w:val="0"/>
            <w:vAlign w:val="center"/>
          </w:tcPr>
          <w:p w14:paraId="3F123635">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szCs w:val="20"/>
                <w:highlight w:val="none"/>
              </w:rPr>
            </w:pPr>
          </w:p>
        </w:tc>
      </w:tr>
      <w:tr w14:paraId="1E7A67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3" w:hRule="atLeast"/>
          <w:jc w:val="center"/>
        </w:trPr>
        <w:tc>
          <w:tcPr>
            <w:tcW w:w="854" w:type="dxa"/>
            <w:tcBorders>
              <w:top w:val="single" w:color="auto" w:sz="4" w:space="0"/>
              <w:left w:val="single" w:color="auto" w:sz="4" w:space="0"/>
              <w:bottom w:val="single" w:color="auto" w:sz="4" w:space="0"/>
              <w:right w:val="single" w:color="auto" w:sz="4" w:space="0"/>
            </w:tcBorders>
            <w:noWrap w:val="0"/>
            <w:vAlign w:val="center"/>
          </w:tcPr>
          <w:p w14:paraId="4E848203">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3</w:t>
            </w:r>
          </w:p>
        </w:tc>
        <w:tc>
          <w:tcPr>
            <w:tcW w:w="1452" w:type="dxa"/>
            <w:tcBorders>
              <w:top w:val="single" w:color="auto" w:sz="4" w:space="0"/>
              <w:left w:val="single" w:color="auto" w:sz="4" w:space="0"/>
              <w:bottom w:val="single" w:color="auto" w:sz="4" w:space="0"/>
              <w:right w:val="single" w:color="auto" w:sz="4" w:space="0"/>
            </w:tcBorders>
            <w:noWrap w:val="0"/>
            <w:vAlign w:val="center"/>
          </w:tcPr>
          <w:p w14:paraId="0FDE0293">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szCs w:val="20"/>
                <w:highlight w:val="none"/>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14:paraId="312F70FF">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szCs w:val="20"/>
                <w:highlight w:val="none"/>
              </w:rPr>
            </w:pPr>
          </w:p>
        </w:tc>
        <w:tc>
          <w:tcPr>
            <w:tcW w:w="1322" w:type="dxa"/>
            <w:tcBorders>
              <w:top w:val="single" w:color="auto" w:sz="4" w:space="0"/>
              <w:left w:val="single" w:color="auto" w:sz="4" w:space="0"/>
              <w:bottom w:val="single" w:color="auto" w:sz="4" w:space="0"/>
              <w:right w:val="single" w:color="auto" w:sz="4" w:space="0"/>
            </w:tcBorders>
            <w:noWrap w:val="0"/>
            <w:vAlign w:val="center"/>
          </w:tcPr>
          <w:p w14:paraId="2D726872">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szCs w:val="20"/>
                <w:highlight w:val="none"/>
              </w:rPr>
            </w:pPr>
          </w:p>
        </w:tc>
        <w:tc>
          <w:tcPr>
            <w:tcW w:w="1465" w:type="dxa"/>
            <w:tcBorders>
              <w:top w:val="single" w:color="auto" w:sz="4" w:space="0"/>
              <w:left w:val="single" w:color="auto" w:sz="4" w:space="0"/>
              <w:bottom w:val="single" w:color="auto" w:sz="4" w:space="0"/>
              <w:right w:val="single" w:color="auto" w:sz="4" w:space="0"/>
            </w:tcBorders>
            <w:noWrap w:val="0"/>
            <w:vAlign w:val="center"/>
          </w:tcPr>
          <w:p w14:paraId="4F576612">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szCs w:val="20"/>
                <w:highlight w:val="none"/>
              </w:rPr>
            </w:pPr>
          </w:p>
        </w:tc>
        <w:tc>
          <w:tcPr>
            <w:tcW w:w="1541" w:type="dxa"/>
            <w:tcBorders>
              <w:top w:val="single" w:color="auto" w:sz="4" w:space="0"/>
              <w:left w:val="single" w:color="auto" w:sz="4" w:space="0"/>
              <w:bottom w:val="single" w:color="auto" w:sz="4" w:space="0"/>
              <w:right w:val="single" w:color="auto" w:sz="4" w:space="0"/>
            </w:tcBorders>
            <w:noWrap w:val="0"/>
            <w:vAlign w:val="center"/>
          </w:tcPr>
          <w:p w14:paraId="63361A48">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szCs w:val="20"/>
                <w:highlight w:val="none"/>
              </w:rPr>
            </w:pPr>
          </w:p>
        </w:tc>
        <w:tc>
          <w:tcPr>
            <w:tcW w:w="1115" w:type="dxa"/>
            <w:tcBorders>
              <w:top w:val="single" w:color="auto" w:sz="4" w:space="0"/>
              <w:left w:val="single" w:color="auto" w:sz="4" w:space="0"/>
              <w:bottom w:val="single" w:color="auto" w:sz="4" w:space="0"/>
              <w:right w:val="single" w:color="auto" w:sz="4" w:space="0"/>
            </w:tcBorders>
            <w:noWrap w:val="0"/>
            <w:vAlign w:val="center"/>
          </w:tcPr>
          <w:p w14:paraId="5AFEF2B3">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szCs w:val="20"/>
                <w:highlight w:val="none"/>
              </w:rPr>
            </w:pPr>
          </w:p>
        </w:tc>
      </w:tr>
      <w:tr w14:paraId="649BE7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2" w:hRule="atLeast"/>
          <w:jc w:val="center"/>
        </w:trPr>
        <w:tc>
          <w:tcPr>
            <w:tcW w:w="854" w:type="dxa"/>
            <w:tcBorders>
              <w:top w:val="single" w:color="auto" w:sz="4" w:space="0"/>
              <w:left w:val="single" w:color="auto" w:sz="4" w:space="0"/>
              <w:bottom w:val="single" w:color="auto" w:sz="4" w:space="0"/>
              <w:right w:val="single" w:color="auto" w:sz="4" w:space="0"/>
            </w:tcBorders>
            <w:noWrap w:val="0"/>
            <w:vAlign w:val="center"/>
          </w:tcPr>
          <w:p w14:paraId="6266510B">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w:t>
            </w:r>
          </w:p>
        </w:tc>
        <w:tc>
          <w:tcPr>
            <w:tcW w:w="1452" w:type="dxa"/>
            <w:tcBorders>
              <w:top w:val="single" w:color="auto" w:sz="4" w:space="0"/>
              <w:left w:val="single" w:color="auto" w:sz="4" w:space="0"/>
              <w:bottom w:val="single" w:color="auto" w:sz="4" w:space="0"/>
              <w:right w:val="single" w:color="auto" w:sz="4" w:space="0"/>
            </w:tcBorders>
            <w:noWrap w:val="0"/>
            <w:vAlign w:val="center"/>
          </w:tcPr>
          <w:p w14:paraId="24AF582B">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szCs w:val="20"/>
                <w:highlight w:val="none"/>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14:paraId="3853EA06">
            <w:pPr>
              <w:keepNext w:val="0"/>
              <w:keepLines w:val="0"/>
              <w:suppressLineNumbers w:val="0"/>
              <w:snapToGrid w:val="0"/>
              <w:spacing w:before="50" w:beforeAutospacing="0" w:after="50" w:afterAutospacing="0"/>
              <w:ind w:left="480" w:right="0" w:hanging="480"/>
              <w:jc w:val="center"/>
              <w:rPr>
                <w:rFonts w:hint="eastAsia" w:ascii="宋体" w:hAnsi="宋体" w:eastAsia="宋体" w:cs="宋体"/>
                <w:color w:val="auto"/>
                <w:sz w:val="24"/>
                <w:szCs w:val="20"/>
                <w:highlight w:val="none"/>
              </w:rPr>
            </w:pPr>
          </w:p>
        </w:tc>
        <w:tc>
          <w:tcPr>
            <w:tcW w:w="1322" w:type="dxa"/>
            <w:tcBorders>
              <w:top w:val="single" w:color="auto" w:sz="4" w:space="0"/>
              <w:left w:val="single" w:color="auto" w:sz="4" w:space="0"/>
              <w:bottom w:val="single" w:color="auto" w:sz="4" w:space="0"/>
              <w:right w:val="single" w:color="auto" w:sz="4" w:space="0"/>
            </w:tcBorders>
            <w:noWrap w:val="0"/>
            <w:vAlign w:val="center"/>
          </w:tcPr>
          <w:p w14:paraId="6CFE2033">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szCs w:val="20"/>
                <w:highlight w:val="none"/>
              </w:rPr>
            </w:pPr>
          </w:p>
        </w:tc>
        <w:tc>
          <w:tcPr>
            <w:tcW w:w="1465" w:type="dxa"/>
            <w:tcBorders>
              <w:top w:val="single" w:color="auto" w:sz="4" w:space="0"/>
              <w:left w:val="single" w:color="auto" w:sz="4" w:space="0"/>
              <w:bottom w:val="single" w:color="auto" w:sz="4" w:space="0"/>
              <w:right w:val="single" w:color="auto" w:sz="4" w:space="0"/>
            </w:tcBorders>
            <w:noWrap w:val="0"/>
            <w:vAlign w:val="center"/>
          </w:tcPr>
          <w:p w14:paraId="63408B81">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szCs w:val="20"/>
                <w:highlight w:val="none"/>
              </w:rPr>
            </w:pPr>
          </w:p>
        </w:tc>
        <w:tc>
          <w:tcPr>
            <w:tcW w:w="1541" w:type="dxa"/>
            <w:tcBorders>
              <w:top w:val="single" w:color="auto" w:sz="4" w:space="0"/>
              <w:left w:val="single" w:color="auto" w:sz="4" w:space="0"/>
              <w:bottom w:val="single" w:color="auto" w:sz="4" w:space="0"/>
              <w:right w:val="single" w:color="auto" w:sz="4" w:space="0"/>
            </w:tcBorders>
            <w:noWrap w:val="0"/>
            <w:vAlign w:val="center"/>
          </w:tcPr>
          <w:p w14:paraId="5E6CA889">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szCs w:val="20"/>
                <w:highlight w:val="none"/>
              </w:rPr>
            </w:pPr>
          </w:p>
        </w:tc>
        <w:tc>
          <w:tcPr>
            <w:tcW w:w="1115" w:type="dxa"/>
            <w:tcBorders>
              <w:top w:val="single" w:color="auto" w:sz="4" w:space="0"/>
              <w:left w:val="single" w:color="auto" w:sz="4" w:space="0"/>
              <w:bottom w:val="single" w:color="auto" w:sz="4" w:space="0"/>
              <w:right w:val="single" w:color="auto" w:sz="4" w:space="0"/>
            </w:tcBorders>
            <w:noWrap w:val="0"/>
            <w:vAlign w:val="center"/>
          </w:tcPr>
          <w:p w14:paraId="75EA0AD3">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szCs w:val="20"/>
                <w:highlight w:val="none"/>
              </w:rPr>
            </w:pPr>
          </w:p>
        </w:tc>
      </w:tr>
    </w:tbl>
    <w:p w14:paraId="0943D05E">
      <w:pPr>
        <w:shd w:val="clear" w:color="auto" w:fill="FFFFFF"/>
        <w:snapToGrid w:val="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w:t>
      </w:r>
    </w:p>
    <w:p w14:paraId="1598C3C6">
      <w:pPr>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提供产品名称、品牌、型号、技术指标、功能说明、性能指标及设备选型说明&lt;质量、性能、价格、外观、体积等方面进行比较和选择的理由及过程&gt;等。</w:t>
      </w:r>
    </w:p>
    <w:p w14:paraId="08B23E25">
      <w:pPr>
        <w:snapToGrid w:val="0"/>
        <w:spacing w:line="360" w:lineRule="auto"/>
        <w:ind w:right="360" w:firstLine="566" w:firstLineChars="235"/>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此表格式供参考，也可按需要自行制作。</w:t>
      </w:r>
    </w:p>
    <w:p w14:paraId="76EE4775">
      <w:pPr>
        <w:snapToGrid w:val="0"/>
        <w:spacing w:line="360" w:lineRule="auto"/>
        <w:ind w:firstLine="2650" w:firstLineChars="1100"/>
        <w:jc w:val="right"/>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eastAsia="zh-CN"/>
        </w:rPr>
        <w:t>盖章</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：___________________</w:t>
      </w:r>
    </w:p>
    <w:p w14:paraId="5F1EF555">
      <w:pPr>
        <w:snapToGrid w:val="0"/>
        <w:spacing w:line="360" w:lineRule="auto"/>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_____年___月___日</w:t>
      </w:r>
    </w:p>
    <w:p w14:paraId="48631E9E">
      <w:pPr>
        <w:pStyle w:val="26"/>
        <w:rPr>
          <w:rFonts w:hint="eastAsia" w:ascii="宋体" w:hAnsi="宋体" w:eastAsia="宋体" w:cs="宋体"/>
          <w:color w:val="auto"/>
          <w:sz w:val="22"/>
          <w:szCs w:val="22"/>
          <w:highlight w:val="none"/>
        </w:rPr>
      </w:pPr>
    </w:p>
    <w:p w14:paraId="086E78A3">
      <w:pPr>
        <w:rPr>
          <w:rFonts w:hint="eastAsia" w:ascii="宋体" w:hAnsi="宋体" w:eastAsia="宋体" w:cs="宋体"/>
          <w:color w:val="auto"/>
          <w:sz w:val="22"/>
          <w:szCs w:val="22"/>
          <w:highlight w:val="none"/>
        </w:rPr>
      </w:pPr>
    </w:p>
    <w:p w14:paraId="775CE746">
      <w:pPr>
        <w:pStyle w:val="12"/>
        <w:rPr>
          <w:rFonts w:hint="eastAsia" w:ascii="宋体" w:hAnsi="宋体" w:eastAsia="宋体" w:cs="宋体"/>
          <w:color w:val="auto"/>
          <w:sz w:val="22"/>
          <w:szCs w:val="22"/>
          <w:highlight w:val="none"/>
        </w:rPr>
      </w:pPr>
    </w:p>
    <w:p w14:paraId="4B9A0827">
      <w:pPr>
        <w:rPr>
          <w:rFonts w:hint="eastAsia" w:ascii="宋体" w:hAnsi="宋体" w:eastAsia="宋体" w:cs="宋体"/>
          <w:color w:val="auto"/>
          <w:sz w:val="22"/>
          <w:szCs w:val="22"/>
          <w:highlight w:val="none"/>
        </w:rPr>
      </w:pPr>
    </w:p>
    <w:p w14:paraId="0AF125AB">
      <w:pPr>
        <w:pStyle w:val="12"/>
        <w:rPr>
          <w:rFonts w:hint="eastAsia" w:ascii="宋体" w:hAnsi="宋体" w:eastAsia="宋体" w:cs="宋体"/>
          <w:color w:val="auto"/>
          <w:sz w:val="22"/>
          <w:szCs w:val="22"/>
          <w:highlight w:val="none"/>
        </w:rPr>
      </w:pPr>
    </w:p>
    <w:p w14:paraId="09CC084D">
      <w:pPr>
        <w:rPr>
          <w:rFonts w:hint="eastAsia" w:ascii="宋体" w:hAnsi="宋体" w:eastAsia="宋体" w:cs="宋体"/>
          <w:color w:val="auto"/>
          <w:sz w:val="22"/>
          <w:szCs w:val="22"/>
          <w:highlight w:val="none"/>
        </w:rPr>
      </w:pPr>
    </w:p>
    <w:p w14:paraId="4DCA9274">
      <w:pPr>
        <w:pStyle w:val="12"/>
        <w:rPr>
          <w:rFonts w:hint="eastAsia" w:ascii="宋体" w:hAnsi="宋体" w:eastAsia="宋体" w:cs="宋体"/>
          <w:color w:val="auto"/>
          <w:sz w:val="22"/>
          <w:szCs w:val="22"/>
          <w:highlight w:val="none"/>
        </w:rPr>
      </w:pPr>
    </w:p>
    <w:p w14:paraId="4E78EC7E">
      <w:pPr>
        <w:rPr>
          <w:rFonts w:hint="eastAsia" w:ascii="宋体" w:hAnsi="宋体" w:eastAsia="宋体" w:cs="宋体"/>
          <w:color w:val="auto"/>
          <w:sz w:val="22"/>
          <w:szCs w:val="22"/>
          <w:highlight w:val="none"/>
        </w:rPr>
      </w:pPr>
    </w:p>
    <w:p w14:paraId="3B93B29D">
      <w:pPr>
        <w:pStyle w:val="12"/>
        <w:rPr>
          <w:rFonts w:hint="eastAsia" w:ascii="宋体" w:hAnsi="宋体" w:eastAsia="宋体" w:cs="宋体"/>
          <w:color w:val="auto"/>
          <w:sz w:val="22"/>
          <w:szCs w:val="22"/>
          <w:highlight w:val="none"/>
        </w:rPr>
      </w:pPr>
    </w:p>
    <w:p w14:paraId="736A1EA3">
      <w:pPr>
        <w:rPr>
          <w:rFonts w:hint="eastAsia" w:ascii="宋体" w:hAnsi="宋体" w:eastAsia="宋体" w:cs="宋体"/>
          <w:color w:val="auto"/>
          <w:sz w:val="22"/>
          <w:szCs w:val="22"/>
          <w:highlight w:val="none"/>
        </w:rPr>
      </w:pPr>
    </w:p>
    <w:p w14:paraId="1E8718FB">
      <w:pPr>
        <w:pStyle w:val="12"/>
        <w:rPr>
          <w:rFonts w:hint="eastAsia" w:ascii="宋体" w:hAnsi="宋体" w:eastAsia="宋体" w:cs="宋体"/>
          <w:color w:val="auto"/>
          <w:sz w:val="22"/>
          <w:szCs w:val="22"/>
          <w:highlight w:val="none"/>
        </w:rPr>
      </w:pPr>
    </w:p>
    <w:p w14:paraId="6C75575F">
      <w:pPr>
        <w:rPr>
          <w:rFonts w:hint="eastAsia" w:ascii="宋体" w:hAnsi="宋体" w:eastAsia="宋体" w:cs="宋体"/>
          <w:color w:val="auto"/>
          <w:sz w:val="22"/>
          <w:szCs w:val="22"/>
          <w:highlight w:val="none"/>
        </w:rPr>
      </w:pPr>
    </w:p>
    <w:p w14:paraId="236C0E57">
      <w:pPr>
        <w:pStyle w:val="12"/>
        <w:rPr>
          <w:rFonts w:hint="eastAsia" w:ascii="宋体" w:hAnsi="宋体" w:eastAsia="宋体" w:cs="宋体"/>
          <w:color w:val="auto"/>
          <w:sz w:val="22"/>
          <w:szCs w:val="22"/>
          <w:highlight w:val="none"/>
        </w:rPr>
      </w:pPr>
    </w:p>
    <w:p w14:paraId="3A74D998">
      <w:pPr>
        <w:rPr>
          <w:rFonts w:hint="eastAsia" w:ascii="宋体" w:hAnsi="宋体" w:eastAsia="宋体" w:cs="宋体"/>
          <w:color w:val="auto"/>
          <w:sz w:val="22"/>
          <w:szCs w:val="22"/>
          <w:highlight w:val="none"/>
        </w:rPr>
      </w:pPr>
    </w:p>
    <w:p w14:paraId="61FC4477">
      <w:pPr>
        <w:pStyle w:val="12"/>
        <w:rPr>
          <w:rFonts w:hint="eastAsia"/>
          <w:color w:val="auto"/>
          <w:highlight w:val="none"/>
        </w:rPr>
      </w:pPr>
    </w:p>
    <w:p w14:paraId="25EBD2C0">
      <w:pPr>
        <w:rPr>
          <w:rFonts w:hint="eastAsia"/>
          <w:color w:val="auto"/>
          <w:highlight w:val="none"/>
        </w:rPr>
      </w:pPr>
    </w:p>
    <w:p w14:paraId="55BA2BFA">
      <w:pPr>
        <w:pStyle w:val="15"/>
        <w:adjustRightInd w:val="0"/>
        <w:snapToGrid w:val="0"/>
        <w:spacing w:line="460" w:lineRule="exact"/>
        <w:jc w:val="center"/>
        <w:rPr>
          <w:rFonts w:hint="eastAsia" w:hAnsi="宋体" w:eastAsia="宋体"/>
          <w:b/>
          <w:color w:val="auto"/>
          <w:sz w:val="32"/>
          <w:szCs w:val="32"/>
          <w:highlight w:val="none"/>
        </w:rPr>
      </w:pPr>
      <w:r>
        <w:rPr>
          <w:rFonts w:hint="eastAsia" w:hAnsi="宋体" w:eastAsia="宋体"/>
          <w:b/>
          <w:color w:val="auto"/>
          <w:sz w:val="32"/>
          <w:szCs w:val="32"/>
          <w:highlight w:val="none"/>
        </w:rPr>
        <w:t>第七部分   评标办法</w:t>
      </w:r>
    </w:p>
    <w:p w14:paraId="56B6E049">
      <w:pPr>
        <w:tabs>
          <w:tab w:val="left" w:pos="8820"/>
        </w:tabs>
        <w:adjustRightInd w:val="0"/>
        <w:snapToGrid w:val="0"/>
        <w:spacing w:before="100" w:after="50" w:line="460" w:lineRule="atLeast"/>
        <w:ind w:firstLine="440" w:firstLineChars="200"/>
        <w:rPr>
          <w:rFonts w:hint="eastAsia" w:ascii="宋体" w:eastAsia="宋体" w:cs="宋体"/>
          <w:b w:val="0"/>
          <w:color w:val="auto"/>
          <w:sz w:val="22"/>
          <w:highlight w:val="none"/>
        </w:rPr>
      </w:pPr>
    </w:p>
    <w:p w14:paraId="17AF0765">
      <w:pPr>
        <w:tabs>
          <w:tab w:val="left" w:pos="8820"/>
        </w:tabs>
        <w:adjustRightInd w:val="0"/>
        <w:snapToGrid w:val="0"/>
        <w:spacing w:before="100" w:after="50" w:line="460" w:lineRule="atLeast"/>
        <w:ind w:firstLine="440" w:firstLineChars="200"/>
        <w:rPr>
          <w:rFonts w:hint="eastAsia" w:ascii="宋体" w:eastAsia="宋体" w:cs="宋体"/>
          <w:b w:val="0"/>
          <w:color w:val="auto"/>
          <w:sz w:val="22"/>
          <w:highlight w:val="none"/>
        </w:rPr>
      </w:pPr>
      <w:r>
        <w:rPr>
          <w:rFonts w:hint="eastAsia" w:ascii="宋体" w:eastAsia="宋体" w:cs="宋体"/>
          <w:b w:val="0"/>
          <w:color w:val="auto"/>
          <w:sz w:val="22"/>
          <w:highlight w:val="none"/>
        </w:rPr>
        <w:t>根据《中华人民共和国政府采购法》等有关政府采购法规，结合本次采购实际，按照公平、公正、科学、择优的原则选择中标单位，特制定本评审办法。</w:t>
      </w:r>
    </w:p>
    <w:p w14:paraId="0C4A6505">
      <w:pPr>
        <w:adjustRightInd w:val="0"/>
        <w:snapToGrid w:val="0"/>
        <w:spacing w:beforeLines="50" w:after="50" w:line="460" w:lineRule="atLeast"/>
        <w:jc w:val="center"/>
        <w:rPr>
          <w:rFonts w:hint="eastAsia" w:ascii="宋体" w:eastAsia="宋体" w:cs="宋体"/>
          <w:b w:val="0"/>
          <w:color w:val="auto"/>
          <w:sz w:val="22"/>
          <w:highlight w:val="none"/>
        </w:rPr>
      </w:pPr>
      <w:r>
        <w:rPr>
          <w:rFonts w:hint="eastAsia" w:ascii="宋体" w:eastAsia="宋体" w:cs="宋体"/>
          <w:b w:val="0"/>
          <w:color w:val="auto"/>
          <w:sz w:val="22"/>
          <w:highlight w:val="none"/>
        </w:rPr>
        <w:t>一、总则</w:t>
      </w:r>
    </w:p>
    <w:p w14:paraId="5D2B1959">
      <w:pPr>
        <w:adjustRightInd w:val="0"/>
        <w:snapToGrid w:val="0"/>
        <w:spacing w:before="100" w:after="50" w:line="460" w:lineRule="atLeast"/>
        <w:ind w:firstLine="480"/>
        <w:rPr>
          <w:rFonts w:hint="eastAsia" w:ascii="宋体" w:eastAsia="宋体"/>
          <w:b w:val="0"/>
          <w:color w:val="auto"/>
          <w:sz w:val="22"/>
          <w:highlight w:val="none"/>
        </w:rPr>
      </w:pPr>
      <w:r>
        <w:rPr>
          <w:rFonts w:hint="eastAsia" w:ascii="宋体" w:eastAsia="宋体"/>
          <w:b w:val="0"/>
          <w:color w:val="auto"/>
          <w:sz w:val="22"/>
          <w:highlight w:val="none"/>
        </w:rPr>
        <w:t>评审工作遵循公平、公正、民主、科学的原则和诚实、信誉、效率的服务原则。本着科学、严谨的态度，认真进行评审。择优选定中标单位，最大限度的保护当事人权益，严格按照招标文件的商务、技术要求，对投标文件进行综合评定，提出优选方案，编写评审报告。评标委员会必须严格遵守保密规定，不得泄漏评审的有关情况，不得索贿受贿，不得接受吃请和礼品，不得参加影响公正评审的有关活动。对未中标单位，评标委员会不作任何落标解释。投标供应商不得以任何方式干扰招投标工作的进行，一经发现其投标文件将被拒绝。</w:t>
      </w:r>
    </w:p>
    <w:p w14:paraId="5807FF8C">
      <w:pPr>
        <w:adjustRightInd w:val="0"/>
        <w:snapToGrid w:val="0"/>
        <w:spacing w:beforeLines="50" w:after="50" w:line="460" w:lineRule="atLeast"/>
        <w:jc w:val="center"/>
        <w:rPr>
          <w:rFonts w:hint="eastAsia" w:ascii="宋体" w:eastAsia="宋体" w:cs="宋体"/>
          <w:b w:val="0"/>
          <w:color w:val="auto"/>
          <w:sz w:val="22"/>
          <w:highlight w:val="none"/>
        </w:rPr>
      </w:pPr>
      <w:r>
        <w:rPr>
          <w:rFonts w:hint="eastAsia" w:ascii="宋体" w:eastAsia="宋体" w:cs="宋体"/>
          <w:b w:val="0"/>
          <w:color w:val="auto"/>
          <w:sz w:val="22"/>
          <w:highlight w:val="none"/>
        </w:rPr>
        <w:t>二、评审组织</w:t>
      </w:r>
    </w:p>
    <w:p w14:paraId="732104D6">
      <w:pPr>
        <w:adjustRightInd w:val="0"/>
        <w:snapToGrid w:val="0"/>
        <w:spacing w:before="100" w:after="50" w:line="460" w:lineRule="atLeast"/>
        <w:ind w:firstLine="480"/>
        <w:rPr>
          <w:rFonts w:hint="eastAsia" w:ascii="宋体" w:eastAsia="宋体"/>
          <w:b w:val="0"/>
          <w:color w:val="auto"/>
          <w:sz w:val="22"/>
          <w:highlight w:val="none"/>
        </w:rPr>
      </w:pPr>
      <w:r>
        <w:rPr>
          <w:rFonts w:hint="eastAsia" w:ascii="宋体" w:eastAsia="宋体"/>
          <w:b w:val="0"/>
          <w:color w:val="auto"/>
          <w:sz w:val="22"/>
          <w:highlight w:val="none"/>
        </w:rPr>
        <w:t>评审工作由采购人依法组建的评标委员会负责，评标委员会由采购人代表以及评审专家库中随机抽取的有关技术、经济专家共同组成。评审全过程由采购管理部门或纪检部门监督。</w:t>
      </w:r>
    </w:p>
    <w:p w14:paraId="0316E54A">
      <w:pPr>
        <w:adjustRightInd w:val="0"/>
        <w:snapToGrid w:val="0"/>
        <w:spacing w:beforeLines="50" w:after="50" w:line="460" w:lineRule="atLeast"/>
        <w:jc w:val="center"/>
        <w:rPr>
          <w:rFonts w:hint="eastAsia" w:ascii="宋体" w:eastAsia="宋体" w:cs="宋体"/>
          <w:b w:val="0"/>
          <w:color w:val="auto"/>
          <w:sz w:val="22"/>
          <w:highlight w:val="none"/>
        </w:rPr>
      </w:pPr>
      <w:r>
        <w:rPr>
          <w:rFonts w:hint="eastAsia" w:ascii="宋体" w:eastAsia="宋体" w:cs="宋体"/>
          <w:b w:val="0"/>
          <w:color w:val="auto"/>
          <w:sz w:val="22"/>
          <w:highlight w:val="none"/>
        </w:rPr>
        <w:t>三、评标程序</w:t>
      </w:r>
    </w:p>
    <w:p w14:paraId="6D7B6DCB">
      <w:pPr>
        <w:adjustRightInd w:val="0"/>
        <w:snapToGrid w:val="0"/>
        <w:spacing w:before="100" w:after="50" w:line="460" w:lineRule="atLeast"/>
        <w:ind w:firstLine="420"/>
        <w:rPr>
          <w:rFonts w:hint="eastAsia" w:ascii="宋体" w:eastAsia="宋体" w:cs="宋体"/>
          <w:b w:val="0"/>
          <w:color w:val="auto"/>
          <w:sz w:val="22"/>
          <w:highlight w:val="none"/>
        </w:rPr>
      </w:pPr>
      <w:r>
        <w:rPr>
          <w:rFonts w:hint="eastAsia" w:ascii="宋体" w:eastAsia="宋体" w:cs="宋体"/>
          <w:b w:val="0"/>
          <w:color w:val="auto"/>
          <w:sz w:val="22"/>
          <w:highlight w:val="none"/>
        </w:rPr>
        <w:t>具体流程见本招标文件第</w:t>
      </w:r>
      <w:r>
        <w:rPr>
          <w:rFonts w:hint="eastAsia" w:ascii="宋体" w:eastAsia="宋体" w:cs="宋体"/>
          <w:b w:val="0"/>
          <w:color w:val="auto"/>
          <w:sz w:val="22"/>
          <w:highlight w:val="none"/>
          <w:lang w:eastAsia="zh-CN"/>
        </w:rPr>
        <w:t>三</w:t>
      </w:r>
      <w:r>
        <w:rPr>
          <w:rFonts w:hint="eastAsia" w:ascii="宋体" w:eastAsia="宋体" w:cs="宋体"/>
          <w:b w:val="0"/>
          <w:color w:val="auto"/>
          <w:sz w:val="22"/>
          <w:highlight w:val="none"/>
        </w:rPr>
        <w:t>部分相关内容描述。</w:t>
      </w:r>
    </w:p>
    <w:p w14:paraId="714BF04B">
      <w:pPr>
        <w:adjustRightInd w:val="0"/>
        <w:snapToGrid w:val="0"/>
        <w:spacing w:before="100" w:after="50" w:line="460" w:lineRule="atLeast"/>
        <w:ind w:firstLine="420"/>
        <w:jc w:val="center"/>
        <w:rPr>
          <w:rFonts w:hint="eastAsia" w:ascii="宋体" w:eastAsia="宋体" w:cs="宋体"/>
          <w:b w:val="0"/>
          <w:color w:val="auto"/>
          <w:sz w:val="22"/>
          <w:highlight w:val="none"/>
        </w:rPr>
      </w:pPr>
      <w:r>
        <w:rPr>
          <w:rFonts w:hint="eastAsia" w:ascii="宋体" w:eastAsia="宋体" w:cs="宋体"/>
          <w:b w:val="0"/>
          <w:color w:val="auto"/>
          <w:sz w:val="22"/>
          <w:highlight w:val="none"/>
        </w:rPr>
        <w:t>四、评分细则</w:t>
      </w:r>
    </w:p>
    <w:p w14:paraId="4E8E7C57">
      <w:pPr>
        <w:adjustRightInd w:val="0"/>
        <w:snapToGrid w:val="0"/>
        <w:spacing w:afterLines="50" w:line="460" w:lineRule="atLeast"/>
        <w:rPr>
          <w:rFonts w:hint="eastAsia" w:ascii="宋体" w:eastAsia="宋体" w:cs="宋体"/>
          <w:b w:val="0"/>
          <w:color w:val="auto"/>
          <w:sz w:val="22"/>
          <w:highlight w:val="none"/>
        </w:rPr>
      </w:pPr>
      <w:r>
        <w:rPr>
          <w:rFonts w:hint="eastAsia" w:ascii="宋体" w:eastAsia="宋体" w:cs="宋体"/>
          <w:b w:val="0"/>
          <w:color w:val="auto"/>
          <w:sz w:val="22"/>
          <w:highlight w:val="none"/>
        </w:rPr>
        <w:t>一）报价评分</w:t>
      </w:r>
      <w:r>
        <w:rPr>
          <w:rFonts w:hint="eastAsia" w:ascii="宋体" w:eastAsia="宋体" w:cs="宋体"/>
          <w:b w:val="0"/>
          <w:color w:val="auto"/>
          <w:sz w:val="22"/>
          <w:highlight w:val="none"/>
          <w:lang w:val="en-US" w:eastAsia="zh-CN"/>
        </w:rPr>
        <w:t>20</w:t>
      </w:r>
      <w:r>
        <w:rPr>
          <w:rFonts w:hint="eastAsia" w:ascii="宋体" w:eastAsia="宋体" w:cs="宋体"/>
          <w:b w:val="0"/>
          <w:color w:val="auto"/>
          <w:sz w:val="22"/>
          <w:highlight w:val="none"/>
        </w:rPr>
        <w:t xml:space="preserve">分  </w:t>
      </w:r>
      <w:r>
        <w:rPr>
          <w:rFonts w:hint="eastAsia" w:ascii="宋体" w:eastAsia="宋体" w:cs="宋体"/>
          <w:b w:val="0"/>
          <w:color w:val="auto"/>
          <w:sz w:val="22"/>
          <w:highlight w:val="none"/>
        </w:rPr>
        <w:tab/>
      </w:r>
    </w:p>
    <w:p w14:paraId="02DB0613">
      <w:pPr>
        <w:adjustRightInd w:val="0"/>
        <w:snapToGrid w:val="0"/>
        <w:spacing w:beforeLines="50" w:afterLines="50" w:line="460" w:lineRule="atLeast"/>
        <w:ind w:firstLine="380" w:firstLineChars="173"/>
        <w:rPr>
          <w:rFonts w:hint="eastAsia" w:ascii="宋体" w:eastAsia="宋体" w:cs="宋体"/>
          <w:b w:val="0"/>
          <w:color w:val="auto"/>
          <w:sz w:val="22"/>
          <w:highlight w:val="none"/>
        </w:rPr>
      </w:pPr>
      <w:r>
        <w:rPr>
          <w:rFonts w:hint="eastAsia" w:ascii="宋体" w:eastAsia="宋体" w:cs="宋体"/>
          <w:b w:val="0"/>
          <w:color w:val="auto"/>
          <w:sz w:val="22"/>
          <w:highlight w:val="none"/>
          <w:lang w:val="en-US" w:eastAsia="zh-CN"/>
        </w:rPr>
        <w:t>1.</w:t>
      </w:r>
      <w:r>
        <w:rPr>
          <w:rFonts w:hint="eastAsia" w:ascii="宋体" w:eastAsia="宋体" w:cs="宋体"/>
          <w:b w:val="0"/>
          <w:color w:val="auto"/>
          <w:sz w:val="22"/>
          <w:highlight w:val="none"/>
        </w:rPr>
        <w:t>以供应商有效投标价中的最低价为评标基准价，得满分</w:t>
      </w:r>
      <w:r>
        <w:rPr>
          <w:rFonts w:hint="eastAsia" w:ascii="宋体" w:eastAsia="宋体" w:cs="宋体"/>
          <w:b w:val="0"/>
          <w:color w:val="auto"/>
          <w:sz w:val="22"/>
          <w:highlight w:val="none"/>
          <w:lang w:val="en-US" w:eastAsia="zh-CN"/>
        </w:rPr>
        <w:t>20</w:t>
      </w:r>
      <w:r>
        <w:rPr>
          <w:rFonts w:hint="eastAsia" w:ascii="宋体" w:eastAsia="宋体" w:cs="宋体"/>
          <w:b w:val="0"/>
          <w:color w:val="auto"/>
          <w:sz w:val="22"/>
          <w:highlight w:val="none"/>
        </w:rPr>
        <w:t>分。</w:t>
      </w:r>
      <w:r>
        <w:rPr>
          <w:rFonts w:hint="eastAsia" w:ascii="宋体" w:eastAsia="宋体" w:cs="宋体"/>
          <w:b w:val="0"/>
          <w:color w:val="auto"/>
          <w:sz w:val="22"/>
          <w:highlight w:val="none"/>
          <w:lang w:eastAsia="zh-CN"/>
        </w:rPr>
        <w:t>各</w:t>
      </w:r>
      <w:r>
        <w:rPr>
          <w:rFonts w:hint="eastAsia" w:ascii="宋体" w:eastAsia="宋体" w:cs="宋体"/>
          <w:b w:val="0"/>
          <w:color w:val="auto"/>
          <w:sz w:val="22"/>
          <w:highlight w:val="none"/>
        </w:rPr>
        <w:t>商务报价评分</w:t>
      </w:r>
      <w:r>
        <w:rPr>
          <w:rFonts w:hint="eastAsia" w:ascii="宋体" w:eastAsia="宋体" w:cs="宋体"/>
          <w:b w:val="0"/>
          <w:color w:val="auto"/>
          <w:sz w:val="22"/>
          <w:highlight w:val="none"/>
          <w:lang w:eastAsia="zh-CN"/>
        </w:rPr>
        <w:t>计</w:t>
      </w:r>
      <w:r>
        <w:rPr>
          <w:rFonts w:hint="eastAsia" w:ascii="宋体" w:eastAsia="宋体" w:cs="宋体"/>
          <w:b w:val="0"/>
          <w:color w:val="auto"/>
          <w:sz w:val="22"/>
          <w:highlight w:val="none"/>
        </w:rPr>
        <w:t>算公式为：投标</w:t>
      </w:r>
      <w:r>
        <w:rPr>
          <w:rFonts w:hint="eastAsia" w:ascii="宋体" w:eastAsia="宋体" w:cs="宋体"/>
          <w:b w:val="0"/>
          <w:color w:val="auto"/>
          <w:sz w:val="22"/>
          <w:highlight w:val="none"/>
          <w:lang w:eastAsia="zh-CN"/>
        </w:rPr>
        <w:t>分项</w:t>
      </w:r>
      <w:r>
        <w:rPr>
          <w:rFonts w:hint="eastAsia" w:ascii="宋体" w:eastAsia="宋体" w:cs="宋体"/>
          <w:b w:val="0"/>
          <w:color w:val="auto"/>
          <w:sz w:val="22"/>
          <w:highlight w:val="none"/>
        </w:rPr>
        <w:t>报价得分=(评标基准价／投标报价)×</w:t>
      </w:r>
      <w:r>
        <w:rPr>
          <w:rFonts w:hint="eastAsia" w:ascii="宋体" w:eastAsia="宋体" w:cs="宋体"/>
          <w:b w:val="0"/>
          <w:color w:val="auto"/>
          <w:sz w:val="22"/>
          <w:highlight w:val="none"/>
          <w:lang w:val="en-US" w:eastAsia="zh-CN"/>
        </w:rPr>
        <w:t>20</w:t>
      </w:r>
      <w:r>
        <w:rPr>
          <w:rFonts w:hint="eastAsia" w:ascii="宋体" w:eastAsia="宋体" w:cs="宋体"/>
          <w:b w:val="0"/>
          <w:color w:val="auto"/>
          <w:sz w:val="22"/>
          <w:highlight w:val="none"/>
        </w:rPr>
        <w:t>%×100；</w:t>
      </w:r>
    </w:p>
    <w:p w14:paraId="18F22E5E">
      <w:pPr>
        <w:adjustRightInd w:val="0"/>
        <w:snapToGrid w:val="0"/>
        <w:spacing w:beforeLines="50" w:afterLines="50" w:line="460" w:lineRule="atLeast"/>
        <w:ind w:firstLine="382" w:firstLineChars="173"/>
        <w:rPr>
          <w:rFonts w:hint="eastAsia" w:ascii="宋体" w:eastAsia="宋体" w:cs="宋体"/>
          <w:bCs/>
          <w:color w:val="auto"/>
          <w:sz w:val="22"/>
          <w:highlight w:val="none"/>
        </w:rPr>
      </w:pPr>
      <w:r>
        <w:rPr>
          <w:rFonts w:hint="eastAsia" w:ascii="宋体" w:eastAsia="宋体" w:cs="宋体"/>
          <w:bCs/>
          <w:color w:val="auto"/>
          <w:sz w:val="22"/>
          <w:highlight w:val="none"/>
        </w:rPr>
        <w:t>本次采购预算价为</w:t>
      </w:r>
      <w:r>
        <w:rPr>
          <w:rFonts w:hint="eastAsia" w:ascii="宋体" w:eastAsia="宋体" w:cs="宋体"/>
          <w:bCs/>
          <w:color w:val="auto"/>
          <w:sz w:val="22"/>
          <w:highlight w:val="none"/>
          <w:lang w:eastAsia="zh-CN"/>
        </w:rPr>
        <w:t>：</w:t>
      </w:r>
      <w:r>
        <w:rPr>
          <w:rFonts w:hint="eastAsia" w:ascii="宋体" w:eastAsia="宋体" w:cs="宋体"/>
          <w:bCs/>
          <w:color w:val="auto"/>
          <w:sz w:val="22"/>
          <w:highlight w:val="none"/>
          <w:u w:val="single"/>
          <w:lang w:val="en-US" w:eastAsia="zh-CN"/>
        </w:rPr>
        <w:t xml:space="preserve">3897447 </w:t>
      </w:r>
      <w:r>
        <w:rPr>
          <w:rFonts w:hint="eastAsia" w:ascii="宋体" w:eastAsia="宋体" w:cs="宋体"/>
          <w:bCs/>
          <w:color w:val="auto"/>
          <w:sz w:val="22"/>
          <w:highlight w:val="none"/>
        </w:rPr>
        <w:t>元，如果所有供应商的投标价均超出采购预算金额，本次采购做流标处理。如果仅仅某个（些）供应商投标价超出采购预算金额</w:t>
      </w:r>
      <w:r>
        <w:rPr>
          <w:rFonts w:hint="eastAsia" w:ascii="宋体" w:eastAsia="宋体" w:cs="宋体"/>
          <w:bCs/>
          <w:color w:val="auto"/>
          <w:sz w:val="22"/>
          <w:highlight w:val="none"/>
          <w:lang w:eastAsia="zh-CN"/>
        </w:rPr>
        <w:t>的</w:t>
      </w:r>
      <w:r>
        <w:rPr>
          <w:rFonts w:hint="eastAsia" w:ascii="宋体" w:eastAsia="宋体" w:cs="宋体"/>
          <w:bCs/>
          <w:color w:val="auto"/>
          <w:sz w:val="22"/>
          <w:highlight w:val="none"/>
        </w:rPr>
        <w:t xml:space="preserve">，则该供应商按无效投标处理。 </w:t>
      </w:r>
    </w:p>
    <w:p w14:paraId="48C33C73">
      <w:pPr>
        <w:pStyle w:val="13"/>
        <w:adjustRightInd w:val="0"/>
        <w:snapToGrid w:val="0"/>
        <w:spacing w:before="120" w:beforeLines="50" w:after="0" w:line="400" w:lineRule="atLeast"/>
        <w:ind w:left="0" w:leftChars="0" w:firstLine="603" w:firstLineChars="273"/>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2、</w:t>
      </w:r>
      <w:r>
        <w:rPr>
          <w:rFonts w:hint="eastAsia" w:ascii="宋体" w:hAnsi="宋体"/>
          <w:color w:val="auto"/>
          <w:sz w:val="22"/>
          <w:szCs w:val="22"/>
          <w:highlight w:val="none"/>
        </w:rPr>
        <w:t>本项目依据《政府采购促进中小企业发展管理办法》（财库〔2020〕46号）规定，属于预留</w:t>
      </w:r>
      <w:r>
        <w:rPr>
          <w:rFonts w:hint="eastAsia" w:ascii="宋体" w:hAnsi="宋体"/>
          <w:color w:val="auto"/>
          <w:sz w:val="22"/>
          <w:szCs w:val="22"/>
          <w:highlight w:val="none"/>
          <w:lang w:val="en-US" w:eastAsia="zh-CN"/>
        </w:rPr>
        <w:t>份额专门面向中小企业/小微企业（监狱企业，残疾人福利性单位视同小型、微型企业）采购的项目，大型企业不得参与。注：投标人提供的服务全部由符合政策要求的中小企业/小微企业（监狱企业，残疾人福利性单位视同小型、微型企业）承担，否则不得参加本项目投标，投标时应提供《中小企业声明函》并如实填写相关数据，否则按无效标处理。</w:t>
      </w:r>
    </w:p>
    <w:p w14:paraId="5935BE67">
      <w:pPr>
        <w:numPr>
          <w:ilvl w:val="0"/>
          <w:numId w:val="5"/>
        </w:numPr>
        <w:adjustRightInd w:val="0"/>
        <w:snapToGrid w:val="0"/>
        <w:spacing w:beforeLines="50" w:afterLines="50" w:line="460" w:lineRule="atLeast"/>
        <w:rPr>
          <w:rFonts w:hint="eastAsia"/>
          <w:color w:val="auto"/>
          <w:highlight w:val="none"/>
        </w:rPr>
      </w:pPr>
      <w:r>
        <w:rPr>
          <w:rFonts w:hint="eastAsia" w:ascii="宋体" w:eastAsia="宋体"/>
          <w:b w:val="0"/>
          <w:color w:val="auto"/>
          <w:sz w:val="22"/>
          <w:szCs w:val="22"/>
          <w:highlight w:val="none"/>
        </w:rPr>
        <w:t>技术资信分（</w:t>
      </w:r>
      <w:r>
        <w:rPr>
          <w:rFonts w:hint="eastAsia" w:ascii="宋体" w:eastAsia="宋体"/>
          <w:b w:val="0"/>
          <w:color w:val="auto"/>
          <w:sz w:val="22"/>
          <w:szCs w:val="22"/>
          <w:highlight w:val="none"/>
          <w:lang w:val="en-US" w:eastAsia="zh-CN"/>
        </w:rPr>
        <w:t>80</w:t>
      </w:r>
      <w:r>
        <w:rPr>
          <w:rFonts w:hint="eastAsia" w:ascii="宋体" w:eastAsia="宋体"/>
          <w:b w:val="0"/>
          <w:color w:val="auto"/>
          <w:sz w:val="22"/>
          <w:szCs w:val="22"/>
          <w:highlight w:val="none"/>
        </w:rPr>
        <w:t>分）</w:t>
      </w:r>
    </w:p>
    <w:tbl>
      <w:tblPr>
        <w:tblStyle w:val="29"/>
        <w:tblW w:w="10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42"/>
        <w:gridCol w:w="6945"/>
        <w:gridCol w:w="759"/>
      </w:tblGrid>
      <w:tr w14:paraId="620BA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15" w:type="dxa"/>
            <w:gridSpan w:val="2"/>
            <w:noWrap/>
            <w:vAlign w:val="center"/>
          </w:tcPr>
          <w:p w14:paraId="0E38A117">
            <w:pPr>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评审内容</w:t>
            </w:r>
          </w:p>
        </w:tc>
        <w:tc>
          <w:tcPr>
            <w:tcW w:w="6945" w:type="dxa"/>
            <w:noWrap/>
            <w:vAlign w:val="center"/>
          </w:tcPr>
          <w:p w14:paraId="6D9BA6A0">
            <w:pPr>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评分标准及分数</w:t>
            </w:r>
          </w:p>
        </w:tc>
        <w:tc>
          <w:tcPr>
            <w:tcW w:w="759" w:type="dxa"/>
            <w:noWrap/>
            <w:vAlign w:val="center"/>
          </w:tcPr>
          <w:p w14:paraId="11FEE747">
            <w:pPr>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分值</w:t>
            </w:r>
          </w:p>
        </w:tc>
      </w:tr>
      <w:tr w14:paraId="6F0C4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1273" w:type="dxa"/>
            <w:vMerge w:val="restart"/>
            <w:noWrap/>
            <w:vAlign w:val="center"/>
          </w:tcPr>
          <w:p w14:paraId="35C77006">
            <w:pPr>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商务分</w:t>
            </w:r>
          </w:p>
          <w:p w14:paraId="6F772FFC">
            <w:pPr>
              <w:pStyle w:val="26"/>
              <w:spacing w:before="0" w:after="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w:t>
            </w:r>
            <w:r>
              <w:rPr>
                <w:rFonts w:hint="eastAsia" w:asciiTheme="minorEastAsia" w:hAnsiTheme="minorEastAsia" w:eastAsiaTheme="minorEastAsia" w:cstheme="minorEastAsia"/>
                <w:b w:val="0"/>
                <w:bCs w:val="0"/>
                <w:color w:val="auto"/>
                <w:sz w:val="21"/>
                <w:szCs w:val="21"/>
                <w:highlight w:val="none"/>
                <w:lang w:val="en-US" w:eastAsia="zh-CN"/>
              </w:rPr>
              <w:t>28</w:t>
            </w:r>
            <w:r>
              <w:rPr>
                <w:rFonts w:hint="eastAsia" w:asciiTheme="minorEastAsia" w:hAnsiTheme="minorEastAsia" w:eastAsiaTheme="minorEastAsia" w:cstheme="minorEastAsia"/>
                <w:b w:val="0"/>
                <w:bCs w:val="0"/>
                <w:color w:val="auto"/>
                <w:sz w:val="21"/>
                <w:szCs w:val="21"/>
                <w:highlight w:val="none"/>
              </w:rPr>
              <w:t>分）</w:t>
            </w:r>
          </w:p>
        </w:tc>
        <w:tc>
          <w:tcPr>
            <w:tcW w:w="1142" w:type="dxa"/>
            <w:noWrap/>
            <w:vAlign w:val="center"/>
          </w:tcPr>
          <w:p w14:paraId="3815BF0C">
            <w:pPr>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企业情况</w:t>
            </w:r>
          </w:p>
        </w:tc>
        <w:tc>
          <w:tcPr>
            <w:tcW w:w="6945" w:type="dxa"/>
            <w:noWrap/>
            <w:vAlign w:val="center"/>
          </w:tcPr>
          <w:p w14:paraId="7CD69531">
            <w:pPr>
              <w:keepNext w:val="0"/>
              <w:keepLines w:val="0"/>
              <w:pageBreakBefore w:val="0"/>
              <w:shd w:val="clear" w:color="auto" w:fill="auto"/>
              <w:kinsoku/>
              <w:wordWrap/>
              <w:overflowPunct/>
              <w:topLinePunct w:val="0"/>
              <w:bidi w:val="0"/>
              <w:spacing w:line="240" w:lineRule="auto"/>
              <w:rPr>
                <w:rFonts w:hint="eastAsia" w:asciiTheme="minorEastAsia" w:hAnsiTheme="minorEastAsia" w:eastAsiaTheme="minorEastAsia" w:cstheme="minorEastAsia"/>
                <w:b w:val="0"/>
                <w:bCs w:val="0"/>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（1）</w:t>
            </w:r>
            <w:r>
              <w:rPr>
                <w:rFonts w:hint="eastAsia" w:asciiTheme="minorEastAsia" w:hAnsiTheme="minorEastAsia" w:eastAsiaTheme="minorEastAsia" w:cstheme="minorEastAsia"/>
                <w:b w:val="0"/>
                <w:bCs w:val="0"/>
                <w:color w:val="auto"/>
                <w:sz w:val="21"/>
                <w:szCs w:val="21"/>
                <w:highlight w:val="none"/>
                <w:lang w:eastAsia="zh-CN"/>
              </w:rPr>
              <w:t>投标人具有有效期内的</w:t>
            </w:r>
            <w:r>
              <w:rPr>
                <w:rFonts w:hint="eastAsia" w:asciiTheme="minorEastAsia" w:hAnsiTheme="minorEastAsia" w:eastAsiaTheme="minorEastAsia" w:cstheme="minorEastAsia"/>
                <w:b w:val="0"/>
                <w:bCs w:val="0"/>
                <w:color w:val="auto"/>
                <w:kern w:val="2"/>
                <w:sz w:val="21"/>
                <w:szCs w:val="21"/>
                <w:highlight w:val="none"/>
                <w:lang w:eastAsia="zh-CN" w:bidi="ar-SA"/>
              </w:rPr>
              <w:t>质量管理系统认证、环境管理体系认证、职业健康体系认证，每提供1项得1分，最高得3分</w:t>
            </w:r>
            <w:r>
              <w:rPr>
                <w:rFonts w:hint="eastAsia" w:asciiTheme="minorEastAsia" w:hAnsiTheme="minorEastAsia" w:eastAsiaTheme="minorEastAsia" w:cstheme="minorEastAsia"/>
                <w:b w:val="0"/>
                <w:bCs w:val="0"/>
                <w:color w:val="auto"/>
                <w:sz w:val="21"/>
                <w:szCs w:val="21"/>
                <w:highlight w:val="none"/>
                <w:lang w:eastAsia="zh-CN"/>
              </w:rPr>
              <w:t>。</w:t>
            </w:r>
          </w:p>
          <w:p w14:paraId="3C84F27B">
            <w:pPr>
              <w:jc w:val="both"/>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bCs/>
                <w:color w:val="auto"/>
                <w:sz w:val="21"/>
                <w:szCs w:val="21"/>
                <w:highlight w:val="none"/>
              </w:rPr>
              <w:t>（须提供以上证书扫描件加盖单位公章，未提供不得分）</w:t>
            </w:r>
          </w:p>
        </w:tc>
        <w:tc>
          <w:tcPr>
            <w:tcW w:w="759" w:type="dxa"/>
            <w:noWrap/>
            <w:vAlign w:val="center"/>
          </w:tcPr>
          <w:p w14:paraId="6EB22670">
            <w:pPr>
              <w:jc w:val="center"/>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val="en-US" w:eastAsia="zh-CN"/>
              </w:rPr>
              <w:t>3</w:t>
            </w:r>
          </w:p>
        </w:tc>
      </w:tr>
      <w:tr w14:paraId="071CF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1273" w:type="dxa"/>
            <w:vMerge w:val="continue"/>
            <w:noWrap/>
            <w:vAlign w:val="center"/>
          </w:tcPr>
          <w:p w14:paraId="1AC0178B">
            <w:pPr>
              <w:jc w:val="center"/>
              <w:rPr>
                <w:rFonts w:hint="eastAsia" w:asciiTheme="minorEastAsia" w:hAnsiTheme="minorEastAsia" w:eastAsiaTheme="minorEastAsia" w:cstheme="minorEastAsia"/>
                <w:b w:val="0"/>
                <w:bCs w:val="0"/>
                <w:color w:val="auto"/>
                <w:sz w:val="21"/>
                <w:szCs w:val="21"/>
                <w:highlight w:val="none"/>
              </w:rPr>
            </w:pPr>
          </w:p>
        </w:tc>
        <w:tc>
          <w:tcPr>
            <w:tcW w:w="1142" w:type="dxa"/>
            <w:noWrap/>
            <w:vAlign w:val="center"/>
          </w:tcPr>
          <w:p w14:paraId="3BFA7F39">
            <w:pPr>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项目负责人</w:t>
            </w:r>
          </w:p>
        </w:tc>
        <w:tc>
          <w:tcPr>
            <w:tcW w:w="6945" w:type="dxa"/>
            <w:noWrap/>
            <w:vAlign w:val="center"/>
          </w:tcPr>
          <w:p w14:paraId="0D1C75B9">
            <w:pPr>
              <w:jc w:val="both"/>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拟派本项目负责人</w:t>
            </w:r>
            <w:r>
              <w:rPr>
                <w:rFonts w:hint="eastAsia" w:asciiTheme="minorEastAsia" w:hAnsiTheme="minorEastAsia" w:eastAsiaTheme="minorEastAsia" w:cstheme="minorEastAsia"/>
                <w:b w:val="0"/>
                <w:bCs w:val="0"/>
                <w:color w:val="auto"/>
                <w:sz w:val="21"/>
                <w:szCs w:val="21"/>
                <w:highlight w:val="none"/>
              </w:rPr>
              <w:t>具有</w:t>
            </w:r>
            <w:r>
              <w:rPr>
                <w:rFonts w:hint="eastAsia" w:asciiTheme="minorEastAsia" w:hAnsiTheme="minorEastAsia" w:eastAsiaTheme="minorEastAsia" w:cstheme="minorEastAsia"/>
                <w:b w:val="0"/>
                <w:bCs w:val="0"/>
                <w:color w:val="auto"/>
                <w:sz w:val="21"/>
                <w:szCs w:val="21"/>
                <w:highlight w:val="none"/>
                <w:lang w:eastAsia="zh-CN"/>
              </w:rPr>
              <w:t>副高级及以上（含）农业相关专业技术职称的得</w:t>
            </w:r>
            <w:r>
              <w:rPr>
                <w:rFonts w:hint="eastAsia" w:asciiTheme="minorEastAsia" w:hAnsiTheme="minorEastAsia" w:eastAsiaTheme="minorEastAsia" w:cstheme="minorEastAsia"/>
                <w:b w:val="0"/>
                <w:bCs w:val="0"/>
                <w:color w:val="auto"/>
                <w:sz w:val="21"/>
                <w:szCs w:val="21"/>
                <w:highlight w:val="none"/>
                <w:lang w:val="en-US" w:eastAsia="zh-CN"/>
              </w:rPr>
              <w:t>3分，</w:t>
            </w:r>
            <w:r>
              <w:rPr>
                <w:rFonts w:hint="eastAsia" w:asciiTheme="minorEastAsia" w:hAnsiTheme="minorEastAsia" w:eastAsiaTheme="minorEastAsia" w:cstheme="minorEastAsia"/>
                <w:b w:val="0"/>
                <w:bCs w:val="0"/>
                <w:color w:val="auto"/>
                <w:sz w:val="21"/>
                <w:szCs w:val="21"/>
                <w:highlight w:val="none"/>
              </w:rPr>
              <w:t>中级及以上（含）农业相关专业技术职称的得</w:t>
            </w:r>
            <w:r>
              <w:rPr>
                <w:rFonts w:hint="eastAsia" w:asciiTheme="minorEastAsia" w:hAnsiTheme="minorEastAsia" w:eastAsiaTheme="minorEastAsia" w:cstheme="minorEastAsia"/>
                <w:b w:val="0"/>
                <w:bCs w:val="0"/>
                <w:color w:val="auto"/>
                <w:sz w:val="21"/>
                <w:szCs w:val="21"/>
                <w:highlight w:val="none"/>
                <w:lang w:val="en-US" w:eastAsia="zh-CN"/>
              </w:rPr>
              <w:t>2</w:t>
            </w:r>
            <w:r>
              <w:rPr>
                <w:rFonts w:hint="eastAsia" w:asciiTheme="minorEastAsia" w:hAnsiTheme="minorEastAsia" w:eastAsiaTheme="minorEastAsia" w:cstheme="minorEastAsia"/>
                <w:b w:val="0"/>
                <w:bCs w:val="0"/>
                <w:color w:val="auto"/>
                <w:sz w:val="21"/>
                <w:szCs w:val="21"/>
                <w:highlight w:val="none"/>
              </w:rPr>
              <w:t>分，初级农业相关专业技术职称的得</w:t>
            </w:r>
            <w:r>
              <w:rPr>
                <w:rFonts w:hint="eastAsia" w:asciiTheme="minorEastAsia" w:hAnsiTheme="minorEastAsia" w:eastAsiaTheme="minorEastAsia" w:cstheme="minorEastAsia"/>
                <w:b w:val="0"/>
                <w:bCs w:val="0"/>
                <w:color w:val="auto"/>
                <w:sz w:val="21"/>
                <w:szCs w:val="21"/>
                <w:highlight w:val="none"/>
                <w:lang w:val="en-US" w:eastAsia="zh-CN"/>
              </w:rPr>
              <w:t>1</w:t>
            </w:r>
            <w:r>
              <w:rPr>
                <w:rFonts w:hint="eastAsia" w:asciiTheme="minorEastAsia" w:hAnsiTheme="minorEastAsia" w:eastAsiaTheme="minorEastAsia" w:cstheme="minorEastAsia"/>
                <w:b w:val="0"/>
                <w:bCs w:val="0"/>
                <w:color w:val="auto"/>
                <w:sz w:val="21"/>
                <w:szCs w:val="21"/>
                <w:highlight w:val="none"/>
              </w:rPr>
              <w:t>分</w:t>
            </w:r>
            <w:r>
              <w:rPr>
                <w:rFonts w:hint="eastAsia" w:asciiTheme="minorEastAsia" w:hAnsiTheme="minorEastAsia" w:eastAsiaTheme="minorEastAsia" w:cstheme="minorEastAsia"/>
                <w:b w:val="0"/>
                <w:bCs w:val="0"/>
                <w:color w:val="auto"/>
                <w:kern w:val="0"/>
                <w:sz w:val="21"/>
                <w:szCs w:val="21"/>
                <w:highlight w:val="none"/>
              </w:rPr>
              <w:t>。</w:t>
            </w:r>
          </w:p>
          <w:p w14:paraId="6C1DF9C1">
            <w:pPr>
              <w:jc w:val="both"/>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bCs/>
                <w:color w:val="auto"/>
                <w:sz w:val="21"/>
                <w:szCs w:val="21"/>
                <w:highlight w:val="none"/>
              </w:rPr>
              <w:t>（须提供有效的职称证书扫描件及投标截止时间前</w:t>
            </w:r>
            <w:r>
              <w:rPr>
                <w:rFonts w:hint="eastAsia" w:asciiTheme="minorEastAsia" w:hAnsiTheme="minorEastAsia" w:eastAsiaTheme="minorEastAsia" w:cstheme="minorEastAsia"/>
                <w:b/>
                <w:bCs/>
                <w:color w:val="auto"/>
                <w:sz w:val="21"/>
                <w:szCs w:val="21"/>
                <w:highlight w:val="none"/>
                <w:lang w:val="en-US" w:eastAsia="zh-CN"/>
              </w:rPr>
              <w:t>近三个月</w:t>
            </w:r>
            <w:r>
              <w:rPr>
                <w:rFonts w:hint="eastAsia" w:asciiTheme="minorEastAsia" w:hAnsiTheme="minorEastAsia" w:eastAsiaTheme="minorEastAsia" w:cstheme="minorEastAsia"/>
                <w:b/>
                <w:bCs/>
                <w:color w:val="auto"/>
                <w:sz w:val="21"/>
                <w:szCs w:val="21"/>
                <w:highlight w:val="none"/>
              </w:rPr>
              <w:t>的社保缴费证明并加盖投标人公章编入投标文件中，未提供或提供不全的不得分）</w:t>
            </w:r>
          </w:p>
        </w:tc>
        <w:tc>
          <w:tcPr>
            <w:tcW w:w="759" w:type="dxa"/>
            <w:noWrap/>
            <w:vAlign w:val="center"/>
          </w:tcPr>
          <w:p w14:paraId="4649006A">
            <w:pPr>
              <w:jc w:val="center"/>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val="en-US" w:eastAsia="zh-CN"/>
              </w:rPr>
              <w:t>3</w:t>
            </w:r>
          </w:p>
        </w:tc>
      </w:tr>
      <w:tr w14:paraId="52FA6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3" w:type="dxa"/>
            <w:vMerge w:val="continue"/>
            <w:noWrap/>
            <w:vAlign w:val="center"/>
          </w:tcPr>
          <w:p w14:paraId="6B4CD947">
            <w:pPr>
              <w:jc w:val="center"/>
              <w:rPr>
                <w:rFonts w:hint="eastAsia" w:asciiTheme="minorEastAsia" w:hAnsiTheme="minorEastAsia" w:eastAsiaTheme="minorEastAsia" w:cstheme="minorEastAsia"/>
                <w:b w:val="0"/>
                <w:bCs w:val="0"/>
                <w:color w:val="auto"/>
                <w:sz w:val="21"/>
                <w:szCs w:val="21"/>
                <w:highlight w:val="none"/>
              </w:rPr>
            </w:pPr>
          </w:p>
        </w:tc>
        <w:tc>
          <w:tcPr>
            <w:tcW w:w="1142" w:type="dxa"/>
            <w:vMerge w:val="restart"/>
            <w:noWrap/>
            <w:vAlign w:val="center"/>
          </w:tcPr>
          <w:p w14:paraId="3500622E">
            <w:pPr>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项目组成员</w:t>
            </w:r>
          </w:p>
        </w:tc>
        <w:tc>
          <w:tcPr>
            <w:tcW w:w="6945" w:type="dxa"/>
            <w:noWrap/>
            <w:vAlign w:val="center"/>
          </w:tcPr>
          <w:p w14:paraId="5C884705">
            <w:pPr>
              <w:jc w:val="both"/>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拟派本项目组成员人数达到10人的得1分，</w:t>
            </w:r>
            <w:r>
              <w:rPr>
                <w:rFonts w:hint="eastAsia" w:asciiTheme="minorEastAsia" w:hAnsiTheme="minorEastAsia" w:eastAsiaTheme="minorEastAsia" w:cstheme="minorEastAsia"/>
                <w:b w:val="0"/>
                <w:bCs w:val="0"/>
                <w:color w:val="auto"/>
                <w:sz w:val="21"/>
                <w:szCs w:val="21"/>
                <w:highlight w:val="none"/>
              </w:rPr>
              <w:t>每增加1人得1分，最高得</w:t>
            </w:r>
            <w:r>
              <w:rPr>
                <w:rFonts w:hint="eastAsia" w:asciiTheme="minorEastAsia" w:hAnsiTheme="minorEastAsia" w:eastAsiaTheme="minorEastAsia" w:cstheme="minorEastAsia"/>
                <w:b w:val="0"/>
                <w:bCs w:val="0"/>
                <w:color w:val="auto"/>
                <w:sz w:val="21"/>
                <w:szCs w:val="21"/>
                <w:highlight w:val="none"/>
                <w:lang w:val="en-US" w:eastAsia="zh-CN"/>
              </w:rPr>
              <w:t>6</w:t>
            </w:r>
            <w:r>
              <w:rPr>
                <w:rFonts w:hint="eastAsia" w:asciiTheme="minorEastAsia" w:hAnsiTheme="minorEastAsia" w:eastAsiaTheme="minorEastAsia" w:cstheme="minorEastAsia"/>
                <w:b w:val="0"/>
                <w:bCs w:val="0"/>
                <w:color w:val="auto"/>
                <w:sz w:val="21"/>
                <w:szCs w:val="21"/>
                <w:highlight w:val="none"/>
              </w:rPr>
              <w:t>分，不足</w:t>
            </w:r>
            <w:r>
              <w:rPr>
                <w:rFonts w:hint="eastAsia" w:asciiTheme="minorEastAsia" w:hAnsiTheme="minorEastAsia" w:eastAsiaTheme="minorEastAsia" w:cstheme="minorEastAsia"/>
                <w:b w:val="0"/>
                <w:bCs w:val="0"/>
                <w:color w:val="auto"/>
                <w:sz w:val="21"/>
                <w:szCs w:val="21"/>
                <w:highlight w:val="none"/>
                <w:lang w:val="en-US" w:eastAsia="zh-CN"/>
              </w:rPr>
              <w:t>8</w:t>
            </w:r>
            <w:r>
              <w:rPr>
                <w:rFonts w:hint="eastAsia" w:asciiTheme="minorEastAsia" w:hAnsiTheme="minorEastAsia" w:eastAsiaTheme="minorEastAsia" w:cstheme="minorEastAsia"/>
                <w:b w:val="0"/>
                <w:bCs w:val="0"/>
                <w:color w:val="auto"/>
                <w:sz w:val="21"/>
                <w:szCs w:val="21"/>
                <w:highlight w:val="none"/>
              </w:rPr>
              <w:t>人的不得分。</w:t>
            </w:r>
          </w:p>
          <w:p w14:paraId="119D0E28">
            <w:pPr>
              <w:jc w:val="both"/>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bCs/>
                <w:color w:val="auto"/>
                <w:sz w:val="21"/>
                <w:szCs w:val="21"/>
                <w:highlight w:val="none"/>
              </w:rPr>
              <w:t>（须提供人员清单及投标截止时间前</w:t>
            </w:r>
            <w:r>
              <w:rPr>
                <w:rFonts w:hint="eastAsia" w:asciiTheme="minorEastAsia" w:hAnsiTheme="minorEastAsia" w:eastAsiaTheme="minorEastAsia" w:cstheme="minorEastAsia"/>
                <w:b/>
                <w:bCs/>
                <w:color w:val="auto"/>
                <w:sz w:val="21"/>
                <w:szCs w:val="21"/>
                <w:highlight w:val="none"/>
                <w:lang w:val="en-US" w:eastAsia="zh-CN"/>
              </w:rPr>
              <w:t>近三个月</w:t>
            </w:r>
            <w:r>
              <w:rPr>
                <w:rFonts w:hint="eastAsia" w:asciiTheme="minorEastAsia" w:hAnsiTheme="minorEastAsia" w:eastAsiaTheme="minorEastAsia" w:cstheme="minorEastAsia"/>
                <w:b/>
                <w:bCs/>
                <w:color w:val="auto"/>
                <w:sz w:val="21"/>
                <w:szCs w:val="21"/>
                <w:highlight w:val="none"/>
              </w:rPr>
              <w:t>的社保缴费证明并加盖投标人公章编入投标文件中，未提供或提供不全的不得分）</w:t>
            </w:r>
          </w:p>
        </w:tc>
        <w:tc>
          <w:tcPr>
            <w:tcW w:w="759" w:type="dxa"/>
            <w:noWrap/>
            <w:vAlign w:val="center"/>
          </w:tcPr>
          <w:p w14:paraId="009469D2">
            <w:pPr>
              <w:jc w:val="center"/>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val="en-US" w:eastAsia="zh-CN"/>
              </w:rPr>
              <w:t>6</w:t>
            </w:r>
          </w:p>
        </w:tc>
      </w:tr>
      <w:tr w14:paraId="5E9EF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273" w:type="dxa"/>
            <w:vMerge w:val="continue"/>
            <w:noWrap/>
            <w:vAlign w:val="center"/>
          </w:tcPr>
          <w:p w14:paraId="18BCE040">
            <w:pPr>
              <w:jc w:val="center"/>
              <w:rPr>
                <w:rFonts w:hint="eastAsia" w:asciiTheme="minorEastAsia" w:hAnsiTheme="minorEastAsia" w:eastAsiaTheme="minorEastAsia" w:cstheme="minorEastAsia"/>
                <w:b w:val="0"/>
                <w:bCs w:val="0"/>
                <w:color w:val="auto"/>
                <w:sz w:val="21"/>
                <w:szCs w:val="21"/>
                <w:highlight w:val="none"/>
              </w:rPr>
            </w:pPr>
          </w:p>
        </w:tc>
        <w:tc>
          <w:tcPr>
            <w:tcW w:w="1142" w:type="dxa"/>
            <w:vMerge w:val="continue"/>
            <w:noWrap/>
            <w:vAlign w:val="center"/>
          </w:tcPr>
          <w:p w14:paraId="3319C480">
            <w:pPr>
              <w:jc w:val="center"/>
              <w:rPr>
                <w:rFonts w:hint="eastAsia" w:asciiTheme="minorEastAsia" w:hAnsiTheme="minorEastAsia" w:eastAsiaTheme="minorEastAsia" w:cstheme="minorEastAsia"/>
                <w:b w:val="0"/>
                <w:bCs w:val="0"/>
                <w:color w:val="auto"/>
                <w:sz w:val="21"/>
                <w:szCs w:val="21"/>
                <w:highlight w:val="none"/>
              </w:rPr>
            </w:pPr>
          </w:p>
        </w:tc>
        <w:tc>
          <w:tcPr>
            <w:tcW w:w="6945" w:type="dxa"/>
            <w:noWrap/>
            <w:vAlign w:val="center"/>
          </w:tcPr>
          <w:p w14:paraId="32B058C6">
            <w:pPr>
              <w:jc w:val="both"/>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项目组成员中具有中级及以上（含）农业相关专业技术职称的得2分，</w:t>
            </w:r>
            <w:r>
              <w:rPr>
                <w:rFonts w:hint="eastAsia" w:asciiTheme="minorEastAsia" w:hAnsiTheme="minorEastAsia" w:eastAsiaTheme="minorEastAsia" w:cstheme="minorEastAsia"/>
                <w:b w:val="0"/>
                <w:bCs w:val="0"/>
                <w:color w:val="auto"/>
                <w:sz w:val="21"/>
                <w:szCs w:val="21"/>
                <w:highlight w:val="none"/>
              </w:rPr>
              <w:t>初级农业相关专业技术职称的得</w:t>
            </w:r>
            <w:r>
              <w:rPr>
                <w:rFonts w:hint="eastAsia" w:asciiTheme="minorEastAsia" w:hAnsiTheme="minorEastAsia" w:eastAsiaTheme="minorEastAsia" w:cstheme="minorEastAsia"/>
                <w:b w:val="0"/>
                <w:bCs w:val="0"/>
                <w:color w:val="auto"/>
                <w:sz w:val="21"/>
                <w:szCs w:val="21"/>
                <w:highlight w:val="none"/>
                <w:lang w:val="en-US" w:eastAsia="zh-CN"/>
              </w:rPr>
              <w:t>1</w:t>
            </w:r>
            <w:r>
              <w:rPr>
                <w:rFonts w:hint="eastAsia" w:asciiTheme="minorEastAsia" w:hAnsiTheme="minorEastAsia" w:eastAsiaTheme="minorEastAsia" w:cstheme="minorEastAsia"/>
                <w:b w:val="0"/>
                <w:bCs w:val="0"/>
                <w:color w:val="auto"/>
                <w:sz w:val="21"/>
                <w:szCs w:val="21"/>
                <w:highlight w:val="none"/>
              </w:rPr>
              <w:t>分</w:t>
            </w:r>
            <w:r>
              <w:rPr>
                <w:rFonts w:hint="eastAsia" w:asciiTheme="minorEastAsia" w:hAnsiTheme="minorEastAsia" w:eastAsiaTheme="minorEastAsia" w:cstheme="minorEastAsia"/>
                <w:b w:val="0"/>
                <w:bCs w:val="0"/>
                <w:color w:val="auto"/>
                <w:kern w:val="0"/>
                <w:sz w:val="21"/>
                <w:szCs w:val="21"/>
                <w:highlight w:val="none"/>
              </w:rPr>
              <w:t>。</w:t>
            </w:r>
            <w:r>
              <w:rPr>
                <w:rFonts w:hint="eastAsia" w:asciiTheme="minorEastAsia" w:hAnsiTheme="minorEastAsia" w:eastAsiaTheme="minorEastAsia" w:cstheme="minorEastAsia"/>
                <w:b w:val="0"/>
                <w:bCs w:val="0"/>
                <w:color w:val="auto"/>
                <w:kern w:val="0"/>
                <w:sz w:val="21"/>
                <w:szCs w:val="21"/>
                <w:highlight w:val="none"/>
                <w:lang w:eastAsia="zh-CN"/>
              </w:rPr>
              <w:t>最高得</w:t>
            </w:r>
            <w:r>
              <w:rPr>
                <w:rFonts w:hint="eastAsia" w:asciiTheme="minorEastAsia" w:hAnsiTheme="minorEastAsia" w:eastAsiaTheme="minorEastAsia" w:cstheme="minorEastAsia"/>
                <w:b w:val="0"/>
                <w:bCs w:val="0"/>
                <w:color w:val="auto"/>
                <w:kern w:val="0"/>
                <w:sz w:val="21"/>
                <w:szCs w:val="21"/>
                <w:highlight w:val="none"/>
                <w:lang w:val="en-US" w:eastAsia="zh-CN"/>
              </w:rPr>
              <w:t>3分。</w:t>
            </w:r>
          </w:p>
          <w:p w14:paraId="1AF052CE">
            <w:pPr>
              <w:jc w:val="both"/>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eastAsia="zh-CN"/>
              </w:rPr>
              <w:t>项目组</w:t>
            </w:r>
            <w:r>
              <w:rPr>
                <w:rFonts w:hint="eastAsia" w:asciiTheme="minorEastAsia" w:hAnsiTheme="minorEastAsia" w:eastAsiaTheme="minorEastAsia" w:cstheme="minorEastAsia"/>
                <w:b w:val="0"/>
                <w:bCs w:val="0"/>
                <w:color w:val="auto"/>
                <w:sz w:val="21"/>
                <w:szCs w:val="21"/>
                <w:highlight w:val="none"/>
                <w:lang w:val="en-US" w:eastAsia="zh-CN"/>
              </w:rPr>
              <w:t>成</w:t>
            </w:r>
            <w:r>
              <w:rPr>
                <w:rFonts w:hint="eastAsia" w:asciiTheme="minorEastAsia" w:hAnsiTheme="minorEastAsia" w:eastAsiaTheme="minorEastAsia" w:cstheme="minorEastAsia"/>
                <w:b w:val="0"/>
                <w:bCs w:val="0"/>
                <w:color w:val="auto"/>
                <w:sz w:val="21"/>
                <w:szCs w:val="21"/>
                <w:highlight w:val="none"/>
              </w:rPr>
              <w:t>员具有</w:t>
            </w:r>
            <w:r>
              <w:rPr>
                <w:rFonts w:hint="eastAsia" w:asciiTheme="minorEastAsia" w:hAnsiTheme="minorEastAsia" w:eastAsiaTheme="minorEastAsia" w:cstheme="minorEastAsia"/>
                <w:b w:val="0"/>
                <w:bCs w:val="0"/>
                <w:color w:val="auto"/>
                <w:sz w:val="21"/>
                <w:szCs w:val="21"/>
                <w:highlight w:val="none"/>
                <w:lang w:val="en-US" w:eastAsia="zh-CN"/>
              </w:rPr>
              <w:t>省级相关政府机关发放的植物保护或植物检疫或生物防治类相关培训证书</w:t>
            </w:r>
            <w:r>
              <w:rPr>
                <w:rFonts w:hint="eastAsia" w:asciiTheme="minorEastAsia" w:hAnsiTheme="minorEastAsia" w:eastAsiaTheme="minorEastAsia" w:cstheme="minorEastAsia"/>
                <w:b w:val="0"/>
                <w:bCs w:val="0"/>
                <w:color w:val="auto"/>
                <w:sz w:val="21"/>
                <w:szCs w:val="21"/>
                <w:highlight w:val="none"/>
              </w:rPr>
              <w:t>的每人得1分，最高得3分。</w:t>
            </w: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lang w:val="en-US" w:eastAsia="zh-CN"/>
              </w:rPr>
              <w:t>同一人员不得重复得分）</w:t>
            </w:r>
          </w:p>
          <w:p w14:paraId="16C4EFE0">
            <w:pPr>
              <w:jc w:val="both"/>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bCs/>
                <w:color w:val="auto"/>
                <w:sz w:val="21"/>
                <w:szCs w:val="21"/>
                <w:highlight w:val="none"/>
              </w:rPr>
              <w:t>（须提供有效的证书扫描件及投标截止时间前</w:t>
            </w:r>
            <w:r>
              <w:rPr>
                <w:rFonts w:hint="eastAsia" w:asciiTheme="minorEastAsia" w:hAnsiTheme="minorEastAsia" w:eastAsiaTheme="minorEastAsia" w:cstheme="minorEastAsia"/>
                <w:b/>
                <w:bCs/>
                <w:color w:val="auto"/>
                <w:sz w:val="21"/>
                <w:szCs w:val="21"/>
                <w:highlight w:val="none"/>
                <w:lang w:val="en-US" w:eastAsia="zh-CN"/>
              </w:rPr>
              <w:t>近三个月</w:t>
            </w:r>
            <w:r>
              <w:rPr>
                <w:rFonts w:hint="eastAsia" w:asciiTheme="minorEastAsia" w:hAnsiTheme="minorEastAsia" w:eastAsiaTheme="minorEastAsia" w:cstheme="minorEastAsia"/>
                <w:b/>
                <w:bCs/>
                <w:color w:val="auto"/>
                <w:sz w:val="21"/>
                <w:szCs w:val="21"/>
                <w:highlight w:val="none"/>
              </w:rPr>
              <w:t>的社保缴费证明并加盖投标人公章编入投标文件中，未提供或提供不全的不得分）</w:t>
            </w:r>
          </w:p>
        </w:tc>
        <w:tc>
          <w:tcPr>
            <w:tcW w:w="759" w:type="dxa"/>
            <w:noWrap/>
            <w:vAlign w:val="center"/>
          </w:tcPr>
          <w:p w14:paraId="21365C33">
            <w:pPr>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6</w:t>
            </w:r>
          </w:p>
        </w:tc>
      </w:tr>
      <w:tr w14:paraId="59FBB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3" w:type="dxa"/>
            <w:vMerge w:val="continue"/>
            <w:noWrap/>
            <w:vAlign w:val="center"/>
          </w:tcPr>
          <w:p w14:paraId="10117AD5">
            <w:pPr>
              <w:jc w:val="center"/>
              <w:rPr>
                <w:rFonts w:hint="eastAsia" w:asciiTheme="minorEastAsia" w:hAnsiTheme="minorEastAsia" w:eastAsiaTheme="minorEastAsia" w:cstheme="minorEastAsia"/>
                <w:b w:val="0"/>
                <w:bCs w:val="0"/>
                <w:color w:val="auto"/>
                <w:sz w:val="21"/>
                <w:szCs w:val="21"/>
                <w:highlight w:val="none"/>
              </w:rPr>
            </w:pPr>
          </w:p>
        </w:tc>
        <w:tc>
          <w:tcPr>
            <w:tcW w:w="1142" w:type="dxa"/>
            <w:vMerge w:val="restart"/>
            <w:noWrap/>
            <w:vAlign w:val="center"/>
          </w:tcPr>
          <w:p w14:paraId="33F90DCD">
            <w:pPr>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设备投入</w:t>
            </w:r>
          </w:p>
        </w:tc>
        <w:tc>
          <w:tcPr>
            <w:tcW w:w="6945" w:type="dxa"/>
            <w:noWrap/>
            <w:vAlign w:val="center"/>
          </w:tcPr>
          <w:p w14:paraId="2B32822D">
            <w:pPr>
              <w:jc w:val="both"/>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根据投标人针对本项目配备的防控设备、监测设备进行打分。</w:t>
            </w:r>
          </w:p>
          <w:p w14:paraId="7E70A79F">
            <w:pPr>
              <w:jc w:val="both"/>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rPr>
              <w:t>投标人针对本项目配备有高压推车式打药机、</w:t>
            </w:r>
            <w:r>
              <w:rPr>
                <w:rFonts w:hint="eastAsia" w:asciiTheme="minorEastAsia" w:hAnsiTheme="minorEastAsia" w:eastAsiaTheme="minorEastAsia" w:cstheme="minorEastAsia"/>
                <w:b w:val="0"/>
                <w:bCs w:val="0"/>
                <w:color w:val="auto"/>
                <w:sz w:val="21"/>
                <w:szCs w:val="21"/>
                <w:highlight w:val="none"/>
                <w:lang w:val="en-US" w:eastAsia="zh-CN"/>
              </w:rPr>
              <w:t>无人机、防婚飞逃逸网罩、</w:t>
            </w:r>
            <w:r>
              <w:rPr>
                <w:rFonts w:hint="eastAsia" w:asciiTheme="minorEastAsia" w:hAnsiTheme="minorEastAsia" w:eastAsiaTheme="minorEastAsia" w:cstheme="minorEastAsia"/>
                <w:b w:val="0"/>
                <w:bCs w:val="0"/>
                <w:color w:val="auto"/>
                <w:sz w:val="21"/>
                <w:szCs w:val="21"/>
                <w:highlight w:val="none"/>
              </w:rPr>
              <w:t>红火蚁诱集调查监测器的</w:t>
            </w:r>
            <w:r>
              <w:rPr>
                <w:rFonts w:hint="eastAsia" w:asciiTheme="minorEastAsia" w:hAnsiTheme="minorEastAsia" w:eastAsiaTheme="minorEastAsia" w:cstheme="minorEastAsia"/>
                <w:b w:val="0"/>
                <w:bCs w:val="0"/>
                <w:color w:val="auto"/>
                <w:sz w:val="21"/>
                <w:szCs w:val="21"/>
                <w:highlight w:val="none"/>
                <w:lang w:val="en-US" w:eastAsia="zh-CN"/>
              </w:rPr>
              <w:t>每个</w:t>
            </w:r>
            <w:r>
              <w:rPr>
                <w:rFonts w:hint="eastAsia" w:asciiTheme="minorEastAsia" w:hAnsiTheme="minorEastAsia" w:eastAsiaTheme="minorEastAsia" w:cstheme="minorEastAsia"/>
                <w:b w:val="0"/>
                <w:bCs w:val="0"/>
                <w:color w:val="auto"/>
                <w:sz w:val="21"/>
                <w:szCs w:val="21"/>
                <w:highlight w:val="none"/>
              </w:rPr>
              <w:t>得</w:t>
            </w:r>
            <w:r>
              <w:rPr>
                <w:rFonts w:hint="eastAsia" w:asciiTheme="minorEastAsia" w:hAnsiTheme="minorEastAsia" w:eastAsiaTheme="minorEastAsia" w:cstheme="minorEastAsia"/>
                <w:b w:val="0"/>
                <w:bCs w:val="0"/>
                <w:color w:val="auto"/>
                <w:sz w:val="21"/>
                <w:szCs w:val="21"/>
                <w:highlight w:val="none"/>
                <w:lang w:val="en-US" w:eastAsia="zh-CN"/>
              </w:rPr>
              <w:t>1</w:t>
            </w:r>
            <w:r>
              <w:rPr>
                <w:rFonts w:hint="eastAsia" w:asciiTheme="minorEastAsia" w:hAnsiTheme="minorEastAsia" w:eastAsiaTheme="minorEastAsia" w:cstheme="minorEastAsia"/>
                <w:b w:val="0"/>
                <w:bCs w:val="0"/>
                <w:color w:val="auto"/>
                <w:sz w:val="21"/>
                <w:szCs w:val="21"/>
                <w:highlight w:val="none"/>
              </w:rPr>
              <w:t>分，</w:t>
            </w:r>
            <w:r>
              <w:rPr>
                <w:rFonts w:hint="eastAsia" w:asciiTheme="minorEastAsia" w:hAnsiTheme="minorEastAsia" w:eastAsiaTheme="minorEastAsia" w:cstheme="minorEastAsia"/>
                <w:b w:val="0"/>
                <w:bCs w:val="0"/>
                <w:color w:val="auto"/>
                <w:sz w:val="21"/>
                <w:szCs w:val="21"/>
                <w:highlight w:val="none"/>
                <w:lang w:val="en-US" w:eastAsia="zh-CN"/>
              </w:rPr>
              <w:t>最高得4分，</w:t>
            </w:r>
            <w:r>
              <w:rPr>
                <w:rFonts w:hint="eastAsia" w:asciiTheme="minorEastAsia" w:hAnsiTheme="minorEastAsia" w:eastAsiaTheme="minorEastAsia" w:cstheme="minorEastAsia"/>
                <w:b w:val="0"/>
                <w:bCs w:val="0"/>
                <w:color w:val="auto"/>
                <w:sz w:val="21"/>
                <w:szCs w:val="21"/>
                <w:highlight w:val="none"/>
              </w:rPr>
              <w:t>不满足要求的不得分。</w:t>
            </w:r>
          </w:p>
          <w:p w14:paraId="01354BCC">
            <w:pPr>
              <w:jc w:val="both"/>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bCs/>
                <w:color w:val="auto"/>
                <w:spacing w:val="-4"/>
                <w:sz w:val="21"/>
                <w:szCs w:val="21"/>
                <w:highlight w:val="none"/>
              </w:rPr>
              <w:t>（自有设备须提供购置合同或发票、设备照片、使用功能的扫描件加盖投标人公章编入投标文件中；租赁设备须提供购置合同或发票、租赁合同、设备照片、使用功能的扫描件加盖投标人公章编入投标文件中，</w:t>
            </w:r>
            <w:r>
              <w:rPr>
                <w:rFonts w:hint="eastAsia" w:asciiTheme="minorEastAsia" w:hAnsiTheme="minorEastAsia" w:eastAsiaTheme="minorEastAsia" w:cstheme="minorEastAsia"/>
                <w:b/>
                <w:bCs/>
                <w:color w:val="auto"/>
                <w:sz w:val="21"/>
                <w:szCs w:val="21"/>
                <w:highlight w:val="none"/>
              </w:rPr>
              <w:t>未提供或提供不全的不得分</w:t>
            </w:r>
            <w:r>
              <w:rPr>
                <w:rFonts w:hint="eastAsia" w:asciiTheme="minorEastAsia" w:hAnsiTheme="minorEastAsia" w:eastAsiaTheme="minorEastAsia" w:cstheme="minorEastAsia"/>
                <w:b/>
                <w:bCs/>
                <w:color w:val="auto"/>
                <w:spacing w:val="-4"/>
                <w:sz w:val="21"/>
                <w:szCs w:val="21"/>
                <w:highlight w:val="none"/>
              </w:rPr>
              <w:t>）</w:t>
            </w:r>
          </w:p>
        </w:tc>
        <w:tc>
          <w:tcPr>
            <w:tcW w:w="759" w:type="dxa"/>
            <w:noWrap/>
            <w:vAlign w:val="center"/>
          </w:tcPr>
          <w:p w14:paraId="30067B3A">
            <w:pPr>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4</w:t>
            </w:r>
          </w:p>
        </w:tc>
      </w:tr>
      <w:tr w14:paraId="505C5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3" w:type="dxa"/>
            <w:vMerge w:val="continue"/>
            <w:noWrap/>
            <w:vAlign w:val="center"/>
          </w:tcPr>
          <w:p w14:paraId="2A283E31">
            <w:pPr>
              <w:jc w:val="center"/>
              <w:rPr>
                <w:rFonts w:hint="eastAsia" w:asciiTheme="minorEastAsia" w:hAnsiTheme="minorEastAsia" w:eastAsiaTheme="minorEastAsia" w:cstheme="minorEastAsia"/>
                <w:b w:val="0"/>
                <w:bCs w:val="0"/>
                <w:color w:val="auto"/>
                <w:sz w:val="21"/>
                <w:szCs w:val="21"/>
                <w:highlight w:val="none"/>
              </w:rPr>
            </w:pPr>
          </w:p>
        </w:tc>
        <w:tc>
          <w:tcPr>
            <w:tcW w:w="1142" w:type="dxa"/>
            <w:vMerge w:val="continue"/>
            <w:noWrap/>
            <w:vAlign w:val="center"/>
          </w:tcPr>
          <w:p w14:paraId="5CEA09B9">
            <w:pPr>
              <w:jc w:val="center"/>
              <w:rPr>
                <w:rFonts w:hint="eastAsia" w:asciiTheme="minorEastAsia" w:hAnsiTheme="minorEastAsia" w:eastAsiaTheme="minorEastAsia" w:cstheme="minorEastAsia"/>
                <w:b w:val="0"/>
                <w:bCs w:val="0"/>
                <w:color w:val="auto"/>
                <w:sz w:val="21"/>
                <w:szCs w:val="21"/>
                <w:highlight w:val="none"/>
              </w:rPr>
            </w:pPr>
          </w:p>
        </w:tc>
        <w:tc>
          <w:tcPr>
            <w:tcW w:w="6945" w:type="dxa"/>
            <w:noWrap/>
            <w:vAlign w:val="center"/>
          </w:tcPr>
          <w:p w14:paraId="5C1B5C69">
            <w:pPr>
              <w:jc w:val="both"/>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拟投入本项目的符合要求的专用汽车（工具车或皮卡车）1辆的得</w:t>
            </w:r>
            <w:r>
              <w:rPr>
                <w:rFonts w:hint="eastAsia" w:asciiTheme="minorEastAsia" w:hAnsiTheme="minorEastAsia" w:eastAsiaTheme="minorEastAsia" w:cstheme="minorEastAsia"/>
                <w:b w:val="0"/>
                <w:bCs w:val="0"/>
                <w:color w:val="auto"/>
                <w:sz w:val="21"/>
                <w:szCs w:val="21"/>
                <w:highlight w:val="none"/>
                <w:lang w:val="en-US" w:eastAsia="zh-CN"/>
              </w:rPr>
              <w:t>2</w:t>
            </w:r>
            <w:r>
              <w:rPr>
                <w:rFonts w:hint="eastAsia" w:asciiTheme="minorEastAsia" w:hAnsiTheme="minorEastAsia" w:eastAsiaTheme="minorEastAsia" w:cstheme="minorEastAsia"/>
                <w:b w:val="0"/>
                <w:bCs w:val="0"/>
                <w:color w:val="auto"/>
                <w:sz w:val="21"/>
                <w:szCs w:val="21"/>
                <w:highlight w:val="none"/>
              </w:rPr>
              <w:t>分，每增加1辆得1分，最高得</w:t>
            </w:r>
            <w:r>
              <w:rPr>
                <w:rFonts w:hint="eastAsia" w:asciiTheme="minorEastAsia" w:hAnsiTheme="minorEastAsia" w:eastAsiaTheme="minorEastAsia" w:cstheme="minorEastAsia"/>
                <w:b w:val="0"/>
                <w:bCs w:val="0"/>
                <w:color w:val="auto"/>
                <w:sz w:val="21"/>
                <w:szCs w:val="21"/>
                <w:highlight w:val="none"/>
                <w:lang w:val="en-US" w:eastAsia="zh-CN"/>
              </w:rPr>
              <w:t>4</w:t>
            </w:r>
            <w:r>
              <w:rPr>
                <w:rFonts w:hint="eastAsia" w:asciiTheme="minorEastAsia" w:hAnsiTheme="minorEastAsia" w:eastAsiaTheme="minorEastAsia" w:cstheme="minorEastAsia"/>
                <w:b w:val="0"/>
                <w:bCs w:val="0"/>
                <w:color w:val="auto"/>
                <w:sz w:val="21"/>
                <w:szCs w:val="21"/>
                <w:highlight w:val="none"/>
              </w:rPr>
              <w:t>分。</w:t>
            </w:r>
          </w:p>
          <w:p w14:paraId="70738B75">
            <w:pPr>
              <w:jc w:val="both"/>
              <w:rPr>
                <w:rFonts w:hint="eastAsia" w:asciiTheme="minorEastAsia" w:hAnsiTheme="minorEastAsia" w:eastAsiaTheme="minorEastAsia" w:cstheme="minorEastAsia"/>
                <w:b w:val="0"/>
                <w:bCs w:val="0"/>
                <w:color w:val="auto"/>
                <w:spacing w:val="-4"/>
                <w:sz w:val="21"/>
                <w:szCs w:val="21"/>
                <w:highlight w:val="none"/>
              </w:rPr>
            </w:pPr>
            <w:r>
              <w:rPr>
                <w:rFonts w:hint="eastAsia" w:asciiTheme="minorEastAsia" w:hAnsiTheme="minorEastAsia" w:eastAsiaTheme="minorEastAsia" w:cstheme="minorEastAsia"/>
                <w:b/>
                <w:bCs/>
                <w:color w:val="auto"/>
                <w:spacing w:val="-4"/>
                <w:sz w:val="21"/>
                <w:szCs w:val="21"/>
                <w:highlight w:val="none"/>
              </w:rPr>
              <w:t>（自有设备须提供购置合同或发票、机动车行驶证的扫描件加盖投标人公章编入投标文件中；租赁设备须提供购置合同或发票、租赁合同、机动车行驶证扫描件加盖投标人公章编入投标文件中，</w:t>
            </w:r>
            <w:r>
              <w:rPr>
                <w:rFonts w:hint="eastAsia" w:asciiTheme="minorEastAsia" w:hAnsiTheme="minorEastAsia" w:eastAsiaTheme="minorEastAsia" w:cstheme="minorEastAsia"/>
                <w:b/>
                <w:bCs/>
                <w:color w:val="auto"/>
                <w:sz w:val="21"/>
                <w:szCs w:val="21"/>
                <w:highlight w:val="none"/>
              </w:rPr>
              <w:t>未提供或提供不全的不得分</w:t>
            </w:r>
            <w:r>
              <w:rPr>
                <w:rFonts w:hint="eastAsia" w:asciiTheme="minorEastAsia" w:hAnsiTheme="minorEastAsia" w:eastAsiaTheme="minorEastAsia" w:cstheme="minorEastAsia"/>
                <w:b/>
                <w:bCs/>
                <w:color w:val="auto"/>
                <w:spacing w:val="-4"/>
                <w:sz w:val="21"/>
                <w:szCs w:val="21"/>
                <w:highlight w:val="none"/>
              </w:rPr>
              <w:t>）</w:t>
            </w:r>
          </w:p>
        </w:tc>
        <w:tc>
          <w:tcPr>
            <w:tcW w:w="759" w:type="dxa"/>
            <w:noWrap/>
            <w:vAlign w:val="center"/>
          </w:tcPr>
          <w:p w14:paraId="4EC7A898">
            <w:pPr>
              <w:jc w:val="center"/>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val="en-US" w:eastAsia="zh-CN"/>
              </w:rPr>
              <w:t>4</w:t>
            </w:r>
          </w:p>
        </w:tc>
      </w:tr>
      <w:tr w14:paraId="5E299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3" w:type="dxa"/>
            <w:vMerge w:val="continue"/>
            <w:noWrap/>
            <w:vAlign w:val="center"/>
          </w:tcPr>
          <w:p w14:paraId="391781A4">
            <w:pPr>
              <w:jc w:val="center"/>
              <w:rPr>
                <w:rFonts w:hint="eastAsia" w:asciiTheme="minorEastAsia" w:hAnsiTheme="minorEastAsia" w:eastAsiaTheme="minorEastAsia" w:cstheme="minorEastAsia"/>
                <w:b w:val="0"/>
                <w:bCs w:val="0"/>
                <w:color w:val="auto"/>
                <w:sz w:val="21"/>
                <w:szCs w:val="21"/>
                <w:highlight w:val="none"/>
              </w:rPr>
            </w:pPr>
          </w:p>
        </w:tc>
        <w:tc>
          <w:tcPr>
            <w:tcW w:w="1142" w:type="dxa"/>
            <w:noWrap/>
            <w:vAlign w:val="center"/>
          </w:tcPr>
          <w:p w14:paraId="4DBEE1A6">
            <w:pPr>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承接经验</w:t>
            </w:r>
          </w:p>
        </w:tc>
        <w:tc>
          <w:tcPr>
            <w:tcW w:w="6945" w:type="dxa"/>
            <w:noWrap/>
            <w:vAlign w:val="center"/>
          </w:tcPr>
          <w:p w14:paraId="19A69E10">
            <w:pPr>
              <w:jc w:val="both"/>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投标人承接过</w:t>
            </w:r>
            <w:r>
              <w:rPr>
                <w:rFonts w:hint="eastAsia" w:ascii="宋体" w:eastAsia="宋体" w:cs="宋体"/>
                <w:b w:val="0"/>
                <w:bCs w:val="0"/>
                <w:color w:val="auto"/>
                <w:kern w:val="2"/>
                <w:sz w:val="22"/>
                <w:szCs w:val="22"/>
                <w:highlight w:val="none"/>
                <w:lang w:val="en-US" w:eastAsia="zh-CN" w:bidi="ar-SA"/>
              </w:rPr>
              <w:t>类似病虫害</w:t>
            </w:r>
            <w:r>
              <w:rPr>
                <w:rFonts w:hint="eastAsia" w:ascii="宋体" w:hAnsi="宋体" w:eastAsia="宋体" w:cs="宋体"/>
                <w:b w:val="0"/>
                <w:bCs w:val="0"/>
                <w:color w:val="auto"/>
                <w:kern w:val="2"/>
                <w:sz w:val="22"/>
                <w:szCs w:val="22"/>
                <w:highlight w:val="none"/>
                <w:lang w:val="en-US" w:eastAsia="zh-CN" w:bidi="ar-SA"/>
              </w:rPr>
              <w:t>治理项目业绩</w:t>
            </w:r>
            <w:r>
              <w:rPr>
                <w:rFonts w:hint="eastAsia" w:asciiTheme="minorEastAsia" w:hAnsiTheme="minorEastAsia" w:eastAsiaTheme="minorEastAsia" w:cstheme="minorEastAsia"/>
                <w:b w:val="0"/>
                <w:bCs w:val="0"/>
                <w:color w:val="auto"/>
                <w:kern w:val="0"/>
                <w:sz w:val="21"/>
                <w:szCs w:val="21"/>
                <w:highlight w:val="none"/>
              </w:rPr>
              <w:t>的，每提供一项得</w:t>
            </w:r>
            <w:r>
              <w:rPr>
                <w:rFonts w:hint="eastAsia" w:asciiTheme="minorEastAsia" w:hAnsiTheme="minorEastAsia" w:eastAsiaTheme="minorEastAsia" w:cstheme="minorEastAsia"/>
                <w:b w:val="0"/>
                <w:bCs w:val="0"/>
                <w:color w:val="auto"/>
                <w:kern w:val="0"/>
                <w:sz w:val="21"/>
                <w:szCs w:val="21"/>
                <w:highlight w:val="none"/>
                <w:lang w:val="en-US" w:eastAsia="zh-CN"/>
              </w:rPr>
              <w:t>1</w:t>
            </w:r>
            <w:r>
              <w:rPr>
                <w:rFonts w:hint="eastAsia" w:asciiTheme="minorEastAsia" w:hAnsiTheme="minorEastAsia" w:eastAsiaTheme="minorEastAsia" w:cstheme="minorEastAsia"/>
                <w:b w:val="0"/>
                <w:bCs w:val="0"/>
                <w:color w:val="auto"/>
                <w:kern w:val="0"/>
                <w:sz w:val="21"/>
                <w:szCs w:val="21"/>
                <w:highlight w:val="none"/>
              </w:rPr>
              <w:t>分，最高得</w:t>
            </w:r>
            <w:r>
              <w:rPr>
                <w:rFonts w:hint="eastAsia" w:asciiTheme="minorEastAsia" w:hAnsiTheme="minorEastAsia" w:eastAsiaTheme="minorEastAsia" w:cstheme="minorEastAsia"/>
                <w:b w:val="0"/>
                <w:bCs w:val="0"/>
                <w:color w:val="auto"/>
                <w:kern w:val="0"/>
                <w:sz w:val="21"/>
                <w:szCs w:val="21"/>
                <w:highlight w:val="none"/>
                <w:lang w:val="en-US" w:eastAsia="zh-CN"/>
              </w:rPr>
              <w:t>2</w:t>
            </w:r>
            <w:r>
              <w:rPr>
                <w:rFonts w:hint="eastAsia" w:asciiTheme="minorEastAsia" w:hAnsiTheme="minorEastAsia" w:eastAsiaTheme="minorEastAsia" w:cstheme="minorEastAsia"/>
                <w:b w:val="0"/>
                <w:bCs w:val="0"/>
                <w:color w:val="auto"/>
                <w:kern w:val="0"/>
                <w:sz w:val="21"/>
                <w:szCs w:val="21"/>
                <w:highlight w:val="none"/>
              </w:rPr>
              <w:t>分。</w:t>
            </w:r>
          </w:p>
          <w:p w14:paraId="36BB3B44">
            <w:pPr>
              <w:jc w:val="both"/>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bCs/>
                <w:color w:val="auto"/>
                <w:sz w:val="21"/>
                <w:szCs w:val="21"/>
                <w:highlight w:val="none"/>
              </w:rPr>
              <w:t>（须提供</w:t>
            </w:r>
            <w:r>
              <w:rPr>
                <w:rFonts w:hint="eastAsia" w:asciiTheme="minorEastAsia" w:hAnsiTheme="minorEastAsia" w:eastAsiaTheme="minorEastAsia" w:cstheme="minorEastAsia"/>
                <w:b/>
                <w:bCs/>
                <w:color w:val="auto"/>
                <w:sz w:val="21"/>
                <w:szCs w:val="21"/>
                <w:highlight w:val="none"/>
                <w:lang w:val="en-US" w:eastAsia="zh-CN"/>
              </w:rPr>
              <w:t>中标通知书、</w:t>
            </w:r>
            <w:r>
              <w:rPr>
                <w:rFonts w:hint="eastAsia" w:asciiTheme="minorEastAsia" w:hAnsiTheme="minorEastAsia" w:eastAsiaTheme="minorEastAsia" w:cstheme="minorEastAsia"/>
                <w:b/>
                <w:bCs/>
                <w:color w:val="auto"/>
                <w:sz w:val="21"/>
                <w:szCs w:val="21"/>
                <w:highlight w:val="none"/>
              </w:rPr>
              <w:t>有效的合同、业主相关验收证明材料扫描件加盖投标人公章编入投标文件中，未提供或提供不全不得分）</w:t>
            </w:r>
          </w:p>
        </w:tc>
        <w:tc>
          <w:tcPr>
            <w:tcW w:w="759" w:type="dxa"/>
            <w:noWrap/>
            <w:vAlign w:val="center"/>
          </w:tcPr>
          <w:p w14:paraId="1ECF686B">
            <w:pPr>
              <w:jc w:val="center"/>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val="en-US" w:eastAsia="zh-CN"/>
              </w:rPr>
              <w:t>2</w:t>
            </w:r>
          </w:p>
        </w:tc>
      </w:tr>
      <w:tr w14:paraId="5B6A6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3" w:type="dxa"/>
            <w:vMerge w:val="restart"/>
            <w:noWrap/>
            <w:vAlign w:val="center"/>
          </w:tcPr>
          <w:p w14:paraId="2B7C932D">
            <w:pPr>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技术分</w:t>
            </w:r>
          </w:p>
          <w:p w14:paraId="6B3ACD18">
            <w:pPr>
              <w:pStyle w:val="26"/>
              <w:spacing w:before="0" w:after="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w:t>
            </w:r>
            <w:r>
              <w:rPr>
                <w:rFonts w:hint="eastAsia" w:asciiTheme="minorEastAsia" w:hAnsiTheme="minorEastAsia" w:eastAsiaTheme="minorEastAsia" w:cstheme="minorEastAsia"/>
                <w:b w:val="0"/>
                <w:bCs w:val="0"/>
                <w:color w:val="auto"/>
                <w:sz w:val="21"/>
                <w:szCs w:val="21"/>
                <w:highlight w:val="none"/>
                <w:lang w:val="en-US" w:eastAsia="zh-CN"/>
              </w:rPr>
              <w:t>52</w:t>
            </w:r>
            <w:r>
              <w:rPr>
                <w:rFonts w:hint="eastAsia" w:asciiTheme="minorEastAsia" w:hAnsiTheme="minorEastAsia" w:eastAsiaTheme="minorEastAsia" w:cstheme="minorEastAsia"/>
                <w:b w:val="0"/>
                <w:bCs w:val="0"/>
                <w:color w:val="auto"/>
                <w:sz w:val="21"/>
                <w:szCs w:val="21"/>
                <w:highlight w:val="none"/>
              </w:rPr>
              <w:t>分）</w:t>
            </w:r>
          </w:p>
        </w:tc>
        <w:tc>
          <w:tcPr>
            <w:tcW w:w="1142" w:type="dxa"/>
            <w:vMerge w:val="restart"/>
            <w:noWrap/>
            <w:vAlign w:val="center"/>
          </w:tcPr>
          <w:p w14:paraId="4CD1772A">
            <w:pPr>
              <w:adjustRightInd w:val="0"/>
              <w:snapToGrid w:val="0"/>
              <w:spacing w:line="276" w:lineRule="auto"/>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项目实施方案及措施</w:t>
            </w:r>
          </w:p>
        </w:tc>
        <w:tc>
          <w:tcPr>
            <w:tcW w:w="6945" w:type="dxa"/>
            <w:noWrap/>
            <w:vAlign w:val="center"/>
          </w:tcPr>
          <w:p w14:paraId="7AD7514F">
            <w:pPr>
              <w:tabs>
                <w:tab w:val="left" w:pos="2061"/>
              </w:tabs>
              <w:jc w:val="both"/>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根据投标人对本项目防控范围区域内的疫情了解程度进行打分。</w:t>
            </w:r>
          </w:p>
          <w:p w14:paraId="71D251E2">
            <w:pPr>
              <w:tabs>
                <w:tab w:val="left" w:pos="2061"/>
              </w:tabs>
              <w:jc w:val="both"/>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对防控范围内各个疫情点红火蚁发生和危害程度能全面掌握，背景、现状分析有针对性的得</w:t>
            </w:r>
            <w:r>
              <w:rPr>
                <w:rFonts w:hint="eastAsia" w:asciiTheme="minorEastAsia" w:hAnsiTheme="minorEastAsia" w:eastAsiaTheme="minorEastAsia" w:cstheme="minorEastAsia"/>
                <w:b w:val="0"/>
                <w:bCs w:val="0"/>
                <w:color w:val="auto"/>
                <w:sz w:val="21"/>
                <w:szCs w:val="21"/>
                <w:highlight w:val="none"/>
                <w:lang w:val="en-US" w:eastAsia="zh-CN"/>
              </w:rPr>
              <w:t>4</w:t>
            </w:r>
            <w:r>
              <w:rPr>
                <w:rFonts w:hint="eastAsia" w:asciiTheme="minorEastAsia" w:hAnsiTheme="minorEastAsia" w:eastAsiaTheme="minorEastAsia" w:cstheme="minorEastAsia"/>
                <w:b w:val="0"/>
                <w:bCs w:val="0"/>
                <w:color w:val="auto"/>
                <w:sz w:val="21"/>
                <w:szCs w:val="21"/>
                <w:highlight w:val="none"/>
              </w:rPr>
              <w:t>.0-</w:t>
            </w:r>
            <w:r>
              <w:rPr>
                <w:rFonts w:hint="eastAsia" w:asciiTheme="minorEastAsia" w:hAnsiTheme="minorEastAsia" w:eastAsiaTheme="minorEastAsia" w:cstheme="minorEastAsia"/>
                <w:b w:val="0"/>
                <w:bCs w:val="0"/>
                <w:color w:val="auto"/>
                <w:sz w:val="21"/>
                <w:szCs w:val="21"/>
                <w:highlight w:val="none"/>
                <w:lang w:val="en-US" w:eastAsia="zh-CN"/>
              </w:rPr>
              <w:t>6</w:t>
            </w:r>
            <w:r>
              <w:rPr>
                <w:rFonts w:hint="eastAsia" w:asciiTheme="minorEastAsia" w:hAnsiTheme="minorEastAsia" w:eastAsiaTheme="minorEastAsia" w:cstheme="minorEastAsia"/>
                <w:b w:val="0"/>
                <w:bCs w:val="0"/>
                <w:color w:val="auto"/>
                <w:sz w:val="21"/>
                <w:szCs w:val="21"/>
                <w:highlight w:val="none"/>
              </w:rPr>
              <w:t>.0分；</w:t>
            </w:r>
          </w:p>
          <w:p w14:paraId="0B044ADA">
            <w:pPr>
              <w:tabs>
                <w:tab w:val="left" w:pos="2061"/>
              </w:tabs>
              <w:jc w:val="both"/>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对防控范围内各个疫情点红火蚁发生和危害程度部分掌握的得</w:t>
            </w:r>
            <w:r>
              <w:rPr>
                <w:rFonts w:hint="eastAsia" w:asciiTheme="minorEastAsia" w:hAnsiTheme="minorEastAsia" w:eastAsiaTheme="minorEastAsia" w:cstheme="minorEastAsia"/>
                <w:b w:val="0"/>
                <w:bCs w:val="0"/>
                <w:color w:val="auto"/>
                <w:sz w:val="21"/>
                <w:szCs w:val="21"/>
                <w:highlight w:val="none"/>
                <w:lang w:val="en-US" w:eastAsia="zh-CN"/>
              </w:rPr>
              <w:t>2</w:t>
            </w:r>
            <w:r>
              <w:rPr>
                <w:rFonts w:hint="eastAsia" w:asciiTheme="minorEastAsia" w:hAnsiTheme="minorEastAsia" w:eastAsiaTheme="minorEastAsia" w:cstheme="minorEastAsia"/>
                <w:b w:val="0"/>
                <w:bCs w:val="0"/>
                <w:color w:val="auto"/>
                <w:sz w:val="21"/>
                <w:szCs w:val="21"/>
                <w:highlight w:val="none"/>
              </w:rPr>
              <w:t>.0-</w:t>
            </w:r>
            <w:r>
              <w:rPr>
                <w:rFonts w:hint="eastAsia" w:asciiTheme="minorEastAsia" w:hAnsiTheme="minorEastAsia" w:eastAsiaTheme="minorEastAsia" w:cstheme="minorEastAsia"/>
                <w:b w:val="0"/>
                <w:bCs w:val="0"/>
                <w:color w:val="auto"/>
                <w:sz w:val="21"/>
                <w:szCs w:val="21"/>
                <w:highlight w:val="none"/>
                <w:lang w:val="en-US" w:eastAsia="zh-CN"/>
              </w:rPr>
              <w:t>3</w:t>
            </w:r>
            <w:r>
              <w:rPr>
                <w:rFonts w:hint="eastAsia" w:asciiTheme="minorEastAsia" w:hAnsiTheme="minorEastAsia" w:eastAsiaTheme="minorEastAsia" w:cstheme="minorEastAsia"/>
                <w:b w:val="0"/>
                <w:bCs w:val="0"/>
                <w:color w:val="auto"/>
                <w:sz w:val="21"/>
                <w:szCs w:val="21"/>
                <w:highlight w:val="none"/>
              </w:rPr>
              <w:t>.9分；</w:t>
            </w:r>
          </w:p>
          <w:p w14:paraId="601C0DB2">
            <w:pPr>
              <w:tabs>
                <w:tab w:val="left" w:pos="2061"/>
              </w:tabs>
              <w:jc w:val="both"/>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对防控范围内各个疫情点红火蚁发生和危害程度不了解的得0.1-</w:t>
            </w:r>
            <w:r>
              <w:rPr>
                <w:rFonts w:hint="eastAsia" w:asciiTheme="minorEastAsia" w:hAnsiTheme="minorEastAsia" w:eastAsiaTheme="minorEastAsia" w:cstheme="minorEastAsia"/>
                <w:b w:val="0"/>
                <w:bCs w:val="0"/>
                <w:color w:val="auto"/>
                <w:sz w:val="21"/>
                <w:szCs w:val="21"/>
                <w:highlight w:val="none"/>
                <w:lang w:val="en-US" w:eastAsia="zh-CN"/>
              </w:rPr>
              <w:t>1</w:t>
            </w:r>
            <w:r>
              <w:rPr>
                <w:rFonts w:hint="eastAsia" w:asciiTheme="minorEastAsia" w:hAnsiTheme="minorEastAsia" w:eastAsiaTheme="minorEastAsia" w:cstheme="minorEastAsia"/>
                <w:b w:val="0"/>
                <w:bCs w:val="0"/>
                <w:color w:val="auto"/>
                <w:sz w:val="21"/>
                <w:szCs w:val="21"/>
                <w:highlight w:val="none"/>
              </w:rPr>
              <w:t>.9分；</w:t>
            </w:r>
          </w:p>
          <w:p w14:paraId="6BF14958">
            <w:pPr>
              <w:tabs>
                <w:tab w:val="left" w:pos="2061"/>
              </w:tabs>
              <w:jc w:val="both"/>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未提及此项不得分。</w:t>
            </w:r>
          </w:p>
        </w:tc>
        <w:tc>
          <w:tcPr>
            <w:tcW w:w="759" w:type="dxa"/>
            <w:noWrap/>
            <w:vAlign w:val="center"/>
          </w:tcPr>
          <w:p w14:paraId="2FB34127">
            <w:pPr>
              <w:jc w:val="center"/>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val="en-US" w:eastAsia="zh-CN"/>
              </w:rPr>
              <w:t>6</w:t>
            </w:r>
          </w:p>
        </w:tc>
      </w:tr>
      <w:tr w14:paraId="731B7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3" w:type="dxa"/>
            <w:vMerge w:val="continue"/>
            <w:noWrap/>
            <w:vAlign w:val="center"/>
          </w:tcPr>
          <w:p w14:paraId="78C67E6D">
            <w:pPr>
              <w:pStyle w:val="26"/>
              <w:spacing w:before="0" w:after="0"/>
              <w:rPr>
                <w:rFonts w:hint="eastAsia" w:asciiTheme="minorEastAsia" w:hAnsiTheme="minorEastAsia" w:eastAsiaTheme="minorEastAsia" w:cstheme="minorEastAsia"/>
                <w:b w:val="0"/>
                <w:bCs w:val="0"/>
                <w:color w:val="auto"/>
                <w:sz w:val="21"/>
                <w:szCs w:val="21"/>
                <w:highlight w:val="none"/>
              </w:rPr>
            </w:pPr>
          </w:p>
        </w:tc>
        <w:tc>
          <w:tcPr>
            <w:tcW w:w="1142" w:type="dxa"/>
            <w:vMerge w:val="continue"/>
            <w:noWrap/>
            <w:vAlign w:val="center"/>
          </w:tcPr>
          <w:p w14:paraId="05CC0D44">
            <w:pPr>
              <w:jc w:val="center"/>
              <w:rPr>
                <w:rFonts w:hint="eastAsia" w:asciiTheme="minorEastAsia" w:hAnsiTheme="minorEastAsia" w:eastAsiaTheme="minorEastAsia" w:cstheme="minorEastAsia"/>
                <w:b w:val="0"/>
                <w:bCs w:val="0"/>
                <w:color w:val="auto"/>
                <w:sz w:val="21"/>
                <w:szCs w:val="21"/>
                <w:highlight w:val="none"/>
              </w:rPr>
            </w:pPr>
          </w:p>
        </w:tc>
        <w:tc>
          <w:tcPr>
            <w:tcW w:w="6945" w:type="dxa"/>
            <w:noWrap/>
            <w:vAlign w:val="center"/>
          </w:tcPr>
          <w:p w14:paraId="17B306E7">
            <w:pPr>
              <w:widowControl/>
              <w:jc w:val="both"/>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根据投标人提供的防控技术方案进行打分。</w:t>
            </w:r>
          </w:p>
          <w:p w14:paraId="02E6EB8A">
            <w:pPr>
              <w:widowControl/>
              <w:jc w:val="both"/>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防控方案的内容翔实，阐述全面、考虑周全、可行性高，设计合理科学的得</w:t>
            </w:r>
            <w:r>
              <w:rPr>
                <w:rFonts w:hint="eastAsia" w:asciiTheme="minorEastAsia" w:hAnsiTheme="minorEastAsia" w:eastAsiaTheme="minorEastAsia" w:cstheme="minorEastAsia"/>
                <w:b w:val="0"/>
                <w:bCs w:val="0"/>
                <w:color w:val="auto"/>
                <w:sz w:val="21"/>
                <w:szCs w:val="21"/>
                <w:highlight w:val="none"/>
                <w:lang w:val="en-US" w:eastAsia="zh-CN"/>
              </w:rPr>
              <w:t>4</w:t>
            </w:r>
            <w:r>
              <w:rPr>
                <w:rFonts w:hint="eastAsia" w:asciiTheme="minorEastAsia" w:hAnsiTheme="minorEastAsia" w:eastAsiaTheme="minorEastAsia" w:cstheme="minorEastAsia"/>
                <w:b w:val="0"/>
                <w:bCs w:val="0"/>
                <w:color w:val="auto"/>
                <w:sz w:val="21"/>
                <w:szCs w:val="21"/>
                <w:highlight w:val="none"/>
              </w:rPr>
              <w:t>.0-</w:t>
            </w:r>
            <w:r>
              <w:rPr>
                <w:rFonts w:hint="eastAsia" w:asciiTheme="minorEastAsia" w:hAnsiTheme="minorEastAsia" w:eastAsiaTheme="minorEastAsia" w:cstheme="minorEastAsia"/>
                <w:b w:val="0"/>
                <w:bCs w:val="0"/>
                <w:color w:val="auto"/>
                <w:sz w:val="21"/>
                <w:szCs w:val="21"/>
                <w:highlight w:val="none"/>
                <w:lang w:val="en-US" w:eastAsia="zh-CN"/>
              </w:rPr>
              <w:t>6</w:t>
            </w:r>
            <w:r>
              <w:rPr>
                <w:rFonts w:hint="eastAsia" w:asciiTheme="minorEastAsia" w:hAnsiTheme="minorEastAsia" w:eastAsiaTheme="minorEastAsia" w:cstheme="minorEastAsia"/>
                <w:b w:val="0"/>
                <w:bCs w:val="0"/>
                <w:color w:val="auto"/>
                <w:sz w:val="21"/>
                <w:szCs w:val="21"/>
                <w:highlight w:val="none"/>
              </w:rPr>
              <w:t>.0分；</w:t>
            </w:r>
          </w:p>
          <w:p w14:paraId="4E7AA16F">
            <w:pPr>
              <w:tabs>
                <w:tab w:val="left" w:pos="2061"/>
              </w:tabs>
              <w:jc w:val="both"/>
              <w:rPr>
                <w:rFonts w:hint="eastAsia"/>
                <w:color w:val="auto"/>
                <w:highlight w:val="none"/>
              </w:rPr>
            </w:pPr>
            <w:r>
              <w:rPr>
                <w:rFonts w:hint="eastAsia" w:asciiTheme="minorEastAsia" w:hAnsiTheme="minorEastAsia" w:eastAsiaTheme="minorEastAsia" w:cstheme="minorEastAsia"/>
                <w:b w:val="0"/>
                <w:bCs w:val="0"/>
                <w:color w:val="auto"/>
                <w:sz w:val="21"/>
                <w:szCs w:val="21"/>
                <w:highlight w:val="none"/>
              </w:rPr>
              <w:t>防控方案阐述</w:t>
            </w:r>
            <w:r>
              <w:rPr>
                <w:rFonts w:hint="eastAsia" w:asciiTheme="minorEastAsia" w:hAnsiTheme="minorEastAsia" w:eastAsiaTheme="minorEastAsia" w:cstheme="minorEastAsia"/>
                <w:b w:val="0"/>
                <w:bCs w:val="0"/>
                <w:color w:val="auto"/>
                <w:sz w:val="21"/>
                <w:szCs w:val="21"/>
                <w:highlight w:val="none"/>
                <w:lang w:val="en-US" w:eastAsia="zh-CN"/>
              </w:rPr>
              <w:t>一般</w:t>
            </w:r>
            <w:r>
              <w:rPr>
                <w:rFonts w:hint="eastAsia" w:asciiTheme="minorEastAsia" w:hAnsiTheme="minorEastAsia" w:eastAsiaTheme="minorEastAsia" w:cstheme="minorEastAsia"/>
                <w:b w:val="0"/>
                <w:bCs w:val="0"/>
                <w:color w:val="auto"/>
                <w:sz w:val="21"/>
                <w:szCs w:val="21"/>
                <w:highlight w:val="none"/>
              </w:rPr>
              <w:t>，具体实施流程</w:t>
            </w:r>
            <w:r>
              <w:rPr>
                <w:rFonts w:hint="eastAsia" w:asciiTheme="minorEastAsia" w:hAnsiTheme="minorEastAsia" w:eastAsiaTheme="minorEastAsia" w:cstheme="minorEastAsia"/>
                <w:b w:val="0"/>
                <w:bCs w:val="0"/>
                <w:color w:val="auto"/>
                <w:sz w:val="21"/>
                <w:szCs w:val="21"/>
                <w:highlight w:val="none"/>
                <w:lang w:val="en-US" w:eastAsia="zh-CN"/>
              </w:rPr>
              <w:t>一般</w:t>
            </w:r>
            <w:r>
              <w:rPr>
                <w:rFonts w:hint="eastAsia" w:asciiTheme="minorEastAsia" w:hAnsiTheme="minorEastAsia" w:eastAsiaTheme="minorEastAsia" w:cstheme="minorEastAsia"/>
                <w:b w:val="0"/>
                <w:bCs w:val="0"/>
                <w:color w:val="auto"/>
                <w:sz w:val="21"/>
                <w:szCs w:val="21"/>
                <w:highlight w:val="none"/>
              </w:rPr>
              <w:t>，涉及面、覆盖面一般的得</w:t>
            </w:r>
            <w:r>
              <w:rPr>
                <w:rFonts w:hint="eastAsia" w:asciiTheme="minorEastAsia" w:hAnsiTheme="minorEastAsia" w:eastAsiaTheme="minorEastAsia" w:cstheme="minorEastAsia"/>
                <w:b w:val="0"/>
                <w:bCs w:val="0"/>
                <w:color w:val="auto"/>
                <w:sz w:val="21"/>
                <w:szCs w:val="21"/>
                <w:highlight w:val="none"/>
                <w:lang w:val="en-US" w:eastAsia="zh-CN"/>
              </w:rPr>
              <w:t>2</w:t>
            </w:r>
            <w:r>
              <w:rPr>
                <w:rFonts w:hint="eastAsia" w:asciiTheme="minorEastAsia" w:hAnsiTheme="minorEastAsia" w:eastAsiaTheme="minorEastAsia" w:cstheme="minorEastAsia"/>
                <w:b w:val="0"/>
                <w:bCs w:val="0"/>
                <w:color w:val="auto"/>
                <w:sz w:val="21"/>
                <w:szCs w:val="21"/>
                <w:highlight w:val="none"/>
              </w:rPr>
              <w:t>.0-</w:t>
            </w:r>
            <w:r>
              <w:rPr>
                <w:rFonts w:hint="eastAsia" w:asciiTheme="minorEastAsia" w:hAnsiTheme="minorEastAsia" w:eastAsiaTheme="minorEastAsia" w:cstheme="minorEastAsia"/>
                <w:b w:val="0"/>
                <w:bCs w:val="0"/>
                <w:color w:val="auto"/>
                <w:sz w:val="21"/>
                <w:szCs w:val="21"/>
                <w:highlight w:val="none"/>
                <w:lang w:val="en-US" w:eastAsia="zh-CN"/>
              </w:rPr>
              <w:t>3</w:t>
            </w:r>
            <w:r>
              <w:rPr>
                <w:rFonts w:hint="eastAsia" w:asciiTheme="minorEastAsia" w:hAnsiTheme="minorEastAsia" w:eastAsiaTheme="minorEastAsia" w:cstheme="minorEastAsia"/>
                <w:b w:val="0"/>
                <w:bCs w:val="0"/>
                <w:color w:val="auto"/>
                <w:sz w:val="21"/>
                <w:szCs w:val="21"/>
                <w:highlight w:val="none"/>
              </w:rPr>
              <w:t>.9分；</w:t>
            </w:r>
          </w:p>
          <w:p w14:paraId="7FE8B2B2">
            <w:pPr>
              <w:widowControl/>
              <w:jc w:val="both"/>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防控方案阐述简单，具体实施流程不清晰，涉及面、覆盖面</w:t>
            </w:r>
            <w:r>
              <w:rPr>
                <w:rFonts w:hint="eastAsia" w:asciiTheme="minorEastAsia" w:hAnsiTheme="minorEastAsia" w:eastAsiaTheme="minorEastAsia" w:cstheme="minorEastAsia"/>
                <w:b w:val="0"/>
                <w:bCs w:val="0"/>
                <w:color w:val="auto"/>
                <w:sz w:val="21"/>
                <w:szCs w:val="21"/>
                <w:highlight w:val="none"/>
                <w:lang w:val="en-US" w:eastAsia="zh-CN"/>
              </w:rPr>
              <w:t>不全</w:t>
            </w:r>
            <w:r>
              <w:rPr>
                <w:rFonts w:hint="eastAsia" w:asciiTheme="minorEastAsia" w:hAnsiTheme="minorEastAsia" w:eastAsiaTheme="minorEastAsia" w:cstheme="minorEastAsia"/>
                <w:b w:val="0"/>
                <w:bCs w:val="0"/>
                <w:color w:val="auto"/>
                <w:sz w:val="21"/>
                <w:szCs w:val="21"/>
                <w:highlight w:val="none"/>
              </w:rPr>
              <w:t>的得0.1-</w:t>
            </w:r>
            <w:r>
              <w:rPr>
                <w:rFonts w:hint="eastAsia" w:asciiTheme="minorEastAsia" w:hAnsiTheme="minorEastAsia" w:eastAsiaTheme="minorEastAsia" w:cstheme="minorEastAsia"/>
                <w:b w:val="0"/>
                <w:bCs w:val="0"/>
                <w:color w:val="auto"/>
                <w:sz w:val="21"/>
                <w:szCs w:val="21"/>
                <w:highlight w:val="none"/>
                <w:lang w:val="en-US" w:eastAsia="zh-CN"/>
              </w:rPr>
              <w:t>1</w:t>
            </w:r>
            <w:r>
              <w:rPr>
                <w:rFonts w:hint="eastAsia" w:asciiTheme="minorEastAsia" w:hAnsiTheme="minorEastAsia" w:eastAsiaTheme="minorEastAsia" w:cstheme="minorEastAsia"/>
                <w:b w:val="0"/>
                <w:bCs w:val="0"/>
                <w:color w:val="auto"/>
                <w:sz w:val="21"/>
                <w:szCs w:val="21"/>
                <w:highlight w:val="none"/>
              </w:rPr>
              <w:t>.9分；</w:t>
            </w:r>
          </w:p>
          <w:p w14:paraId="7644A370">
            <w:pPr>
              <w:jc w:val="both"/>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未提及此项不得分。</w:t>
            </w:r>
          </w:p>
        </w:tc>
        <w:tc>
          <w:tcPr>
            <w:tcW w:w="759" w:type="dxa"/>
            <w:noWrap/>
            <w:vAlign w:val="center"/>
          </w:tcPr>
          <w:p w14:paraId="64B76393">
            <w:pPr>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6</w:t>
            </w:r>
          </w:p>
        </w:tc>
      </w:tr>
      <w:tr w14:paraId="53FAD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3" w:type="dxa"/>
            <w:vMerge w:val="continue"/>
            <w:noWrap/>
            <w:vAlign w:val="center"/>
          </w:tcPr>
          <w:p w14:paraId="319142D2">
            <w:pPr>
              <w:pStyle w:val="26"/>
              <w:spacing w:before="0" w:after="0"/>
              <w:rPr>
                <w:rFonts w:hint="eastAsia" w:asciiTheme="minorEastAsia" w:hAnsiTheme="minorEastAsia" w:eastAsiaTheme="minorEastAsia" w:cstheme="minorEastAsia"/>
                <w:b w:val="0"/>
                <w:bCs w:val="0"/>
                <w:color w:val="auto"/>
                <w:sz w:val="21"/>
                <w:szCs w:val="21"/>
                <w:highlight w:val="none"/>
              </w:rPr>
            </w:pPr>
          </w:p>
        </w:tc>
        <w:tc>
          <w:tcPr>
            <w:tcW w:w="1142" w:type="dxa"/>
            <w:vMerge w:val="continue"/>
            <w:noWrap/>
            <w:vAlign w:val="center"/>
          </w:tcPr>
          <w:p w14:paraId="7DB23222">
            <w:pPr>
              <w:jc w:val="center"/>
              <w:rPr>
                <w:rFonts w:hint="eastAsia" w:asciiTheme="minorEastAsia" w:hAnsiTheme="minorEastAsia" w:eastAsiaTheme="minorEastAsia" w:cstheme="minorEastAsia"/>
                <w:b w:val="0"/>
                <w:bCs w:val="0"/>
                <w:color w:val="auto"/>
                <w:sz w:val="21"/>
                <w:szCs w:val="21"/>
                <w:highlight w:val="none"/>
              </w:rPr>
            </w:pPr>
          </w:p>
        </w:tc>
        <w:tc>
          <w:tcPr>
            <w:tcW w:w="6945" w:type="dxa"/>
            <w:noWrap/>
            <w:vAlign w:val="center"/>
          </w:tcPr>
          <w:p w14:paraId="638E3E08">
            <w:pPr>
              <w:tabs>
                <w:tab w:val="left" w:pos="2061"/>
              </w:tabs>
              <w:jc w:val="both"/>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根据投标人提供的防婚飞逃逸措施的科学性，可操作性等情况进行打分。</w:t>
            </w:r>
          </w:p>
          <w:p w14:paraId="1F00DD50">
            <w:pPr>
              <w:widowControl/>
              <w:jc w:val="both"/>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方案阐述详细全面，</w:t>
            </w:r>
            <w:r>
              <w:rPr>
                <w:rFonts w:hint="eastAsia" w:asciiTheme="minorEastAsia" w:hAnsiTheme="minorEastAsia" w:eastAsiaTheme="minorEastAsia" w:cstheme="minorEastAsia"/>
                <w:b w:val="0"/>
                <w:bCs w:val="0"/>
                <w:color w:val="auto"/>
                <w:sz w:val="21"/>
                <w:szCs w:val="21"/>
                <w:highlight w:val="none"/>
                <w:lang w:eastAsia="zh-CN"/>
              </w:rPr>
              <w:t>根据项目实施过程中的红火蚁习性</w:t>
            </w:r>
            <w:r>
              <w:rPr>
                <w:rFonts w:hint="eastAsia" w:asciiTheme="minorEastAsia" w:hAnsiTheme="minorEastAsia" w:eastAsiaTheme="minorEastAsia" w:cstheme="minorEastAsia"/>
                <w:b w:val="0"/>
                <w:bCs w:val="0"/>
                <w:color w:val="auto"/>
                <w:sz w:val="21"/>
                <w:szCs w:val="21"/>
                <w:highlight w:val="none"/>
              </w:rPr>
              <w:t>防婚飞逃逸措施科学合理，可操作性强，符合项目需求的得</w:t>
            </w:r>
            <w:r>
              <w:rPr>
                <w:rFonts w:hint="eastAsia" w:asciiTheme="minorEastAsia" w:hAnsiTheme="minorEastAsia" w:eastAsiaTheme="minorEastAsia" w:cstheme="minorEastAsia"/>
                <w:b w:val="0"/>
                <w:bCs w:val="0"/>
                <w:color w:val="auto"/>
                <w:sz w:val="21"/>
                <w:szCs w:val="21"/>
                <w:highlight w:val="none"/>
                <w:lang w:val="en-US" w:eastAsia="zh-CN"/>
              </w:rPr>
              <w:t>4</w:t>
            </w:r>
            <w:r>
              <w:rPr>
                <w:rFonts w:hint="eastAsia" w:asciiTheme="minorEastAsia" w:hAnsiTheme="minorEastAsia" w:eastAsiaTheme="minorEastAsia" w:cstheme="minorEastAsia"/>
                <w:b w:val="0"/>
                <w:bCs w:val="0"/>
                <w:color w:val="auto"/>
                <w:sz w:val="21"/>
                <w:szCs w:val="21"/>
                <w:highlight w:val="none"/>
              </w:rPr>
              <w:t>.0-</w:t>
            </w:r>
            <w:r>
              <w:rPr>
                <w:rFonts w:hint="eastAsia" w:asciiTheme="minorEastAsia" w:hAnsiTheme="minorEastAsia" w:eastAsiaTheme="minorEastAsia" w:cstheme="minorEastAsia"/>
                <w:b w:val="0"/>
                <w:bCs w:val="0"/>
                <w:color w:val="auto"/>
                <w:sz w:val="21"/>
                <w:szCs w:val="21"/>
                <w:highlight w:val="none"/>
                <w:lang w:val="en-US" w:eastAsia="zh-CN"/>
              </w:rPr>
              <w:t>6</w:t>
            </w:r>
            <w:r>
              <w:rPr>
                <w:rFonts w:hint="eastAsia" w:asciiTheme="minorEastAsia" w:hAnsiTheme="minorEastAsia" w:eastAsiaTheme="minorEastAsia" w:cstheme="minorEastAsia"/>
                <w:b w:val="0"/>
                <w:bCs w:val="0"/>
                <w:color w:val="auto"/>
                <w:sz w:val="21"/>
                <w:szCs w:val="21"/>
                <w:highlight w:val="none"/>
              </w:rPr>
              <w:t>.0分；</w:t>
            </w:r>
          </w:p>
          <w:p w14:paraId="6A7E0E89">
            <w:pPr>
              <w:pStyle w:val="7"/>
              <w:ind w:left="0" w:leftChars="0" w:firstLine="0" w:firstLineChars="0"/>
              <w:rPr>
                <w:rFonts w:hint="eastAsia"/>
                <w:color w:val="auto"/>
                <w:highlight w:val="none"/>
              </w:rPr>
            </w:pPr>
            <w:r>
              <w:rPr>
                <w:rFonts w:hint="eastAsia"/>
                <w:color w:val="auto"/>
                <w:highlight w:val="none"/>
              </w:rPr>
              <w:t>阐述</w:t>
            </w:r>
            <w:r>
              <w:rPr>
                <w:rFonts w:hint="eastAsia"/>
                <w:color w:val="auto"/>
                <w:highlight w:val="none"/>
                <w:lang w:val="en-US" w:eastAsia="zh-CN"/>
              </w:rPr>
              <w:t>一般</w:t>
            </w:r>
            <w:r>
              <w:rPr>
                <w:rFonts w:hint="eastAsia"/>
                <w:color w:val="auto"/>
                <w:highlight w:val="none"/>
              </w:rPr>
              <w:t>，防婚飞逃逸措施</w:t>
            </w:r>
            <w:r>
              <w:rPr>
                <w:rFonts w:hint="eastAsia"/>
                <w:color w:val="auto"/>
                <w:highlight w:val="none"/>
                <w:lang w:val="en-US" w:eastAsia="zh-CN"/>
              </w:rPr>
              <w:t>一般</w:t>
            </w:r>
            <w:r>
              <w:rPr>
                <w:rFonts w:hint="eastAsia"/>
                <w:color w:val="auto"/>
                <w:highlight w:val="none"/>
              </w:rPr>
              <w:t>及但内容可操作性</w:t>
            </w:r>
            <w:r>
              <w:rPr>
                <w:rFonts w:hint="eastAsia"/>
                <w:color w:val="auto"/>
                <w:highlight w:val="none"/>
                <w:lang w:val="en-US" w:eastAsia="zh-CN"/>
              </w:rPr>
              <w:t>一般</w:t>
            </w:r>
            <w:r>
              <w:rPr>
                <w:rFonts w:hint="eastAsia"/>
                <w:color w:val="auto"/>
                <w:highlight w:val="none"/>
              </w:rPr>
              <w:t>的得</w:t>
            </w:r>
            <w:r>
              <w:rPr>
                <w:rFonts w:hint="eastAsia"/>
                <w:color w:val="auto"/>
                <w:highlight w:val="none"/>
                <w:lang w:val="en-US" w:eastAsia="zh-CN"/>
              </w:rPr>
              <w:t>2</w:t>
            </w:r>
            <w:r>
              <w:rPr>
                <w:rFonts w:hint="eastAsia"/>
                <w:color w:val="auto"/>
                <w:highlight w:val="none"/>
              </w:rPr>
              <w:t>.0-</w:t>
            </w:r>
            <w:r>
              <w:rPr>
                <w:rFonts w:hint="eastAsia"/>
                <w:color w:val="auto"/>
                <w:highlight w:val="none"/>
                <w:lang w:val="en-US" w:eastAsia="zh-CN"/>
              </w:rPr>
              <w:t>3</w:t>
            </w:r>
            <w:r>
              <w:rPr>
                <w:rFonts w:hint="eastAsia"/>
                <w:color w:val="auto"/>
                <w:highlight w:val="none"/>
              </w:rPr>
              <w:t>.9分；</w:t>
            </w:r>
          </w:p>
          <w:p w14:paraId="120E8F9A">
            <w:pPr>
              <w:tabs>
                <w:tab w:val="left" w:pos="2061"/>
              </w:tabs>
              <w:jc w:val="both"/>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阐述简单，防婚飞逃逸措施有提及但内容缺乏可操作性的得0.1-</w:t>
            </w:r>
            <w:r>
              <w:rPr>
                <w:rFonts w:hint="eastAsia" w:asciiTheme="minorEastAsia" w:hAnsiTheme="minorEastAsia" w:eastAsiaTheme="minorEastAsia" w:cstheme="minorEastAsia"/>
                <w:b w:val="0"/>
                <w:bCs w:val="0"/>
                <w:color w:val="auto"/>
                <w:sz w:val="21"/>
                <w:szCs w:val="21"/>
                <w:highlight w:val="none"/>
                <w:lang w:val="en-US" w:eastAsia="zh-CN"/>
              </w:rPr>
              <w:t>1</w:t>
            </w:r>
            <w:r>
              <w:rPr>
                <w:rFonts w:hint="eastAsia" w:asciiTheme="minorEastAsia" w:hAnsiTheme="minorEastAsia" w:eastAsiaTheme="minorEastAsia" w:cstheme="minorEastAsia"/>
                <w:b w:val="0"/>
                <w:bCs w:val="0"/>
                <w:color w:val="auto"/>
                <w:sz w:val="21"/>
                <w:szCs w:val="21"/>
                <w:highlight w:val="none"/>
              </w:rPr>
              <w:t>.9分；</w:t>
            </w:r>
          </w:p>
          <w:p w14:paraId="211BD52A">
            <w:pPr>
              <w:tabs>
                <w:tab w:val="left" w:pos="2061"/>
              </w:tabs>
              <w:jc w:val="both"/>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未提及此项不得分。</w:t>
            </w:r>
          </w:p>
        </w:tc>
        <w:tc>
          <w:tcPr>
            <w:tcW w:w="759" w:type="dxa"/>
            <w:noWrap/>
            <w:vAlign w:val="center"/>
          </w:tcPr>
          <w:p w14:paraId="083BEF72">
            <w:pPr>
              <w:jc w:val="center"/>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val="en-US" w:eastAsia="zh-CN"/>
              </w:rPr>
              <w:t>6</w:t>
            </w:r>
          </w:p>
        </w:tc>
      </w:tr>
      <w:tr w14:paraId="2E28B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3" w:type="dxa"/>
            <w:vMerge w:val="continue"/>
            <w:noWrap/>
            <w:vAlign w:val="center"/>
          </w:tcPr>
          <w:p w14:paraId="48E1E541">
            <w:pPr>
              <w:pStyle w:val="26"/>
              <w:spacing w:before="0" w:after="0"/>
              <w:rPr>
                <w:rFonts w:hint="eastAsia" w:asciiTheme="minorEastAsia" w:hAnsiTheme="minorEastAsia" w:eastAsiaTheme="minorEastAsia" w:cstheme="minorEastAsia"/>
                <w:b w:val="0"/>
                <w:bCs w:val="0"/>
                <w:color w:val="auto"/>
                <w:sz w:val="21"/>
                <w:szCs w:val="21"/>
                <w:highlight w:val="none"/>
              </w:rPr>
            </w:pPr>
          </w:p>
        </w:tc>
        <w:tc>
          <w:tcPr>
            <w:tcW w:w="1142" w:type="dxa"/>
            <w:vMerge w:val="continue"/>
            <w:noWrap/>
            <w:vAlign w:val="center"/>
          </w:tcPr>
          <w:p w14:paraId="736EAE94">
            <w:pPr>
              <w:jc w:val="center"/>
              <w:rPr>
                <w:rFonts w:hint="eastAsia" w:asciiTheme="minorEastAsia" w:hAnsiTheme="minorEastAsia" w:eastAsiaTheme="minorEastAsia" w:cstheme="minorEastAsia"/>
                <w:b w:val="0"/>
                <w:bCs w:val="0"/>
                <w:color w:val="auto"/>
                <w:sz w:val="21"/>
                <w:szCs w:val="21"/>
                <w:highlight w:val="none"/>
              </w:rPr>
            </w:pPr>
          </w:p>
        </w:tc>
        <w:tc>
          <w:tcPr>
            <w:tcW w:w="6945" w:type="dxa"/>
            <w:noWrap/>
            <w:vAlign w:val="center"/>
          </w:tcPr>
          <w:p w14:paraId="60988431">
            <w:pPr>
              <w:tabs>
                <w:tab w:val="left" w:pos="2061"/>
              </w:tabs>
              <w:jc w:val="both"/>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根据投标人提供的药物及使用情况等进行打分。</w:t>
            </w:r>
          </w:p>
          <w:p w14:paraId="60012122">
            <w:pPr>
              <w:keepNext w:val="0"/>
              <w:keepLines w:val="0"/>
              <w:pageBreakBefore w:val="0"/>
              <w:shd w:val="clear" w:color="auto" w:fill="auto"/>
              <w:kinsoku/>
              <w:wordWrap/>
              <w:overflowPunct/>
              <w:topLinePunct w:val="0"/>
              <w:bidi w:val="0"/>
              <w:spacing w:line="240" w:lineRule="auto"/>
              <w:jc w:val="both"/>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使用药物情况：防控饵剂提供农药三证、厂家授权，符合项目需求的得2.0分，次之得1.0分，有缺项不得分；蚁巢处理药剂提供农药三证、厂家授权、符合项目需求土壤渗透性良好的剂型的得2.0分，次之得1.0分，有缺项不得分；</w:t>
            </w:r>
          </w:p>
          <w:p w14:paraId="6C12B8EB">
            <w:pPr>
              <w:keepNext w:val="0"/>
              <w:keepLines w:val="0"/>
              <w:pageBreakBefore w:val="0"/>
              <w:shd w:val="clear" w:color="auto" w:fill="auto"/>
              <w:kinsoku/>
              <w:wordWrap/>
              <w:overflowPunct/>
              <w:topLinePunct w:val="0"/>
              <w:bidi w:val="0"/>
              <w:spacing w:line="240" w:lineRule="auto"/>
              <w:jc w:val="both"/>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bCs/>
                <w:color w:val="auto"/>
                <w:kern w:val="2"/>
                <w:sz w:val="21"/>
                <w:szCs w:val="21"/>
                <w:highlight w:val="none"/>
                <w:lang w:val="en-US" w:eastAsia="zh-CN" w:bidi="ar-SA"/>
              </w:rPr>
              <w:t>（须提供有效的相应农药三证及厂家授权扫描件加盖单位公章，未提供或提供不全不得分）</w:t>
            </w:r>
          </w:p>
        </w:tc>
        <w:tc>
          <w:tcPr>
            <w:tcW w:w="759" w:type="dxa"/>
            <w:noWrap/>
            <w:vAlign w:val="center"/>
          </w:tcPr>
          <w:p w14:paraId="12DCDA52">
            <w:pPr>
              <w:jc w:val="center"/>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val="en-US" w:eastAsia="zh-CN"/>
              </w:rPr>
              <w:t>4</w:t>
            </w:r>
          </w:p>
        </w:tc>
      </w:tr>
      <w:tr w14:paraId="7C283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3" w:type="dxa"/>
            <w:vMerge w:val="continue"/>
            <w:noWrap/>
            <w:vAlign w:val="center"/>
          </w:tcPr>
          <w:p w14:paraId="0C965529">
            <w:pPr>
              <w:pStyle w:val="26"/>
              <w:spacing w:before="0" w:after="0"/>
              <w:rPr>
                <w:rFonts w:hint="eastAsia" w:asciiTheme="minorEastAsia" w:hAnsiTheme="minorEastAsia" w:eastAsiaTheme="minorEastAsia" w:cstheme="minorEastAsia"/>
                <w:b w:val="0"/>
                <w:bCs w:val="0"/>
                <w:color w:val="auto"/>
                <w:sz w:val="21"/>
                <w:szCs w:val="21"/>
                <w:highlight w:val="none"/>
              </w:rPr>
            </w:pPr>
          </w:p>
        </w:tc>
        <w:tc>
          <w:tcPr>
            <w:tcW w:w="1142" w:type="dxa"/>
            <w:vMerge w:val="continue"/>
            <w:noWrap/>
            <w:vAlign w:val="center"/>
          </w:tcPr>
          <w:p w14:paraId="6CEAA705">
            <w:pPr>
              <w:jc w:val="center"/>
              <w:rPr>
                <w:rFonts w:hint="eastAsia" w:asciiTheme="minorEastAsia" w:hAnsiTheme="minorEastAsia" w:eastAsiaTheme="minorEastAsia" w:cstheme="minorEastAsia"/>
                <w:b w:val="0"/>
                <w:bCs w:val="0"/>
                <w:color w:val="auto"/>
                <w:sz w:val="21"/>
                <w:szCs w:val="21"/>
                <w:highlight w:val="none"/>
              </w:rPr>
            </w:pPr>
          </w:p>
        </w:tc>
        <w:tc>
          <w:tcPr>
            <w:tcW w:w="6945" w:type="dxa"/>
            <w:noWrap/>
            <w:vAlign w:val="center"/>
          </w:tcPr>
          <w:p w14:paraId="7A4C01C0">
            <w:pPr>
              <w:tabs>
                <w:tab w:val="left" w:pos="2061"/>
              </w:tabs>
              <w:jc w:val="both"/>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根据投标人提供的项目进度、工期安排的合理性和可行性进行打分。</w:t>
            </w:r>
          </w:p>
          <w:p w14:paraId="5B068D97">
            <w:pPr>
              <w:tabs>
                <w:tab w:val="left" w:pos="2061"/>
              </w:tabs>
              <w:jc w:val="both"/>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项目进度安排合理，工期明确、可行，能有效保障项目完成质量的得</w:t>
            </w:r>
            <w:r>
              <w:rPr>
                <w:rFonts w:hint="eastAsia" w:asciiTheme="minorEastAsia" w:hAnsiTheme="minorEastAsia" w:eastAsiaTheme="minorEastAsia" w:cstheme="minorEastAsia"/>
                <w:b w:val="0"/>
                <w:bCs w:val="0"/>
                <w:color w:val="auto"/>
                <w:sz w:val="21"/>
                <w:szCs w:val="21"/>
                <w:highlight w:val="none"/>
                <w:lang w:val="en-US" w:eastAsia="zh-CN"/>
              </w:rPr>
              <w:t>4</w:t>
            </w:r>
            <w:r>
              <w:rPr>
                <w:rFonts w:hint="eastAsia" w:asciiTheme="minorEastAsia" w:hAnsiTheme="minorEastAsia" w:eastAsiaTheme="minorEastAsia" w:cstheme="minorEastAsia"/>
                <w:b w:val="0"/>
                <w:bCs w:val="0"/>
                <w:color w:val="auto"/>
                <w:sz w:val="21"/>
                <w:szCs w:val="21"/>
                <w:highlight w:val="none"/>
              </w:rPr>
              <w:t>.0-</w:t>
            </w:r>
            <w:r>
              <w:rPr>
                <w:rFonts w:hint="eastAsia" w:asciiTheme="minorEastAsia" w:hAnsiTheme="minorEastAsia" w:eastAsiaTheme="minorEastAsia" w:cstheme="minorEastAsia"/>
                <w:b w:val="0"/>
                <w:bCs w:val="0"/>
                <w:color w:val="auto"/>
                <w:sz w:val="21"/>
                <w:szCs w:val="21"/>
                <w:highlight w:val="none"/>
                <w:lang w:val="en-US" w:eastAsia="zh-CN"/>
              </w:rPr>
              <w:t>6</w:t>
            </w:r>
            <w:r>
              <w:rPr>
                <w:rFonts w:hint="eastAsia" w:asciiTheme="minorEastAsia" w:hAnsiTheme="minorEastAsia" w:eastAsiaTheme="minorEastAsia" w:cstheme="minorEastAsia"/>
                <w:b w:val="0"/>
                <w:bCs w:val="0"/>
                <w:color w:val="auto"/>
                <w:sz w:val="21"/>
                <w:szCs w:val="21"/>
                <w:highlight w:val="none"/>
              </w:rPr>
              <w:t>.0分；</w:t>
            </w:r>
          </w:p>
          <w:p w14:paraId="252A6130">
            <w:pPr>
              <w:tabs>
                <w:tab w:val="left" w:pos="2061"/>
              </w:tabs>
              <w:jc w:val="both"/>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项目进度安排阐述</w:t>
            </w:r>
            <w:r>
              <w:rPr>
                <w:rFonts w:hint="eastAsia" w:asciiTheme="minorEastAsia" w:hAnsiTheme="minorEastAsia" w:eastAsiaTheme="minorEastAsia" w:cstheme="minorEastAsia"/>
                <w:b w:val="0"/>
                <w:bCs w:val="0"/>
                <w:color w:val="auto"/>
                <w:sz w:val="21"/>
                <w:szCs w:val="21"/>
                <w:highlight w:val="none"/>
                <w:lang w:val="en-US" w:eastAsia="zh-CN"/>
              </w:rPr>
              <w:t>一般</w:t>
            </w:r>
            <w:r>
              <w:rPr>
                <w:rFonts w:hint="eastAsia" w:asciiTheme="minorEastAsia" w:hAnsiTheme="minorEastAsia" w:eastAsiaTheme="minorEastAsia" w:cstheme="minorEastAsia"/>
                <w:b w:val="0"/>
                <w:bCs w:val="0"/>
                <w:color w:val="auto"/>
                <w:sz w:val="21"/>
                <w:szCs w:val="21"/>
                <w:highlight w:val="none"/>
              </w:rPr>
              <w:t>，工期安排</w:t>
            </w:r>
            <w:r>
              <w:rPr>
                <w:rFonts w:hint="eastAsia" w:asciiTheme="minorEastAsia" w:hAnsiTheme="minorEastAsia" w:eastAsiaTheme="minorEastAsia" w:cstheme="minorEastAsia"/>
                <w:b w:val="0"/>
                <w:bCs w:val="0"/>
                <w:color w:val="auto"/>
                <w:sz w:val="21"/>
                <w:szCs w:val="21"/>
                <w:highlight w:val="none"/>
                <w:lang w:val="en-US" w:eastAsia="zh-CN"/>
              </w:rPr>
              <w:t>一般</w:t>
            </w:r>
            <w:r>
              <w:rPr>
                <w:rFonts w:hint="eastAsia" w:asciiTheme="minorEastAsia" w:hAnsiTheme="minorEastAsia" w:eastAsiaTheme="minorEastAsia" w:cstheme="minorEastAsia"/>
                <w:b w:val="0"/>
                <w:bCs w:val="0"/>
                <w:color w:val="auto"/>
                <w:sz w:val="21"/>
                <w:szCs w:val="21"/>
                <w:highlight w:val="none"/>
              </w:rPr>
              <w:t>，</w:t>
            </w:r>
            <w:r>
              <w:rPr>
                <w:rFonts w:hint="eastAsia" w:asciiTheme="minorEastAsia" w:hAnsiTheme="minorEastAsia" w:eastAsiaTheme="minorEastAsia" w:cstheme="minorEastAsia"/>
                <w:b w:val="0"/>
                <w:bCs w:val="0"/>
                <w:color w:val="auto"/>
                <w:sz w:val="21"/>
                <w:szCs w:val="21"/>
                <w:highlight w:val="none"/>
                <w:lang w:val="en-US" w:eastAsia="zh-CN"/>
              </w:rPr>
              <w:t>能正常</w:t>
            </w:r>
            <w:r>
              <w:rPr>
                <w:rFonts w:hint="eastAsia" w:asciiTheme="minorEastAsia" w:hAnsiTheme="minorEastAsia" w:eastAsiaTheme="minorEastAsia" w:cstheme="minorEastAsia"/>
                <w:b w:val="0"/>
                <w:bCs w:val="0"/>
                <w:color w:val="auto"/>
                <w:sz w:val="21"/>
                <w:szCs w:val="21"/>
                <w:highlight w:val="none"/>
              </w:rPr>
              <w:t>保障项目在要求时间内完成的得</w:t>
            </w:r>
            <w:r>
              <w:rPr>
                <w:rFonts w:hint="eastAsia" w:asciiTheme="minorEastAsia" w:hAnsiTheme="minorEastAsia" w:eastAsiaTheme="minorEastAsia" w:cstheme="minorEastAsia"/>
                <w:b w:val="0"/>
                <w:bCs w:val="0"/>
                <w:color w:val="auto"/>
                <w:sz w:val="21"/>
                <w:szCs w:val="21"/>
                <w:highlight w:val="none"/>
                <w:lang w:val="en-US" w:eastAsia="zh-CN"/>
              </w:rPr>
              <w:t>2</w:t>
            </w:r>
            <w:r>
              <w:rPr>
                <w:rFonts w:hint="eastAsia" w:asciiTheme="minorEastAsia" w:hAnsiTheme="minorEastAsia" w:eastAsiaTheme="minorEastAsia" w:cstheme="minorEastAsia"/>
                <w:b w:val="0"/>
                <w:bCs w:val="0"/>
                <w:color w:val="auto"/>
                <w:sz w:val="21"/>
                <w:szCs w:val="21"/>
                <w:highlight w:val="none"/>
              </w:rPr>
              <w:t>.0-</w:t>
            </w:r>
            <w:r>
              <w:rPr>
                <w:rFonts w:hint="eastAsia" w:asciiTheme="minorEastAsia" w:hAnsiTheme="minorEastAsia" w:eastAsiaTheme="minorEastAsia" w:cstheme="minorEastAsia"/>
                <w:b w:val="0"/>
                <w:bCs w:val="0"/>
                <w:color w:val="auto"/>
                <w:sz w:val="21"/>
                <w:szCs w:val="21"/>
                <w:highlight w:val="none"/>
                <w:lang w:val="en-US" w:eastAsia="zh-CN"/>
              </w:rPr>
              <w:t>3</w:t>
            </w:r>
            <w:r>
              <w:rPr>
                <w:rFonts w:hint="eastAsia" w:asciiTheme="minorEastAsia" w:hAnsiTheme="minorEastAsia" w:eastAsiaTheme="minorEastAsia" w:cstheme="minorEastAsia"/>
                <w:b w:val="0"/>
                <w:bCs w:val="0"/>
                <w:color w:val="auto"/>
                <w:sz w:val="21"/>
                <w:szCs w:val="21"/>
                <w:highlight w:val="none"/>
              </w:rPr>
              <w:t>.9分；</w:t>
            </w:r>
          </w:p>
          <w:p w14:paraId="6E28E874">
            <w:pPr>
              <w:tabs>
                <w:tab w:val="left" w:pos="2061"/>
              </w:tabs>
              <w:jc w:val="both"/>
              <w:rPr>
                <w:rFonts w:hint="eastAsia"/>
                <w:color w:val="auto"/>
                <w:highlight w:val="none"/>
              </w:rPr>
            </w:pPr>
            <w:r>
              <w:rPr>
                <w:rFonts w:hint="eastAsia" w:asciiTheme="minorEastAsia" w:hAnsiTheme="minorEastAsia" w:eastAsiaTheme="minorEastAsia" w:cstheme="minorEastAsia"/>
                <w:b w:val="0"/>
                <w:bCs w:val="0"/>
                <w:color w:val="auto"/>
                <w:sz w:val="21"/>
                <w:szCs w:val="21"/>
                <w:highlight w:val="none"/>
              </w:rPr>
              <w:t>项目进度安排阐述简单，工期安排</w:t>
            </w:r>
            <w:r>
              <w:rPr>
                <w:rFonts w:hint="eastAsia" w:asciiTheme="minorEastAsia" w:hAnsiTheme="minorEastAsia" w:eastAsiaTheme="minorEastAsia" w:cstheme="minorEastAsia"/>
                <w:b w:val="0"/>
                <w:bCs w:val="0"/>
                <w:color w:val="auto"/>
                <w:sz w:val="21"/>
                <w:szCs w:val="21"/>
                <w:highlight w:val="none"/>
                <w:lang w:val="en-US" w:eastAsia="zh-CN"/>
              </w:rPr>
              <w:t>不合理</w:t>
            </w:r>
            <w:r>
              <w:rPr>
                <w:rFonts w:hint="eastAsia" w:asciiTheme="minorEastAsia" w:hAnsiTheme="minorEastAsia" w:eastAsiaTheme="minorEastAsia" w:cstheme="minorEastAsia"/>
                <w:b w:val="0"/>
                <w:bCs w:val="0"/>
                <w:color w:val="auto"/>
                <w:sz w:val="21"/>
                <w:szCs w:val="21"/>
                <w:highlight w:val="none"/>
              </w:rPr>
              <w:t>，无法有效保障项目在要求时间内完成的得0.1-</w:t>
            </w:r>
            <w:r>
              <w:rPr>
                <w:rFonts w:hint="eastAsia" w:asciiTheme="minorEastAsia" w:hAnsiTheme="minorEastAsia" w:eastAsiaTheme="minorEastAsia" w:cstheme="minorEastAsia"/>
                <w:b w:val="0"/>
                <w:bCs w:val="0"/>
                <w:color w:val="auto"/>
                <w:sz w:val="21"/>
                <w:szCs w:val="21"/>
                <w:highlight w:val="none"/>
                <w:lang w:val="en-US" w:eastAsia="zh-CN"/>
              </w:rPr>
              <w:t>1</w:t>
            </w:r>
            <w:r>
              <w:rPr>
                <w:rFonts w:hint="eastAsia" w:asciiTheme="minorEastAsia" w:hAnsiTheme="minorEastAsia" w:eastAsiaTheme="minorEastAsia" w:cstheme="minorEastAsia"/>
                <w:b w:val="0"/>
                <w:bCs w:val="0"/>
                <w:color w:val="auto"/>
                <w:sz w:val="21"/>
                <w:szCs w:val="21"/>
                <w:highlight w:val="none"/>
              </w:rPr>
              <w:t>.9分；</w:t>
            </w:r>
          </w:p>
          <w:p w14:paraId="0E23F84E">
            <w:pPr>
              <w:pStyle w:val="11"/>
              <w:tabs>
                <w:tab w:val="left" w:pos="2061"/>
              </w:tabs>
              <w:spacing w:after="0"/>
              <w:jc w:val="both"/>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未提及此项不得分。</w:t>
            </w:r>
          </w:p>
        </w:tc>
        <w:tc>
          <w:tcPr>
            <w:tcW w:w="759" w:type="dxa"/>
            <w:noWrap/>
            <w:vAlign w:val="center"/>
          </w:tcPr>
          <w:p w14:paraId="1A45F8D6">
            <w:pPr>
              <w:autoSpaceDE w:val="0"/>
              <w:autoSpaceDN w:val="0"/>
              <w:adjustRightInd w:val="0"/>
              <w:jc w:val="center"/>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val="en-US" w:eastAsia="zh-CN"/>
              </w:rPr>
              <w:t>6</w:t>
            </w:r>
          </w:p>
        </w:tc>
      </w:tr>
      <w:tr w14:paraId="51259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3" w:type="dxa"/>
            <w:vMerge w:val="continue"/>
            <w:noWrap/>
            <w:vAlign w:val="center"/>
          </w:tcPr>
          <w:p w14:paraId="65386A28">
            <w:pPr>
              <w:pStyle w:val="26"/>
              <w:spacing w:before="0" w:after="0"/>
              <w:rPr>
                <w:rFonts w:hint="eastAsia" w:asciiTheme="minorEastAsia" w:hAnsiTheme="minorEastAsia" w:eastAsiaTheme="minorEastAsia" w:cstheme="minorEastAsia"/>
                <w:b w:val="0"/>
                <w:bCs w:val="0"/>
                <w:color w:val="auto"/>
                <w:sz w:val="21"/>
                <w:szCs w:val="21"/>
                <w:highlight w:val="none"/>
              </w:rPr>
            </w:pPr>
          </w:p>
        </w:tc>
        <w:tc>
          <w:tcPr>
            <w:tcW w:w="1142" w:type="dxa"/>
            <w:vMerge w:val="continue"/>
            <w:noWrap/>
            <w:vAlign w:val="center"/>
          </w:tcPr>
          <w:p w14:paraId="42C1C4FD">
            <w:pPr>
              <w:jc w:val="center"/>
              <w:rPr>
                <w:rFonts w:hint="eastAsia" w:asciiTheme="minorEastAsia" w:hAnsiTheme="minorEastAsia" w:eastAsiaTheme="minorEastAsia" w:cstheme="minorEastAsia"/>
                <w:b w:val="0"/>
                <w:bCs w:val="0"/>
                <w:color w:val="auto"/>
                <w:sz w:val="21"/>
                <w:szCs w:val="21"/>
                <w:highlight w:val="none"/>
              </w:rPr>
            </w:pPr>
          </w:p>
        </w:tc>
        <w:tc>
          <w:tcPr>
            <w:tcW w:w="6945" w:type="dxa"/>
            <w:noWrap/>
            <w:vAlign w:val="center"/>
          </w:tcPr>
          <w:p w14:paraId="1B55B88E">
            <w:pPr>
              <w:tabs>
                <w:tab w:val="left" w:pos="2061"/>
              </w:tabs>
              <w:jc w:val="both"/>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根据投标人对国家、浙江省绿色防控等环境保护规定的了解情况进行打分。</w:t>
            </w:r>
          </w:p>
          <w:p w14:paraId="6F6F7FD5">
            <w:pPr>
              <w:tabs>
                <w:tab w:val="left" w:pos="2061"/>
              </w:tabs>
              <w:jc w:val="both"/>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投标人对相关环境保护规定内容了解详细全面，相关规定条款解读清晰，对后续项目实施成果有帮助的得</w:t>
            </w:r>
            <w:r>
              <w:rPr>
                <w:rFonts w:hint="eastAsia" w:asciiTheme="minorEastAsia" w:hAnsiTheme="minorEastAsia" w:eastAsiaTheme="minorEastAsia" w:cstheme="minorEastAsia"/>
                <w:b w:val="0"/>
                <w:bCs w:val="0"/>
                <w:color w:val="auto"/>
                <w:sz w:val="21"/>
                <w:szCs w:val="21"/>
                <w:highlight w:val="none"/>
                <w:lang w:val="en-US" w:eastAsia="zh-CN"/>
              </w:rPr>
              <w:t>2.7</w:t>
            </w:r>
            <w:r>
              <w:rPr>
                <w:rFonts w:hint="eastAsia" w:asciiTheme="minorEastAsia" w:hAnsiTheme="minorEastAsia" w:eastAsiaTheme="minorEastAsia" w:cstheme="minorEastAsia"/>
                <w:b w:val="0"/>
                <w:bCs w:val="0"/>
                <w:color w:val="auto"/>
                <w:sz w:val="21"/>
                <w:szCs w:val="21"/>
                <w:highlight w:val="none"/>
              </w:rPr>
              <w:t>-</w:t>
            </w:r>
            <w:r>
              <w:rPr>
                <w:rFonts w:hint="eastAsia" w:asciiTheme="minorEastAsia" w:hAnsiTheme="minorEastAsia" w:eastAsiaTheme="minorEastAsia" w:cstheme="minorEastAsia"/>
                <w:b w:val="0"/>
                <w:bCs w:val="0"/>
                <w:color w:val="auto"/>
                <w:sz w:val="21"/>
                <w:szCs w:val="21"/>
                <w:highlight w:val="none"/>
                <w:lang w:val="en-US" w:eastAsia="zh-CN"/>
              </w:rPr>
              <w:t>4</w:t>
            </w:r>
            <w:r>
              <w:rPr>
                <w:rFonts w:hint="eastAsia" w:asciiTheme="minorEastAsia" w:hAnsiTheme="minorEastAsia" w:eastAsiaTheme="minorEastAsia" w:cstheme="minorEastAsia"/>
                <w:b w:val="0"/>
                <w:bCs w:val="0"/>
                <w:color w:val="auto"/>
                <w:sz w:val="21"/>
                <w:szCs w:val="21"/>
                <w:highlight w:val="none"/>
              </w:rPr>
              <w:t>.0分；</w:t>
            </w:r>
          </w:p>
          <w:p w14:paraId="6CBE19D1">
            <w:pPr>
              <w:tabs>
                <w:tab w:val="left" w:pos="2061"/>
              </w:tabs>
              <w:jc w:val="both"/>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rPr>
              <w:t>投标人对相关环境保护规定内容了解</w:t>
            </w:r>
            <w:r>
              <w:rPr>
                <w:rFonts w:hint="eastAsia" w:asciiTheme="minorEastAsia" w:hAnsiTheme="minorEastAsia" w:eastAsiaTheme="minorEastAsia" w:cstheme="minorEastAsia"/>
                <w:b w:val="0"/>
                <w:bCs w:val="0"/>
                <w:color w:val="auto"/>
                <w:sz w:val="21"/>
                <w:szCs w:val="21"/>
                <w:highlight w:val="none"/>
                <w:lang w:val="en-US" w:eastAsia="zh-CN"/>
              </w:rPr>
              <w:t>一般</w:t>
            </w:r>
            <w:r>
              <w:rPr>
                <w:rFonts w:hint="eastAsia" w:asciiTheme="minorEastAsia" w:hAnsiTheme="minorEastAsia" w:eastAsiaTheme="minorEastAsia" w:cstheme="minorEastAsia"/>
                <w:b w:val="0"/>
                <w:bCs w:val="0"/>
                <w:color w:val="auto"/>
                <w:sz w:val="21"/>
                <w:szCs w:val="21"/>
                <w:highlight w:val="none"/>
              </w:rPr>
              <w:t>，相关规定条款解读</w:t>
            </w:r>
            <w:r>
              <w:rPr>
                <w:rFonts w:hint="eastAsia" w:asciiTheme="minorEastAsia" w:hAnsiTheme="minorEastAsia" w:eastAsiaTheme="minorEastAsia" w:cstheme="minorEastAsia"/>
                <w:b w:val="0"/>
                <w:bCs w:val="0"/>
                <w:color w:val="auto"/>
                <w:sz w:val="21"/>
                <w:szCs w:val="21"/>
                <w:highlight w:val="none"/>
                <w:lang w:val="en-US" w:eastAsia="zh-CN"/>
              </w:rPr>
              <w:t>一般</w:t>
            </w:r>
            <w:r>
              <w:rPr>
                <w:rFonts w:hint="eastAsia" w:asciiTheme="minorEastAsia" w:hAnsiTheme="minorEastAsia" w:eastAsiaTheme="minorEastAsia" w:cstheme="minorEastAsia"/>
                <w:b w:val="0"/>
                <w:bCs w:val="0"/>
                <w:color w:val="auto"/>
                <w:sz w:val="21"/>
                <w:szCs w:val="21"/>
                <w:highlight w:val="none"/>
              </w:rPr>
              <w:t>，对后续项目实施成果有</w:t>
            </w:r>
            <w:r>
              <w:rPr>
                <w:rFonts w:hint="eastAsia" w:asciiTheme="minorEastAsia" w:hAnsiTheme="minorEastAsia" w:eastAsiaTheme="minorEastAsia" w:cstheme="minorEastAsia"/>
                <w:b w:val="0"/>
                <w:bCs w:val="0"/>
                <w:color w:val="auto"/>
                <w:sz w:val="21"/>
                <w:szCs w:val="21"/>
                <w:highlight w:val="none"/>
                <w:lang w:val="en-US" w:eastAsia="zh-CN"/>
              </w:rPr>
              <w:t>一定</w:t>
            </w:r>
            <w:r>
              <w:rPr>
                <w:rFonts w:hint="eastAsia" w:asciiTheme="minorEastAsia" w:hAnsiTheme="minorEastAsia" w:eastAsiaTheme="minorEastAsia" w:cstheme="minorEastAsia"/>
                <w:b w:val="0"/>
                <w:bCs w:val="0"/>
                <w:color w:val="auto"/>
                <w:sz w:val="21"/>
                <w:szCs w:val="21"/>
                <w:highlight w:val="none"/>
              </w:rPr>
              <w:t>帮助的得</w:t>
            </w:r>
            <w:r>
              <w:rPr>
                <w:rFonts w:hint="eastAsia" w:asciiTheme="minorEastAsia" w:hAnsiTheme="minorEastAsia" w:eastAsiaTheme="minorEastAsia" w:cstheme="minorEastAsia"/>
                <w:b w:val="0"/>
                <w:bCs w:val="0"/>
                <w:color w:val="auto"/>
                <w:sz w:val="21"/>
                <w:szCs w:val="21"/>
                <w:highlight w:val="none"/>
                <w:lang w:val="en-US" w:eastAsia="zh-CN"/>
              </w:rPr>
              <w:t>1.3-2.6分；</w:t>
            </w:r>
          </w:p>
          <w:p w14:paraId="0B47D032">
            <w:pPr>
              <w:tabs>
                <w:tab w:val="left" w:pos="2061"/>
              </w:tabs>
              <w:jc w:val="both"/>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投标人对相关环境保护规定内容不了解，相关条款理解不到位，对项目后续实施无实质性帮助的得0.1-</w:t>
            </w:r>
            <w:r>
              <w:rPr>
                <w:rFonts w:hint="eastAsia" w:asciiTheme="minorEastAsia" w:hAnsiTheme="minorEastAsia" w:eastAsiaTheme="minorEastAsia" w:cstheme="minorEastAsia"/>
                <w:b w:val="0"/>
                <w:bCs w:val="0"/>
                <w:color w:val="auto"/>
                <w:sz w:val="21"/>
                <w:szCs w:val="21"/>
                <w:highlight w:val="none"/>
                <w:lang w:val="en-US" w:eastAsia="zh-CN"/>
              </w:rPr>
              <w:t>1</w:t>
            </w:r>
            <w:r>
              <w:rPr>
                <w:rFonts w:hint="eastAsia" w:asciiTheme="minorEastAsia" w:hAnsiTheme="minorEastAsia" w:eastAsiaTheme="minorEastAsia" w:cstheme="minorEastAsia"/>
                <w:b w:val="0"/>
                <w:bCs w:val="0"/>
                <w:color w:val="auto"/>
                <w:sz w:val="21"/>
                <w:szCs w:val="21"/>
                <w:highlight w:val="none"/>
              </w:rPr>
              <w:t>.</w:t>
            </w:r>
            <w:r>
              <w:rPr>
                <w:rFonts w:hint="eastAsia" w:asciiTheme="minorEastAsia" w:hAnsiTheme="minorEastAsia" w:eastAsiaTheme="minorEastAsia" w:cstheme="minorEastAsia"/>
                <w:b w:val="0"/>
                <w:bCs w:val="0"/>
                <w:color w:val="auto"/>
                <w:sz w:val="21"/>
                <w:szCs w:val="21"/>
                <w:highlight w:val="none"/>
                <w:lang w:val="en-US" w:eastAsia="zh-CN"/>
              </w:rPr>
              <w:t>2</w:t>
            </w:r>
            <w:r>
              <w:rPr>
                <w:rFonts w:hint="eastAsia" w:asciiTheme="minorEastAsia" w:hAnsiTheme="minorEastAsia" w:eastAsiaTheme="minorEastAsia" w:cstheme="minorEastAsia"/>
                <w:b w:val="0"/>
                <w:bCs w:val="0"/>
                <w:color w:val="auto"/>
                <w:sz w:val="21"/>
                <w:szCs w:val="21"/>
                <w:highlight w:val="none"/>
              </w:rPr>
              <w:t>分；</w:t>
            </w:r>
          </w:p>
          <w:p w14:paraId="020ABC9C">
            <w:pPr>
              <w:widowControl/>
              <w:jc w:val="both"/>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未提及此项不得分。</w:t>
            </w:r>
          </w:p>
        </w:tc>
        <w:tc>
          <w:tcPr>
            <w:tcW w:w="759" w:type="dxa"/>
            <w:noWrap/>
            <w:vAlign w:val="center"/>
          </w:tcPr>
          <w:p w14:paraId="0472B256">
            <w:pPr>
              <w:jc w:val="center"/>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val="en-US" w:eastAsia="zh-CN"/>
              </w:rPr>
              <w:t>4</w:t>
            </w:r>
          </w:p>
        </w:tc>
      </w:tr>
      <w:tr w14:paraId="4FB1A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3" w:type="dxa"/>
            <w:vMerge w:val="continue"/>
            <w:noWrap/>
            <w:vAlign w:val="center"/>
          </w:tcPr>
          <w:p w14:paraId="0FEB2652">
            <w:pPr>
              <w:pStyle w:val="26"/>
              <w:spacing w:before="0" w:after="0"/>
              <w:rPr>
                <w:rFonts w:hint="eastAsia" w:asciiTheme="minorEastAsia" w:hAnsiTheme="minorEastAsia" w:eastAsiaTheme="minorEastAsia" w:cstheme="minorEastAsia"/>
                <w:b w:val="0"/>
                <w:bCs w:val="0"/>
                <w:color w:val="auto"/>
                <w:sz w:val="21"/>
                <w:szCs w:val="21"/>
                <w:highlight w:val="none"/>
              </w:rPr>
            </w:pPr>
          </w:p>
        </w:tc>
        <w:tc>
          <w:tcPr>
            <w:tcW w:w="1142" w:type="dxa"/>
            <w:vMerge w:val="continue"/>
            <w:noWrap/>
            <w:vAlign w:val="center"/>
          </w:tcPr>
          <w:p w14:paraId="064113AE">
            <w:pPr>
              <w:jc w:val="center"/>
              <w:rPr>
                <w:rFonts w:hint="eastAsia" w:asciiTheme="minorEastAsia" w:hAnsiTheme="minorEastAsia" w:eastAsiaTheme="minorEastAsia" w:cstheme="minorEastAsia"/>
                <w:b w:val="0"/>
                <w:bCs w:val="0"/>
                <w:color w:val="auto"/>
                <w:sz w:val="21"/>
                <w:szCs w:val="21"/>
                <w:highlight w:val="none"/>
              </w:rPr>
            </w:pPr>
          </w:p>
        </w:tc>
        <w:tc>
          <w:tcPr>
            <w:tcW w:w="6945" w:type="dxa"/>
            <w:noWrap/>
            <w:vAlign w:val="center"/>
          </w:tcPr>
          <w:p w14:paraId="58E5D2E1">
            <w:pPr>
              <w:tabs>
                <w:tab w:val="left" w:pos="2061"/>
              </w:tabs>
              <w:jc w:val="both"/>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根据投标人提供的项目组织、人力资源的安排是否充足合理</w:t>
            </w:r>
            <w:r>
              <w:rPr>
                <w:rFonts w:hint="eastAsia" w:asciiTheme="minorEastAsia" w:hAnsiTheme="minorEastAsia" w:eastAsiaTheme="minorEastAsia" w:cstheme="minorEastAsia"/>
                <w:b w:val="0"/>
                <w:bCs w:val="0"/>
                <w:color w:val="auto"/>
                <w:sz w:val="21"/>
                <w:szCs w:val="21"/>
                <w:highlight w:val="none"/>
              </w:rPr>
              <w:t>等进行打分。</w:t>
            </w:r>
          </w:p>
          <w:p w14:paraId="6C3FC136">
            <w:pPr>
              <w:tabs>
                <w:tab w:val="left" w:pos="2061"/>
              </w:tabs>
              <w:jc w:val="both"/>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方案阐述详细全面，人员工作安排明确，工作流程清晰，符合项目需求的得</w:t>
            </w:r>
            <w:r>
              <w:rPr>
                <w:rFonts w:hint="eastAsia" w:asciiTheme="minorEastAsia" w:hAnsiTheme="minorEastAsia" w:eastAsiaTheme="minorEastAsia" w:cstheme="minorEastAsia"/>
                <w:b w:val="0"/>
                <w:bCs w:val="0"/>
                <w:color w:val="auto"/>
                <w:sz w:val="21"/>
                <w:szCs w:val="21"/>
                <w:highlight w:val="none"/>
                <w:lang w:val="en-US" w:eastAsia="zh-CN"/>
              </w:rPr>
              <w:t>2.7</w:t>
            </w:r>
            <w:r>
              <w:rPr>
                <w:rFonts w:hint="eastAsia" w:asciiTheme="minorEastAsia" w:hAnsiTheme="minorEastAsia" w:eastAsiaTheme="minorEastAsia" w:cstheme="minorEastAsia"/>
                <w:b w:val="0"/>
                <w:bCs w:val="0"/>
                <w:color w:val="auto"/>
                <w:sz w:val="21"/>
                <w:szCs w:val="21"/>
                <w:highlight w:val="none"/>
              </w:rPr>
              <w:t>-</w:t>
            </w:r>
            <w:r>
              <w:rPr>
                <w:rFonts w:hint="eastAsia" w:asciiTheme="minorEastAsia" w:hAnsiTheme="minorEastAsia" w:eastAsiaTheme="minorEastAsia" w:cstheme="minorEastAsia"/>
                <w:b w:val="0"/>
                <w:bCs w:val="0"/>
                <w:color w:val="auto"/>
                <w:sz w:val="21"/>
                <w:szCs w:val="21"/>
                <w:highlight w:val="none"/>
                <w:lang w:val="en-US" w:eastAsia="zh-CN"/>
              </w:rPr>
              <w:t>4</w:t>
            </w:r>
            <w:r>
              <w:rPr>
                <w:rFonts w:hint="eastAsia" w:asciiTheme="minorEastAsia" w:hAnsiTheme="minorEastAsia" w:eastAsiaTheme="minorEastAsia" w:cstheme="minorEastAsia"/>
                <w:b w:val="0"/>
                <w:bCs w:val="0"/>
                <w:color w:val="auto"/>
                <w:sz w:val="21"/>
                <w:szCs w:val="21"/>
                <w:highlight w:val="none"/>
              </w:rPr>
              <w:t>.0分；</w:t>
            </w:r>
          </w:p>
          <w:p w14:paraId="50B4E473">
            <w:pPr>
              <w:tabs>
                <w:tab w:val="left" w:pos="2061"/>
              </w:tabs>
              <w:jc w:val="both"/>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rPr>
              <w:t>方案阐述</w:t>
            </w:r>
            <w:r>
              <w:rPr>
                <w:rFonts w:hint="eastAsia" w:asciiTheme="minorEastAsia" w:hAnsiTheme="minorEastAsia" w:eastAsiaTheme="minorEastAsia" w:cstheme="minorEastAsia"/>
                <w:b w:val="0"/>
                <w:bCs w:val="0"/>
                <w:color w:val="auto"/>
                <w:sz w:val="21"/>
                <w:szCs w:val="21"/>
                <w:highlight w:val="none"/>
                <w:lang w:val="en-US" w:eastAsia="zh-CN"/>
              </w:rPr>
              <w:t>一般</w:t>
            </w:r>
            <w:r>
              <w:rPr>
                <w:rFonts w:hint="eastAsia" w:asciiTheme="minorEastAsia" w:hAnsiTheme="minorEastAsia" w:eastAsiaTheme="minorEastAsia" w:cstheme="minorEastAsia"/>
                <w:b w:val="0"/>
                <w:bCs w:val="0"/>
                <w:color w:val="auto"/>
                <w:sz w:val="21"/>
                <w:szCs w:val="21"/>
                <w:highlight w:val="none"/>
              </w:rPr>
              <w:t>，人员工作安排</w:t>
            </w:r>
            <w:r>
              <w:rPr>
                <w:rFonts w:hint="eastAsia" w:asciiTheme="minorEastAsia" w:hAnsiTheme="minorEastAsia" w:eastAsiaTheme="minorEastAsia" w:cstheme="minorEastAsia"/>
                <w:b w:val="0"/>
                <w:bCs w:val="0"/>
                <w:color w:val="auto"/>
                <w:sz w:val="21"/>
                <w:szCs w:val="21"/>
                <w:highlight w:val="none"/>
                <w:lang w:val="en-US" w:eastAsia="zh-CN"/>
              </w:rPr>
              <w:t>一般</w:t>
            </w:r>
            <w:r>
              <w:rPr>
                <w:rFonts w:hint="eastAsia" w:asciiTheme="minorEastAsia" w:hAnsiTheme="minorEastAsia" w:eastAsiaTheme="minorEastAsia" w:cstheme="minorEastAsia"/>
                <w:b w:val="0"/>
                <w:bCs w:val="0"/>
                <w:color w:val="auto"/>
                <w:sz w:val="21"/>
                <w:szCs w:val="21"/>
                <w:highlight w:val="none"/>
              </w:rPr>
              <w:t>，工作流程</w:t>
            </w:r>
            <w:r>
              <w:rPr>
                <w:rFonts w:hint="eastAsia" w:asciiTheme="minorEastAsia" w:hAnsiTheme="minorEastAsia" w:eastAsiaTheme="minorEastAsia" w:cstheme="minorEastAsia"/>
                <w:b w:val="0"/>
                <w:bCs w:val="0"/>
                <w:color w:val="auto"/>
                <w:sz w:val="21"/>
                <w:szCs w:val="21"/>
                <w:highlight w:val="none"/>
                <w:lang w:val="en-US" w:eastAsia="zh-CN"/>
              </w:rPr>
              <w:t>一般</w:t>
            </w:r>
            <w:r>
              <w:rPr>
                <w:rFonts w:hint="eastAsia" w:asciiTheme="minorEastAsia" w:hAnsiTheme="minorEastAsia" w:eastAsiaTheme="minorEastAsia" w:cstheme="minorEastAsia"/>
                <w:b w:val="0"/>
                <w:bCs w:val="0"/>
                <w:color w:val="auto"/>
                <w:sz w:val="21"/>
                <w:szCs w:val="21"/>
                <w:highlight w:val="none"/>
              </w:rPr>
              <w:t>，</w:t>
            </w:r>
            <w:r>
              <w:rPr>
                <w:rFonts w:hint="eastAsia" w:asciiTheme="minorEastAsia" w:hAnsiTheme="minorEastAsia" w:eastAsiaTheme="minorEastAsia" w:cstheme="minorEastAsia"/>
                <w:b w:val="0"/>
                <w:bCs w:val="0"/>
                <w:color w:val="auto"/>
                <w:sz w:val="21"/>
                <w:szCs w:val="21"/>
                <w:highlight w:val="none"/>
                <w:lang w:val="en-US" w:eastAsia="zh-CN"/>
              </w:rPr>
              <w:t>基本符合</w:t>
            </w:r>
            <w:r>
              <w:rPr>
                <w:rFonts w:hint="eastAsia" w:asciiTheme="minorEastAsia" w:hAnsiTheme="minorEastAsia" w:eastAsiaTheme="minorEastAsia" w:cstheme="minorEastAsia"/>
                <w:b w:val="0"/>
                <w:bCs w:val="0"/>
                <w:color w:val="auto"/>
                <w:sz w:val="21"/>
                <w:szCs w:val="21"/>
                <w:highlight w:val="none"/>
              </w:rPr>
              <w:t>项目需求的得</w:t>
            </w:r>
            <w:r>
              <w:rPr>
                <w:rFonts w:hint="eastAsia" w:asciiTheme="minorEastAsia" w:hAnsiTheme="minorEastAsia" w:eastAsiaTheme="minorEastAsia" w:cstheme="minorEastAsia"/>
                <w:b w:val="0"/>
                <w:bCs w:val="0"/>
                <w:color w:val="auto"/>
                <w:sz w:val="21"/>
                <w:szCs w:val="21"/>
                <w:highlight w:val="none"/>
                <w:lang w:val="en-US" w:eastAsia="zh-CN"/>
              </w:rPr>
              <w:t>1.3-2.6分；</w:t>
            </w:r>
          </w:p>
          <w:p w14:paraId="28BF565F">
            <w:pPr>
              <w:tabs>
                <w:tab w:val="left" w:pos="2061"/>
              </w:tabs>
              <w:jc w:val="both"/>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方案</w:t>
            </w:r>
            <w:r>
              <w:rPr>
                <w:rFonts w:hint="eastAsia" w:asciiTheme="minorEastAsia" w:hAnsiTheme="minorEastAsia" w:eastAsiaTheme="minorEastAsia" w:cstheme="minorEastAsia"/>
                <w:b w:val="0"/>
                <w:bCs w:val="0"/>
                <w:color w:val="auto"/>
                <w:sz w:val="21"/>
                <w:szCs w:val="21"/>
                <w:highlight w:val="none"/>
                <w:lang w:val="en-US" w:eastAsia="zh-CN"/>
              </w:rPr>
              <w:t>简单</w:t>
            </w:r>
            <w:r>
              <w:rPr>
                <w:rFonts w:hint="eastAsia" w:asciiTheme="minorEastAsia" w:hAnsiTheme="minorEastAsia" w:eastAsiaTheme="minorEastAsia" w:cstheme="minorEastAsia"/>
                <w:b w:val="0"/>
                <w:bCs w:val="0"/>
                <w:color w:val="auto"/>
                <w:sz w:val="21"/>
                <w:szCs w:val="21"/>
                <w:highlight w:val="none"/>
              </w:rPr>
              <w:t>，但人员安排有欠缺，无法保障项目完成质量的得0.1-</w:t>
            </w:r>
            <w:r>
              <w:rPr>
                <w:rFonts w:hint="eastAsia" w:asciiTheme="minorEastAsia" w:hAnsiTheme="minorEastAsia" w:eastAsiaTheme="minorEastAsia" w:cstheme="minorEastAsia"/>
                <w:b w:val="0"/>
                <w:bCs w:val="0"/>
                <w:color w:val="auto"/>
                <w:sz w:val="21"/>
                <w:szCs w:val="21"/>
                <w:highlight w:val="none"/>
                <w:lang w:val="en-US" w:eastAsia="zh-CN"/>
              </w:rPr>
              <w:t>1</w:t>
            </w:r>
            <w:r>
              <w:rPr>
                <w:rFonts w:hint="eastAsia" w:asciiTheme="minorEastAsia" w:hAnsiTheme="minorEastAsia" w:eastAsiaTheme="minorEastAsia" w:cstheme="minorEastAsia"/>
                <w:b w:val="0"/>
                <w:bCs w:val="0"/>
                <w:color w:val="auto"/>
                <w:sz w:val="21"/>
                <w:szCs w:val="21"/>
                <w:highlight w:val="none"/>
              </w:rPr>
              <w:t>.</w:t>
            </w:r>
            <w:r>
              <w:rPr>
                <w:rFonts w:hint="eastAsia" w:asciiTheme="minorEastAsia" w:hAnsiTheme="minorEastAsia" w:eastAsiaTheme="minorEastAsia" w:cstheme="minorEastAsia"/>
                <w:b w:val="0"/>
                <w:bCs w:val="0"/>
                <w:color w:val="auto"/>
                <w:sz w:val="21"/>
                <w:szCs w:val="21"/>
                <w:highlight w:val="none"/>
                <w:lang w:val="en-US" w:eastAsia="zh-CN"/>
              </w:rPr>
              <w:t>2</w:t>
            </w:r>
            <w:r>
              <w:rPr>
                <w:rFonts w:hint="eastAsia" w:asciiTheme="minorEastAsia" w:hAnsiTheme="minorEastAsia" w:eastAsiaTheme="minorEastAsia" w:cstheme="minorEastAsia"/>
                <w:b w:val="0"/>
                <w:bCs w:val="0"/>
                <w:color w:val="auto"/>
                <w:sz w:val="21"/>
                <w:szCs w:val="21"/>
                <w:highlight w:val="none"/>
              </w:rPr>
              <w:t>分；</w:t>
            </w:r>
          </w:p>
          <w:p w14:paraId="501D3D06">
            <w:pPr>
              <w:widowControl/>
              <w:jc w:val="both"/>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未提及此项不得分。</w:t>
            </w:r>
          </w:p>
        </w:tc>
        <w:tc>
          <w:tcPr>
            <w:tcW w:w="759" w:type="dxa"/>
            <w:noWrap/>
            <w:vAlign w:val="center"/>
          </w:tcPr>
          <w:p w14:paraId="6671A0A8">
            <w:pPr>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4</w:t>
            </w:r>
          </w:p>
        </w:tc>
      </w:tr>
      <w:tr w14:paraId="7ED8A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3" w:type="dxa"/>
            <w:vMerge w:val="continue"/>
            <w:noWrap/>
            <w:vAlign w:val="center"/>
          </w:tcPr>
          <w:p w14:paraId="36C1DE0B">
            <w:pPr>
              <w:pStyle w:val="26"/>
              <w:spacing w:before="0" w:after="0"/>
              <w:rPr>
                <w:rFonts w:hint="eastAsia" w:asciiTheme="minorEastAsia" w:hAnsiTheme="minorEastAsia" w:eastAsiaTheme="minorEastAsia" w:cstheme="minorEastAsia"/>
                <w:b w:val="0"/>
                <w:bCs w:val="0"/>
                <w:color w:val="auto"/>
                <w:sz w:val="21"/>
                <w:szCs w:val="21"/>
                <w:highlight w:val="none"/>
              </w:rPr>
            </w:pPr>
          </w:p>
        </w:tc>
        <w:tc>
          <w:tcPr>
            <w:tcW w:w="1142" w:type="dxa"/>
            <w:vMerge w:val="continue"/>
            <w:noWrap/>
            <w:vAlign w:val="center"/>
          </w:tcPr>
          <w:p w14:paraId="79C693DC">
            <w:pPr>
              <w:jc w:val="center"/>
              <w:rPr>
                <w:rFonts w:hint="eastAsia" w:asciiTheme="minorEastAsia" w:hAnsiTheme="minorEastAsia" w:eastAsiaTheme="minorEastAsia" w:cstheme="minorEastAsia"/>
                <w:b w:val="0"/>
                <w:bCs w:val="0"/>
                <w:color w:val="auto"/>
                <w:sz w:val="21"/>
                <w:szCs w:val="21"/>
                <w:highlight w:val="none"/>
              </w:rPr>
            </w:pPr>
          </w:p>
        </w:tc>
        <w:tc>
          <w:tcPr>
            <w:tcW w:w="6945" w:type="dxa"/>
            <w:noWrap/>
            <w:vAlign w:val="center"/>
          </w:tcPr>
          <w:p w14:paraId="3050F0FE">
            <w:pPr>
              <w:jc w:val="both"/>
              <w:rPr>
                <w:rFonts w:hint="eastAsia" w:asciiTheme="minorEastAsia" w:hAnsiTheme="minorEastAsia" w:eastAsiaTheme="minorEastAsia" w:cstheme="minorEastAsia"/>
                <w:b w:val="0"/>
                <w:bCs w:val="0"/>
                <w:color w:val="auto"/>
                <w:spacing w:val="-4"/>
                <w:sz w:val="21"/>
                <w:szCs w:val="21"/>
                <w:highlight w:val="none"/>
              </w:rPr>
            </w:pPr>
            <w:r>
              <w:rPr>
                <w:rFonts w:hint="eastAsia" w:asciiTheme="minorEastAsia" w:hAnsiTheme="minorEastAsia" w:eastAsiaTheme="minorEastAsia" w:cstheme="minorEastAsia"/>
                <w:b w:val="0"/>
                <w:bCs w:val="0"/>
                <w:color w:val="auto"/>
                <w:spacing w:val="-4"/>
                <w:sz w:val="21"/>
                <w:szCs w:val="21"/>
                <w:highlight w:val="none"/>
              </w:rPr>
              <w:t>根据投标人提供的根除处理方案进行打分。</w:t>
            </w:r>
          </w:p>
          <w:p w14:paraId="3814F294">
            <w:pPr>
              <w:tabs>
                <w:tab w:val="left" w:pos="2061"/>
              </w:tabs>
              <w:jc w:val="both"/>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方案阐述详细全面，工作方法明确，内容完整，符合项目需求的得</w:t>
            </w:r>
            <w:r>
              <w:rPr>
                <w:rFonts w:hint="eastAsia" w:asciiTheme="minorEastAsia" w:hAnsiTheme="minorEastAsia" w:eastAsiaTheme="minorEastAsia" w:cstheme="minorEastAsia"/>
                <w:b w:val="0"/>
                <w:bCs w:val="0"/>
                <w:color w:val="auto"/>
                <w:sz w:val="21"/>
                <w:szCs w:val="21"/>
                <w:highlight w:val="none"/>
                <w:lang w:val="en-US" w:eastAsia="zh-CN"/>
              </w:rPr>
              <w:t>2.7</w:t>
            </w:r>
            <w:r>
              <w:rPr>
                <w:rFonts w:hint="eastAsia" w:asciiTheme="minorEastAsia" w:hAnsiTheme="minorEastAsia" w:eastAsiaTheme="minorEastAsia" w:cstheme="minorEastAsia"/>
                <w:b w:val="0"/>
                <w:bCs w:val="0"/>
                <w:color w:val="auto"/>
                <w:sz w:val="21"/>
                <w:szCs w:val="21"/>
                <w:highlight w:val="none"/>
              </w:rPr>
              <w:t>-</w:t>
            </w:r>
            <w:r>
              <w:rPr>
                <w:rFonts w:hint="eastAsia" w:asciiTheme="minorEastAsia" w:hAnsiTheme="minorEastAsia" w:eastAsiaTheme="minorEastAsia" w:cstheme="minorEastAsia"/>
                <w:b w:val="0"/>
                <w:bCs w:val="0"/>
                <w:color w:val="auto"/>
                <w:sz w:val="21"/>
                <w:szCs w:val="21"/>
                <w:highlight w:val="none"/>
                <w:lang w:val="en-US" w:eastAsia="zh-CN"/>
              </w:rPr>
              <w:t>4</w:t>
            </w:r>
            <w:r>
              <w:rPr>
                <w:rFonts w:hint="eastAsia" w:asciiTheme="minorEastAsia" w:hAnsiTheme="minorEastAsia" w:eastAsiaTheme="minorEastAsia" w:cstheme="minorEastAsia"/>
                <w:b w:val="0"/>
                <w:bCs w:val="0"/>
                <w:color w:val="auto"/>
                <w:sz w:val="21"/>
                <w:szCs w:val="21"/>
                <w:highlight w:val="none"/>
              </w:rPr>
              <w:t>.0分；</w:t>
            </w:r>
          </w:p>
          <w:p w14:paraId="62C8A779">
            <w:pPr>
              <w:tabs>
                <w:tab w:val="left" w:pos="2061"/>
              </w:tabs>
              <w:jc w:val="both"/>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方案阐述</w:t>
            </w:r>
            <w:r>
              <w:rPr>
                <w:rFonts w:hint="eastAsia" w:asciiTheme="minorEastAsia" w:hAnsiTheme="minorEastAsia" w:eastAsiaTheme="minorEastAsia" w:cstheme="minorEastAsia"/>
                <w:b w:val="0"/>
                <w:bCs w:val="0"/>
                <w:color w:val="auto"/>
                <w:sz w:val="21"/>
                <w:szCs w:val="21"/>
                <w:highlight w:val="none"/>
                <w:lang w:val="en-US" w:eastAsia="zh-CN"/>
              </w:rPr>
              <w:t>一般</w:t>
            </w:r>
            <w:r>
              <w:rPr>
                <w:rFonts w:hint="eastAsia" w:asciiTheme="minorEastAsia" w:hAnsiTheme="minorEastAsia" w:eastAsiaTheme="minorEastAsia" w:cstheme="minorEastAsia"/>
                <w:b w:val="0"/>
                <w:bCs w:val="0"/>
                <w:color w:val="auto"/>
                <w:sz w:val="21"/>
                <w:szCs w:val="21"/>
                <w:highlight w:val="none"/>
              </w:rPr>
              <w:t>，工作方法</w:t>
            </w:r>
            <w:r>
              <w:rPr>
                <w:rFonts w:hint="eastAsia" w:asciiTheme="minorEastAsia" w:hAnsiTheme="minorEastAsia" w:eastAsiaTheme="minorEastAsia" w:cstheme="minorEastAsia"/>
                <w:b w:val="0"/>
                <w:bCs w:val="0"/>
                <w:color w:val="auto"/>
                <w:sz w:val="21"/>
                <w:szCs w:val="21"/>
                <w:highlight w:val="none"/>
                <w:lang w:val="en-US" w:eastAsia="zh-CN"/>
              </w:rPr>
              <w:t>基本</w:t>
            </w:r>
            <w:r>
              <w:rPr>
                <w:rFonts w:hint="eastAsia" w:asciiTheme="minorEastAsia" w:hAnsiTheme="minorEastAsia" w:eastAsiaTheme="minorEastAsia" w:cstheme="minorEastAsia"/>
                <w:b w:val="0"/>
                <w:bCs w:val="0"/>
                <w:color w:val="auto"/>
                <w:sz w:val="21"/>
                <w:szCs w:val="21"/>
                <w:highlight w:val="none"/>
              </w:rPr>
              <w:t>明确，内容完整</w:t>
            </w:r>
            <w:r>
              <w:rPr>
                <w:rFonts w:hint="eastAsia" w:asciiTheme="minorEastAsia" w:hAnsiTheme="minorEastAsia" w:eastAsiaTheme="minorEastAsia" w:cstheme="minorEastAsia"/>
                <w:b w:val="0"/>
                <w:bCs w:val="0"/>
                <w:color w:val="auto"/>
                <w:sz w:val="21"/>
                <w:szCs w:val="21"/>
                <w:highlight w:val="none"/>
                <w:lang w:val="en-US" w:eastAsia="zh-CN"/>
              </w:rPr>
              <w:t>度一般</w:t>
            </w:r>
            <w:r>
              <w:rPr>
                <w:rFonts w:hint="eastAsia" w:asciiTheme="minorEastAsia" w:hAnsiTheme="minorEastAsia" w:eastAsiaTheme="minorEastAsia" w:cstheme="minorEastAsia"/>
                <w:b w:val="0"/>
                <w:bCs w:val="0"/>
                <w:color w:val="auto"/>
                <w:sz w:val="21"/>
                <w:szCs w:val="21"/>
                <w:highlight w:val="none"/>
              </w:rPr>
              <w:t>，</w:t>
            </w:r>
            <w:r>
              <w:rPr>
                <w:rFonts w:hint="eastAsia" w:asciiTheme="minorEastAsia" w:hAnsiTheme="minorEastAsia" w:eastAsiaTheme="minorEastAsia" w:cstheme="minorEastAsia"/>
                <w:b w:val="0"/>
                <w:bCs w:val="0"/>
                <w:color w:val="auto"/>
                <w:sz w:val="21"/>
                <w:szCs w:val="21"/>
                <w:highlight w:val="none"/>
                <w:lang w:val="en-US" w:eastAsia="zh-CN"/>
              </w:rPr>
              <w:t>基本</w:t>
            </w:r>
            <w:r>
              <w:rPr>
                <w:rFonts w:hint="eastAsia" w:asciiTheme="minorEastAsia" w:hAnsiTheme="minorEastAsia" w:eastAsiaTheme="minorEastAsia" w:cstheme="minorEastAsia"/>
                <w:b w:val="0"/>
                <w:bCs w:val="0"/>
                <w:color w:val="auto"/>
                <w:sz w:val="21"/>
                <w:szCs w:val="21"/>
                <w:highlight w:val="none"/>
              </w:rPr>
              <w:t>符合项目需求的得</w:t>
            </w:r>
            <w:r>
              <w:rPr>
                <w:rFonts w:hint="eastAsia" w:asciiTheme="minorEastAsia" w:hAnsiTheme="minorEastAsia" w:eastAsiaTheme="minorEastAsia" w:cstheme="minorEastAsia"/>
                <w:b w:val="0"/>
                <w:bCs w:val="0"/>
                <w:color w:val="auto"/>
                <w:sz w:val="21"/>
                <w:szCs w:val="21"/>
                <w:highlight w:val="none"/>
                <w:lang w:val="en-US" w:eastAsia="zh-CN"/>
              </w:rPr>
              <w:t>1.3-2.6分；</w:t>
            </w:r>
          </w:p>
          <w:p w14:paraId="0F265AD2">
            <w:pPr>
              <w:tabs>
                <w:tab w:val="left" w:pos="2061"/>
              </w:tabs>
              <w:jc w:val="both"/>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方案</w:t>
            </w:r>
            <w:r>
              <w:rPr>
                <w:rFonts w:hint="eastAsia" w:asciiTheme="minorEastAsia" w:hAnsiTheme="minorEastAsia" w:eastAsiaTheme="minorEastAsia" w:cstheme="minorEastAsia"/>
                <w:b w:val="0"/>
                <w:bCs w:val="0"/>
                <w:color w:val="auto"/>
                <w:sz w:val="21"/>
                <w:szCs w:val="21"/>
                <w:highlight w:val="none"/>
                <w:lang w:val="en-US" w:eastAsia="zh-CN"/>
              </w:rPr>
              <w:t>简单</w:t>
            </w:r>
            <w:r>
              <w:rPr>
                <w:rFonts w:hint="eastAsia" w:asciiTheme="minorEastAsia" w:hAnsiTheme="minorEastAsia" w:eastAsiaTheme="minorEastAsia" w:cstheme="minorEastAsia"/>
                <w:b w:val="0"/>
                <w:bCs w:val="0"/>
                <w:color w:val="auto"/>
                <w:sz w:val="21"/>
                <w:szCs w:val="21"/>
                <w:highlight w:val="none"/>
              </w:rPr>
              <w:t>，但内容有欠缺，无法保障项目完成质量的得0.1-</w:t>
            </w:r>
            <w:r>
              <w:rPr>
                <w:rFonts w:hint="eastAsia" w:asciiTheme="minorEastAsia" w:hAnsiTheme="minorEastAsia" w:eastAsiaTheme="minorEastAsia" w:cstheme="minorEastAsia"/>
                <w:b w:val="0"/>
                <w:bCs w:val="0"/>
                <w:color w:val="auto"/>
                <w:sz w:val="21"/>
                <w:szCs w:val="21"/>
                <w:highlight w:val="none"/>
                <w:lang w:val="en-US" w:eastAsia="zh-CN"/>
              </w:rPr>
              <w:t>1</w:t>
            </w:r>
            <w:r>
              <w:rPr>
                <w:rFonts w:hint="eastAsia" w:asciiTheme="minorEastAsia" w:hAnsiTheme="minorEastAsia" w:eastAsiaTheme="minorEastAsia" w:cstheme="minorEastAsia"/>
                <w:b w:val="0"/>
                <w:bCs w:val="0"/>
                <w:color w:val="auto"/>
                <w:sz w:val="21"/>
                <w:szCs w:val="21"/>
                <w:highlight w:val="none"/>
              </w:rPr>
              <w:t>.</w:t>
            </w:r>
            <w:r>
              <w:rPr>
                <w:rFonts w:hint="eastAsia" w:asciiTheme="minorEastAsia" w:hAnsiTheme="minorEastAsia" w:eastAsiaTheme="minorEastAsia" w:cstheme="minorEastAsia"/>
                <w:b w:val="0"/>
                <w:bCs w:val="0"/>
                <w:color w:val="auto"/>
                <w:sz w:val="21"/>
                <w:szCs w:val="21"/>
                <w:highlight w:val="none"/>
                <w:lang w:val="en-US" w:eastAsia="zh-CN"/>
              </w:rPr>
              <w:t>2</w:t>
            </w:r>
            <w:r>
              <w:rPr>
                <w:rFonts w:hint="eastAsia" w:asciiTheme="minorEastAsia" w:hAnsiTheme="minorEastAsia" w:eastAsiaTheme="minorEastAsia" w:cstheme="minorEastAsia"/>
                <w:b w:val="0"/>
                <w:bCs w:val="0"/>
                <w:color w:val="auto"/>
                <w:sz w:val="21"/>
                <w:szCs w:val="21"/>
                <w:highlight w:val="none"/>
              </w:rPr>
              <w:t>分；</w:t>
            </w:r>
          </w:p>
          <w:p w14:paraId="06E092BC">
            <w:pPr>
              <w:tabs>
                <w:tab w:val="left" w:pos="2061"/>
              </w:tabs>
              <w:jc w:val="both"/>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未提及此项不得分。</w:t>
            </w:r>
          </w:p>
        </w:tc>
        <w:tc>
          <w:tcPr>
            <w:tcW w:w="759" w:type="dxa"/>
            <w:noWrap/>
            <w:vAlign w:val="center"/>
          </w:tcPr>
          <w:p w14:paraId="370DAC8E">
            <w:pPr>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4</w:t>
            </w:r>
          </w:p>
        </w:tc>
      </w:tr>
      <w:tr w14:paraId="6995D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3" w:type="dxa"/>
            <w:vMerge w:val="continue"/>
            <w:noWrap/>
            <w:vAlign w:val="center"/>
          </w:tcPr>
          <w:p w14:paraId="4E897975">
            <w:pPr>
              <w:pStyle w:val="26"/>
              <w:spacing w:before="0" w:after="0"/>
              <w:rPr>
                <w:rFonts w:hint="eastAsia" w:asciiTheme="minorEastAsia" w:hAnsiTheme="minorEastAsia" w:eastAsiaTheme="minorEastAsia" w:cstheme="minorEastAsia"/>
                <w:b w:val="0"/>
                <w:bCs w:val="0"/>
                <w:color w:val="auto"/>
                <w:sz w:val="21"/>
                <w:szCs w:val="21"/>
                <w:highlight w:val="none"/>
              </w:rPr>
            </w:pPr>
          </w:p>
        </w:tc>
        <w:tc>
          <w:tcPr>
            <w:tcW w:w="1142" w:type="dxa"/>
            <w:vMerge w:val="continue"/>
            <w:noWrap/>
            <w:vAlign w:val="center"/>
          </w:tcPr>
          <w:p w14:paraId="5FC83EF7">
            <w:pPr>
              <w:jc w:val="center"/>
              <w:rPr>
                <w:rFonts w:hint="eastAsia" w:asciiTheme="minorEastAsia" w:hAnsiTheme="minorEastAsia" w:eastAsiaTheme="minorEastAsia" w:cstheme="minorEastAsia"/>
                <w:b w:val="0"/>
                <w:bCs w:val="0"/>
                <w:color w:val="auto"/>
                <w:sz w:val="21"/>
                <w:szCs w:val="21"/>
                <w:highlight w:val="none"/>
              </w:rPr>
            </w:pPr>
          </w:p>
        </w:tc>
        <w:tc>
          <w:tcPr>
            <w:tcW w:w="6945" w:type="dxa"/>
            <w:noWrap/>
            <w:vAlign w:val="center"/>
          </w:tcPr>
          <w:p w14:paraId="39037BF0">
            <w:pPr>
              <w:tabs>
                <w:tab w:val="left" w:pos="2061"/>
              </w:tabs>
              <w:jc w:val="both"/>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根据投标人提供的安全、文明生产、环境保护及其保证措施是否明确，能落实到人并切实落实到岗位等进行打分。</w:t>
            </w:r>
          </w:p>
          <w:p w14:paraId="26F82EEB">
            <w:pPr>
              <w:tabs>
                <w:tab w:val="left" w:pos="2061"/>
              </w:tabs>
              <w:jc w:val="both"/>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方案阐述详细全面、措施明确、内容完整、符合项目需求的得</w:t>
            </w:r>
            <w:r>
              <w:rPr>
                <w:rFonts w:hint="eastAsia" w:asciiTheme="minorEastAsia" w:hAnsiTheme="minorEastAsia" w:eastAsiaTheme="minorEastAsia" w:cstheme="minorEastAsia"/>
                <w:b w:val="0"/>
                <w:bCs w:val="0"/>
                <w:color w:val="auto"/>
                <w:sz w:val="21"/>
                <w:szCs w:val="21"/>
                <w:highlight w:val="none"/>
                <w:lang w:val="en-US" w:eastAsia="zh-CN"/>
              </w:rPr>
              <w:t>2.7</w:t>
            </w:r>
            <w:r>
              <w:rPr>
                <w:rFonts w:hint="eastAsia" w:asciiTheme="minorEastAsia" w:hAnsiTheme="minorEastAsia" w:eastAsiaTheme="minorEastAsia" w:cstheme="minorEastAsia"/>
                <w:b w:val="0"/>
                <w:bCs w:val="0"/>
                <w:color w:val="auto"/>
                <w:sz w:val="21"/>
                <w:szCs w:val="21"/>
                <w:highlight w:val="none"/>
              </w:rPr>
              <w:t>-</w:t>
            </w:r>
            <w:r>
              <w:rPr>
                <w:rFonts w:hint="eastAsia" w:asciiTheme="minorEastAsia" w:hAnsiTheme="minorEastAsia" w:eastAsiaTheme="minorEastAsia" w:cstheme="minorEastAsia"/>
                <w:b w:val="0"/>
                <w:bCs w:val="0"/>
                <w:color w:val="auto"/>
                <w:sz w:val="21"/>
                <w:szCs w:val="21"/>
                <w:highlight w:val="none"/>
                <w:lang w:val="en-US" w:eastAsia="zh-CN"/>
              </w:rPr>
              <w:t>4</w:t>
            </w:r>
            <w:r>
              <w:rPr>
                <w:rFonts w:hint="eastAsia" w:asciiTheme="minorEastAsia" w:hAnsiTheme="minorEastAsia" w:eastAsiaTheme="minorEastAsia" w:cstheme="minorEastAsia"/>
                <w:b w:val="0"/>
                <w:bCs w:val="0"/>
                <w:color w:val="auto"/>
                <w:sz w:val="21"/>
                <w:szCs w:val="21"/>
                <w:highlight w:val="none"/>
              </w:rPr>
              <w:t>.0分；</w:t>
            </w:r>
          </w:p>
          <w:p w14:paraId="46BFA163">
            <w:pPr>
              <w:tabs>
                <w:tab w:val="left" w:pos="2061"/>
              </w:tabs>
              <w:jc w:val="both"/>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方案阐述</w:t>
            </w:r>
            <w:r>
              <w:rPr>
                <w:rFonts w:hint="eastAsia" w:asciiTheme="minorEastAsia" w:hAnsiTheme="minorEastAsia" w:eastAsiaTheme="minorEastAsia" w:cstheme="minorEastAsia"/>
                <w:b w:val="0"/>
                <w:bCs w:val="0"/>
                <w:color w:val="auto"/>
                <w:sz w:val="21"/>
                <w:szCs w:val="21"/>
                <w:highlight w:val="none"/>
                <w:lang w:val="en-US" w:eastAsia="zh-CN"/>
              </w:rPr>
              <w:t>一般</w:t>
            </w:r>
            <w:r>
              <w:rPr>
                <w:rFonts w:hint="eastAsia" w:asciiTheme="minorEastAsia" w:hAnsiTheme="minorEastAsia" w:eastAsiaTheme="minorEastAsia" w:cstheme="minorEastAsia"/>
                <w:b w:val="0"/>
                <w:bCs w:val="0"/>
                <w:color w:val="auto"/>
                <w:sz w:val="21"/>
                <w:szCs w:val="21"/>
                <w:highlight w:val="none"/>
              </w:rPr>
              <w:t>、措施</w:t>
            </w:r>
            <w:r>
              <w:rPr>
                <w:rFonts w:hint="eastAsia" w:asciiTheme="minorEastAsia" w:hAnsiTheme="minorEastAsia" w:eastAsiaTheme="minorEastAsia" w:cstheme="minorEastAsia"/>
                <w:b w:val="0"/>
                <w:bCs w:val="0"/>
                <w:color w:val="auto"/>
                <w:sz w:val="21"/>
                <w:szCs w:val="21"/>
                <w:highlight w:val="none"/>
                <w:lang w:val="en-US" w:eastAsia="zh-CN"/>
              </w:rPr>
              <w:t>基本</w:t>
            </w:r>
            <w:r>
              <w:rPr>
                <w:rFonts w:hint="eastAsia" w:asciiTheme="minorEastAsia" w:hAnsiTheme="minorEastAsia" w:eastAsiaTheme="minorEastAsia" w:cstheme="minorEastAsia"/>
                <w:b w:val="0"/>
                <w:bCs w:val="0"/>
                <w:color w:val="auto"/>
                <w:sz w:val="21"/>
                <w:szCs w:val="21"/>
                <w:highlight w:val="none"/>
              </w:rPr>
              <w:t>明确、内容完整</w:t>
            </w:r>
            <w:r>
              <w:rPr>
                <w:rFonts w:hint="eastAsia" w:asciiTheme="minorEastAsia" w:hAnsiTheme="minorEastAsia" w:eastAsiaTheme="minorEastAsia" w:cstheme="minorEastAsia"/>
                <w:b w:val="0"/>
                <w:bCs w:val="0"/>
                <w:color w:val="auto"/>
                <w:sz w:val="21"/>
                <w:szCs w:val="21"/>
                <w:highlight w:val="none"/>
                <w:lang w:val="en-US" w:eastAsia="zh-CN"/>
              </w:rPr>
              <w:t>度一般</w:t>
            </w:r>
            <w:r>
              <w:rPr>
                <w:rFonts w:hint="eastAsia" w:asciiTheme="minorEastAsia" w:hAnsiTheme="minorEastAsia" w:eastAsiaTheme="minorEastAsia" w:cstheme="minorEastAsia"/>
                <w:b w:val="0"/>
                <w:bCs w:val="0"/>
                <w:color w:val="auto"/>
                <w:sz w:val="21"/>
                <w:szCs w:val="21"/>
                <w:highlight w:val="none"/>
              </w:rPr>
              <w:t>、</w:t>
            </w:r>
            <w:r>
              <w:rPr>
                <w:rFonts w:hint="eastAsia" w:asciiTheme="minorEastAsia" w:hAnsiTheme="minorEastAsia" w:eastAsiaTheme="minorEastAsia" w:cstheme="minorEastAsia"/>
                <w:b w:val="0"/>
                <w:bCs w:val="0"/>
                <w:color w:val="auto"/>
                <w:sz w:val="21"/>
                <w:szCs w:val="21"/>
                <w:highlight w:val="none"/>
                <w:lang w:val="en-US" w:eastAsia="zh-CN"/>
              </w:rPr>
              <w:t>基本</w:t>
            </w:r>
            <w:r>
              <w:rPr>
                <w:rFonts w:hint="eastAsia" w:asciiTheme="minorEastAsia" w:hAnsiTheme="minorEastAsia" w:eastAsiaTheme="minorEastAsia" w:cstheme="minorEastAsia"/>
                <w:b w:val="0"/>
                <w:bCs w:val="0"/>
                <w:color w:val="auto"/>
                <w:sz w:val="21"/>
                <w:szCs w:val="21"/>
                <w:highlight w:val="none"/>
              </w:rPr>
              <w:t>符合项目需求的得</w:t>
            </w:r>
            <w:r>
              <w:rPr>
                <w:rFonts w:hint="eastAsia" w:asciiTheme="minorEastAsia" w:hAnsiTheme="minorEastAsia" w:eastAsiaTheme="minorEastAsia" w:cstheme="minorEastAsia"/>
                <w:b w:val="0"/>
                <w:bCs w:val="0"/>
                <w:color w:val="auto"/>
                <w:sz w:val="21"/>
                <w:szCs w:val="21"/>
                <w:highlight w:val="none"/>
                <w:lang w:val="en-US" w:eastAsia="zh-CN"/>
              </w:rPr>
              <w:t>1.3-2.6</w:t>
            </w:r>
            <w:r>
              <w:rPr>
                <w:rFonts w:hint="eastAsia" w:asciiTheme="minorEastAsia" w:hAnsiTheme="minorEastAsia" w:eastAsiaTheme="minorEastAsia" w:cstheme="minorEastAsia"/>
                <w:b w:val="0"/>
                <w:bCs w:val="0"/>
                <w:color w:val="auto"/>
                <w:sz w:val="21"/>
                <w:szCs w:val="21"/>
                <w:highlight w:val="none"/>
              </w:rPr>
              <w:t>分；</w:t>
            </w:r>
          </w:p>
          <w:p w14:paraId="66104A23">
            <w:pPr>
              <w:tabs>
                <w:tab w:val="left" w:pos="2061"/>
              </w:tabs>
              <w:jc w:val="both"/>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方案合理、但内容有欠缺、无法保障项目完成质量的得0.1-</w:t>
            </w:r>
            <w:r>
              <w:rPr>
                <w:rFonts w:hint="eastAsia" w:asciiTheme="minorEastAsia" w:hAnsiTheme="minorEastAsia" w:eastAsiaTheme="minorEastAsia" w:cstheme="minorEastAsia"/>
                <w:b w:val="0"/>
                <w:bCs w:val="0"/>
                <w:color w:val="auto"/>
                <w:sz w:val="21"/>
                <w:szCs w:val="21"/>
                <w:highlight w:val="none"/>
                <w:lang w:val="en-US" w:eastAsia="zh-CN"/>
              </w:rPr>
              <w:t>1</w:t>
            </w:r>
            <w:r>
              <w:rPr>
                <w:rFonts w:hint="eastAsia" w:asciiTheme="minorEastAsia" w:hAnsiTheme="minorEastAsia" w:eastAsiaTheme="minorEastAsia" w:cstheme="minorEastAsia"/>
                <w:b w:val="0"/>
                <w:bCs w:val="0"/>
                <w:color w:val="auto"/>
                <w:sz w:val="21"/>
                <w:szCs w:val="21"/>
                <w:highlight w:val="none"/>
              </w:rPr>
              <w:t>.</w:t>
            </w:r>
            <w:r>
              <w:rPr>
                <w:rFonts w:hint="eastAsia" w:asciiTheme="minorEastAsia" w:hAnsiTheme="minorEastAsia" w:eastAsiaTheme="minorEastAsia" w:cstheme="minorEastAsia"/>
                <w:b w:val="0"/>
                <w:bCs w:val="0"/>
                <w:color w:val="auto"/>
                <w:sz w:val="21"/>
                <w:szCs w:val="21"/>
                <w:highlight w:val="none"/>
                <w:lang w:val="en-US" w:eastAsia="zh-CN"/>
              </w:rPr>
              <w:t>2</w:t>
            </w:r>
            <w:r>
              <w:rPr>
                <w:rFonts w:hint="eastAsia" w:asciiTheme="minorEastAsia" w:hAnsiTheme="minorEastAsia" w:eastAsiaTheme="minorEastAsia" w:cstheme="minorEastAsia"/>
                <w:b w:val="0"/>
                <w:bCs w:val="0"/>
                <w:color w:val="auto"/>
                <w:sz w:val="21"/>
                <w:szCs w:val="21"/>
                <w:highlight w:val="none"/>
              </w:rPr>
              <w:t>分；</w:t>
            </w:r>
          </w:p>
          <w:p w14:paraId="7F9AF0F9">
            <w:pPr>
              <w:widowControl/>
              <w:jc w:val="both"/>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未提及此项不得分。</w:t>
            </w:r>
          </w:p>
        </w:tc>
        <w:tc>
          <w:tcPr>
            <w:tcW w:w="759" w:type="dxa"/>
            <w:noWrap/>
            <w:vAlign w:val="center"/>
          </w:tcPr>
          <w:p w14:paraId="3659DFC8">
            <w:pPr>
              <w:jc w:val="center"/>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val="en-US" w:eastAsia="zh-CN"/>
              </w:rPr>
              <w:t>4</w:t>
            </w:r>
          </w:p>
        </w:tc>
      </w:tr>
      <w:tr w14:paraId="2025B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3" w:type="dxa"/>
            <w:vMerge w:val="continue"/>
            <w:noWrap/>
            <w:vAlign w:val="center"/>
          </w:tcPr>
          <w:p w14:paraId="7ADE7C8F">
            <w:pPr>
              <w:jc w:val="center"/>
              <w:rPr>
                <w:rFonts w:hint="eastAsia" w:asciiTheme="minorEastAsia" w:hAnsiTheme="minorEastAsia" w:eastAsiaTheme="minorEastAsia" w:cstheme="minorEastAsia"/>
                <w:b w:val="0"/>
                <w:bCs w:val="0"/>
                <w:color w:val="auto"/>
                <w:sz w:val="21"/>
                <w:szCs w:val="21"/>
                <w:highlight w:val="none"/>
              </w:rPr>
            </w:pPr>
          </w:p>
        </w:tc>
        <w:tc>
          <w:tcPr>
            <w:tcW w:w="1142" w:type="dxa"/>
            <w:vMerge w:val="continue"/>
            <w:noWrap/>
            <w:vAlign w:val="center"/>
          </w:tcPr>
          <w:p w14:paraId="213A9B76">
            <w:pPr>
              <w:autoSpaceDE w:val="0"/>
              <w:autoSpaceDN w:val="0"/>
              <w:adjustRightInd w:val="0"/>
              <w:jc w:val="center"/>
              <w:rPr>
                <w:rFonts w:hint="eastAsia" w:asciiTheme="minorEastAsia" w:hAnsiTheme="minorEastAsia" w:eastAsiaTheme="minorEastAsia" w:cstheme="minorEastAsia"/>
                <w:b w:val="0"/>
                <w:bCs w:val="0"/>
                <w:color w:val="auto"/>
                <w:sz w:val="21"/>
                <w:szCs w:val="21"/>
                <w:highlight w:val="none"/>
              </w:rPr>
            </w:pPr>
          </w:p>
        </w:tc>
        <w:tc>
          <w:tcPr>
            <w:tcW w:w="6945" w:type="dxa"/>
            <w:noWrap/>
            <w:vAlign w:val="center"/>
          </w:tcPr>
          <w:p w14:paraId="39779ECB">
            <w:pPr>
              <w:jc w:val="both"/>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根据投标人依据本项目服务要求、实际工作需求提出的合理化建议及验收方案进行打分。</w:t>
            </w:r>
          </w:p>
          <w:p w14:paraId="267CED62">
            <w:pPr>
              <w:jc w:val="both"/>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建议合理，可实现性强，具有改进意义的得</w:t>
            </w:r>
            <w:r>
              <w:rPr>
                <w:rFonts w:hint="eastAsia" w:asciiTheme="minorEastAsia" w:hAnsiTheme="minorEastAsia" w:eastAsiaTheme="minorEastAsia" w:cstheme="minorEastAsia"/>
                <w:b w:val="0"/>
                <w:bCs w:val="0"/>
                <w:color w:val="auto"/>
                <w:sz w:val="21"/>
                <w:szCs w:val="21"/>
                <w:highlight w:val="none"/>
                <w:lang w:val="en-US" w:eastAsia="zh-CN"/>
              </w:rPr>
              <w:t>2.7</w:t>
            </w:r>
            <w:r>
              <w:rPr>
                <w:rFonts w:hint="eastAsia" w:asciiTheme="minorEastAsia" w:hAnsiTheme="minorEastAsia" w:eastAsiaTheme="minorEastAsia" w:cstheme="minorEastAsia"/>
                <w:b w:val="0"/>
                <w:bCs w:val="0"/>
                <w:color w:val="auto"/>
                <w:sz w:val="21"/>
                <w:szCs w:val="21"/>
                <w:highlight w:val="none"/>
              </w:rPr>
              <w:t>-</w:t>
            </w:r>
            <w:r>
              <w:rPr>
                <w:rFonts w:hint="eastAsia" w:asciiTheme="minorEastAsia" w:hAnsiTheme="minorEastAsia" w:eastAsiaTheme="minorEastAsia" w:cstheme="minorEastAsia"/>
                <w:b w:val="0"/>
                <w:bCs w:val="0"/>
                <w:color w:val="auto"/>
                <w:sz w:val="21"/>
                <w:szCs w:val="21"/>
                <w:highlight w:val="none"/>
                <w:lang w:val="en-US" w:eastAsia="zh-CN"/>
              </w:rPr>
              <w:t>4</w:t>
            </w:r>
            <w:r>
              <w:rPr>
                <w:rFonts w:hint="eastAsia" w:asciiTheme="minorEastAsia" w:hAnsiTheme="minorEastAsia" w:eastAsiaTheme="minorEastAsia" w:cstheme="minorEastAsia"/>
                <w:b w:val="0"/>
                <w:bCs w:val="0"/>
                <w:color w:val="auto"/>
                <w:sz w:val="21"/>
                <w:szCs w:val="21"/>
                <w:highlight w:val="none"/>
              </w:rPr>
              <w:t>.0分；</w:t>
            </w:r>
          </w:p>
          <w:p w14:paraId="7E45639E">
            <w:pPr>
              <w:jc w:val="both"/>
              <w:rPr>
                <w:rFonts w:hint="eastAsia"/>
                <w:color w:val="auto"/>
                <w:highlight w:val="none"/>
              </w:rPr>
            </w:pPr>
            <w:r>
              <w:rPr>
                <w:rFonts w:hint="eastAsia" w:asciiTheme="minorEastAsia" w:hAnsiTheme="minorEastAsia" w:eastAsiaTheme="minorEastAsia" w:cstheme="minorEastAsia"/>
                <w:b w:val="0"/>
                <w:bCs w:val="0"/>
                <w:color w:val="auto"/>
                <w:sz w:val="21"/>
                <w:szCs w:val="21"/>
                <w:highlight w:val="none"/>
              </w:rPr>
              <w:t>建议合理</w:t>
            </w:r>
            <w:r>
              <w:rPr>
                <w:rFonts w:hint="eastAsia" w:asciiTheme="minorEastAsia" w:hAnsiTheme="minorEastAsia" w:eastAsiaTheme="minorEastAsia" w:cstheme="minorEastAsia"/>
                <w:b w:val="0"/>
                <w:bCs w:val="0"/>
                <w:color w:val="auto"/>
                <w:sz w:val="21"/>
                <w:szCs w:val="21"/>
                <w:highlight w:val="none"/>
                <w:lang w:val="en-US" w:eastAsia="zh-CN"/>
              </w:rPr>
              <w:t>性一般</w:t>
            </w:r>
            <w:r>
              <w:rPr>
                <w:rFonts w:hint="eastAsia" w:asciiTheme="minorEastAsia" w:hAnsiTheme="minorEastAsia" w:eastAsiaTheme="minorEastAsia" w:cstheme="minorEastAsia"/>
                <w:b w:val="0"/>
                <w:bCs w:val="0"/>
                <w:color w:val="auto"/>
                <w:sz w:val="21"/>
                <w:szCs w:val="21"/>
                <w:highlight w:val="none"/>
              </w:rPr>
              <w:t>，可实现性</w:t>
            </w:r>
            <w:r>
              <w:rPr>
                <w:rFonts w:hint="eastAsia" w:asciiTheme="minorEastAsia" w:hAnsiTheme="minorEastAsia" w:eastAsiaTheme="minorEastAsia" w:cstheme="minorEastAsia"/>
                <w:b w:val="0"/>
                <w:bCs w:val="0"/>
                <w:color w:val="auto"/>
                <w:sz w:val="21"/>
                <w:szCs w:val="21"/>
                <w:highlight w:val="none"/>
                <w:lang w:val="en-US" w:eastAsia="zh-CN"/>
              </w:rPr>
              <w:t>一般</w:t>
            </w:r>
            <w:r>
              <w:rPr>
                <w:rFonts w:hint="eastAsia" w:asciiTheme="minorEastAsia" w:hAnsiTheme="minorEastAsia" w:eastAsiaTheme="minorEastAsia" w:cstheme="minorEastAsia"/>
                <w:b w:val="0"/>
                <w:bCs w:val="0"/>
                <w:color w:val="auto"/>
                <w:sz w:val="21"/>
                <w:szCs w:val="21"/>
                <w:highlight w:val="none"/>
              </w:rPr>
              <w:t>，改进意义</w:t>
            </w:r>
            <w:r>
              <w:rPr>
                <w:rFonts w:hint="eastAsia" w:asciiTheme="minorEastAsia" w:hAnsiTheme="minorEastAsia" w:eastAsiaTheme="minorEastAsia" w:cstheme="minorEastAsia"/>
                <w:b w:val="0"/>
                <w:bCs w:val="0"/>
                <w:color w:val="auto"/>
                <w:sz w:val="21"/>
                <w:szCs w:val="21"/>
                <w:highlight w:val="none"/>
                <w:lang w:val="en-US" w:eastAsia="zh-CN"/>
              </w:rPr>
              <w:t>一般的</w:t>
            </w:r>
            <w:r>
              <w:rPr>
                <w:rFonts w:hint="eastAsia" w:asciiTheme="minorEastAsia" w:hAnsiTheme="minorEastAsia" w:eastAsiaTheme="minorEastAsia" w:cstheme="minorEastAsia"/>
                <w:b w:val="0"/>
                <w:bCs w:val="0"/>
                <w:color w:val="auto"/>
                <w:sz w:val="21"/>
                <w:szCs w:val="21"/>
                <w:highlight w:val="none"/>
              </w:rPr>
              <w:t>得</w:t>
            </w:r>
            <w:r>
              <w:rPr>
                <w:rFonts w:hint="eastAsia" w:asciiTheme="minorEastAsia" w:hAnsiTheme="minorEastAsia" w:eastAsiaTheme="minorEastAsia" w:cstheme="minorEastAsia"/>
                <w:b w:val="0"/>
                <w:bCs w:val="0"/>
                <w:color w:val="auto"/>
                <w:sz w:val="21"/>
                <w:szCs w:val="21"/>
                <w:highlight w:val="none"/>
                <w:lang w:val="en-US" w:eastAsia="zh-CN"/>
              </w:rPr>
              <w:t>1.3-2.6</w:t>
            </w:r>
            <w:r>
              <w:rPr>
                <w:rFonts w:hint="eastAsia" w:asciiTheme="minorEastAsia" w:hAnsiTheme="minorEastAsia" w:eastAsiaTheme="minorEastAsia" w:cstheme="minorEastAsia"/>
                <w:b w:val="0"/>
                <w:bCs w:val="0"/>
                <w:color w:val="auto"/>
                <w:sz w:val="21"/>
                <w:szCs w:val="21"/>
                <w:highlight w:val="none"/>
              </w:rPr>
              <w:t>分；</w:t>
            </w:r>
          </w:p>
          <w:p w14:paraId="61F406DB">
            <w:pPr>
              <w:jc w:val="both"/>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建议可实现性较差，几乎没有改进意义的得0.1-</w:t>
            </w:r>
            <w:r>
              <w:rPr>
                <w:rFonts w:hint="eastAsia" w:asciiTheme="minorEastAsia" w:hAnsiTheme="minorEastAsia" w:eastAsiaTheme="minorEastAsia" w:cstheme="minorEastAsia"/>
                <w:b w:val="0"/>
                <w:bCs w:val="0"/>
                <w:color w:val="auto"/>
                <w:sz w:val="21"/>
                <w:szCs w:val="21"/>
                <w:highlight w:val="none"/>
                <w:lang w:val="en-US" w:eastAsia="zh-CN"/>
              </w:rPr>
              <w:t>1</w:t>
            </w:r>
            <w:r>
              <w:rPr>
                <w:rFonts w:hint="eastAsia" w:asciiTheme="minorEastAsia" w:hAnsiTheme="minorEastAsia" w:eastAsiaTheme="minorEastAsia" w:cstheme="minorEastAsia"/>
                <w:b w:val="0"/>
                <w:bCs w:val="0"/>
                <w:color w:val="auto"/>
                <w:sz w:val="21"/>
                <w:szCs w:val="21"/>
                <w:highlight w:val="none"/>
              </w:rPr>
              <w:t>.</w:t>
            </w:r>
            <w:r>
              <w:rPr>
                <w:rFonts w:hint="eastAsia" w:asciiTheme="minorEastAsia" w:hAnsiTheme="minorEastAsia" w:eastAsiaTheme="minorEastAsia" w:cstheme="minorEastAsia"/>
                <w:b w:val="0"/>
                <w:bCs w:val="0"/>
                <w:color w:val="auto"/>
                <w:sz w:val="21"/>
                <w:szCs w:val="21"/>
                <w:highlight w:val="none"/>
                <w:lang w:val="en-US" w:eastAsia="zh-CN"/>
              </w:rPr>
              <w:t>2</w:t>
            </w:r>
            <w:r>
              <w:rPr>
                <w:rFonts w:hint="eastAsia" w:asciiTheme="minorEastAsia" w:hAnsiTheme="minorEastAsia" w:eastAsiaTheme="minorEastAsia" w:cstheme="minorEastAsia"/>
                <w:b w:val="0"/>
                <w:bCs w:val="0"/>
                <w:color w:val="auto"/>
                <w:sz w:val="21"/>
                <w:szCs w:val="21"/>
                <w:highlight w:val="none"/>
              </w:rPr>
              <w:t>分；</w:t>
            </w:r>
          </w:p>
          <w:p w14:paraId="175FF809">
            <w:pPr>
              <w:jc w:val="both"/>
              <w:rPr>
                <w:rFonts w:hint="eastAsia" w:asciiTheme="minorEastAsia" w:hAnsiTheme="minorEastAsia" w:eastAsiaTheme="minorEastAsia" w:cstheme="minorEastAsia"/>
                <w:b w:val="0"/>
                <w:bCs w:val="0"/>
                <w:color w:val="auto"/>
                <w:spacing w:val="-2"/>
                <w:sz w:val="21"/>
                <w:szCs w:val="21"/>
                <w:highlight w:val="none"/>
              </w:rPr>
            </w:pPr>
            <w:r>
              <w:rPr>
                <w:rFonts w:hint="eastAsia" w:asciiTheme="minorEastAsia" w:hAnsiTheme="minorEastAsia" w:eastAsiaTheme="minorEastAsia" w:cstheme="minorEastAsia"/>
                <w:b w:val="0"/>
                <w:bCs w:val="0"/>
                <w:color w:val="auto"/>
                <w:sz w:val="21"/>
                <w:szCs w:val="21"/>
                <w:highlight w:val="none"/>
              </w:rPr>
              <w:t>未提及此项不得分。</w:t>
            </w:r>
          </w:p>
        </w:tc>
        <w:tc>
          <w:tcPr>
            <w:tcW w:w="759" w:type="dxa"/>
            <w:noWrap/>
            <w:vAlign w:val="center"/>
          </w:tcPr>
          <w:p w14:paraId="2CD79E45">
            <w:pPr>
              <w:autoSpaceDE w:val="0"/>
              <w:autoSpaceDN w:val="0"/>
              <w:adjustRightInd w:val="0"/>
              <w:jc w:val="center"/>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val="en-US" w:eastAsia="zh-CN"/>
              </w:rPr>
              <w:t>4</w:t>
            </w:r>
          </w:p>
        </w:tc>
      </w:tr>
      <w:tr w14:paraId="21AB2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273" w:type="dxa"/>
            <w:vMerge w:val="continue"/>
            <w:noWrap/>
            <w:vAlign w:val="center"/>
          </w:tcPr>
          <w:p w14:paraId="7C36404E">
            <w:pPr>
              <w:jc w:val="center"/>
              <w:rPr>
                <w:rFonts w:hint="eastAsia" w:asciiTheme="minorEastAsia" w:hAnsiTheme="minorEastAsia" w:eastAsiaTheme="minorEastAsia" w:cstheme="minorEastAsia"/>
                <w:b w:val="0"/>
                <w:bCs w:val="0"/>
                <w:color w:val="auto"/>
                <w:sz w:val="21"/>
                <w:szCs w:val="21"/>
                <w:highlight w:val="none"/>
              </w:rPr>
            </w:pPr>
          </w:p>
        </w:tc>
        <w:tc>
          <w:tcPr>
            <w:tcW w:w="1142" w:type="dxa"/>
            <w:vMerge w:val="continue"/>
            <w:noWrap/>
            <w:vAlign w:val="center"/>
          </w:tcPr>
          <w:p w14:paraId="365B4315">
            <w:pPr>
              <w:jc w:val="center"/>
              <w:rPr>
                <w:rFonts w:hint="eastAsia" w:asciiTheme="minorEastAsia" w:hAnsiTheme="minorEastAsia" w:eastAsiaTheme="minorEastAsia" w:cstheme="minorEastAsia"/>
                <w:b w:val="0"/>
                <w:bCs w:val="0"/>
                <w:color w:val="auto"/>
                <w:sz w:val="21"/>
                <w:szCs w:val="21"/>
                <w:highlight w:val="none"/>
              </w:rPr>
            </w:pPr>
          </w:p>
        </w:tc>
        <w:tc>
          <w:tcPr>
            <w:tcW w:w="6945" w:type="dxa"/>
            <w:noWrap/>
            <w:vAlign w:val="center"/>
          </w:tcPr>
          <w:p w14:paraId="5813760D">
            <w:pPr>
              <w:widowControl/>
              <w:tabs>
                <w:tab w:val="right" w:pos="4937"/>
              </w:tabs>
              <w:jc w:val="both"/>
              <w:textAlignment w:val="baseline"/>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根据投标人承诺提供的后续服务方案（服务能力、服务措施、服务承诺等方面）情况，包括服务承诺的可行性、完整性以及后续的技术实施保障措施等进行打分。</w:t>
            </w:r>
          </w:p>
          <w:p w14:paraId="71FFC05A">
            <w:pPr>
              <w:jc w:val="both"/>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服务方案全面、后续技术保障措施合理有效的得</w:t>
            </w:r>
            <w:r>
              <w:rPr>
                <w:rFonts w:hint="eastAsia" w:asciiTheme="minorEastAsia" w:hAnsiTheme="minorEastAsia" w:eastAsiaTheme="minorEastAsia" w:cstheme="minorEastAsia"/>
                <w:b w:val="0"/>
                <w:bCs w:val="0"/>
                <w:color w:val="auto"/>
                <w:sz w:val="21"/>
                <w:szCs w:val="21"/>
                <w:highlight w:val="none"/>
                <w:lang w:val="en-US" w:eastAsia="zh-CN"/>
              </w:rPr>
              <w:t>2.7</w:t>
            </w:r>
            <w:r>
              <w:rPr>
                <w:rFonts w:hint="eastAsia" w:asciiTheme="minorEastAsia" w:hAnsiTheme="minorEastAsia" w:eastAsiaTheme="minorEastAsia" w:cstheme="minorEastAsia"/>
                <w:b w:val="0"/>
                <w:bCs w:val="0"/>
                <w:color w:val="auto"/>
                <w:sz w:val="21"/>
                <w:szCs w:val="21"/>
                <w:highlight w:val="none"/>
              </w:rPr>
              <w:t>-</w:t>
            </w:r>
            <w:r>
              <w:rPr>
                <w:rFonts w:hint="eastAsia" w:asciiTheme="minorEastAsia" w:hAnsiTheme="minorEastAsia" w:eastAsiaTheme="minorEastAsia" w:cstheme="minorEastAsia"/>
                <w:b w:val="0"/>
                <w:bCs w:val="0"/>
                <w:color w:val="auto"/>
                <w:sz w:val="21"/>
                <w:szCs w:val="21"/>
                <w:highlight w:val="none"/>
                <w:lang w:val="en-US" w:eastAsia="zh-CN"/>
              </w:rPr>
              <w:t>4</w:t>
            </w:r>
            <w:r>
              <w:rPr>
                <w:rFonts w:hint="eastAsia" w:asciiTheme="minorEastAsia" w:hAnsiTheme="minorEastAsia" w:eastAsiaTheme="minorEastAsia" w:cstheme="minorEastAsia"/>
                <w:b w:val="0"/>
                <w:bCs w:val="0"/>
                <w:color w:val="auto"/>
                <w:sz w:val="21"/>
                <w:szCs w:val="21"/>
                <w:highlight w:val="none"/>
              </w:rPr>
              <w:t>.0分；</w:t>
            </w:r>
          </w:p>
          <w:p w14:paraId="2EA50C6E">
            <w:pPr>
              <w:jc w:val="both"/>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服务方案</w:t>
            </w:r>
            <w:r>
              <w:rPr>
                <w:rFonts w:hint="eastAsia" w:asciiTheme="minorEastAsia" w:hAnsiTheme="minorEastAsia" w:eastAsiaTheme="minorEastAsia" w:cstheme="minorEastAsia"/>
                <w:b w:val="0"/>
                <w:bCs w:val="0"/>
                <w:color w:val="auto"/>
                <w:sz w:val="21"/>
                <w:szCs w:val="21"/>
                <w:highlight w:val="none"/>
                <w:lang w:val="en-US" w:eastAsia="zh-CN"/>
              </w:rPr>
              <w:t>一般</w:t>
            </w:r>
            <w:r>
              <w:rPr>
                <w:rFonts w:hint="eastAsia" w:asciiTheme="minorEastAsia" w:hAnsiTheme="minorEastAsia" w:eastAsiaTheme="minorEastAsia" w:cstheme="minorEastAsia"/>
                <w:b w:val="0"/>
                <w:bCs w:val="0"/>
                <w:color w:val="auto"/>
                <w:sz w:val="21"/>
                <w:szCs w:val="21"/>
                <w:highlight w:val="none"/>
              </w:rPr>
              <w:t>、后续技术保障措施</w:t>
            </w:r>
            <w:r>
              <w:rPr>
                <w:rFonts w:hint="eastAsia" w:asciiTheme="minorEastAsia" w:hAnsiTheme="minorEastAsia" w:eastAsiaTheme="minorEastAsia" w:cstheme="minorEastAsia"/>
                <w:b w:val="0"/>
                <w:bCs w:val="0"/>
                <w:color w:val="auto"/>
                <w:sz w:val="21"/>
                <w:szCs w:val="21"/>
                <w:highlight w:val="none"/>
                <w:lang w:val="en-US" w:eastAsia="zh-CN"/>
              </w:rPr>
              <w:t>基本</w:t>
            </w:r>
            <w:r>
              <w:rPr>
                <w:rFonts w:hint="eastAsia" w:asciiTheme="minorEastAsia" w:hAnsiTheme="minorEastAsia" w:eastAsiaTheme="minorEastAsia" w:cstheme="minorEastAsia"/>
                <w:b w:val="0"/>
                <w:bCs w:val="0"/>
                <w:color w:val="auto"/>
                <w:sz w:val="21"/>
                <w:szCs w:val="21"/>
                <w:highlight w:val="none"/>
              </w:rPr>
              <w:t>合理有效的得</w:t>
            </w:r>
            <w:r>
              <w:rPr>
                <w:rFonts w:hint="eastAsia" w:asciiTheme="minorEastAsia" w:hAnsiTheme="minorEastAsia" w:eastAsiaTheme="minorEastAsia" w:cstheme="minorEastAsia"/>
                <w:b w:val="0"/>
                <w:bCs w:val="0"/>
                <w:color w:val="auto"/>
                <w:sz w:val="21"/>
                <w:szCs w:val="21"/>
                <w:highlight w:val="none"/>
                <w:lang w:val="en-US" w:eastAsia="zh-CN"/>
              </w:rPr>
              <w:t>1.3-2.6</w:t>
            </w:r>
            <w:r>
              <w:rPr>
                <w:rFonts w:hint="eastAsia" w:asciiTheme="minorEastAsia" w:hAnsiTheme="minorEastAsia" w:eastAsiaTheme="minorEastAsia" w:cstheme="minorEastAsia"/>
                <w:b w:val="0"/>
                <w:bCs w:val="0"/>
                <w:color w:val="auto"/>
                <w:sz w:val="21"/>
                <w:szCs w:val="21"/>
                <w:highlight w:val="none"/>
              </w:rPr>
              <w:t>分；</w:t>
            </w:r>
          </w:p>
          <w:p w14:paraId="6050F95F">
            <w:pPr>
              <w:widowControl/>
              <w:tabs>
                <w:tab w:val="right" w:pos="4937"/>
              </w:tabs>
              <w:jc w:val="both"/>
              <w:textAlignment w:val="baseline"/>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服务方案阐述较详尽，后续技术保障措施有欠缺的得0.1-</w:t>
            </w:r>
            <w:r>
              <w:rPr>
                <w:rFonts w:hint="eastAsia" w:asciiTheme="minorEastAsia" w:hAnsiTheme="minorEastAsia" w:eastAsiaTheme="minorEastAsia" w:cstheme="minorEastAsia"/>
                <w:b w:val="0"/>
                <w:bCs w:val="0"/>
                <w:color w:val="auto"/>
                <w:sz w:val="21"/>
                <w:szCs w:val="21"/>
                <w:highlight w:val="none"/>
                <w:lang w:val="en-US" w:eastAsia="zh-CN"/>
              </w:rPr>
              <w:t>1</w:t>
            </w:r>
            <w:r>
              <w:rPr>
                <w:rFonts w:hint="eastAsia" w:asciiTheme="minorEastAsia" w:hAnsiTheme="minorEastAsia" w:eastAsiaTheme="minorEastAsia" w:cstheme="minorEastAsia"/>
                <w:b w:val="0"/>
                <w:bCs w:val="0"/>
                <w:color w:val="auto"/>
                <w:sz w:val="21"/>
                <w:szCs w:val="21"/>
                <w:highlight w:val="none"/>
              </w:rPr>
              <w:t>.</w:t>
            </w:r>
            <w:r>
              <w:rPr>
                <w:rFonts w:hint="eastAsia" w:asciiTheme="minorEastAsia" w:hAnsiTheme="minorEastAsia" w:eastAsiaTheme="minorEastAsia" w:cstheme="minorEastAsia"/>
                <w:b w:val="0"/>
                <w:bCs w:val="0"/>
                <w:color w:val="auto"/>
                <w:sz w:val="21"/>
                <w:szCs w:val="21"/>
                <w:highlight w:val="none"/>
                <w:lang w:val="en-US" w:eastAsia="zh-CN"/>
              </w:rPr>
              <w:t>2</w:t>
            </w:r>
            <w:r>
              <w:rPr>
                <w:rFonts w:hint="eastAsia" w:asciiTheme="minorEastAsia" w:hAnsiTheme="minorEastAsia" w:eastAsiaTheme="minorEastAsia" w:cstheme="minorEastAsia"/>
                <w:b w:val="0"/>
                <w:bCs w:val="0"/>
                <w:color w:val="auto"/>
                <w:sz w:val="21"/>
                <w:szCs w:val="21"/>
                <w:highlight w:val="none"/>
              </w:rPr>
              <w:t>分；</w:t>
            </w:r>
          </w:p>
          <w:p w14:paraId="6F484EC4">
            <w:pPr>
              <w:widowControl/>
              <w:tabs>
                <w:tab w:val="right" w:pos="4937"/>
              </w:tabs>
              <w:jc w:val="both"/>
              <w:textAlignment w:val="baseline"/>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未提及此项不得分。</w:t>
            </w:r>
          </w:p>
        </w:tc>
        <w:tc>
          <w:tcPr>
            <w:tcW w:w="759" w:type="dxa"/>
            <w:noWrap/>
            <w:vAlign w:val="center"/>
          </w:tcPr>
          <w:p w14:paraId="085ECF7C">
            <w:pPr>
              <w:tabs>
                <w:tab w:val="left" w:pos="780"/>
              </w:tabs>
              <w:jc w:val="center"/>
              <w:textAlignment w:val="baseline"/>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4</w:t>
            </w:r>
          </w:p>
        </w:tc>
      </w:tr>
      <w:tr w14:paraId="77945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15" w:type="dxa"/>
            <w:gridSpan w:val="2"/>
            <w:noWrap/>
            <w:vAlign w:val="center"/>
          </w:tcPr>
          <w:p w14:paraId="1A10FBED">
            <w:pPr>
              <w:widowControl/>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价格分</w:t>
            </w:r>
          </w:p>
          <w:p w14:paraId="177854EA">
            <w:pPr>
              <w:pStyle w:val="11"/>
              <w:spacing w:after="0"/>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w:t>
            </w:r>
            <w:r>
              <w:rPr>
                <w:rFonts w:hint="eastAsia" w:asciiTheme="minorEastAsia" w:hAnsiTheme="minorEastAsia" w:eastAsiaTheme="minorEastAsia" w:cstheme="minorEastAsia"/>
                <w:b w:val="0"/>
                <w:bCs w:val="0"/>
                <w:color w:val="auto"/>
                <w:sz w:val="21"/>
                <w:szCs w:val="21"/>
                <w:highlight w:val="none"/>
                <w:lang w:val="en-US" w:eastAsia="zh-CN"/>
              </w:rPr>
              <w:t>20</w:t>
            </w:r>
            <w:r>
              <w:rPr>
                <w:rFonts w:hint="eastAsia" w:asciiTheme="minorEastAsia" w:hAnsiTheme="minorEastAsia" w:eastAsiaTheme="minorEastAsia" w:cstheme="minorEastAsia"/>
                <w:b w:val="0"/>
                <w:bCs w:val="0"/>
                <w:color w:val="auto"/>
                <w:sz w:val="21"/>
                <w:szCs w:val="21"/>
                <w:highlight w:val="none"/>
              </w:rPr>
              <w:t>分）</w:t>
            </w:r>
          </w:p>
        </w:tc>
        <w:tc>
          <w:tcPr>
            <w:tcW w:w="6945" w:type="dxa"/>
            <w:noWrap/>
            <w:vAlign w:val="center"/>
          </w:tcPr>
          <w:p w14:paraId="4BDD761C">
            <w:pPr>
              <w:widowControl/>
              <w:jc w:val="both"/>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取投标合格供应商的投标最终报价最低价为评标基准价，基准价为</w:t>
            </w:r>
            <w:r>
              <w:rPr>
                <w:rFonts w:hint="eastAsia" w:asciiTheme="minorEastAsia" w:hAnsiTheme="minorEastAsia" w:eastAsiaTheme="minorEastAsia" w:cstheme="minorEastAsia"/>
                <w:b w:val="0"/>
                <w:bCs w:val="0"/>
                <w:color w:val="auto"/>
                <w:sz w:val="21"/>
                <w:szCs w:val="21"/>
                <w:highlight w:val="none"/>
                <w:lang w:val="en-US" w:eastAsia="zh-CN"/>
              </w:rPr>
              <w:t>20</w:t>
            </w:r>
            <w:r>
              <w:rPr>
                <w:rFonts w:hint="eastAsia" w:asciiTheme="minorEastAsia" w:hAnsiTheme="minorEastAsia" w:eastAsiaTheme="minorEastAsia" w:cstheme="minorEastAsia"/>
                <w:b w:val="0"/>
                <w:bCs w:val="0"/>
                <w:color w:val="auto"/>
                <w:sz w:val="21"/>
                <w:szCs w:val="21"/>
                <w:highlight w:val="none"/>
              </w:rPr>
              <w:t>分。投标报价得分=(评标基准价／投标报价)×</w:t>
            </w:r>
            <w:r>
              <w:rPr>
                <w:rFonts w:hint="eastAsia" w:asciiTheme="minorEastAsia" w:hAnsiTheme="minorEastAsia" w:eastAsiaTheme="minorEastAsia" w:cstheme="minorEastAsia"/>
                <w:b w:val="0"/>
                <w:bCs w:val="0"/>
                <w:color w:val="auto"/>
                <w:sz w:val="21"/>
                <w:szCs w:val="21"/>
                <w:highlight w:val="none"/>
                <w:lang w:val="en-US" w:eastAsia="zh-CN"/>
              </w:rPr>
              <w:t>20</w:t>
            </w:r>
            <w:r>
              <w:rPr>
                <w:rFonts w:hint="eastAsia" w:asciiTheme="minorEastAsia" w:hAnsiTheme="minorEastAsia" w:eastAsiaTheme="minorEastAsia" w:cstheme="minorEastAsia"/>
                <w:b w:val="0"/>
                <w:bCs w:val="0"/>
                <w:color w:val="auto"/>
                <w:sz w:val="21"/>
                <w:szCs w:val="21"/>
                <w:highlight w:val="none"/>
              </w:rPr>
              <w:t>%×100 。（小数点后保留2位小数）。</w:t>
            </w:r>
          </w:p>
        </w:tc>
        <w:tc>
          <w:tcPr>
            <w:tcW w:w="759" w:type="dxa"/>
            <w:noWrap/>
            <w:vAlign w:val="center"/>
          </w:tcPr>
          <w:p w14:paraId="162D34EF">
            <w:pPr>
              <w:widowControl/>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20</w:t>
            </w:r>
          </w:p>
        </w:tc>
      </w:tr>
    </w:tbl>
    <w:p w14:paraId="43C6B32D">
      <w:pPr>
        <w:pStyle w:val="26"/>
        <w:rPr>
          <w:rFonts w:hint="eastAsia"/>
          <w:color w:val="auto"/>
          <w:highlight w:val="none"/>
        </w:rPr>
      </w:pPr>
    </w:p>
    <w:p w14:paraId="0E9B271A">
      <w:pPr>
        <w:adjustRightInd w:val="0"/>
        <w:snapToGrid w:val="0"/>
        <w:spacing w:before="100" w:after="50" w:line="460" w:lineRule="atLeast"/>
        <w:rPr>
          <w:rFonts w:hint="eastAsia" w:ascii="宋体" w:eastAsia="宋体" w:cs="宋体"/>
          <w:b w:val="0"/>
          <w:color w:val="auto"/>
          <w:sz w:val="22"/>
          <w:highlight w:val="none"/>
        </w:rPr>
      </w:pPr>
    </w:p>
    <w:p w14:paraId="3D67309C">
      <w:pPr>
        <w:adjustRightInd w:val="0"/>
        <w:snapToGrid w:val="0"/>
        <w:spacing w:before="100" w:after="50" w:line="460" w:lineRule="atLeast"/>
        <w:rPr>
          <w:rFonts w:hint="eastAsia" w:ascii="宋体" w:eastAsia="宋体" w:cs="宋体"/>
          <w:b w:val="0"/>
          <w:color w:val="auto"/>
          <w:sz w:val="22"/>
          <w:highlight w:val="none"/>
        </w:rPr>
      </w:pPr>
      <w:r>
        <w:rPr>
          <w:rFonts w:hint="eastAsia" w:ascii="宋体" w:eastAsia="宋体" w:cs="宋体"/>
          <w:b w:val="0"/>
          <w:color w:val="auto"/>
          <w:sz w:val="22"/>
          <w:highlight w:val="none"/>
        </w:rPr>
        <w:t>（三）、说明</w:t>
      </w:r>
    </w:p>
    <w:p w14:paraId="36CC9475">
      <w:pPr>
        <w:adjustRightInd w:val="0"/>
        <w:snapToGrid w:val="0"/>
        <w:spacing w:before="100" w:after="50" w:line="440" w:lineRule="atLeast"/>
        <w:ind w:firstLine="431" w:firstLineChars="196"/>
        <w:rPr>
          <w:rFonts w:hint="eastAsia" w:ascii="宋体" w:eastAsia="宋体" w:cs="宋体"/>
          <w:b w:val="0"/>
          <w:color w:val="auto"/>
          <w:sz w:val="22"/>
          <w:highlight w:val="none"/>
        </w:rPr>
      </w:pPr>
      <w:r>
        <w:rPr>
          <w:rFonts w:hint="eastAsia" w:ascii="宋体" w:eastAsia="宋体" w:cs="宋体"/>
          <w:b w:val="0"/>
          <w:color w:val="auto"/>
          <w:sz w:val="22"/>
          <w:highlight w:val="none"/>
        </w:rPr>
        <w:t>1、</w:t>
      </w:r>
      <w:r>
        <w:rPr>
          <w:rFonts w:hint="eastAsia" w:ascii="宋体" w:eastAsia="宋体" w:cs="宋体"/>
          <w:b w:val="0"/>
          <w:color w:val="auto"/>
          <w:sz w:val="22"/>
          <w:highlight w:val="none"/>
          <w:lang w:eastAsia="zh-CN"/>
        </w:rPr>
        <w:t>该标项每个</w:t>
      </w:r>
      <w:r>
        <w:rPr>
          <w:rFonts w:hint="eastAsia" w:ascii="宋体" w:eastAsia="宋体" w:cs="宋体"/>
          <w:b w:val="0"/>
          <w:color w:val="auto"/>
          <w:sz w:val="22"/>
          <w:highlight w:val="none"/>
        </w:rPr>
        <w:t>有效投标供应商综合得分=商务、技术部分得分（所有评标委员会成员打分的算术平均值）＋</w:t>
      </w:r>
      <w:r>
        <w:rPr>
          <w:rFonts w:hint="eastAsia" w:ascii="宋体" w:eastAsia="宋体" w:cs="宋体"/>
          <w:b w:val="0"/>
          <w:color w:val="auto"/>
          <w:sz w:val="22"/>
          <w:highlight w:val="none"/>
          <w:lang w:eastAsia="zh-CN"/>
        </w:rPr>
        <w:t>该标项</w:t>
      </w:r>
      <w:r>
        <w:rPr>
          <w:rFonts w:hint="eastAsia" w:ascii="宋体" w:eastAsia="宋体" w:cs="宋体"/>
          <w:b w:val="0"/>
          <w:color w:val="auto"/>
          <w:sz w:val="22"/>
          <w:highlight w:val="none"/>
        </w:rPr>
        <w:t>报价得分。</w:t>
      </w:r>
    </w:p>
    <w:p w14:paraId="4BA5505D">
      <w:pPr>
        <w:adjustRightInd w:val="0"/>
        <w:snapToGrid w:val="0"/>
        <w:spacing w:before="100" w:after="50" w:line="440" w:lineRule="atLeast"/>
        <w:ind w:firstLine="440" w:firstLineChars="200"/>
        <w:rPr>
          <w:rFonts w:hint="eastAsia" w:ascii="宋体" w:eastAsia="宋体" w:cs="宋体"/>
          <w:b w:val="0"/>
          <w:color w:val="auto"/>
          <w:sz w:val="22"/>
          <w:highlight w:val="none"/>
        </w:rPr>
      </w:pPr>
      <w:r>
        <w:rPr>
          <w:rFonts w:hint="eastAsia" w:ascii="宋体" w:eastAsia="宋体" w:cs="宋体"/>
          <w:b w:val="0"/>
          <w:color w:val="auto"/>
          <w:sz w:val="22"/>
          <w:highlight w:val="none"/>
        </w:rPr>
        <w:t>2、评标委员会推荐</w:t>
      </w:r>
      <w:r>
        <w:rPr>
          <w:rFonts w:hint="eastAsia" w:ascii="宋体" w:eastAsia="宋体" w:cs="宋体"/>
          <w:b w:val="0"/>
          <w:color w:val="auto"/>
          <w:sz w:val="22"/>
          <w:highlight w:val="none"/>
          <w:lang w:eastAsia="zh-CN"/>
        </w:rPr>
        <w:t>各标项</w:t>
      </w:r>
      <w:r>
        <w:rPr>
          <w:rFonts w:hint="eastAsia" w:ascii="宋体" w:eastAsia="宋体" w:cs="宋体"/>
          <w:b w:val="0"/>
          <w:color w:val="auto"/>
          <w:sz w:val="22"/>
          <w:highlight w:val="none"/>
        </w:rPr>
        <w:t>综合得分最高的供应商为中标供应商（如果得分相同则按投标报价从低到高顺序依次推荐为中标候选供应商；如果综合得分相同投标报价也相同，则抽签决定），并编写评审报告。</w:t>
      </w:r>
    </w:p>
    <w:p w14:paraId="7E0B8E3D">
      <w:pPr>
        <w:adjustRightInd w:val="0"/>
        <w:snapToGrid w:val="0"/>
        <w:spacing w:before="100" w:after="50" w:line="440" w:lineRule="atLeast"/>
        <w:ind w:firstLine="420"/>
        <w:rPr>
          <w:rFonts w:hint="eastAsia" w:ascii="宋体" w:eastAsia="宋体" w:cs="宋体"/>
          <w:b w:val="0"/>
          <w:color w:val="auto"/>
          <w:sz w:val="22"/>
          <w:highlight w:val="none"/>
        </w:rPr>
      </w:pPr>
      <w:r>
        <w:rPr>
          <w:rFonts w:hint="eastAsia" w:ascii="宋体" w:eastAsia="宋体" w:cs="宋体"/>
          <w:b w:val="0"/>
          <w:color w:val="auto"/>
          <w:sz w:val="22"/>
          <w:highlight w:val="none"/>
        </w:rPr>
        <w:t>3、所有分值计算保留小数点后二位，小数点后第三位起四舍五入。</w:t>
      </w:r>
    </w:p>
    <w:p w14:paraId="2A77645E">
      <w:pPr>
        <w:tabs>
          <w:tab w:val="left" w:pos="8820"/>
        </w:tabs>
        <w:adjustRightInd w:val="0"/>
        <w:snapToGrid w:val="0"/>
        <w:spacing w:before="100" w:after="50" w:line="460" w:lineRule="atLeast"/>
        <w:rPr>
          <w:rFonts w:ascii="宋体" w:eastAsia="宋体" w:cs="???|CS?o｡ﾀ?"/>
          <w:b w:val="0"/>
          <w:color w:val="auto"/>
          <w:sz w:val="22"/>
          <w:highlight w:val="none"/>
        </w:rPr>
      </w:pPr>
      <w:r>
        <w:rPr>
          <w:rFonts w:hint="eastAsia" w:ascii="宋体" w:eastAsia="宋体" w:cs="宋体"/>
          <w:b w:val="0"/>
          <w:color w:val="auto"/>
          <w:sz w:val="22"/>
          <w:highlight w:val="none"/>
        </w:rPr>
        <w:t>其他参见本招标文件第三部分：“供应商须知” 中的相关内容，未尽事宜按</w:t>
      </w:r>
      <w:r>
        <w:rPr>
          <w:rFonts w:hint="eastAsia" w:ascii="宋体" w:eastAsia="宋体" w:cs="???|CS?o｡ﾀ?"/>
          <w:b w:val="0"/>
          <w:color w:val="auto"/>
          <w:sz w:val="22"/>
          <w:highlight w:val="none"/>
        </w:rPr>
        <w:t>有关法律规定处理。</w:t>
      </w:r>
    </w:p>
    <w:p w14:paraId="53562FD2">
      <w:pPr>
        <w:ind w:right="240"/>
        <w:rPr>
          <w:b w:val="0"/>
          <w:color w:val="auto"/>
          <w:highlight w:val="none"/>
        </w:rPr>
      </w:pPr>
    </w:p>
    <w:p w14:paraId="162FB745">
      <w:pPr>
        <w:spacing w:line="360" w:lineRule="auto"/>
        <w:jc w:val="center"/>
        <w:rPr>
          <w:rFonts w:hint="eastAsia" w:ascii="宋体" w:eastAsia="宋体"/>
          <w:b w:val="0"/>
          <w:bCs/>
          <w:color w:val="auto"/>
          <w:spacing w:val="-30"/>
          <w:sz w:val="36"/>
          <w:highlight w:val="none"/>
        </w:rPr>
      </w:pPr>
    </w:p>
    <w:p w14:paraId="1A8AD14C">
      <w:pPr>
        <w:spacing w:line="360" w:lineRule="auto"/>
        <w:jc w:val="center"/>
        <w:rPr>
          <w:rFonts w:hint="eastAsia" w:ascii="宋体" w:eastAsia="宋体"/>
          <w:b w:val="0"/>
          <w:bCs/>
          <w:color w:val="auto"/>
          <w:spacing w:val="-30"/>
          <w:sz w:val="36"/>
          <w:highlight w:val="none"/>
        </w:rPr>
      </w:pPr>
    </w:p>
    <w:p w14:paraId="789BF2C6">
      <w:pPr>
        <w:spacing w:line="360" w:lineRule="auto"/>
        <w:jc w:val="center"/>
        <w:rPr>
          <w:rFonts w:hint="eastAsia" w:ascii="宋体" w:eastAsia="宋体"/>
          <w:b w:val="0"/>
          <w:bCs/>
          <w:color w:val="auto"/>
          <w:spacing w:val="-30"/>
          <w:sz w:val="36"/>
          <w:highlight w:val="none"/>
        </w:rPr>
      </w:pPr>
    </w:p>
    <w:p w14:paraId="66B8AF5F">
      <w:pPr>
        <w:spacing w:line="360" w:lineRule="auto"/>
        <w:jc w:val="both"/>
        <w:rPr>
          <w:rFonts w:hint="eastAsia" w:ascii="宋体" w:eastAsia="宋体"/>
          <w:b w:val="0"/>
          <w:bCs/>
          <w:color w:val="auto"/>
          <w:spacing w:val="-30"/>
          <w:sz w:val="36"/>
          <w:highlight w:val="none"/>
        </w:rPr>
      </w:pPr>
    </w:p>
    <w:p w14:paraId="00FB8A8C">
      <w:pPr>
        <w:spacing w:line="360" w:lineRule="auto"/>
        <w:jc w:val="both"/>
        <w:rPr>
          <w:rFonts w:hint="eastAsia" w:ascii="宋体" w:eastAsia="宋体"/>
          <w:b w:val="0"/>
          <w:bCs/>
          <w:color w:val="auto"/>
          <w:spacing w:val="-30"/>
          <w:sz w:val="36"/>
          <w:highlight w:val="none"/>
        </w:rPr>
      </w:pPr>
    </w:p>
    <w:sectPr>
      <w:headerReference r:id="rId11" w:type="default"/>
      <w:footerReference r:id="rId12" w:type="default"/>
      <w:pgSz w:w="11906" w:h="16838"/>
      <w:pgMar w:top="1440" w:right="1247" w:bottom="1440" w:left="1247" w:header="851" w:footer="992" w:gutter="0"/>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7A"/>
    <w:family w:val="auto"/>
    <w:pitch w:val="default"/>
    <w:sig w:usb0="800002BF" w:usb1="38CF7CFA" w:usb2="00000016" w:usb3="00000000" w:csb0="00040001" w:csb1="00000000"/>
  </w:font>
  <w:font w:name="新宋体">
    <w:panose1 w:val="02010609030101010101"/>
    <w:charset w:val="7A"/>
    <w:family w:val="modern"/>
    <w:pitch w:val="default"/>
    <w:sig w:usb0="00000203" w:usb1="288F0000" w:usb2="00000006" w:usb3="00000000" w:csb0="00040001" w:csb1="00000000"/>
  </w:font>
  <w:font w:name="等线">
    <w:panose1 w:val="02010600030101010101"/>
    <w:charset w:val="7A"/>
    <w:family w:val="auto"/>
    <w:pitch w:val="default"/>
    <w:sig w:usb0="A00002BF" w:usb1="38CF7CFA" w:usb2="00000016" w:usb3="00000000" w:csb0="0004000F" w:csb1="00000000"/>
  </w:font>
  <w:font w:name="??">
    <w:altName w:val="Times New Roman"/>
    <w:panose1 w:val="00000000000000000000"/>
    <w:charset w:val="00"/>
    <w:family w:val="roman"/>
    <w:pitch w:val="default"/>
    <w:sig w:usb0="00000000" w:usb1="00000000" w:usb2="00000000" w:usb3="00000000" w:csb0="00040001" w:csb1="00000000"/>
  </w:font>
  <w:font w:name="Times">
    <w:altName w:val="Times New Roman"/>
    <w:panose1 w:val="02020603050005020304"/>
    <w:charset w:val="00"/>
    <w:family w:val="roman"/>
    <w:pitch w:val="default"/>
    <w:sig w:usb0="00000000" w:usb1="00000000" w:usb2="00000009" w:usb3="00000000" w:csb0="000001FF" w:csb1="00000000"/>
  </w:font>
  <w:font w:name="Arial (W1)">
    <w:altName w:val="Arial"/>
    <w:panose1 w:val="00000000000000000000"/>
    <w:charset w:val="00"/>
    <w:family w:val="auto"/>
    <w:pitch w:val="default"/>
    <w:sig w:usb0="00000000" w:usb1="00000000" w:usb2="00000008" w:usb3="00000000" w:csb0="000001FF" w:csb1="00000000"/>
  </w:font>
  <w:font w:name="Cambria Math">
    <w:panose1 w:val="02040503050406030204"/>
    <w:charset w:val="00"/>
    <w:family w:val="roman"/>
    <w:pitch w:val="default"/>
    <w:sig w:usb0="E00006FF" w:usb1="420024FF" w:usb2="02000000" w:usb3="00000000" w:csb0="2000019F" w:csb1="00000000"/>
  </w:font>
  <w:font w:name="Wingdings 2">
    <w:panose1 w:val="05020102010507070707"/>
    <w:charset w:val="02"/>
    <w:family w:val="auto"/>
    <w:pitch w:val="default"/>
    <w:sig w:usb0="00000000" w:usb1="00000000" w:usb2="00000000" w:usb3="00000000" w:csb0="80000000" w:csb1="0000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7A"/>
    <w:family w:val="swiss"/>
    <w:pitch w:val="default"/>
    <w:sig w:usb0="80000287" w:usb1="2ACF3C50" w:usb2="00000016" w:usb3="00000000" w:csb0="0004001F" w:csb1="00000000"/>
  </w:font>
  <w:font w:name="hakuyoxingshu7000">
    <w:altName w:val="宋体"/>
    <w:panose1 w:val="00000000000000000000"/>
    <w:charset w:val="00"/>
    <w:family w:val="auto"/>
    <w:pitch w:val="default"/>
    <w:sig w:usb0="00000000" w:usb1="00000000" w:usb2="0000003F" w:usb3="00000000" w:csb0="003F00FF" w:csb1="0000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20A28">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14:paraId="4D7C12E0">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4vdRNAAAAACAQAADwAAAAAAAAABACAAAAAiAAAAZHJzL2Rvd25y&#10;ZXYueG1sUEsBAhQAFAAAAAgAh07iQCvM+n7NAQAAlgMAAA4AAAAAAAAAAQAgAAAAHwEAAGRycy9l&#10;Mm9Eb2MueG1sUEsFBgAAAAAGAAYAWQEAAF4FAAAAAA==&#10;">
              <v:fill on="f" focussize="0,0"/>
              <v:stroke on="f"/>
              <v:imagedata o:title=""/>
              <o:lock v:ext="edit" aspectratio="f"/>
              <v:textbox inset="0mm,0mm,0mm,0mm" style="mso-fit-shape-to-text:t;">
                <w:txbxContent>
                  <w:p w14:paraId="4D7C12E0">
                    <w:pPr>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D27D1">
    <w:pPr>
      <w:pStyle w:val="19"/>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14:paraId="6EA8CFB3">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4vdRNAAAAACAQAADwAAAAAAAAABACAAAAAiAAAAZHJzL2Rvd25y&#10;ZXYueG1sUEsBAhQAFAAAAAgAh07iQKs6c7HNAQAAlgMAAA4AAAAAAAAAAQAgAAAAHwEAAGRycy9l&#10;Mm9Eb2MueG1sUEsFBgAAAAAGAAYAWQEAAF4FAAAAAA==&#10;">
              <v:fill on="f" focussize="0,0"/>
              <v:stroke on="f"/>
              <v:imagedata o:title=""/>
              <o:lock v:ext="edit" aspectratio="f"/>
              <v:textbox inset="0mm,0mm,0mm,0mm" style="mso-fit-shape-to-text:t;">
                <w:txbxContent>
                  <w:p w14:paraId="6EA8CFB3">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7D94B">
    <w:pPr>
      <w:pStyle w:val="19"/>
      <w:rPr>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14:paraId="7E7A101E">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2336;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L3UTQAAAAAgEAAA8AAAAAAAAAAQAgAAAAIgAAAGRycy9kb3du&#10;cmV2LnhtbFBLAQIUABQAAAAIAIdO4kBoB9R9zgEAAJYDAAAOAAAAAAAAAAEAIAAAAB8BAABkcnMv&#10;ZTJvRG9jLnhtbFBLBQYAAAAABgAGAFkBAABfBQAAAAA=&#10;">
              <v:fill on="f" focussize="0,0"/>
              <v:stroke on="f"/>
              <v:imagedata o:title=""/>
              <o:lock v:ext="edit" aspectratio="f"/>
              <v:textbox inset="0mm,0mm,0mm,0mm" style="mso-fit-shape-to-text:t;">
                <w:txbxContent>
                  <w:p w14:paraId="7E7A101E">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999F7">
    <w:pPr>
      <w:pStyle w:val="1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21FB9E">
                          <w:pPr>
                            <w:pStyle w:val="19"/>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kSrbzIAQAAmQMAAA4AAAAAAAAAAQAgAAAAHgEAAGRycy9lMm9Eb2Mu&#10;eG1sUEsFBgAAAAAGAAYAWQEAAFgFAAAAAA==&#10;">
              <v:fill on="f" focussize="0,0"/>
              <v:stroke on="f"/>
              <v:imagedata o:title=""/>
              <o:lock v:ext="edit" aspectratio="f"/>
              <v:textbox inset="0mm,0mm,0mm,0mm" style="mso-fit-shape-to-text:t;">
                <w:txbxContent>
                  <w:p w14:paraId="2021FB9E">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A1DF4">
    <w:pPr>
      <w:pStyle w:val="19"/>
      <w:jc w:val="center"/>
      <w:rPr>
        <w:rFonts w:hint="eastAsia"/>
      </w:rPr>
    </w:pPr>
    <w:r>
      <w:fldChar w:fldCharType="begin"/>
    </w:r>
    <w:r>
      <w:instrText xml:space="preserve"> PAGE   \* MERGEFORMAT </w:instrText>
    </w:r>
    <w:r>
      <w:fldChar w:fldCharType="separate"/>
    </w:r>
    <w:r>
      <w:rPr>
        <w:lang w:val="zh-CN"/>
      </w:rPr>
      <w:t>21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6F665">
    <w:pPr>
      <w:pStyle w:val="19"/>
      <w:ind w:right="720"/>
      <w:rPr>
        <w:rFonts w:hint="default" w:ascii="宋体" w:eastAsia="宋体"/>
        <w:b w:val="0"/>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B92AED">
                          <w:pPr>
                            <w:pStyle w:val="19"/>
                            <w:ind w:right="720"/>
                          </w:pPr>
                          <w:r>
                            <w:fldChar w:fldCharType="begin"/>
                          </w:r>
                          <w:r>
                            <w:instrText xml:space="preserve"> PAGE  \* MERGEFORMAT </w:instrText>
                          </w:r>
                          <w:r>
                            <w:fldChar w:fldCharType="separate"/>
                          </w:r>
                          <w:r>
                            <w:t>45</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14:paraId="5FB92AED">
                    <w:pPr>
                      <w:pStyle w:val="19"/>
                      <w:ind w:right="720"/>
                    </w:pPr>
                    <w:r>
                      <w:fldChar w:fldCharType="begin"/>
                    </w:r>
                    <w:r>
                      <w:instrText xml:space="preserve"> PAGE  \* MERGEFORMAT </w:instrText>
                    </w:r>
                    <w:r>
                      <w:fldChar w:fldCharType="separate"/>
                    </w:r>
                    <w:r>
                      <w:t>45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87FE4">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5B6AD">
    <w:pPr>
      <w:jc w:val="right"/>
    </w:pPr>
    <w:r>
      <w:rPr>
        <w:rFonts w:hint="eastAsia"/>
        <w:sz w:val="18"/>
        <w:szCs w:val="18"/>
        <w:lang w:eastAsia="zh-CN"/>
      </w:rPr>
      <w:t>龙港市2025年重点单位及公共区域除四害药械及消杀服务采购项目招标文件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675F6">
    <w:pPr>
      <w:pStyle w:val="21"/>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06A2F">
    <w:pPr>
      <w:pStyle w:val="21"/>
      <w:pBdr>
        <w:bottom w:val="none" w:color="auto" w:sz="0" w:space="1"/>
      </w:pBdr>
      <w:jc w:val="both"/>
      <w:rPr>
        <w:rFonts w:hint="eastAsia" w:ascii="宋体" w:eastAsia="宋体"/>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0"/>
      <w:numFmt w:val="bullet"/>
      <w:pStyle w:val="81"/>
      <w:lvlText w:val="★"/>
      <w:lvlJc w:val="left"/>
      <w:pPr>
        <w:ind w:left="720" w:hanging="360"/>
      </w:pPr>
      <w:rPr>
        <w:rFonts w:hint="eastAsia" w:ascii="宋体" w:hAnsi="宋体" w:eastAsia="宋体" w:cs="Times New Roman"/>
        <w:color w:val="auto"/>
        <w:sz w:val="22"/>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0000003"/>
    <w:multiLevelType w:val="singleLevel"/>
    <w:tmpl w:val="00000003"/>
    <w:lvl w:ilvl="0" w:tentative="0">
      <w:start w:val="3"/>
      <w:numFmt w:val="decimal"/>
      <w:lvlText w:val="%1."/>
      <w:lvlJc w:val="left"/>
      <w:pPr>
        <w:tabs>
          <w:tab w:val="left" w:pos="312"/>
        </w:tabs>
      </w:pPr>
    </w:lvl>
  </w:abstractNum>
  <w:abstractNum w:abstractNumId="2">
    <w:nsid w:val="00000006"/>
    <w:multiLevelType w:val="singleLevel"/>
    <w:tmpl w:val="00000006"/>
    <w:lvl w:ilvl="0" w:tentative="0">
      <w:start w:val="1"/>
      <w:numFmt w:val="bullet"/>
      <w:pStyle w:val="63"/>
      <w:lvlText w:val=""/>
      <w:lvlJc w:val="left"/>
      <w:pPr>
        <w:tabs>
          <w:tab w:val="left" w:pos="1058"/>
        </w:tabs>
        <w:ind w:left="1058" w:hanging="425"/>
      </w:pPr>
      <w:rPr>
        <w:rFonts w:hint="default" w:ascii="Wingdings" w:hAnsi="Wingdings"/>
      </w:rPr>
    </w:lvl>
  </w:abstractNum>
  <w:abstractNum w:abstractNumId="3">
    <w:nsid w:val="00000007"/>
    <w:multiLevelType w:val="multilevel"/>
    <w:tmpl w:val="00000007"/>
    <w:lvl w:ilvl="0" w:tentative="0">
      <w:start w:val="2"/>
      <w:numFmt w:val="chineseCounting"/>
      <w:suff w:val="nothing"/>
      <w:lvlText w:val="%1、"/>
      <w:lvlJc w:val="left"/>
      <w:rPr>
        <w:rFonts w:hint="eastAsia"/>
      </w:rPr>
    </w:lvl>
    <w:lvl w:ilvl="1" w:tentative="0">
      <w:start w:val="1"/>
      <w:numFmt w:val="lowerLetter"/>
      <w:lvlRestart w:val="0"/>
      <w:lvlText w:val="%2)"/>
      <w:lvlJc w:val="left"/>
      <w:pPr>
        <w:ind w:left="1260" w:hanging="420"/>
      </w:pPr>
    </w:lvl>
    <w:lvl w:ilvl="2" w:tentative="0">
      <w:start w:val="1"/>
      <w:numFmt w:val="lowerRoman"/>
      <w:lvlRestart w:val="0"/>
      <w:lvlText w:val="%3."/>
      <w:lvlJc w:val="right"/>
      <w:pPr>
        <w:ind w:left="1680" w:hanging="420"/>
      </w:pPr>
    </w:lvl>
    <w:lvl w:ilvl="3" w:tentative="0">
      <w:start w:val="1"/>
      <w:numFmt w:val="decimal"/>
      <w:lvlRestart w:val="0"/>
      <w:lvlText w:val="%4."/>
      <w:lvlJc w:val="left"/>
      <w:pPr>
        <w:ind w:left="2100" w:hanging="420"/>
      </w:pPr>
    </w:lvl>
    <w:lvl w:ilvl="4" w:tentative="0">
      <w:start w:val="1"/>
      <w:numFmt w:val="lowerLetter"/>
      <w:lvlRestart w:val="0"/>
      <w:lvlText w:val="%5)"/>
      <w:lvlJc w:val="left"/>
      <w:pPr>
        <w:ind w:left="2520" w:hanging="420"/>
      </w:pPr>
    </w:lvl>
    <w:lvl w:ilvl="5" w:tentative="0">
      <w:start w:val="1"/>
      <w:numFmt w:val="lowerRoman"/>
      <w:lvlRestart w:val="0"/>
      <w:lvlText w:val="%6."/>
      <w:lvlJc w:val="right"/>
      <w:pPr>
        <w:ind w:left="2940" w:hanging="420"/>
      </w:pPr>
    </w:lvl>
    <w:lvl w:ilvl="6" w:tentative="0">
      <w:start w:val="1"/>
      <w:numFmt w:val="decimal"/>
      <w:lvlRestart w:val="0"/>
      <w:lvlText w:val="%7."/>
      <w:lvlJc w:val="left"/>
      <w:pPr>
        <w:ind w:left="3360" w:hanging="420"/>
      </w:pPr>
    </w:lvl>
    <w:lvl w:ilvl="7" w:tentative="0">
      <w:start w:val="1"/>
      <w:numFmt w:val="lowerLetter"/>
      <w:lvlRestart w:val="0"/>
      <w:lvlText w:val="%8)"/>
      <w:lvlJc w:val="left"/>
      <w:pPr>
        <w:ind w:left="3780" w:hanging="420"/>
      </w:pPr>
    </w:lvl>
    <w:lvl w:ilvl="8" w:tentative="0">
      <w:start w:val="1"/>
      <w:numFmt w:val="lowerRoman"/>
      <w:lvlRestart w:val="0"/>
      <w:lvlText w:val="%9."/>
      <w:lvlJc w:val="right"/>
      <w:pPr>
        <w:ind w:left="4200" w:hanging="420"/>
      </w:pPr>
    </w:lvl>
  </w:abstractNum>
  <w:abstractNum w:abstractNumId="4">
    <w:nsid w:val="00000008"/>
    <w:multiLevelType w:val="singleLevel"/>
    <w:tmpl w:val="00000008"/>
    <w:lvl w:ilvl="0" w:tentative="0">
      <w:start w:val="4"/>
      <w:numFmt w:val="chineseCounting"/>
      <w:suff w:val="nothing"/>
      <w:lvlText w:val="%1、"/>
      <w:lvlJc w:val="left"/>
      <w:rPr>
        <w:rFonts w:hint="eastAsia"/>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yZDY3YTRiY2FiMmM4YjdhYTdjODZjMTQ3M2Y0MTAifQ=="/>
  </w:docVars>
  <w:rsids>
    <w:rsidRoot w:val="00172A27"/>
    <w:rsid w:val="0009069C"/>
    <w:rsid w:val="00384B9C"/>
    <w:rsid w:val="01874D6C"/>
    <w:rsid w:val="02440D40"/>
    <w:rsid w:val="038720C2"/>
    <w:rsid w:val="04402271"/>
    <w:rsid w:val="049F51EA"/>
    <w:rsid w:val="04B213C1"/>
    <w:rsid w:val="05DE61E6"/>
    <w:rsid w:val="05E27A84"/>
    <w:rsid w:val="05F73EA7"/>
    <w:rsid w:val="064C55E0"/>
    <w:rsid w:val="06565BCB"/>
    <w:rsid w:val="065F716D"/>
    <w:rsid w:val="06BD229F"/>
    <w:rsid w:val="06DE0198"/>
    <w:rsid w:val="06EC66E0"/>
    <w:rsid w:val="084C7436"/>
    <w:rsid w:val="08566507"/>
    <w:rsid w:val="0865674A"/>
    <w:rsid w:val="08A11827"/>
    <w:rsid w:val="08A6123D"/>
    <w:rsid w:val="08C90A87"/>
    <w:rsid w:val="08D960A9"/>
    <w:rsid w:val="09293C1C"/>
    <w:rsid w:val="099217C1"/>
    <w:rsid w:val="09FC6C3A"/>
    <w:rsid w:val="0A1641A0"/>
    <w:rsid w:val="0AB47515"/>
    <w:rsid w:val="0B071D3B"/>
    <w:rsid w:val="0BAF7A66"/>
    <w:rsid w:val="0C1E558E"/>
    <w:rsid w:val="0C964CC6"/>
    <w:rsid w:val="0D9848D0"/>
    <w:rsid w:val="0E9C01C8"/>
    <w:rsid w:val="11C049F1"/>
    <w:rsid w:val="12B6720F"/>
    <w:rsid w:val="13141499"/>
    <w:rsid w:val="132452CE"/>
    <w:rsid w:val="13841114"/>
    <w:rsid w:val="14C21701"/>
    <w:rsid w:val="15856CA5"/>
    <w:rsid w:val="16175D54"/>
    <w:rsid w:val="167F30CD"/>
    <w:rsid w:val="169A7F07"/>
    <w:rsid w:val="1783099B"/>
    <w:rsid w:val="17BB0135"/>
    <w:rsid w:val="18185587"/>
    <w:rsid w:val="1A4356E6"/>
    <w:rsid w:val="1A5A3C35"/>
    <w:rsid w:val="1A640659"/>
    <w:rsid w:val="1A66082C"/>
    <w:rsid w:val="1A7F18ED"/>
    <w:rsid w:val="1AE479A2"/>
    <w:rsid w:val="1AF9192D"/>
    <w:rsid w:val="1B0342CC"/>
    <w:rsid w:val="1B1E102C"/>
    <w:rsid w:val="1B6B3C20"/>
    <w:rsid w:val="1BE7774A"/>
    <w:rsid w:val="1C2B6096"/>
    <w:rsid w:val="1C890801"/>
    <w:rsid w:val="1CF85987"/>
    <w:rsid w:val="1D2624F4"/>
    <w:rsid w:val="1D373A23"/>
    <w:rsid w:val="1E4A0464"/>
    <w:rsid w:val="1F3152D9"/>
    <w:rsid w:val="1F413615"/>
    <w:rsid w:val="1F98137F"/>
    <w:rsid w:val="20AC4ABE"/>
    <w:rsid w:val="20EF0E4F"/>
    <w:rsid w:val="212D6004"/>
    <w:rsid w:val="21817CF9"/>
    <w:rsid w:val="220426D8"/>
    <w:rsid w:val="233F1C1A"/>
    <w:rsid w:val="23977CA8"/>
    <w:rsid w:val="23C91BA6"/>
    <w:rsid w:val="23ED5B1A"/>
    <w:rsid w:val="24134E54"/>
    <w:rsid w:val="241971B9"/>
    <w:rsid w:val="24EF7670"/>
    <w:rsid w:val="250C1FD0"/>
    <w:rsid w:val="25357778"/>
    <w:rsid w:val="26864004"/>
    <w:rsid w:val="26B65CDB"/>
    <w:rsid w:val="27233601"/>
    <w:rsid w:val="276C0DC3"/>
    <w:rsid w:val="276C144B"/>
    <w:rsid w:val="27DA63B5"/>
    <w:rsid w:val="27DD5EA5"/>
    <w:rsid w:val="28A349F9"/>
    <w:rsid w:val="28DA4193"/>
    <w:rsid w:val="28E05C4D"/>
    <w:rsid w:val="293E72EA"/>
    <w:rsid w:val="29747D10"/>
    <w:rsid w:val="29A77592"/>
    <w:rsid w:val="2A3A75DF"/>
    <w:rsid w:val="2A7A79DB"/>
    <w:rsid w:val="2A9E7B6E"/>
    <w:rsid w:val="2AD10AC0"/>
    <w:rsid w:val="2AF552B4"/>
    <w:rsid w:val="2AF77B25"/>
    <w:rsid w:val="2B3A292B"/>
    <w:rsid w:val="2B8F6694"/>
    <w:rsid w:val="2B920D55"/>
    <w:rsid w:val="2BA74800"/>
    <w:rsid w:val="2BF81500"/>
    <w:rsid w:val="2CE04A03"/>
    <w:rsid w:val="2CE51A84"/>
    <w:rsid w:val="2D2500D2"/>
    <w:rsid w:val="2EC76F67"/>
    <w:rsid w:val="2ED55B28"/>
    <w:rsid w:val="2F6B3D97"/>
    <w:rsid w:val="2FC71915"/>
    <w:rsid w:val="300541EB"/>
    <w:rsid w:val="30CB71E3"/>
    <w:rsid w:val="316136A3"/>
    <w:rsid w:val="31615451"/>
    <w:rsid w:val="31BB2DB3"/>
    <w:rsid w:val="32132BEF"/>
    <w:rsid w:val="32BA306B"/>
    <w:rsid w:val="337771AE"/>
    <w:rsid w:val="33831559"/>
    <w:rsid w:val="33A8380B"/>
    <w:rsid w:val="34DD74E5"/>
    <w:rsid w:val="34EC6CDF"/>
    <w:rsid w:val="350E1D44"/>
    <w:rsid w:val="35A7028E"/>
    <w:rsid w:val="35B04BF9"/>
    <w:rsid w:val="367D1DCA"/>
    <w:rsid w:val="368F484E"/>
    <w:rsid w:val="3736112E"/>
    <w:rsid w:val="374E0226"/>
    <w:rsid w:val="37515FE7"/>
    <w:rsid w:val="37AB1B1C"/>
    <w:rsid w:val="37F25055"/>
    <w:rsid w:val="38823299"/>
    <w:rsid w:val="3941162C"/>
    <w:rsid w:val="39D26D29"/>
    <w:rsid w:val="3AE16E97"/>
    <w:rsid w:val="3BF6437E"/>
    <w:rsid w:val="3C06333F"/>
    <w:rsid w:val="3C3C0F95"/>
    <w:rsid w:val="3CA07775"/>
    <w:rsid w:val="3D233F03"/>
    <w:rsid w:val="3D2E2FD3"/>
    <w:rsid w:val="3DDF7E2A"/>
    <w:rsid w:val="3DE24368"/>
    <w:rsid w:val="3E211593"/>
    <w:rsid w:val="3EB043E9"/>
    <w:rsid w:val="3F9C3F4D"/>
    <w:rsid w:val="40432AB6"/>
    <w:rsid w:val="405F34A4"/>
    <w:rsid w:val="409F69DB"/>
    <w:rsid w:val="40D0614F"/>
    <w:rsid w:val="40DC6484"/>
    <w:rsid w:val="41285F8B"/>
    <w:rsid w:val="412F10C8"/>
    <w:rsid w:val="413606A8"/>
    <w:rsid w:val="41720FB5"/>
    <w:rsid w:val="421107CE"/>
    <w:rsid w:val="42433A69"/>
    <w:rsid w:val="42755200"/>
    <w:rsid w:val="43374264"/>
    <w:rsid w:val="43432C09"/>
    <w:rsid w:val="436F1C50"/>
    <w:rsid w:val="43BE4985"/>
    <w:rsid w:val="44FC7513"/>
    <w:rsid w:val="457E261E"/>
    <w:rsid w:val="462F1B6A"/>
    <w:rsid w:val="467852BF"/>
    <w:rsid w:val="46A61E2C"/>
    <w:rsid w:val="4721796E"/>
    <w:rsid w:val="48C41457"/>
    <w:rsid w:val="48CC18F2"/>
    <w:rsid w:val="49757894"/>
    <w:rsid w:val="49CD147E"/>
    <w:rsid w:val="49EB5DA8"/>
    <w:rsid w:val="49FD16B8"/>
    <w:rsid w:val="4A01737A"/>
    <w:rsid w:val="4A965D14"/>
    <w:rsid w:val="4B4A12FA"/>
    <w:rsid w:val="4B75001F"/>
    <w:rsid w:val="4BD716C1"/>
    <w:rsid w:val="4D5B37CF"/>
    <w:rsid w:val="4D9E6D0D"/>
    <w:rsid w:val="4E0F02B7"/>
    <w:rsid w:val="4E4A7541"/>
    <w:rsid w:val="4E881E17"/>
    <w:rsid w:val="4F8A4DBE"/>
    <w:rsid w:val="501D6D4C"/>
    <w:rsid w:val="505E1082"/>
    <w:rsid w:val="50914D0D"/>
    <w:rsid w:val="512E4EF8"/>
    <w:rsid w:val="51326D7B"/>
    <w:rsid w:val="51850890"/>
    <w:rsid w:val="51F76F92"/>
    <w:rsid w:val="52D7511B"/>
    <w:rsid w:val="52FB0987"/>
    <w:rsid w:val="531C6FD2"/>
    <w:rsid w:val="543D36A4"/>
    <w:rsid w:val="54505185"/>
    <w:rsid w:val="54F37EBB"/>
    <w:rsid w:val="56262642"/>
    <w:rsid w:val="56DD1F5C"/>
    <w:rsid w:val="571B5F1F"/>
    <w:rsid w:val="58353010"/>
    <w:rsid w:val="5A2B28D0"/>
    <w:rsid w:val="5A505C0E"/>
    <w:rsid w:val="5B313D52"/>
    <w:rsid w:val="5B321A89"/>
    <w:rsid w:val="5B3F5F54"/>
    <w:rsid w:val="5BC91511"/>
    <w:rsid w:val="5CC50024"/>
    <w:rsid w:val="5CC93B2E"/>
    <w:rsid w:val="5D537A94"/>
    <w:rsid w:val="5DB91FED"/>
    <w:rsid w:val="5E111E29"/>
    <w:rsid w:val="5E167440"/>
    <w:rsid w:val="5E2E29DB"/>
    <w:rsid w:val="5E710E78"/>
    <w:rsid w:val="5F5D6897"/>
    <w:rsid w:val="603040BD"/>
    <w:rsid w:val="603D0F0C"/>
    <w:rsid w:val="609F196E"/>
    <w:rsid w:val="60AC76E9"/>
    <w:rsid w:val="60AF592A"/>
    <w:rsid w:val="62C96B29"/>
    <w:rsid w:val="668A77A2"/>
    <w:rsid w:val="668F7903"/>
    <w:rsid w:val="670D3A65"/>
    <w:rsid w:val="67452B44"/>
    <w:rsid w:val="679D472E"/>
    <w:rsid w:val="679F04A6"/>
    <w:rsid w:val="67BD26DA"/>
    <w:rsid w:val="67C47F0C"/>
    <w:rsid w:val="68247093"/>
    <w:rsid w:val="68CB7079"/>
    <w:rsid w:val="690009CF"/>
    <w:rsid w:val="69164E42"/>
    <w:rsid w:val="698060B5"/>
    <w:rsid w:val="699A7177"/>
    <w:rsid w:val="69E93E7C"/>
    <w:rsid w:val="69F85C4B"/>
    <w:rsid w:val="6A1E50E4"/>
    <w:rsid w:val="6A501EEA"/>
    <w:rsid w:val="6A981BF7"/>
    <w:rsid w:val="6B767770"/>
    <w:rsid w:val="6BAD2F26"/>
    <w:rsid w:val="6BEE5558"/>
    <w:rsid w:val="6C6E48EB"/>
    <w:rsid w:val="6D762DD8"/>
    <w:rsid w:val="6D776F7F"/>
    <w:rsid w:val="6D9E2FAE"/>
    <w:rsid w:val="6DBA11E2"/>
    <w:rsid w:val="6E0408C8"/>
    <w:rsid w:val="6E4153E6"/>
    <w:rsid w:val="6EEB5D7F"/>
    <w:rsid w:val="70017732"/>
    <w:rsid w:val="70186481"/>
    <w:rsid w:val="706933FF"/>
    <w:rsid w:val="706978A3"/>
    <w:rsid w:val="7089584F"/>
    <w:rsid w:val="71516F34"/>
    <w:rsid w:val="71974AEA"/>
    <w:rsid w:val="72BA4F6D"/>
    <w:rsid w:val="72E83897"/>
    <w:rsid w:val="737E3665"/>
    <w:rsid w:val="73B726D3"/>
    <w:rsid w:val="74747921"/>
    <w:rsid w:val="74771360"/>
    <w:rsid w:val="74866F5F"/>
    <w:rsid w:val="75065311"/>
    <w:rsid w:val="769A266B"/>
    <w:rsid w:val="769B452E"/>
    <w:rsid w:val="76BB24DB"/>
    <w:rsid w:val="771F6F0D"/>
    <w:rsid w:val="77514BED"/>
    <w:rsid w:val="77DF03B7"/>
    <w:rsid w:val="783C764B"/>
    <w:rsid w:val="78A551F0"/>
    <w:rsid w:val="78D97D0D"/>
    <w:rsid w:val="79222CE5"/>
    <w:rsid w:val="792702FB"/>
    <w:rsid w:val="793D367B"/>
    <w:rsid w:val="7AE77D42"/>
    <w:rsid w:val="7B2A7C2F"/>
    <w:rsid w:val="7B5D0004"/>
    <w:rsid w:val="7B97013E"/>
    <w:rsid w:val="7C29438A"/>
    <w:rsid w:val="7C9A0DE4"/>
    <w:rsid w:val="7D5E1E12"/>
    <w:rsid w:val="7E1075B0"/>
    <w:rsid w:val="7E8C4D13"/>
    <w:rsid w:val="7E967F16"/>
    <w:rsid w:val="7FF151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宋体" w:eastAsia="仿宋_GB2312" w:cs="Times New Roman"/>
      <w:b/>
      <w:color w:val="000000"/>
      <w:sz w:val="21"/>
      <w:lang w:val="en-US" w:eastAsia="zh-CN" w:bidi="ar-SA"/>
    </w:rPr>
  </w:style>
  <w:style w:type="paragraph" w:styleId="2">
    <w:name w:val="heading 1"/>
    <w:basedOn w:val="1"/>
    <w:next w:val="1"/>
    <w:link w:val="38"/>
    <w:qFormat/>
    <w:uiPriority w:val="0"/>
    <w:pPr>
      <w:keepNext/>
      <w:keepLines/>
      <w:spacing w:before="340" w:after="330" w:line="578" w:lineRule="auto"/>
      <w:outlineLvl w:val="0"/>
    </w:pPr>
    <w:rPr>
      <w:rFonts w:ascii="Times New Roman" w:hAnsi="Times New Roman" w:eastAsia="宋体" w:cs="Times New Roman"/>
      <w:bCs/>
      <w:kern w:val="44"/>
      <w:sz w:val="44"/>
      <w:szCs w:val="44"/>
    </w:rPr>
  </w:style>
  <w:style w:type="paragraph" w:styleId="3">
    <w:name w:val="heading 2"/>
    <w:basedOn w:val="1"/>
    <w:next w:val="1"/>
    <w:link w:val="39"/>
    <w:qFormat/>
    <w:uiPriority w:val="0"/>
    <w:pPr>
      <w:keepNext/>
      <w:keepLines/>
      <w:spacing w:before="260" w:after="260" w:line="416" w:lineRule="auto"/>
      <w:outlineLvl w:val="1"/>
    </w:pPr>
    <w:rPr>
      <w:rFonts w:ascii="Arial" w:hAnsi="Arial" w:eastAsia="仿宋" w:cs="Times New Roman"/>
      <w:bCs/>
      <w:sz w:val="32"/>
      <w:szCs w:val="32"/>
    </w:rPr>
  </w:style>
  <w:style w:type="paragraph" w:styleId="4">
    <w:name w:val="heading 3"/>
    <w:basedOn w:val="1"/>
    <w:next w:val="1"/>
    <w:link w:val="40"/>
    <w:qFormat/>
    <w:uiPriority w:val="0"/>
    <w:pPr>
      <w:keepNext/>
      <w:keepLines/>
      <w:spacing w:before="260" w:after="260" w:line="416" w:lineRule="auto"/>
      <w:outlineLvl w:val="2"/>
    </w:pPr>
    <w:rPr>
      <w:rFonts w:ascii="Times New Roman" w:hAnsi="Times New Roman" w:eastAsia="宋体" w:cs="Times New Roman"/>
      <w:bCs/>
      <w:sz w:val="32"/>
      <w:szCs w:val="32"/>
    </w:rPr>
  </w:style>
  <w:style w:type="paragraph" w:styleId="5">
    <w:name w:val="heading 4"/>
    <w:basedOn w:val="1"/>
    <w:next w:val="1"/>
    <w:qFormat/>
    <w:uiPriority w:val="0"/>
    <w:pPr>
      <w:keepLines/>
      <w:widowControl/>
      <w:autoSpaceDE w:val="0"/>
      <w:autoSpaceDN w:val="0"/>
      <w:adjustRightInd w:val="0"/>
      <w:snapToGrid w:val="0"/>
      <w:jc w:val="left"/>
      <w:outlineLvl w:val="3"/>
    </w:pPr>
    <w:rPr>
      <w:rFonts w:ascii="Calibri" w:hAnsi="Calibri" w:eastAsia="楷体_GB2312" w:cs="Times New Roman"/>
      <w:kern w:val="0"/>
      <w:sz w:val="24"/>
      <w:szCs w:val="20"/>
    </w:rPr>
  </w:style>
  <w:style w:type="character" w:default="1" w:styleId="31">
    <w:name w:val="Default Paragraph Font"/>
    <w:qFormat/>
    <w:uiPriority w:val="0"/>
    <w:rPr>
      <w:rFonts w:ascii="Times New Roman" w:hAnsi="Times New Roman" w:eastAsia="宋体" w:cs="Times New Roman"/>
    </w:rPr>
  </w:style>
  <w:style w:type="table" w:default="1" w:styleId="29">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6">
    <w:name w:val="Normal Indent"/>
    <w:basedOn w:val="1"/>
    <w:next w:val="7"/>
    <w:qFormat/>
    <w:uiPriority w:val="0"/>
    <w:pPr>
      <w:ind w:firstLine="420" w:firstLineChars="200"/>
    </w:pPr>
    <w:rPr>
      <w:rFonts w:ascii="Times New Roman" w:hAnsi="Times New Roman" w:eastAsia="宋体" w:cs="Times New Roman"/>
    </w:rPr>
  </w:style>
  <w:style w:type="paragraph" w:styleId="7">
    <w:name w:val="toc 2"/>
    <w:basedOn w:val="1"/>
    <w:next w:val="1"/>
    <w:qFormat/>
    <w:uiPriority w:val="0"/>
    <w:pPr>
      <w:ind w:left="420" w:leftChars="200"/>
    </w:pPr>
    <w:rPr>
      <w:rFonts w:ascii="新宋体" w:hAnsi="新宋体" w:eastAsia="宋体" w:cs="新宋体"/>
      <w:b w:val="0"/>
      <w:color w:val="auto"/>
      <w:kern w:val="2"/>
      <w:szCs w:val="24"/>
    </w:rPr>
  </w:style>
  <w:style w:type="paragraph" w:styleId="8">
    <w:name w:val="Document Map"/>
    <w:basedOn w:val="1"/>
    <w:qFormat/>
    <w:uiPriority w:val="0"/>
    <w:pPr>
      <w:shd w:val="clear" w:color="auto" w:fill="000080"/>
    </w:pPr>
    <w:rPr>
      <w:rFonts w:ascii="Times New Roman" w:hAnsi="Times New Roman" w:eastAsia="宋体" w:cs="Times New Roman"/>
      <w:b w:val="0"/>
      <w:color w:val="auto"/>
      <w:kern w:val="2"/>
    </w:rPr>
  </w:style>
  <w:style w:type="paragraph" w:styleId="9">
    <w:name w:val="toa heading"/>
    <w:basedOn w:val="1"/>
    <w:next w:val="1"/>
    <w:qFormat/>
    <w:uiPriority w:val="0"/>
    <w:pPr>
      <w:spacing w:before="120"/>
    </w:pPr>
    <w:rPr>
      <w:rFonts w:ascii="Arial" w:hAnsi="Arial" w:eastAsia="宋体" w:cs="Times New Roman"/>
      <w:sz w:val="24"/>
    </w:rPr>
  </w:style>
  <w:style w:type="paragraph" w:styleId="10">
    <w:name w:val="annotation text"/>
    <w:basedOn w:val="1"/>
    <w:link w:val="41"/>
    <w:qFormat/>
    <w:uiPriority w:val="0"/>
    <w:pPr>
      <w:jc w:val="left"/>
    </w:pPr>
    <w:rPr>
      <w:rFonts w:ascii="Times New Roman" w:hAnsi="Times New Roman" w:eastAsia="宋体" w:cs="Times New Roman"/>
    </w:rPr>
  </w:style>
  <w:style w:type="paragraph" w:styleId="11">
    <w:name w:val="Body Text"/>
    <w:basedOn w:val="1"/>
    <w:next w:val="12"/>
    <w:qFormat/>
    <w:uiPriority w:val="0"/>
    <w:pPr>
      <w:spacing w:after="120"/>
    </w:pPr>
    <w:rPr>
      <w:rFonts w:ascii="Times New Roman" w:hAnsi="Times New Roman" w:eastAsia="宋体" w:cs="Times New Roman"/>
      <w:b w:val="0"/>
      <w:color w:val="auto"/>
      <w:kern w:val="2"/>
    </w:rPr>
  </w:style>
  <w:style w:type="paragraph" w:styleId="12">
    <w:name w:val="Body Text First Indent"/>
    <w:basedOn w:val="11"/>
    <w:next w:val="1"/>
    <w:qFormat/>
    <w:uiPriority w:val="0"/>
    <w:pPr>
      <w:adjustRightInd w:val="0"/>
      <w:snapToGrid w:val="0"/>
      <w:spacing w:line="360" w:lineRule="auto"/>
      <w:ind w:firstLine="200" w:firstLineChars="200"/>
    </w:pPr>
    <w:rPr>
      <w:rFonts w:ascii="Times New Roman" w:hAnsi="Times New Roman" w:eastAsia="宋体" w:cs="Times New Roman"/>
      <w:kern w:val="2"/>
      <w:sz w:val="28"/>
      <w:szCs w:val="28"/>
      <w:lang w:val="en-US" w:eastAsia="zh-CN" w:bidi="ar-SA"/>
    </w:rPr>
  </w:style>
  <w:style w:type="paragraph" w:styleId="13">
    <w:name w:val="Body Text Indent"/>
    <w:basedOn w:val="1"/>
    <w:qFormat/>
    <w:uiPriority w:val="0"/>
    <w:pPr>
      <w:spacing w:after="120"/>
      <w:ind w:left="420" w:leftChars="200"/>
    </w:pPr>
    <w:rPr>
      <w:rFonts w:ascii="Times New Roman" w:hAnsi="Times New Roman" w:eastAsia="宋体" w:cs="Times New Roman"/>
    </w:rPr>
  </w:style>
  <w:style w:type="paragraph" w:styleId="14">
    <w:name w:val="Block Text"/>
    <w:basedOn w:val="1"/>
    <w:qFormat/>
    <w:uiPriority w:val="0"/>
    <w:pPr>
      <w:spacing w:line="572" w:lineRule="exact"/>
      <w:ind w:left="1264" w:leftChars="100" w:right="316" w:hanging="948" w:hangingChars="300"/>
    </w:pPr>
    <w:rPr>
      <w:rFonts w:ascii="Times New Roman" w:hAnsi="Times New Roman" w:eastAsia="仿宋_GB2312" w:cs="Times New Roman"/>
      <w:snapToGrid w:val="0"/>
      <w:sz w:val="32"/>
      <w:szCs w:val="20"/>
    </w:rPr>
  </w:style>
  <w:style w:type="paragraph" w:styleId="15">
    <w:name w:val="Plain Text"/>
    <w:basedOn w:val="1"/>
    <w:next w:val="16"/>
    <w:link w:val="42"/>
    <w:qFormat/>
    <w:uiPriority w:val="0"/>
    <w:rPr>
      <w:rFonts w:ascii="宋体" w:hAnsi="新宋体" w:eastAsia="宋体" w:cs="Times New Roman"/>
    </w:rPr>
  </w:style>
  <w:style w:type="paragraph" w:styleId="16">
    <w:name w:val="Date"/>
    <w:basedOn w:val="1"/>
    <w:next w:val="1"/>
    <w:qFormat/>
    <w:uiPriority w:val="0"/>
    <w:pPr>
      <w:adjustRightInd w:val="0"/>
      <w:spacing w:line="360" w:lineRule="atLeast"/>
      <w:textAlignment w:val="baseline"/>
    </w:pPr>
    <w:rPr>
      <w:rFonts w:ascii="Times New Roman" w:hAnsi="Times New Roman" w:eastAsia="宋体" w:cs="Times New Roman"/>
      <w:b w:val="0"/>
      <w:color w:val="auto"/>
    </w:rPr>
  </w:style>
  <w:style w:type="paragraph" w:styleId="17">
    <w:name w:val="Body Text Indent 2"/>
    <w:basedOn w:val="1"/>
    <w:qFormat/>
    <w:uiPriority w:val="0"/>
    <w:pPr>
      <w:widowControl/>
      <w:spacing w:line="480" w:lineRule="atLeast"/>
      <w:ind w:firstLine="480"/>
    </w:pPr>
    <w:rPr>
      <w:rFonts w:ascii="宋体" w:hAnsi="Times New Roman" w:eastAsia="宋体" w:cs="Times New Roman"/>
      <w:sz w:val="24"/>
    </w:rPr>
  </w:style>
  <w:style w:type="paragraph" w:styleId="18">
    <w:name w:val="Balloon Text"/>
    <w:basedOn w:val="1"/>
    <w:qFormat/>
    <w:uiPriority w:val="0"/>
    <w:rPr>
      <w:rFonts w:ascii="Times New Roman" w:hAnsi="Times New Roman" w:eastAsia="宋体" w:cs="Times New Roman"/>
      <w:sz w:val="18"/>
    </w:rPr>
  </w:style>
  <w:style w:type="paragraph" w:styleId="19">
    <w:name w:val="footer"/>
    <w:basedOn w:val="1"/>
    <w:link w:val="43"/>
    <w:qFormat/>
    <w:uiPriority w:val="0"/>
    <w:pPr>
      <w:tabs>
        <w:tab w:val="center" w:pos="4153"/>
        <w:tab w:val="right" w:pos="8306"/>
      </w:tabs>
      <w:snapToGrid w:val="0"/>
      <w:jc w:val="left"/>
    </w:pPr>
    <w:rPr>
      <w:rFonts w:ascii="Times New Roman" w:hAnsi="Times New Roman" w:eastAsia="宋体" w:cs="Times New Roman"/>
      <w:sz w:val="18"/>
    </w:rPr>
  </w:style>
  <w:style w:type="paragraph" w:styleId="20">
    <w:name w:val="envelope return"/>
    <w:basedOn w:val="1"/>
    <w:qFormat/>
    <w:uiPriority w:val="0"/>
    <w:pPr>
      <w:snapToGrid w:val="0"/>
    </w:pPr>
    <w:rPr>
      <w:rFonts w:ascii="Arial" w:hAnsi="Arial" w:eastAsia="宋体" w:cs="Times New Roman"/>
    </w:rPr>
  </w:style>
  <w:style w:type="paragraph" w:styleId="21">
    <w:name w:val="header"/>
    <w:basedOn w:val="1"/>
    <w:link w:val="44"/>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rPr>
  </w:style>
  <w:style w:type="paragraph" w:styleId="22">
    <w:name w:val="toc 1"/>
    <w:basedOn w:val="1"/>
    <w:next w:val="1"/>
    <w:qFormat/>
    <w:uiPriority w:val="0"/>
    <w:pPr>
      <w:tabs>
        <w:tab w:val="right" w:leader="dot" w:pos="9118"/>
      </w:tabs>
      <w:spacing w:line="400" w:lineRule="exact"/>
      <w:jc w:val="center"/>
    </w:pPr>
    <w:rPr>
      <w:rFonts w:ascii="Times New Roman" w:hAnsi="Times New Roman" w:eastAsia="宋体" w:cs="Times New Roman"/>
      <w:b w:val="0"/>
      <w:color w:val="auto"/>
      <w:kern w:val="2"/>
    </w:rPr>
  </w:style>
  <w:style w:type="paragraph" w:styleId="23">
    <w:name w:val="toc 6"/>
    <w:basedOn w:val="1"/>
    <w:next w:val="1"/>
    <w:qFormat/>
    <w:uiPriority w:val="0"/>
    <w:pPr>
      <w:autoSpaceDE w:val="0"/>
      <w:autoSpaceDN w:val="0"/>
      <w:adjustRightInd w:val="0"/>
      <w:ind w:left="2100" w:leftChars="1000"/>
      <w:jc w:val="left"/>
    </w:pPr>
    <w:rPr>
      <w:rFonts w:ascii="等线" w:hAnsi="等线" w:eastAsia="等线" w:cs="等线"/>
      <w:kern w:val="0"/>
      <w:sz w:val="20"/>
      <w:szCs w:val="20"/>
    </w:rPr>
  </w:style>
  <w:style w:type="paragraph" w:styleId="24">
    <w:name w:val="Body Text Indent 3"/>
    <w:basedOn w:val="1"/>
    <w:qFormat/>
    <w:uiPriority w:val="0"/>
    <w:pPr>
      <w:spacing w:after="120"/>
      <w:ind w:left="420" w:leftChars="200"/>
    </w:pPr>
    <w:rPr>
      <w:rFonts w:ascii="Times New Roman" w:hAnsi="Times New Roman" w:eastAsia="宋体" w:cs="Times New Roman"/>
      <w:sz w:val="16"/>
    </w:rPr>
  </w:style>
  <w:style w:type="paragraph" w:styleId="25">
    <w:name w:val="Normal (Web)"/>
    <w:basedOn w:val="1"/>
    <w:qFormat/>
    <w:uiPriority w:val="0"/>
    <w:pPr>
      <w:spacing w:before="100" w:beforeAutospacing="1" w:after="100" w:afterAutospacing="1"/>
      <w:ind w:left="0" w:right="0"/>
      <w:jc w:val="left"/>
    </w:pPr>
    <w:rPr>
      <w:rFonts w:ascii="Times New Roman" w:hAnsi="Times New Roman" w:eastAsia="宋体" w:cs="Times New Roman"/>
      <w:kern w:val="0"/>
      <w:sz w:val="24"/>
      <w:lang w:val="en-US" w:eastAsia="zh-CN" w:bidi="ar"/>
    </w:rPr>
  </w:style>
  <w:style w:type="paragraph" w:styleId="26">
    <w:name w:val="Title"/>
    <w:basedOn w:val="1"/>
    <w:next w:val="1"/>
    <w:qFormat/>
    <w:uiPriority w:val="0"/>
    <w:pPr>
      <w:widowControl/>
      <w:overflowPunct w:val="0"/>
      <w:autoSpaceDE w:val="0"/>
      <w:autoSpaceDN w:val="0"/>
      <w:adjustRightInd w:val="0"/>
      <w:jc w:val="center"/>
      <w:textAlignment w:val="baseline"/>
    </w:pPr>
    <w:rPr>
      <w:rFonts w:ascii="Calibri" w:hAnsi="Calibri" w:eastAsia="??" w:cs="Times New Roman"/>
      <w:kern w:val="0"/>
      <w:sz w:val="24"/>
      <w:szCs w:val="28"/>
      <w:lang w:val="en-GB"/>
    </w:rPr>
  </w:style>
  <w:style w:type="paragraph" w:styleId="27">
    <w:name w:val="annotation subject"/>
    <w:basedOn w:val="10"/>
    <w:next w:val="10"/>
    <w:link w:val="45"/>
    <w:qFormat/>
    <w:uiPriority w:val="0"/>
    <w:rPr>
      <w:rFonts w:ascii="Times New Roman" w:hAnsi="Times New Roman" w:eastAsia="宋体" w:cs="Times New Roman"/>
      <w:bCs/>
    </w:rPr>
  </w:style>
  <w:style w:type="paragraph" w:styleId="28">
    <w:name w:val="Body Text First Indent 2"/>
    <w:basedOn w:val="1"/>
    <w:qFormat/>
    <w:uiPriority w:val="0"/>
    <w:pPr>
      <w:ind w:firstLine="420"/>
    </w:pPr>
    <w:rPr>
      <w:rFonts w:ascii="Times New Roman" w:hAnsi="Times New Roman" w:eastAsia="宋体" w:cs="Times New Roman"/>
    </w:rPr>
  </w:style>
  <w:style w:type="table" w:styleId="30">
    <w:name w:val="Table Grid"/>
    <w:basedOn w:val="2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0"/>
    <w:rPr>
      <w:rFonts w:ascii="Times New Roman" w:hAnsi="Times New Roman" w:eastAsia="宋体" w:cs="Times New Roman"/>
      <w:b/>
    </w:rPr>
  </w:style>
  <w:style w:type="character" w:styleId="33">
    <w:name w:val="page number"/>
    <w:basedOn w:val="31"/>
    <w:qFormat/>
    <w:uiPriority w:val="0"/>
    <w:rPr>
      <w:rFonts w:ascii="Times New Roman" w:hAnsi="Times New Roman" w:eastAsia="宋体" w:cs="Times New Roman"/>
    </w:rPr>
  </w:style>
  <w:style w:type="character" w:styleId="34">
    <w:name w:val="FollowedHyperlink"/>
    <w:qFormat/>
    <w:uiPriority w:val="0"/>
    <w:rPr>
      <w:rFonts w:ascii="Times New Roman" w:hAnsi="Times New Roman" w:eastAsia="宋体" w:cs="Times New Roman"/>
      <w:color w:val="393939"/>
      <w:sz w:val="18"/>
      <w:szCs w:val="18"/>
      <w:u w:val="none"/>
    </w:rPr>
  </w:style>
  <w:style w:type="character" w:styleId="35">
    <w:name w:val="Hyperlink"/>
    <w:qFormat/>
    <w:uiPriority w:val="0"/>
    <w:rPr>
      <w:rFonts w:ascii="Times New Roman" w:hAnsi="Times New Roman" w:eastAsia="宋体" w:cs="Times New Roman"/>
      <w:color w:val="393939"/>
      <w:sz w:val="18"/>
      <w:szCs w:val="18"/>
      <w:u w:val="none"/>
    </w:rPr>
  </w:style>
  <w:style w:type="character" w:styleId="36">
    <w:name w:val="annotation reference"/>
    <w:qFormat/>
    <w:uiPriority w:val="0"/>
    <w:rPr>
      <w:rFonts w:ascii="Times New Roman" w:hAnsi="Times New Roman" w:eastAsia="宋体" w:cs="Times New Roman"/>
      <w:sz w:val="21"/>
      <w:szCs w:val="21"/>
    </w:rPr>
  </w:style>
  <w:style w:type="paragraph" w:customStyle="1" w:styleId="37">
    <w:name w:val="[Normal]"/>
    <w:qFormat/>
    <w:uiPriority w:val="0"/>
    <w:rPr>
      <w:rFonts w:ascii="宋体" w:hAnsi="宋体" w:eastAsia="宋体" w:cs="Times New Roman"/>
      <w:sz w:val="24"/>
      <w:szCs w:val="22"/>
      <w:lang w:val="zh-CN" w:eastAsia="zh-CN" w:bidi="ar-SA"/>
    </w:rPr>
  </w:style>
  <w:style w:type="character" w:customStyle="1" w:styleId="38">
    <w:name w:val="标题 1 Char"/>
    <w:link w:val="2"/>
    <w:qFormat/>
    <w:uiPriority w:val="0"/>
    <w:rPr>
      <w:rFonts w:ascii="仿宋_GB2312" w:hAnsi="宋体" w:eastAsia="仿宋_GB2312" w:cs="Times New Roman"/>
      <w:b/>
      <w:bCs/>
      <w:color w:val="000000"/>
      <w:kern w:val="44"/>
      <w:sz w:val="44"/>
      <w:szCs w:val="44"/>
      <w:lang w:val="en-US" w:eastAsia="zh-CN" w:bidi="ar-SA"/>
    </w:rPr>
  </w:style>
  <w:style w:type="character" w:customStyle="1" w:styleId="39">
    <w:name w:val="标题 2 Char"/>
    <w:link w:val="3"/>
    <w:qFormat/>
    <w:uiPriority w:val="0"/>
    <w:rPr>
      <w:rFonts w:ascii="Arial" w:hAnsi="Arial" w:eastAsia="仿宋" w:cs="Times New Roman"/>
      <w:b/>
      <w:bCs/>
      <w:color w:val="000000"/>
      <w:sz w:val="32"/>
      <w:szCs w:val="32"/>
      <w:lang w:val="en-US" w:eastAsia="zh-CN" w:bidi="ar-SA"/>
    </w:rPr>
  </w:style>
  <w:style w:type="character" w:customStyle="1" w:styleId="40">
    <w:name w:val="标题 3 Char"/>
    <w:link w:val="4"/>
    <w:qFormat/>
    <w:uiPriority w:val="0"/>
    <w:rPr>
      <w:rFonts w:ascii="仿宋_GB2312" w:hAnsi="宋体" w:eastAsia="仿宋_GB2312" w:cs="Times New Roman"/>
      <w:b/>
      <w:bCs/>
      <w:color w:val="000000"/>
      <w:sz w:val="32"/>
      <w:szCs w:val="32"/>
      <w:lang w:val="en-US" w:eastAsia="zh-CN" w:bidi="ar-SA"/>
    </w:rPr>
  </w:style>
  <w:style w:type="character" w:customStyle="1" w:styleId="41">
    <w:name w:val="批注文字 Char"/>
    <w:link w:val="10"/>
    <w:qFormat/>
    <w:uiPriority w:val="0"/>
    <w:rPr>
      <w:rFonts w:ascii="仿宋_GB2312" w:hAnsi="宋体" w:eastAsia="仿宋_GB2312" w:cs="Times New Roman"/>
      <w:b/>
      <w:color w:val="000000"/>
      <w:sz w:val="21"/>
      <w:lang w:val="en-US" w:eastAsia="zh-CN" w:bidi="ar-SA"/>
    </w:rPr>
  </w:style>
  <w:style w:type="character" w:customStyle="1" w:styleId="42">
    <w:name w:val="纯文本 Char"/>
    <w:link w:val="15"/>
    <w:qFormat/>
    <w:uiPriority w:val="0"/>
    <w:rPr>
      <w:rFonts w:ascii="宋体" w:hAnsi="新宋体" w:eastAsia="仿宋_GB2312" w:cs="Times New Roman"/>
      <w:b/>
      <w:color w:val="000000"/>
      <w:sz w:val="21"/>
      <w:lang w:val="en-US" w:eastAsia="zh-CN" w:bidi="ar-SA"/>
    </w:rPr>
  </w:style>
  <w:style w:type="character" w:customStyle="1" w:styleId="43">
    <w:name w:val="页脚 Char"/>
    <w:link w:val="19"/>
    <w:qFormat/>
    <w:uiPriority w:val="0"/>
    <w:rPr>
      <w:rFonts w:ascii="仿宋_GB2312" w:hAnsi="宋体" w:eastAsia="仿宋_GB2312" w:cs="Times New Roman"/>
      <w:b/>
      <w:color w:val="000000"/>
      <w:sz w:val="18"/>
      <w:lang w:val="en-US" w:eastAsia="zh-CN" w:bidi="ar-SA"/>
    </w:rPr>
  </w:style>
  <w:style w:type="character" w:customStyle="1" w:styleId="44">
    <w:name w:val="页眉 Char"/>
    <w:link w:val="21"/>
    <w:qFormat/>
    <w:uiPriority w:val="0"/>
    <w:rPr>
      <w:rFonts w:ascii="仿宋_GB2312" w:hAnsi="宋体" w:eastAsia="仿宋_GB2312" w:cs="Times New Roman"/>
      <w:b/>
      <w:color w:val="000000"/>
      <w:sz w:val="18"/>
      <w:lang w:val="en-US" w:eastAsia="zh-CN" w:bidi="ar-SA"/>
    </w:rPr>
  </w:style>
  <w:style w:type="character" w:customStyle="1" w:styleId="45">
    <w:name w:val="批注主题 Char"/>
    <w:link w:val="27"/>
    <w:qFormat/>
    <w:uiPriority w:val="0"/>
    <w:rPr>
      <w:rFonts w:ascii="仿宋_GB2312" w:hAnsi="宋体" w:eastAsia="仿宋_GB2312" w:cs="Times New Roman"/>
      <w:b/>
      <w:bCs/>
      <w:color w:val="000000"/>
      <w:sz w:val="21"/>
      <w:lang w:val="en-US" w:eastAsia="zh-CN" w:bidi="ar-SA"/>
    </w:rPr>
  </w:style>
  <w:style w:type="paragraph" w:customStyle="1" w:styleId="46">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
    <w:name w:val="l正文"/>
    <w:basedOn w:val="1"/>
    <w:qFormat/>
    <w:uiPriority w:val="0"/>
    <w:pPr>
      <w:spacing w:line="300" w:lineRule="auto"/>
      <w:ind w:firstLine="200" w:firstLineChars="200"/>
      <w:jc w:val="left"/>
    </w:pPr>
    <w:rPr>
      <w:rFonts w:ascii="楷体_GB2312" w:hAnsi="Times" w:eastAsia="楷体_GB2312" w:cs="等线"/>
      <w:b w:val="0"/>
      <w:color w:val="auto"/>
      <w:kern w:val="2"/>
      <w:sz w:val="24"/>
      <w:szCs w:val="24"/>
    </w:rPr>
  </w:style>
  <w:style w:type="paragraph" w:customStyle="1" w:styleId="48">
    <w:name w:val="正文1"/>
    <w:next w:val="1"/>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49">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0">
    <w:name w:val="headline-content2"/>
    <w:qFormat/>
    <w:uiPriority w:val="0"/>
    <w:rPr>
      <w:rFonts w:ascii="Times New Roman" w:hAnsi="Times New Roman" w:eastAsia="宋体" w:cs="Times New Roman"/>
    </w:rPr>
  </w:style>
  <w:style w:type="character" w:customStyle="1" w:styleId="51">
    <w:name w:val="Plain Text Char1"/>
    <w:link w:val="52"/>
    <w:qFormat/>
    <w:uiPriority w:val="0"/>
    <w:rPr>
      <w:rFonts w:ascii="宋体" w:hAnsi="新宋体" w:eastAsia="宋体" w:cs="Times New Roman"/>
      <w:kern w:val="2"/>
      <w:sz w:val="21"/>
      <w:lang w:val="en-US" w:eastAsia="zh-CN" w:bidi="ar-SA"/>
    </w:rPr>
  </w:style>
  <w:style w:type="paragraph" w:customStyle="1" w:styleId="52">
    <w:name w:val="Plain Text"/>
    <w:basedOn w:val="1"/>
    <w:link w:val="51"/>
    <w:qFormat/>
    <w:uiPriority w:val="0"/>
    <w:rPr>
      <w:rFonts w:ascii="宋体" w:hAnsi="新宋体" w:eastAsia="宋体" w:cs="Times New Roman"/>
      <w:b w:val="0"/>
      <w:color w:val="auto"/>
      <w:kern w:val="2"/>
    </w:rPr>
  </w:style>
  <w:style w:type="character" w:customStyle="1" w:styleId="53">
    <w:name w:val=" Char Char3"/>
    <w:qFormat/>
    <w:uiPriority w:val="0"/>
    <w:rPr>
      <w:rFonts w:ascii="宋体" w:hAnsi="新宋体" w:eastAsia="宋体" w:cs="Times New Roman"/>
      <w:kern w:val="2"/>
      <w:sz w:val="21"/>
      <w:lang w:bidi="ar-SA"/>
    </w:rPr>
  </w:style>
  <w:style w:type="character" w:customStyle="1" w:styleId="54">
    <w:name w:val="普通文字 Char Char2"/>
    <w:qFormat/>
    <w:uiPriority w:val="0"/>
    <w:rPr>
      <w:rFonts w:ascii="宋体" w:hAnsi="新宋体" w:eastAsia="宋体" w:cs="Times New Roman"/>
      <w:kern w:val="2"/>
      <w:sz w:val="21"/>
      <w:lang w:val="en-US" w:eastAsia="zh-CN" w:bidi="ar-SA"/>
    </w:rPr>
  </w:style>
  <w:style w:type="character" w:customStyle="1" w:styleId="55">
    <w:name w:val="Texte Char Char"/>
    <w:qFormat/>
    <w:uiPriority w:val="0"/>
    <w:rPr>
      <w:rFonts w:ascii="宋体" w:hAnsi="新宋体" w:eastAsia="宋体" w:cs="Times New Roman"/>
      <w:kern w:val="2"/>
      <w:sz w:val="24"/>
      <w:lang w:val="en-US" w:eastAsia="zh-CN" w:bidi="ar-SA"/>
    </w:rPr>
  </w:style>
  <w:style w:type="character" w:customStyle="1" w:styleId="56">
    <w:name w:val="正文缩进 Char"/>
    <w:link w:val="57"/>
    <w:qFormat/>
    <w:uiPriority w:val="0"/>
    <w:rPr>
      <w:rFonts w:ascii="楷体" w:hAnsi="楷体" w:eastAsia="宋体" w:cs="Times New Roman"/>
      <w:kern w:val="2"/>
      <w:sz w:val="21"/>
      <w:szCs w:val="22"/>
      <w:lang w:val="en-US" w:eastAsia="zh-CN" w:bidi="ar-SA"/>
    </w:rPr>
  </w:style>
  <w:style w:type="paragraph" w:customStyle="1" w:styleId="57">
    <w:name w:val="Normal Indent"/>
    <w:basedOn w:val="1"/>
    <w:link w:val="56"/>
    <w:qFormat/>
    <w:uiPriority w:val="0"/>
    <w:pPr>
      <w:ind w:firstLine="420" w:firstLineChars="200"/>
    </w:pPr>
    <w:rPr>
      <w:rFonts w:ascii="楷体" w:hAnsi="楷体" w:eastAsia="宋体" w:cs="Times New Roman"/>
      <w:b w:val="0"/>
      <w:color w:val="auto"/>
      <w:kern w:val="2"/>
      <w:szCs w:val="22"/>
    </w:rPr>
  </w:style>
  <w:style w:type="character" w:customStyle="1" w:styleId="58">
    <w:name w:val="文档结构图 Char"/>
    <w:link w:val="59"/>
    <w:qFormat/>
    <w:uiPriority w:val="0"/>
    <w:rPr>
      <w:rFonts w:ascii="宋体" w:hAnsi="Times New Roman" w:eastAsia="宋体" w:cs="Times New Roman"/>
      <w:sz w:val="18"/>
      <w:szCs w:val="18"/>
      <w:lang w:bidi="ar-SA"/>
    </w:rPr>
  </w:style>
  <w:style w:type="paragraph" w:customStyle="1" w:styleId="59">
    <w:name w:val="Document Map"/>
    <w:basedOn w:val="1"/>
    <w:link w:val="58"/>
    <w:qFormat/>
    <w:uiPriority w:val="0"/>
    <w:rPr>
      <w:rFonts w:ascii="宋体" w:hAnsi="等线" w:eastAsia="宋体" w:cs="Times New Roman"/>
      <w:b w:val="0"/>
      <w:color w:val="auto"/>
      <w:sz w:val="18"/>
      <w:szCs w:val="18"/>
    </w:rPr>
  </w:style>
  <w:style w:type="paragraph" w:customStyle="1" w:styleId="60">
    <w:name w:val="样式1"/>
    <w:basedOn w:val="1"/>
    <w:qFormat/>
    <w:uiPriority w:val="0"/>
    <w:pPr>
      <w:spacing w:line="560" w:lineRule="exact"/>
      <w:ind w:firstLine="640" w:firstLineChars="200"/>
      <w:jc w:val="left"/>
    </w:pPr>
    <w:rPr>
      <w:rFonts w:ascii="Times New Roman" w:hAnsi="Times New Roman" w:eastAsia="仿宋" w:cs="仿宋"/>
      <w:sz w:val="32"/>
      <w:szCs w:val="22"/>
    </w:rPr>
  </w:style>
  <w:style w:type="paragraph" w:customStyle="1" w:styleId="61">
    <w:name w:val="表内文字"/>
    <w:basedOn w:val="1"/>
    <w:qFormat/>
    <w:uiPriority w:val="0"/>
    <w:pPr>
      <w:spacing w:line="500" w:lineRule="atLeast"/>
      <w:jc w:val="center"/>
    </w:pPr>
    <w:rPr>
      <w:rFonts w:ascii="Arial" w:hAnsi="Arial" w:eastAsia="Arial (W1)" w:cs="Times New Roman"/>
      <w:b w:val="0"/>
      <w:color w:val="auto"/>
      <w:kern w:val="2"/>
      <w:sz w:val="28"/>
    </w:rPr>
  </w:style>
  <w:style w:type="paragraph" w:customStyle="1" w:styleId="62">
    <w:name w:val="List Paragraph"/>
    <w:basedOn w:val="1"/>
    <w:qFormat/>
    <w:uiPriority w:val="0"/>
    <w:pPr>
      <w:widowControl/>
      <w:ind w:firstLine="420" w:firstLineChars="200"/>
      <w:jc w:val="left"/>
    </w:pPr>
    <w:rPr>
      <w:rFonts w:ascii="Times New Roman" w:hAnsi="Times New Roman" w:eastAsia="宋体" w:cs="Times New Roman"/>
      <w:b w:val="0"/>
      <w:color w:val="auto"/>
      <w:sz w:val="24"/>
    </w:rPr>
  </w:style>
  <w:style w:type="paragraph" w:customStyle="1" w:styleId="63">
    <w:name w:val="RFI Heading 3rd Level"/>
    <w:basedOn w:val="1"/>
    <w:qFormat/>
    <w:uiPriority w:val="0"/>
    <w:pPr>
      <w:widowControl/>
      <w:numPr>
        <w:ilvl w:val="0"/>
        <w:numId w:val="1"/>
      </w:numPr>
      <w:tabs>
        <w:tab w:val="left" w:pos="720"/>
      </w:tabs>
      <w:jc w:val="left"/>
    </w:pPr>
    <w:rPr>
      <w:rFonts w:ascii="Times New Roman" w:hAnsi="Times New Roman" w:eastAsia="宋体" w:cs="Times New Roman"/>
      <w:b w:val="0"/>
      <w:sz w:val="24"/>
      <w:szCs w:val="24"/>
      <w:lang w:eastAsia="en-US"/>
    </w:rPr>
  </w:style>
  <w:style w:type="paragraph" w:customStyle="1" w:styleId="64">
    <w:name w:val="保留正文"/>
    <w:basedOn w:val="11"/>
    <w:qFormat/>
    <w:uiPriority w:val="0"/>
    <w:pPr>
      <w:keepNext/>
      <w:spacing w:after="160"/>
    </w:pPr>
    <w:rPr>
      <w:rFonts w:ascii="Times New Roman" w:hAnsi="Times New Roman" w:eastAsia="宋体" w:cs="Times New Roman"/>
    </w:rPr>
  </w:style>
  <w:style w:type="paragraph" w:customStyle="1" w:styleId="65">
    <w:name w:val=" Char Char Char Char Char Char Char Char Char Char"/>
    <w:basedOn w:val="8"/>
    <w:qFormat/>
    <w:uiPriority w:val="0"/>
    <w:rPr>
      <w:rFonts w:ascii="Times New Roman" w:hAnsi="Times New Roman" w:eastAsia="宋体" w:cs="Times New Roman"/>
      <w:szCs w:val="24"/>
    </w:rPr>
  </w:style>
  <w:style w:type="paragraph" w:customStyle="1" w:styleId="66">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7">
    <w:name w:val="Table Paragraph"/>
    <w:basedOn w:val="1"/>
    <w:qFormat/>
    <w:uiPriority w:val="0"/>
    <w:pPr>
      <w:autoSpaceDE w:val="0"/>
      <w:autoSpaceDN w:val="0"/>
      <w:jc w:val="left"/>
    </w:pPr>
    <w:rPr>
      <w:rFonts w:ascii="宋体" w:hAnsi="Times New Roman" w:eastAsia="宋体" w:cs="宋体"/>
      <w:b w:val="0"/>
      <w:color w:val="auto"/>
      <w:sz w:val="22"/>
      <w:szCs w:val="22"/>
      <w:lang w:val="zh-CN" w:bidi="zh-CN"/>
    </w:rPr>
  </w:style>
  <w:style w:type="paragraph" w:customStyle="1" w:styleId="68">
    <w:name w:val=" Char Char7 Char"/>
    <w:basedOn w:val="1"/>
    <w:qFormat/>
    <w:uiPriority w:val="0"/>
    <w:pPr>
      <w:tabs>
        <w:tab w:val="left" w:pos="425"/>
      </w:tabs>
      <w:ind w:left="420" w:leftChars="200" w:firstLine="270" w:firstLineChars="150"/>
    </w:pPr>
    <w:rPr>
      <w:rFonts w:ascii="Times New Roman" w:hAnsi="Times New Roman" w:eastAsia="宋体" w:cs="Times New Roman"/>
      <w:b w:val="0"/>
      <w:color w:val="auto"/>
      <w:kern w:val="2"/>
      <w:szCs w:val="24"/>
    </w:rPr>
  </w:style>
  <w:style w:type="paragraph" w:customStyle="1" w:styleId="69">
    <w:name w:val=" Char1 Char Char Char Char Char Char"/>
    <w:basedOn w:val="1"/>
    <w:qFormat/>
    <w:uiPriority w:val="0"/>
    <w:rPr>
      <w:rFonts w:ascii="Times New Roman" w:hAnsi="Times New Roman" w:eastAsia="宋体" w:cs="Times New Roman"/>
      <w:b w:val="0"/>
      <w:color w:val="auto"/>
      <w:kern w:val="2"/>
      <w:sz w:val="24"/>
    </w:rPr>
  </w:style>
  <w:style w:type="paragraph" w:customStyle="1" w:styleId="70">
    <w:name w:val=" Char Char Char Char"/>
    <w:basedOn w:val="1"/>
    <w:qFormat/>
    <w:uiPriority w:val="0"/>
    <w:pPr>
      <w:widowControl/>
      <w:spacing w:after="160" w:line="240" w:lineRule="exact"/>
      <w:jc w:val="left"/>
    </w:pPr>
    <w:rPr>
      <w:rFonts w:ascii="Times New Roman" w:hAnsi="Times New Roman" w:eastAsia="宋体" w:cs="Times New Roman"/>
      <w:b w:val="0"/>
      <w:color w:val="auto"/>
      <w:sz w:val="20"/>
      <w:lang w:eastAsia="en-US"/>
    </w:rPr>
  </w:style>
  <w:style w:type="paragraph" w:customStyle="1" w:styleId="71">
    <w:name w:val=" Char Char Char Char Char Char Char"/>
    <w:basedOn w:val="1"/>
    <w:qFormat/>
    <w:uiPriority w:val="0"/>
    <w:pPr>
      <w:tabs>
        <w:tab w:val="left" w:pos="432"/>
      </w:tabs>
      <w:ind w:left="432" w:hanging="432"/>
    </w:pPr>
    <w:rPr>
      <w:rFonts w:ascii="Times New Roman" w:hAnsi="Times New Roman" w:eastAsia="宋体" w:cs="Times New Roman"/>
      <w:b w:val="0"/>
      <w:color w:val="auto"/>
      <w:kern w:val="2"/>
      <w:sz w:val="24"/>
    </w:rPr>
  </w:style>
  <w:style w:type="paragraph" w:customStyle="1" w:styleId="72">
    <w:name w:val=" Char1 Char Char Char"/>
    <w:basedOn w:val="1"/>
    <w:qFormat/>
    <w:uiPriority w:val="0"/>
    <w:rPr>
      <w:rFonts w:ascii="Times New Roman" w:hAnsi="Times New Roman" w:eastAsia="宋体" w:cs="Times New Roman"/>
      <w:b w:val="0"/>
      <w:color w:val="auto"/>
      <w:kern w:val="2"/>
      <w:sz w:val="24"/>
    </w:rPr>
  </w:style>
  <w:style w:type="paragraph" w:customStyle="1" w:styleId="73">
    <w:name w:val="RFI Heading 2nd Level"/>
    <w:basedOn w:val="1"/>
    <w:qFormat/>
    <w:uiPriority w:val="0"/>
    <w:pPr>
      <w:widowControl/>
      <w:numPr>
        <w:ilvl w:val="1"/>
        <w:numId w:val="1"/>
      </w:numPr>
      <w:tabs>
        <w:tab w:val="left" w:pos="720"/>
        <w:tab w:val="left" w:pos="1058"/>
      </w:tabs>
      <w:jc w:val="left"/>
    </w:pPr>
    <w:rPr>
      <w:rFonts w:ascii="Times New Roman" w:hAnsi="Times New Roman" w:eastAsia="宋体" w:cs="Times New Roman"/>
      <w:bCs/>
      <w:color w:val="0000FF"/>
      <w:sz w:val="28"/>
      <w:szCs w:val="24"/>
      <w:lang w:eastAsia="en-US"/>
    </w:rPr>
  </w:style>
  <w:style w:type="paragraph" w:customStyle="1" w:styleId="74">
    <w:name w:val="style18"/>
    <w:basedOn w:val="1"/>
    <w:qFormat/>
    <w:uiPriority w:val="0"/>
    <w:pPr>
      <w:widowControl/>
      <w:spacing w:before="100" w:beforeAutospacing="1" w:after="100" w:afterAutospacing="1"/>
      <w:jc w:val="left"/>
    </w:pPr>
    <w:rPr>
      <w:rFonts w:ascii="宋体" w:hAnsi="Times New Roman" w:eastAsia="宋体" w:cs="宋体"/>
      <w:b w:val="0"/>
      <w:color w:val="auto"/>
      <w:sz w:val="24"/>
      <w:szCs w:val="24"/>
    </w:rPr>
  </w:style>
  <w:style w:type="paragraph" w:customStyle="1" w:styleId="75">
    <w:name w:val="Char1"/>
    <w:basedOn w:val="1"/>
    <w:qFormat/>
    <w:uiPriority w:val="0"/>
    <w:rPr>
      <w:rFonts w:ascii="Times New Roman" w:hAnsi="Times New Roman" w:eastAsia="宋体" w:cs="Times New Roman"/>
      <w:color w:val="auto"/>
      <w:kern w:val="2"/>
      <w:sz w:val="32"/>
      <w:szCs w:val="32"/>
    </w:rPr>
  </w:style>
  <w:style w:type="paragraph" w:customStyle="1" w:styleId="76">
    <w:name w:val=" Char Char1 Char Char Char Char Char Char"/>
    <w:basedOn w:val="1"/>
    <w:qFormat/>
    <w:uiPriority w:val="0"/>
    <w:pPr>
      <w:widowControl/>
      <w:spacing w:after="160" w:line="240" w:lineRule="exact"/>
      <w:jc w:val="left"/>
    </w:pPr>
    <w:rPr>
      <w:rFonts w:ascii="Times New Roman" w:hAnsi="Times New Roman" w:eastAsia="宋体" w:cs="Times New Roman"/>
    </w:rPr>
  </w:style>
  <w:style w:type="paragraph" w:customStyle="1" w:styleId="77">
    <w:name w:val="_Style 58"/>
    <w:basedOn w:val="8"/>
    <w:qFormat/>
    <w:uiPriority w:val="0"/>
    <w:rPr>
      <w:rFonts w:ascii="Times New Roman" w:hAnsi="Times New Roman" w:eastAsia="宋体" w:cs="Times New Roman"/>
      <w:szCs w:val="24"/>
    </w:rPr>
  </w:style>
  <w:style w:type="paragraph" w:customStyle="1" w:styleId="78">
    <w:name w:val="Char1 Char Char Char"/>
    <w:basedOn w:val="1"/>
    <w:qFormat/>
    <w:uiPriority w:val="0"/>
    <w:pPr>
      <w:widowControl/>
      <w:snapToGrid w:val="0"/>
      <w:spacing w:before="120" w:after="160" w:line="360" w:lineRule="auto"/>
      <w:ind w:right="-360"/>
      <w:jc w:val="left"/>
    </w:pPr>
    <w:rPr>
      <w:rFonts w:ascii="Times New Roman" w:hAnsi="Times New Roman" w:eastAsia="宋体" w:cs="Times New Roman"/>
    </w:rPr>
  </w:style>
  <w:style w:type="paragraph" w:customStyle="1" w:styleId="79">
    <w:name w:val="Default"/>
    <w:qFormat/>
    <w:uiPriority w:val="0"/>
    <w:pPr>
      <w:widowControl w:val="0"/>
      <w:autoSpaceDE w:val="0"/>
      <w:autoSpaceDN w:val="0"/>
      <w:adjustRightInd w:val="0"/>
    </w:pPr>
    <w:rPr>
      <w:rFonts w:ascii="Cambria Math" w:hAnsi="Times New Roman" w:eastAsia="Cambria Math" w:cs="Cambria Math"/>
      <w:color w:val="000000"/>
      <w:sz w:val="24"/>
      <w:szCs w:val="24"/>
      <w:lang w:val="en-US" w:eastAsia="zh-CN" w:bidi="ar-SA"/>
    </w:rPr>
  </w:style>
  <w:style w:type="paragraph" w:customStyle="1" w:styleId="80">
    <w:name w:val=" Char Char Char Char Char Char Char Char Char Char Char Char Char"/>
    <w:basedOn w:val="1"/>
    <w:qFormat/>
    <w:uiPriority w:val="0"/>
    <w:pPr>
      <w:widowControl/>
      <w:spacing w:after="160" w:line="240" w:lineRule="exact"/>
      <w:jc w:val="left"/>
    </w:pPr>
    <w:rPr>
      <w:rFonts w:ascii="Times New Roman" w:hAnsi="Times New Roman" w:eastAsia="宋体" w:cs="Times New Roman"/>
      <w:b w:val="0"/>
      <w:color w:val="auto"/>
      <w:sz w:val="20"/>
      <w:lang w:eastAsia="en-US"/>
    </w:rPr>
  </w:style>
  <w:style w:type="paragraph" w:customStyle="1" w:styleId="81">
    <w:name w:val="List"/>
    <w:basedOn w:val="1"/>
    <w:qFormat/>
    <w:uiPriority w:val="0"/>
    <w:pPr>
      <w:numPr>
        <w:ilvl w:val="0"/>
        <w:numId w:val="2"/>
      </w:numPr>
      <w:tabs>
        <w:tab w:val="left" w:pos="840"/>
      </w:tabs>
      <w:spacing w:line="360" w:lineRule="auto"/>
      <w:jc w:val="left"/>
    </w:pPr>
    <w:rPr>
      <w:rFonts w:ascii="宋体" w:hAnsi="Times New Roman" w:eastAsia="宋体" w:cs="Times New Roman"/>
      <w:b w:val="0"/>
      <w:color w:val="auto"/>
      <w:kern w:val="2"/>
      <w:sz w:val="24"/>
      <w:szCs w:val="24"/>
    </w:rPr>
  </w:style>
  <w:style w:type="paragraph" w:customStyle="1" w:styleId="82">
    <w:name w:val="Body Text(ch)"/>
    <w:basedOn w:val="1"/>
    <w:next w:val="11"/>
    <w:qFormat/>
    <w:uiPriority w:val="0"/>
    <w:pPr>
      <w:spacing w:line="500" w:lineRule="exact"/>
      <w:jc w:val="center"/>
    </w:pPr>
    <w:rPr>
      <w:rFonts w:ascii="Times New Roman" w:hAnsi="Times New Roman" w:eastAsia="宋体" w:cs="Times New Roman"/>
      <w:b w:val="0"/>
      <w:color w:val="auto"/>
      <w:kern w:val="2"/>
    </w:rPr>
  </w:style>
  <w:style w:type="paragraph" w:customStyle="1" w:styleId="83">
    <w:name w:val="样式 正文缩进 + 首行缩进:  2 字符"/>
    <w:basedOn w:val="57"/>
    <w:qFormat/>
    <w:uiPriority w:val="0"/>
    <w:pPr>
      <w:spacing w:line="360" w:lineRule="auto"/>
      <w:ind w:firstLine="200"/>
    </w:pPr>
    <w:rPr>
      <w:rFonts w:ascii="Times New Roman" w:hAnsi="Times New Roman" w:eastAsia="宋体" w:cs="宋体"/>
      <w:sz w:val="24"/>
      <w:szCs w:val="20"/>
    </w:rPr>
  </w:style>
  <w:style w:type="paragraph" w:customStyle="1" w:styleId="84">
    <w:name w:val="标题 3 （加黑）"/>
    <w:basedOn w:val="4"/>
    <w:qFormat/>
    <w:uiPriority w:val="0"/>
    <w:pPr>
      <w:keepNext w:val="0"/>
      <w:spacing w:before="120" w:after="120" w:line="415" w:lineRule="auto"/>
      <w:ind w:left="354" w:hanging="354" w:hangingChars="150"/>
    </w:pPr>
    <w:rPr>
      <w:rFonts w:ascii="Times New Roman" w:hAnsi="Times New Roman" w:eastAsia="宋体" w:cs="Times New Roman"/>
      <w:color w:val="auto"/>
      <w:kern w:val="2"/>
      <w:sz w:val="24"/>
    </w:rPr>
  </w:style>
  <w:style w:type="paragraph" w:customStyle="1" w:styleId="85">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color w:val="auto"/>
      <w:sz w:val="28"/>
    </w:rPr>
  </w:style>
  <w:style w:type="paragraph" w:customStyle="1" w:styleId="86">
    <w:name w:val="Char Char Char"/>
    <w:basedOn w:val="1"/>
    <w:qFormat/>
    <w:uiPriority w:val="0"/>
    <w:rPr>
      <w:rFonts w:ascii="Times New Roman" w:hAnsi="Times New Roman" w:eastAsia="宋体" w:cs="Times New Roman"/>
      <w:b w:val="0"/>
      <w:color w:val="auto"/>
      <w:kern w:val="2"/>
      <w:szCs w:val="24"/>
    </w:rPr>
  </w:style>
  <w:style w:type="paragraph" w:customStyle="1" w:styleId="87">
    <w:name w:val="Body text|1"/>
    <w:basedOn w:val="1"/>
    <w:qFormat/>
    <w:uiPriority w:val="0"/>
    <w:pPr>
      <w:widowControl w:val="0"/>
      <w:shd w:val="clear" w:color="auto" w:fill="auto"/>
      <w:spacing w:after="160"/>
    </w:pPr>
    <w:rPr>
      <w:rFonts w:ascii="宋体" w:hAnsi="宋体" w:eastAsia="宋体" w:cs="宋体"/>
      <w:bCs/>
      <w:sz w:val="28"/>
      <w:szCs w:val="28"/>
      <w:u w:val="none"/>
      <w:shd w:val="clear" w:color="auto" w:fill="auto"/>
      <w:lang w:val="zh-TW" w:eastAsia="zh-TW" w:bidi="zh-TW"/>
    </w:rPr>
  </w:style>
  <w:style w:type="paragraph" w:customStyle="1" w:styleId="88">
    <w:name w:val="Table Text"/>
    <w:basedOn w:val="1"/>
    <w:semiHidden/>
    <w:qFormat/>
    <w:uiPriority w:val="0"/>
    <w:rPr>
      <w:rFonts w:ascii="仿宋" w:hAnsi="仿宋" w:eastAsia="仿宋" w:cs="仿宋"/>
      <w:sz w:val="28"/>
      <w:szCs w:val="28"/>
      <w:lang w:val="en-US" w:eastAsia="en-US" w:bidi="ar-SA"/>
    </w:rPr>
  </w:style>
  <w:style w:type="table" w:customStyle="1" w:styleId="8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信念技术论坛</Company>
  <Pages>56</Pages>
  <Words>3320</Words>
  <Characters>3772</Characters>
  <Lines>216</Lines>
  <Paragraphs>60</Paragraphs>
  <TotalTime>0</TotalTime>
  <ScaleCrop>false</ScaleCrop>
  <LinksUpToDate>false</LinksUpToDate>
  <CharactersWithSpaces>4120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2020-04-23T09:18:00Z</dcterms:created>
  <dc:creator>微软用户</dc:creator>
  <cp:lastModifiedBy>休闲农业规划运营-颜苗苗</cp:lastModifiedBy>
  <cp:lastPrinted>2023-11-29T07:02:00Z</cp:lastPrinted>
  <dcterms:modified xsi:type="dcterms:W3CDTF">2025-05-29T08:29:46Z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CCD24207308C4E0A80256563EF8DDDC0_13</vt:lpwstr>
  </property>
  <property fmtid="{D5CDD505-2E9C-101B-9397-08002B2CF9AE}" pid="4" name="KSOTemplateDocerSaveRecord">
    <vt:lpwstr>eyJoZGlkIjoiYjg4OTdiMmZjZTZlZTMyMDUwMGMzZDQ2ZWE5MzJlNjkiLCJ1c2VySWQiOiIyODU5MDkxMTkifQ==</vt:lpwstr>
  </property>
</Properties>
</file>