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98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61" w:hRule="atLeast"/>
        </w:trPr>
        <w:tc>
          <w:tcPr>
            <w:tcW w:w="9850" w:type="dxa"/>
            <w:noWrap w:val="0"/>
            <w:vAlign w:val="top"/>
          </w:tcPr>
          <w:p>
            <w:pPr>
              <w:spacing w:line="460" w:lineRule="atLeast"/>
              <w:jc w:val="center"/>
              <w:rPr>
                <w:rFonts w:hint="eastAsia" w:ascii="宋体" w:eastAsia="宋体" w:cs="宋体"/>
                <w:b w:val="0"/>
                <w:color w:val="auto"/>
                <w:sz w:val="52"/>
                <w:szCs w:val="52"/>
              </w:rPr>
            </w:pPr>
            <w:bookmarkStart w:id="38" w:name="_GoBack"/>
            <w:bookmarkEnd w:id="38"/>
          </w:p>
          <w:p>
            <w:pPr>
              <w:spacing w:line="460" w:lineRule="atLeast"/>
              <w:jc w:val="center"/>
              <w:rPr>
                <w:rFonts w:hint="eastAsia" w:ascii="宋体" w:eastAsia="宋体" w:cs="宋体"/>
                <w:b w:val="0"/>
                <w:color w:val="auto"/>
                <w:sz w:val="72"/>
              </w:rPr>
            </w:pPr>
            <w:r>
              <w:rPr>
                <w:rFonts w:hint="eastAsia" w:ascii="宋体" w:eastAsia="宋体" w:cs="宋体"/>
                <w:b w:val="0"/>
                <w:color w:val="auto"/>
                <w:sz w:val="72"/>
              </w:rPr>
              <w:t>乐清市公共资源交易中心</w:t>
            </w:r>
          </w:p>
          <w:p>
            <w:pPr>
              <w:spacing w:line="460" w:lineRule="atLeast"/>
              <w:jc w:val="center"/>
              <w:rPr>
                <w:rFonts w:hint="eastAsia" w:ascii="宋体" w:eastAsia="宋体" w:cs="宋体"/>
                <w:color w:val="auto"/>
                <w:sz w:val="72"/>
              </w:rPr>
            </w:pPr>
            <w:r>
              <w:rPr>
                <w:rFonts w:hint="eastAsia" w:ascii="宋体" w:eastAsia="宋体" w:cs="宋体"/>
                <w:b w:val="0"/>
                <w:color w:val="auto"/>
                <w:sz w:val="72"/>
              </w:rPr>
              <w:t>政府采购招标文件</w:t>
            </w:r>
          </w:p>
          <w:p>
            <w:pPr>
              <w:spacing w:line="460" w:lineRule="atLeast"/>
              <w:jc w:val="center"/>
              <w:rPr>
                <w:rFonts w:hint="eastAsia" w:ascii="宋体" w:eastAsia="宋体"/>
                <w:b w:val="0"/>
                <w:bCs/>
                <w:color w:val="auto"/>
                <w:sz w:val="72"/>
                <w:szCs w:val="22"/>
              </w:rPr>
            </w:pPr>
            <w:r>
              <w:rPr>
                <w:rFonts w:hint="eastAsia" w:ascii="宋体" w:eastAsia="宋体"/>
                <w:b w:val="0"/>
                <w:bCs/>
                <w:color w:val="auto"/>
                <w:sz w:val="72"/>
                <w:szCs w:val="22"/>
              </w:rPr>
              <w:t>（线上电子招投标）</w:t>
            </w:r>
          </w:p>
          <w:p>
            <w:pPr>
              <w:spacing w:line="460" w:lineRule="atLeast"/>
              <w:ind w:left="1148"/>
              <w:rPr>
                <w:rFonts w:hint="eastAsia" w:ascii="宋体" w:eastAsia="宋体" w:cs="宋体"/>
                <w:b w:val="0"/>
                <w:color w:val="auto"/>
                <w:sz w:val="28"/>
              </w:rPr>
            </w:pPr>
          </w:p>
          <w:p>
            <w:pPr>
              <w:spacing w:line="460" w:lineRule="atLeast"/>
              <w:ind w:firstLine="2108" w:firstLineChars="700"/>
              <w:rPr>
                <w:rFonts w:hint="eastAsia" w:ascii="宋体" w:eastAsia="宋体" w:cs="宋体"/>
                <w:color w:val="auto"/>
                <w:sz w:val="30"/>
              </w:rPr>
            </w:pPr>
          </w:p>
          <w:p>
            <w:pPr>
              <w:pStyle w:val="2"/>
              <w:ind w:firstLine="210"/>
              <w:rPr>
                <w:rFonts w:hint="eastAsia"/>
              </w:rPr>
            </w:pPr>
          </w:p>
          <w:p>
            <w:pPr>
              <w:spacing w:line="460" w:lineRule="atLeast"/>
              <w:ind w:firstLine="1644" w:firstLineChars="546"/>
              <w:jc w:val="left"/>
              <w:rPr>
                <w:rFonts w:hint="eastAsia" w:ascii="宋体" w:eastAsia="宋体" w:cs="宋体"/>
                <w:color w:val="auto"/>
                <w:sz w:val="30"/>
              </w:rPr>
            </w:pPr>
            <w:r>
              <w:rPr>
                <w:rFonts w:hint="eastAsia" w:ascii="宋体" w:eastAsia="宋体" w:cs="宋体"/>
                <w:color w:val="auto"/>
                <w:sz w:val="30"/>
              </w:rPr>
              <w:t>项目名称：清和公园2021年苗木采购</w:t>
            </w:r>
          </w:p>
          <w:p>
            <w:pPr>
              <w:snapToGrid w:val="0"/>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招标编号：CG202104A03</w:t>
            </w:r>
          </w:p>
          <w:p>
            <w:pPr>
              <w:spacing w:line="460" w:lineRule="atLeast"/>
              <w:ind w:left="3723" w:leftChars="786" w:hanging="2072" w:hangingChars="688"/>
              <w:rPr>
                <w:rFonts w:hint="eastAsia" w:ascii="宋体" w:eastAsia="宋体" w:cs="宋体"/>
                <w:color w:val="auto"/>
                <w:sz w:val="30"/>
              </w:rPr>
            </w:pPr>
          </w:p>
          <w:p>
            <w:pPr>
              <w:spacing w:line="460" w:lineRule="atLeast"/>
              <w:ind w:left="3723" w:leftChars="786" w:hanging="2072" w:hangingChars="688"/>
              <w:rPr>
                <w:rFonts w:hint="eastAsia" w:ascii="宋体" w:eastAsia="宋体" w:cs="宋体"/>
                <w:color w:val="auto"/>
                <w:sz w:val="30"/>
              </w:rPr>
            </w:pPr>
          </w:p>
          <w:p>
            <w:pPr>
              <w:pStyle w:val="2"/>
              <w:ind w:firstLine="210"/>
              <w:rPr>
                <w:rFonts w:hint="eastAsia"/>
              </w:rPr>
            </w:pP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采 购 人：乐清市市政公用工程建设中心</w:t>
            </w: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联 系 人：郑先生</w:t>
            </w: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联系电话：0577-62593301</w:t>
            </w: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szCs w:val="30"/>
              </w:rPr>
              <w:t xml:space="preserve"> </w:t>
            </w:r>
          </w:p>
          <w:p>
            <w:pPr>
              <w:spacing w:line="460" w:lineRule="atLeast"/>
              <w:ind w:left="3723" w:leftChars="786" w:hanging="2072" w:hangingChars="688"/>
              <w:rPr>
                <w:rFonts w:hint="eastAsia" w:ascii="宋体" w:eastAsia="宋体" w:cs="宋体"/>
                <w:color w:val="auto"/>
                <w:sz w:val="30"/>
              </w:rPr>
            </w:pPr>
          </w:p>
          <w:p>
            <w:pPr>
              <w:pStyle w:val="2"/>
              <w:ind w:firstLine="210"/>
              <w:rPr>
                <w:rFonts w:hint="eastAsia"/>
              </w:rPr>
            </w:pP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采购机构：乐清市公共资源交易中心</w:t>
            </w: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联 系 人：方女士</w:t>
            </w: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 xml:space="preserve">联系电话：0577-61882629          </w:t>
            </w:r>
          </w:p>
          <w:p>
            <w:pPr>
              <w:spacing w:line="460" w:lineRule="atLeast"/>
              <w:ind w:left="3723" w:leftChars="786" w:hanging="2072" w:hangingChars="688"/>
              <w:rPr>
                <w:rFonts w:hint="eastAsia" w:ascii="宋体" w:eastAsia="宋体" w:cs="宋体"/>
                <w:color w:val="auto"/>
                <w:sz w:val="30"/>
              </w:rPr>
            </w:pPr>
            <w:r>
              <w:rPr>
                <w:rFonts w:hint="eastAsia" w:ascii="宋体" w:eastAsia="宋体" w:cs="宋体"/>
                <w:color w:val="auto"/>
                <w:sz w:val="30"/>
              </w:rPr>
              <w:t>联系传真：0577-61882627</w:t>
            </w:r>
          </w:p>
          <w:p>
            <w:pPr>
              <w:spacing w:line="460" w:lineRule="atLeast"/>
              <w:ind w:left="3723" w:leftChars="786" w:hanging="2072" w:hangingChars="688"/>
              <w:rPr>
                <w:rFonts w:ascii="宋体" w:eastAsia="宋体" w:cs="宋体"/>
                <w:color w:val="auto"/>
                <w:sz w:val="30"/>
              </w:rPr>
            </w:pPr>
          </w:p>
          <w:p>
            <w:pPr>
              <w:pStyle w:val="2"/>
              <w:ind w:firstLine="210"/>
              <w:rPr>
                <w:rFonts w:hint="eastAsia"/>
              </w:rPr>
            </w:pPr>
          </w:p>
          <w:p>
            <w:pPr>
              <w:autoSpaceDE w:val="0"/>
              <w:autoSpaceDN w:val="0"/>
              <w:adjustRightInd w:val="0"/>
              <w:snapToGrid w:val="0"/>
              <w:spacing w:line="460" w:lineRule="atLeast"/>
              <w:rPr>
                <w:rFonts w:hint="eastAsia" w:ascii="宋体" w:eastAsia="宋体" w:cs="宋体"/>
                <w:color w:val="auto"/>
                <w:sz w:val="32"/>
                <w:lang w:val="zh-CN"/>
              </w:rPr>
            </w:pPr>
            <w:r>
              <w:rPr>
                <w:rFonts w:hint="eastAsia" w:ascii="宋体" w:eastAsia="宋体" w:cs="宋体"/>
                <w:color w:val="auto"/>
                <w:sz w:val="30"/>
              </w:rPr>
              <w:t xml:space="preserve">                       二○二一年</w:t>
            </w:r>
          </w:p>
        </w:tc>
      </w:tr>
    </w:tbl>
    <w:p>
      <w:pPr>
        <w:autoSpaceDE w:val="0"/>
        <w:autoSpaceDN w:val="0"/>
        <w:adjustRightInd w:val="0"/>
        <w:spacing w:line="460" w:lineRule="atLeast"/>
        <w:jc w:val="center"/>
        <w:rPr>
          <w:rFonts w:hint="eastAsia" w:ascii="宋体" w:eastAsia="宋体" w:cs="宋体"/>
          <w:bCs/>
          <w:color w:val="auto"/>
          <w:lang w:val="zh-CN"/>
        </w:rPr>
      </w:pPr>
      <w:bookmarkStart w:id="0" w:name="B00_采购代理机构名称"/>
      <w:r>
        <w:rPr>
          <w:rFonts w:hint="eastAsia" w:ascii="宋体" w:eastAsia="宋体" w:cs="宋体"/>
          <w:bCs/>
          <w:color w:val="auto"/>
          <w:sz w:val="36"/>
          <w:szCs w:val="36"/>
          <w:lang w:val="zh-CN"/>
        </w:rPr>
        <w:t>招标文件目录</w:t>
      </w:r>
    </w:p>
    <w:p>
      <w:pPr>
        <w:autoSpaceDE w:val="0"/>
        <w:autoSpaceDN w:val="0"/>
        <w:adjustRightInd w:val="0"/>
        <w:spacing w:line="460" w:lineRule="atLeast"/>
        <w:rPr>
          <w:rFonts w:hint="eastAsia" w:ascii="宋体" w:eastAsia="宋体" w:cs="宋体"/>
          <w:b w:val="0"/>
          <w:color w:val="auto"/>
          <w:sz w:val="24"/>
          <w:lang w:val="zh-CN"/>
        </w:rPr>
      </w:pP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公开招标公告</w:t>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第一部分  投标邀请函（投标须知前附表）</w:t>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第二部分  招标内容及要求</w:t>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第三部分  投标供应商须知</w:t>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 xml:space="preserve">第四部分  </w:t>
      </w:r>
      <w:r>
        <w:rPr>
          <w:rFonts w:hint="eastAsia" w:ascii="宋体" w:eastAsia="宋体" w:cs="宋体"/>
          <w:b w:val="0"/>
          <w:color w:val="auto"/>
          <w:sz w:val="24"/>
          <w:lang w:val="zh-CN"/>
        </w:rPr>
        <w:fldChar w:fldCharType="begin"/>
      </w:r>
      <w:r>
        <w:rPr>
          <w:rFonts w:hint="eastAsia" w:ascii="宋体" w:eastAsia="宋体" w:cs="宋体"/>
          <w:b w:val="0"/>
          <w:color w:val="auto"/>
          <w:sz w:val="24"/>
          <w:lang w:val="zh-CN"/>
        </w:rPr>
        <w:instrText xml:space="preserve"> HYPERLINK \l "_Toc14766" </w:instrText>
      </w:r>
      <w:r>
        <w:rPr>
          <w:rFonts w:hint="eastAsia" w:ascii="宋体" w:eastAsia="宋体" w:cs="宋体"/>
          <w:b w:val="0"/>
          <w:color w:val="auto"/>
          <w:sz w:val="24"/>
          <w:lang w:val="zh-CN"/>
        </w:rPr>
        <w:fldChar w:fldCharType="separate"/>
      </w:r>
      <w:r>
        <w:rPr>
          <w:rFonts w:hint="eastAsia" w:ascii="宋体" w:eastAsia="宋体" w:cs="宋体"/>
          <w:b w:val="0"/>
          <w:color w:val="auto"/>
          <w:sz w:val="24"/>
          <w:lang w:val="zh-CN"/>
        </w:rPr>
        <w:t>政府采购政策功能相关说明</w:t>
      </w:r>
      <w:r>
        <w:rPr>
          <w:rFonts w:hint="eastAsia" w:ascii="宋体" w:eastAsia="宋体" w:cs="宋体"/>
          <w:b w:val="0"/>
          <w:color w:val="auto"/>
          <w:sz w:val="24"/>
          <w:lang w:val="zh-CN"/>
        </w:rPr>
        <w:fldChar w:fldCharType="end"/>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第五部分  合同格式（参考格式）</w:t>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第六部分  投标文件格式</w:t>
      </w:r>
    </w:p>
    <w:p>
      <w:pPr>
        <w:autoSpaceDE w:val="0"/>
        <w:autoSpaceDN w:val="0"/>
        <w:adjustRightInd w:val="0"/>
        <w:spacing w:line="500" w:lineRule="exact"/>
        <w:ind w:firstLine="480" w:firstLineChars="200"/>
        <w:rPr>
          <w:rFonts w:hint="eastAsia" w:ascii="宋体" w:eastAsia="宋体" w:cs="宋体"/>
          <w:b w:val="0"/>
          <w:color w:val="auto"/>
          <w:sz w:val="24"/>
          <w:lang w:val="zh-CN"/>
        </w:rPr>
      </w:pPr>
      <w:r>
        <w:rPr>
          <w:rFonts w:hint="eastAsia" w:ascii="宋体" w:eastAsia="宋体" w:cs="宋体"/>
          <w:b w:val="0"/>
          <w:color w:val="auto"/>
          <w:sz w:val="24"/>
          <w:lang w:val="zh-CN"/>
        </w:rPr>
        <w:t>第七部分  评标定标办法</w:t>
      </w:r>
    </w:p>
    <w:p>
      <w:pPr>
        <w:widowControl/>
        <w:spacing w:line="460" w:lineRule="exact"/>
        <w:ind w:firstLine="221" w:firstLineChars="100"/>
        <w:rPr>
          <w:rFonts w:hint="eastAsia" w:ascii="宋体" w:eastAsia="宋体" w:cs="宋体"/>
          <w:bCs/>
          <w:color w:val="auto"/>
          <w:sz w:val="22"/>
        </w:rPr>
      </w:pPr>
    </w:p>
    <w:p>
      <w:pPr>
        <w:widowControl/>
        <w:spacing w:line="460" w:lineRule="atLeast"/>
        <w:ind w:firstLine="221" w:firstLineChars="100"/>
        <w:rPr>
          <w:rFonts w:hint="eastAsia" w:ascii="宋体" w:eastAsia="宋体" w:cs="宋体"/>
          <w:bCs/>
          <w:color w:val="auto"/>
          <w:sz w:val="22"/>
        </w:rPr>
      </w:pPr>
    </w:p>
    <w:p>
      <w:pPr>
        <w:widowControl/>
        <w:spacing w:line="460" w:lineRule="atLeast"/>
        <w:ind w:firstLine="330" w:firstLineChars="100"/>
        <w:rPr>
          <w:rFonts w:hint="eastAsia" w:ascii="宋体" w:eastAsia="宋体" w:cs="宋体"/>
          <w:b w:val="0"/>
          <w:color w:val="auto"/>
          <w:spacing w:val="15"/>
          <w:sz w:val="30"/>
        </w:rPr>
      </w:pPr>
    </w:p>
    <w:p>
      <w:pPr>
        <w:widowControl/>
        <w:spacing w:line="360" w:lineRule="auto"/>
        <w:ind w:firstLine="442" w:firstLineChars="200"/>
        <w:rPr>
          <w:rFonts w:hint="eastAsia" w:ascii="宋体" w:eastAsia="宋体"/>
          <w:color w:val="auto"/>
          <w:sz w:val="22"/>
          <w:szCs w:val="22"/>
          <w:lang w:val="zh-CN"/>
        </w:rPr>
        <w:sectPr>
          <w:footerReference r:id="rId6" w:type="first"/>
          <w:headerReference r:id="rId3" w:type="default"/>
          <w:footerReference r:id="rId4" w:type="default"/>
          <w:footerReference r:id="rId5" w:type="even"/>
          <w:pgSz w:w="11906" w:h="16838"/>
          <w:pgMar w:top="1440" w:right="1418" w:bottom="1440" w:left="1418" w:header="851" w:footer="992" w:gutter="0"/>
          <w:pgNumType w:start="0"/>
          <w:cols w:space="720" w:num="1"/>
          <w:titlePg/>
          <w:docGrid w:linePitch="312" w:charSpace="0"/>
        </w:sectPr>
      </w:pPr>
      <w:r>
        <w:rPr>
          <w:rFonts w:hint="eastAsia" w:ascii="宋体" w:eastAsia="宋体"/>
          <w:color w:val="auto"/>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bookmarkEnd w:id="0"/>
    </w:p>
    <w:p>
      <w:pPr>
        <w:widowControl/>
        <w:spacing w:line="360" w:lineRule="auto"/>
        <w:jc w:val="center"/>
        <w:rPr>
          <w:rFonts w:hint="eastAsia" w:ascii="宋体" w:eastAsia="宋体" w:cs="宋体"/>
          <w:color w:val="auto"/>
          <w:sz w:val="28"/>
          <w:szCs w:val="28"/>
        </w:rPr>
      </w:pPr>
      <w:r>
        <w:rPr>
          <w:rFonts w:hint="eastAsia" w:ascii="宋体" w:eastAsia="宋体" w:cs="宋体"/>
          <w:color w:val="auto"/>
          <w:sz w:val="28"/>
          <w:szCs w:val="28"/>
        </w:rPr>
        <w:t>乐清市公共资源交易中心关于清和公园2021年苗木采购公开招标公告</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noWrap w:val="0"/>
            <w:vAlign w:val="center"/>
          </w:tcPr>
          <w:p>
            <w:pPr>
              <w:widowControl/>
              <w:snapToGrid w:val="0"/>
              <w:spacing w:before="120" w:beforeLines="50" w:line="360" w:lineRule="auto"/>
              <w:rPr>
                <w:rFonts w:ascii="宋体" w:eastAsia="宋体" w:cs="宋体"/>
                <w:b w:val="0"/>
                <w:color w:val="auto"/>
                <w:sz w:val="22"/>
                <w:szCs w:val="22"/>
              </w:rPr>
            </w:pPr>
            <w:r>
              <w:rPr>
                <w:rFonts w:hint="eastAsia" w:ascii="宋体" w:eastAsia="宋体" w:cs="宋体"/>
                <w:b w:val="0"/>
                <w:color w:val="auto"/>
                <w:sz w:val="22"/>
                <w:szCs w:val="22"/>
              </w:rPr>
              <w:t>项目</w:t>
            </w:r>
            <w:r>
              <w:rPr>
                <w:rFonts w:ascii="宋体" w:eastAsia="宋体" w:cs="宋体"/>
                <w:b w:val="0"/>
                <w:color w:val="auto"/>
                <w:sz w:val="22"/>
                <w:szCs w:val="22"/>
              </w:rPr>
              <w:t>概况</w:t>
            </w:r>
          </w:p>
          <w:p>
            <w:pPr>
              <w:pStyle w:val="2"/>
              <w:spacing w:line="360" w:lineRule="auto"/>
              <w:ind w:firstLine="440" w:firstLineChars="200"/>
              <w:rPr>
                <w:rFonts w:hint="eastAsia" w:ascii="宋体" w:hAnsi="宋体"/>
                <w:sz w:val="22"/>
                <w:szCs w:val="22"/>
              </w:rPr>
            </w:pPr>
            <w:r>
              <w:rPr>
                <w:rFonts w:hint="eastAsia" w:ascii="宋体" w:hAnsi="宋体"/>
                <w:sz w:val="22"/>
                <w:szCs w:val="22"/>
              </w:rPr>
              <w:t>清和公园2021年苗木采购招标项目的潜在投标人应在政采云平台获取（下载）招标文件，并于</w:t>
            </w:r>
            <w:r>
              <w:rPr>
                <w:rFonts w:ascii="宋体" w:hAnsi="宋体"/>
                <w:sz w:val="22"/>
                <w:szCs w:val="22"/>
              </w:rPr>
              <w:t xml:space="preserve"> 2021年</w:t>
            </w:r>
            <w:r>
              <w:rPr>
                <w:rFonts w:hint="eastAsia" w:ascii="宋体" w:hAnsi="宋体"/>
                <w:sz w:val="22"/>
                <w:szCs w:val="22"/>
              </w:rPr>
              <w:t>05月11日</w:t>
            </w:r>
            <w:r>
              <w:rPr>
                <w:rFonts w:ascii="宋体" w:hAnsi="宋体"/>
                <w:sz w:val="22"/>
                <w:szCs w:val="22"/>
              </w:rPr>
              <w:t xml:space="preserve"> 09:30（北京时间）前递交（上传）投标文件。</w:t>
            </w:r>
          </w:p>
        </w:tc>
      </w:tr>
    </w:tbl>
    <w:p>
      <w:pPr>
        <w:widowControl/>
        <w:spacing w:line="360" w:lineRule="auto"/>
        <w:jc w:val="left"/>
        <w:rPr>
          <w:rFonts w:ascii="宋体" w:eastAsia="宋体"/>
          <w:color w:val="auto"/>
          <w:sz w:val="22"/>
          <w:szCs w:val="22"/>
        </w:rPr>
      </w:pPr>
      <w:r>
        <w:rPr>
          <w:rFonts w:hint="eastAsia" w:ascii="宋体" w:eastAsia="宋体"/>
          <w:color w:val="auto"/>
          <w:sz w:val="22"/>
          <w:szCs w:val="22"/>
        </w:rPr>
        <w:t>一、招标基本情况</w:t>
      </w:r>
    </w:p>
    <w:p>
      <w:pPr>
        <w:widowControl/>
        <w:spacing w:line="360"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项目编号：CG202104A03</w:t>
      </w:r>
    </w:p>
    <w:p>
      <w:pPr>
        <w:widowControl/>
        <w:spacing w:line="360" w:lineRule="auto"/>
        <w:ind w:firstLine="440" w:firstLineChars="200"/>
        <w:jc w:val="left"/>
        <w:rPr>
          <w:rFonts w:hint="eastAsia" w:ascii="宋体" w:eastAsia="宋体"/>
          <w:b w:val="0"/>
          <w:color w:val="auto"/>
          <w:sz w:val="22"/>
          <w:szCs w:val="22"/>
        </w:rPr>
      </w:pPr>
      <w:r>
        <w:rPr>
          <w:rFonts w:ascii="宋体" w:eastAsia="宋体"/>
          <w:b w:val="0"/>
          <w:color w:val="auto"/>
          <w:sz w:val="22"/>
          <w:szCs w:val="22"/>
        </w:rPr>
        <w:t>项目名称：</w:t>
      </w:r>
      <w:r>
        <w:rPr>
          <w:rFonts w:hint="eastAsia" w:ascii="宋体" w:eastAsia="宋体"/>
          <w:b w:val="0"/>
          <w:color w:val="auto"/>
          <w:sz w:val="22"/>
          <w:szCs w:val="22"/>
        </w:rPr>
        <w:t>清和公园2021年苗木采购</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预算金额（元）：</w:t>
      </w:r>
      <w:r>
        <w:rPr>
          <w:rFonts w:hint="eastAsia" w:ascii="宋体" w:eastAsia="宋体"/>
          <w:b w:val="0"/>
          <w:color w:val="auto"/>
          <w:sz w:val="22"/>
          <w:szCs w:val="22"/>
        </w:rPr>
        <w:t>15000000</w:t>
      </w:r>
    </w:p>
    <w:p>
      <w:pPr>
        <w:widowControl/>
        <w:spacing w:line="360" w:lineRule="auto"/>
        <w:ind w:firstLine="440" w:firstLineChars="200"/>
        <w:jc w:val="left"/>
        <w:rPr>
          <w:rFonts w:hint="eastAsia" w:ascii="宋体" w:eastAsia="宋体"/>
          <w:b w:val="0"/>
          <w:color w:val="auto"/>
          <w:sz w:val="22"/>
          <w:szCs w:val="22"/>
        </w:rPr>
      </w:pPr>
      <w:r>
        <w:rPr>
          <w:rFonts w:ascii="宋体" w:eastAsia="宋体"/>
          <w:b w:val="0"/>
          <w:color w:val="auto"/>
          <w:sz w:val="22"/>
          <w:szCs w:val="22"/>
        </w:rPr>
        <w:t>最高限价（元）：</w:t>
      </w:r>
      <w:r>
        <w:rPr>
          <w:rFonts w:hint="eastAsia" w:ascii="宋体" w:eastAsia="宋体"/>
          <w:b w:val="0"/>
          <w:color w:val="auto"/>
          <w:sz w:val="22"/>
          <w:szCs w:val="22"/>
        </w:rPr>
        <w:t>无</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采购需求：</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标项一:</w:t>
      </w:r>
    </w:p>
    <w:p>
      <w:pPr>
        <w:widowControl/>
        <w:spacing w:line="360" w:lineRule="auto"/>
        <w:ind w:firstLine="440" w:firstLineChars="200"/>
        <w:jc w:val="left"/>
        <w:rPr>
          <w:rFonts w:hint="eastAsia" w:ascii="宋体" w:eastAsia="宋体"/>
          <w:b w:val="0"/>
          <w:color w:val="auto"/>
          <w:sz w:val="22"/>
          <w:szCs w:val="22"/>
        </w:rPr>
      </w:pPr>
      <w:r>
        <w:rPr>
          <w:rFonts w:ascii="宋体" w:eastAsia="宋体"/>
          <w:b w:val="0"/>
          <w:color w:val="auto"/>
          <w:sz w:val="22"/>
          <w:szCs w:val="22"/>
        </w:rPr>
        <w:t xml:space="preserve">标项名称: </w:t>
      </w:r>
      <w:r>
        <w:rPr>
          <w:rFonts w:hint="eastAsia" w:ascii="宋体" w:eastAsia="宋体"/>
          <w:b w:val="0"/>
          <w:color w:val="auto"/>
          <w:sz w:val="22"/>
          <w:szCs w:val="22"/>
        </w:rPr>
        <w:t>清和公园2021年苗木采购</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 xml:space="preserve">数量: </w:t>
      </w:r>
      <w:r>
        <w:rPr>
          <w:rFonts w:hint="eastAsia" w:ascii="宋体" w:eastAsia="宋体"/>
          <w:b w:val="0"/>
          <w:color w:val="auto"/>
          <w:sz w:val="22"/>
          <w:szCs w:val="22"/>
        </w:rPr>
        <w:t>1</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 xml:space="preserve">预算金额（元）: </w:t>
      </w:r>
      <w:r>
        <w:rPr>
          <w:rFonts w:hint="eastAsia" w:ascii="宋体" w:eastAsia="宋体"/>
          <w:b w:val="0"/>
          <w:color w:val="auto"/>
          <w:sz w:val="22"/>
          <w:szCs w:val="22"/>
        </w:rPr>
        <w:t>15000000</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简要规格描述或项目基本概况介绍、用途：</w:t>
      </w:r>
      <w:r>
        <w:rPr>
          <w:rFonts w:hint="eastAsia" w:ascii="宋体" w:eastAsia="宋体"/>
          <w:b w:val="0"/>
          <w:color w:val="auto"/>
          <w:sz w:val="22"/>
          <w:szCs w:val="22"/>
        </w:rPr>
        <w:t>清和公园2021年苗木采购，</w:t>
      </w:r>
      <w:r>
        <w:rPr>
          <w:rFonts w:ascii="宋体" w:eastAsia="宋体"/>
          <w:b w:val="0"/>
          <w:color w:val="auto"/>
          <w:sz w:val="22"/>
          <w:szCs w:val="22"/>
        </w:rPr>
        <w:t>详见</w:t>
      </w:r>
      <w:r>
        <w:rPr>
          <w:rFonts w:hint="eastAsia" w:ascii="宋体" w:eastAsia="宋体"/>
          <w:b w:val="0"/>
          <w:color w:val="auto"/>
          <w:sz w:val="22"/>
          <w:szCs w:val="22"/>
        </w:rPr>
        <w:t>招标</w:t>
      </w:r>
      <w:r>
        <w:rPr>
          <w:rFonts w:ascii="宋体" w:eastAsia="宋体"/>
          <w:b w:val="0"/>
          <w:color w:val="auto"/>
          <w:sz w:val="22"/>
          <w:szCs w:val="22"/>
        </w:rPr>
        <w:t xml:space="preserve">文件。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 xml:space="preserve">备注：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合同履约期限：</w:t>
      </w:r>
      <w:r>
        <w:rPr>
          <w:rFonts w:hint="eastAsia" w:ascii="宋体" w:eastAsia="宋体"/>
          <w:b w:val="0"/>
          <w:color w:val="auto"/>
          <w:sz w:val="22"/>
          <w:szCs w:val="22"/>
        </w:rPr>
        <w:t>见</w:t>
      </w:r>
      <w:r>
        <w:rPr>
          <w:rFonts w:ascii="宋体" w:eastAsia="宋体"/>
          <w:b w:val="0"/>
          <w:color w:val="auto"/>
          <w:sz w:val="22"/>
          <w:szCs w:val="22"/>
        </w:rPr>
        <w:t>招标文件。</w:t>
      </w:r>
    </w:p>
    <w:p>
      <w:pPr>
        <w:widowControl/>
        <w:spacing w:line="360" w:lineRule="auto"/>
        <w:ind w:firstLine="330" w:firstLineChars="150"/>
        <w:jc w:val="left"/>
        <w:rPr>
          <w:rFonts w:ascii="宋体" w:eastAsia="宋体"/>
          <w:b w:val="0"/>
          <w:color w:val="auto"/>
          <w:sz w:val="22"/>
          <w:szCs w:val="22"/>
        </w:rPr>
      </w:pPr>
      <w:r>
        <w:rPr>
          <w:rFonts w:ascii="宋体" w:eastAsia="宋体"/>
          <w:b w:val="0"/>
          <w:color w:val="auto"/>
          <w:sz w:val="22"/>
          <w:szCs w:val="22"/>
        </w:rPr>
        <w:t xml:space="preserve"> 本项目（否）接受联合体投标。</w:t>
      </w:r>
    </w:p>
    <w:p>
      <w:pPr>
        <w:widowControl/>
        <w:spacing w:line="360" w:lineRule="auto"/>
        <w:jc w:val="left"/>
        <w:rPr>
          <w:rFonts w:ascii="宋体" w:eastAsia="宋体"/>
          <w:color w:val="auto"/>
          <w:sz w:val="22"/>
          <w:szCs w:val="22"/>
        </w:rPr>
      </w:pPr>
      <w:r>
        <w:rPr>
          <w:rFonts w:hint="eastAsia" w:ascii="宋体" w:eastAsia="宋体"/>
          <w:color w:val="auto"/>
          <w:sz w:val="22"/>
          <w:szCs w:val="22"/>
        </w:rPr>
        <w:t>二、</w:t>
      </w:r>
      <w:bookmarkStart w:id="1" w:name="B08_采购组织类型"/>
      <w:r>
        <w:rPr>
          <w:rFonts w:hint="eastAsia" w:ascii="宋体" w:eastAsia="宋体"/>
          <w:color w:val="auto"/>
          <w:sz w:val="22"/>
          <w:szCs w:val="22"/>
        </w:rPr>
        <w:t>申请人的资格要求：</w:t>
      </w:r>
      <w:bookmarkEnd w:id="1"/>
      <w:r>
        <w:rPr>
          <w:rFonts w:hint="eastAsia" w:ascii="宋体" w:eastAsia="宋体"/>
          <w:color w:val="auto"/>
          <w:sz w:val="22"/>
          <w:szCs w:val="22"/>
        </w:rPr>
        <w:t xml:space="preserve">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2.落实政府采购政策需满足的资格要求：</w:t>
      </w:r>
      <w:r>
        <w:rPr>
          <w:rFonts w:hint="eastAsia" w:ascii="宋体" w:eastAsia="宋体"/>
          <w:b w:val="0"/>
          <w:color w:val="auto"/>
          <w:sz w:val="22"/>
          <w:szCs w:val="22"/>
        </w:rPr>
        <w:t>无</w:t>
      </w:r>
    </w:p>
    <w:p>
      <w:pPr>
        <w:widowControl/>
        <w:spacing w:line="360" w:lineRule="auto"/>
        <w:ind w:firstLine="440" w:firstLineChars="200"/>
        <w:jc w:val="left"/>
        <w:rPr>
          <w:rFonts w:hint="eastAsia" w:ascii="宋体" w:eastAsia="宋体"/>
          <w:b w:val="0"/>
          <w:color w:val="auto"/>
          <w:sz w:val="22"/>
          <w:szCs w:val="22"/>
        </w:rPr>
      </w:pPr>
      <w:r>
        <w:rPr>
          <w:rFonts w:ascii="宋体" w:eastAsia="宋体"/>
          <w:b w:val="0"/>
          <w:color w:val="auto"/>
          <w:sz w:val="22"/>
          <w:szCs w:val="22"/>
        </w:rPr>
        <w:t>3.本项目的特定资格要求：</w:t>
      </w:r>
      <w:r>
        <w:rPr>
          <w:rFonts w:hint="eastAsia" w:ascii="宋体" w:eastAsia="宋体"/>
          <w:b w:val="0"/>
          <w:color w:val="auto"/>
          <w:sz w:val="22"/>
          <w:szCs w:val="22"/>
        </w:rPr>
        <w:t>投标供应商具有有效的林木种子生产经营许可证。</w:t>
      </w:r>
    </w:p>
    <w:p>
      <w:pPr>
        <w:widowControl/>
        <w:spacing w:line="360" w:lineRule="auto"/>
        <w:jc w:val="left"/>
        <w:rPr>
          <w:rFonts w:ascii="宋体" w:eastAsia="宋体"/>
          <w:color w:val="auto"/>
          <w:sz w:val="22"/>
          <w:szCs w:val="22"/>
        </w:rPr>
      </w:pPr>
      <w:r>
        <w:rPr>
          <w:rFonts w:hint="eastAsia" w:ascii="宋体" w:eastAsia="宋体"/>
          <w:color w:val="auto"/>
          <w:sz w:val="22"/>
          <w:szCs w:val="22"/>
        </w:rPr>
        <w:t>三、获取招标</w:t>
      </w:r>
      <w:r>
        <w:rPr>
          <w:rFonts w:ascii="宋体" w:eastAsia="宋体"/>
          <w:color w:val="auto"/>
          <w:sz w:val="22"/>
          <w:szCs w:val="22"/>
        </w:rPr>
        <w:t>文件</w:t>
      </w:r>
    </w:p>
    <w:p>
      <w:pPr>
        <w:widowControl/>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时间：</w:t>
      </w:r>
      <w:r>
        <w:rPr>
          <w:rFonts w:ascii="宋体" w:eastAsia="宋体"/>
          <w:b w:val="0"/>
          <w:color w:val="auto"/>
          <w:sz w:val="22"/>
          <w:szCs w:val="22"/>
        </w:rPr>
        <w:t>至2021年</w:t>
      </w:r>
      <w:r>
        <w:rPr>
          <w:rFonts w:hint="eastAsia" w:ascii="宋体" w:eastAsia="宋体"/>
          <w:b w:val="0"/>
          <w:sz w:val="22"/>
          <w:szCs w:val="22"/>
        </w:rPr>
        <w:t>05月11日</w:t>
      </w:r>
      <w:r>
        <w:rPr>
          <w:rFonts w:ascii="宋体" w:eastAsia="宋体"/>
          <w:b w:val="0"/>
          <w:color w:val="auto"/>
          <w:sz w:val="22"/>
          <w:szCs w:val="22"/>
        </w:rPr>
        <w:t>，每天上午00:00至12:00 ，下午12:00至23:59（北京时间，线上获取法定节假日均可，线下获取文件法定节假日除外）</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 xml:space="preserve">地点（网址）：政采云平台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 xml:space="preserve">方式：政采云平台获取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售价（元）：0</w:t>
      </w:r>
    </w:p>
    <w:p>
      <w:pPr>
        <w:widowControl/>
        <w:spacing w:line="360" w:lineRule="auto"/>
        <w:jc w:val="left"/>
        <w:rPr>
          <w:rFonts w:ascii="宋体" w:eastAsia="宋体"/>
          <w:color w:val="auto"/>
          <w:sz w:val="22"/>
          <w:szCs w:val="22"/>
        </w:rPr>
      </w:pPr>
      <w:r>
        <w:rPr>
          <w:rFonts w:hint="eastAsia" w:ascii="宋体" w:eastAsia="宋体"/>
          <w:color w:val="auto"/>
          <w:sz w:val="22"/>
          <w:szCs w:val="22"/>
        </w:rPr>
        <w:t>四、提交投标文件截止时间、开标时间和地点</w:t>
      </w:r>
    </w:p>
    <w:p>
      <w:pPr>
        <w:widowControl/>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提交投标文件截止时间：</w:t>
      </w:r>
      <w:r>
        <w:rPr>
          <w:rFonts w:ascii="宋体" w:eastAsia="宋体"/>
          <w:b w:val="0"/>
          <w:color w:val="auto"/>
          <w:sz w:val="22"/>
          <w:szCs w:val="22"/>
        </w:rPr>
        <w:t>2021年</w:t>
      </w:r>
      <w:r>
        <w:rPr>
          <w:rFonts w:hint="eastAsia" w:ascii="宋体" w:eastAsia="宋体"/>
          <w:b w:val="0"/>
          <w:sz w:val="22"/>
          <w:szCs w:val="22"/>
        </w:rPr>
        <w:t>05月11日</w:t>
      </w:r>
      <w:r>
        <w:rPr>
          <w:rFonts w:ascii="宋体" w:eastAsia="宋体"/>
          <w:b w:val="0"/>
          <w:color w:val="auto"/>
          <w:sz w:val="22"/>
          <w:szCs w:val="22"/>
        </w:rPr>
        <w:t>09:30（北京时间）</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投标地点（网址）：</w:t>
      </w:r>
      <w:r>
        <w:rPr>
          <w:rFonts w:hint="eastAsia" w:ascii="宋体" w:eastAsia="宋体" w:cs="宋体"/>
          <w:b w:val="0"/>
          <w:bCs/>
          <w:color w:val="auto"/>
          <w:sz w:val="22"/>
          <w:szCs w:val="22"/>
        </w:rPr>
        <w:t>通过政采云平台在线投标</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开标时间：2021年</w:t>
      </w:r>
      <w:r>
        <w:rPr>
          <w:rFonts w:hint="eastAsia" w:ascii="宋体" w:eastAsia="宋体"/>
          <w:b w:val="0"/>
          <w:sz w:val="22"/>
          <w:szCs w:val="22"/>
        </w:rPr>
        <w:t>05月11日</w:t>
      </w:r>
      <w:r>
        <w:rPr>
          <w:rFonts w:ascii="宋体" w:eastAsia="宋体"/>
          <w:b w:val="0"/>
          <w:color w:val="auto"/>
          <w:sz w:val="22"/>
          <w:szCs w:val="22"/>
        </w:rPr>
        <w:t xml:space="preserve">09:30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开标地点（网址）：</w:t>
      </w:r>
      <w:r>
        <w:rPr>
          <w:rFonts w:hint="eastAsia" w:ascii="宋体" w:eastAsia="宋体" w:cs="Courier New"/>
          <w:b w:val="0"/>
          <w:color w:val="auto"/>
          <w:sz w:val="22"/>
          <w:szCs w:val="22"/>
        </w:rPr>
        <w:t>浙江省</w:t>
      </w:r>
      <w:r>
        <w:rPr>
          <w:rFonts w:hint="eastAsia" w:ascii="宋体" w:eastAsia="宋体"/>
          <w:b w:val="0"/>
          <w:color w:val="auto"/>
          <w:sz w:val="22"/>
          <w:szCs w:val="22"/>
        </w:rPr>
        <w:t>乐清市公共资源交易中心（</w:t>
      </w:r>
      <w:r>
        <w:rPr>
          <w:rFonts w:ascii="宋体" w:eastAsia="宋体"/>
          <w:b w:val="0"/>
          <w:color w:val="auto"/>
          <w:sz w:val="22"/>
          <w:szCs w:val="22"/>
        </w:rPr>
        <w:t>政采云平台线上开标</w:t>
      </w:r>
      <w:r>
        <w:rPr>
          <w:rFonts w:hint="eastAsia" w:ascii="宋体" w:eastAsia="宋体"/>
          <w:b w:val="0"/>
          <w:color w:val="auto"/>
          <w:sz w:val="22"/>
          <w:szCs w:val="22"/>
        </w:rPr>
        <w:t>）</w:t>
      </w:r>
    </w:p>
    <w:p>
      <w:pPr>
        <w:widowControl/>
        <w:spacing w:line="360" w:lineRule="auto"/>
        <w:jc w:val="left"/>
        <w:rPr>
          <w:rFonts w:ascii="宋体" w:eastAsia="宋体"/>
          <w:color w:val="auto"/>
          <w:sz w:val="22"/>
          <w:szCs w:val="22"/>
        </w:rPr>
      </w:pPr>
      <w:r>
        <w:rPr>
          <w:rFonts w:hint="eastAsia" w:ascii="宋体" w:eastAsia="宋体"/>
          <w:color w:val="auto"/>
          <w:sz w:val="22"/>
          <w:szCs w:val="22"/>
        </w:rPr>
        <w:t>五、公告期限</w:t>
      </w:r>
      <w:r>
        <w:rPr>
          <w:rFonts w:ascii="宋体" w:eastAsia="宋体"/>
          <w:color w:val="auto"/>
          <w:sz w:val="22"/>
          <w:szCs w:val="22"/>
        </w:rPr>
        <w:t xml:space="preserve"> </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自本公告发布之日起5个工作日。</w:t>
      </w:r>
    </w:p>
    <w:p>
      <w:pPr>
        <w:widowControl/>
        <w:spacing w:line="360" w:lineRule="auto"/>
        <w:jc w:val="left"/>
        <w:rPr>
          <w:rFonts w:ascii="宋体" w:eastAsia="宋体"/>
          <w:color w:val="auto"/>
          <w:sz w:val="22"/>
          <w:szCs w:val="22"/>
        </w:rPr>
      </w:pPr>
      <w:r>
        <w:rPr>
          <w:rFonts w:hint="eastAsia" w:ascii="宋体" w:eastAsia="宋体"/>
          <w:color w:val="auto"/>
          <w:sz w:val="22"/>
          <w:szCs w:val="22"/>
        </w:rPr>
        <w:t>六、其他补充事宜</w:t>
      </w:r>
    </w:p>
    <w:p>
      <w:pPr>
        <w:widowControl/>
        <w:spacing w:line="360" w:lineRule="auto"/>
        <w:ind w:firstLine="440" w:firstLineChars="200"/>
        <w:jc w:val="left"/>
        <w:rPr>
          <w:rFonts w:ascii="宋体" w:eastAsia="宋体"/>
          <w:b w:val="0"/>
          <w:color w:val="auto"/>
          <w:sz w:val="22"/>
          <w:szCs w:val="22"/>
        </w:rPr>
      </w:pPr>
      <w:r>
        <w:rPr>
          <w:rFonts w:ascii="宋体" w:eastAsia="宋体"/>
          <w:b w:val="0"/>
          <w:color w:val="auto"/>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40" w:firstLineChars="200"/>
        <w:rPr>
          <w:rFonts w:ascii="宋体" w:eastAsia="宋体"/>
          <w:b w:val="0"/>
          <w:color w:val="auto"/>
          <w:sz w:val="22"/>
          <w:szCs w:val="22"/>
        </w:rPr>
      </w:pPr>
      <w:r>
        <w:rPr>
          <w:rFonts w:ascii="宋体" w:eastAsia="宋体"/>
          <w:b w:val="0"/>
          <w:color w:val="auto"/>
          <w:sz w:val="22"/>
          <w:szCs w:val="22"/>
        </w:rPr>
        <w:t>2.其他事项：在线投标响应（电子投标）说明：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“政采云电子交易客户端”请自行前往“浙江政府采购网-下载专区-电子交易客户端”进行下载；电子投标具体操作流程自行登陆政采云平台</w:t>
      </w:r>
      <w:r>
        <w:rPr>
          <w:rFonts w:hint="eastAsia" w:ascii="宋体" w:eastAsia="宋体"/>
          <w:b w:val="0"/>
          <w:color w:val="auto"/>
          <w:sz w:val="22"/>
          <w:szCs w:val="22"/>
        </w:rPr>
        <w:t>-服务中心-帮助文档-项目采购-操作流程-电子招投标查看《</w:t>
      </w:r>
      <w:r>
        <w:rPr>
          <w:rFonts w:ascii="宋体" w:eastAsia="宋体"/>
          <w:b w:val="0"/>
          <w:color w:val="auto"/>
          <w:sz w:val="22"/>
          <w:szCs w:val="22"/>
        </w:rPr>
        <w:t>政府采购项目电子交易管理操作指南-供应商</w:t>
      </w:r>
      <w:r>
        <w:rPr>
          <w:rFonts w:hint="eastAsia" w:ascii="宋体" w:eastAsia="宋体"/>
          <w:b w:val="0"/>
          <w:color w:val="auto"/>
          <w:sz w:val="22"/>
          <w:szCs w:val="22"/>
        </w:rPr>
        <w:t>》</w:t>
      </w:r>
      <w:r>
        <w:rPr>
          <w:rFonts w:ascii="宋体" w:eastAsia="宋体"/>
          <w:b w:val="0"/>
          <w:color w:val="auto"/>
          <w:sz w:val="22"/>
          <w:szCs w:val="22"/>
        </w:rPr>
        <w:t>；通过“政府采购云平台”参与在线投标时如遇平台技术问题详询400-881-7190。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3、投标供应商应当在</w:t>
      </w:r>
      <w:r>
        <w:rPr>
          <w:rFonts w:hint="eastAsia" w:ascii="宋体" w:eastAsia="宋体"/>
          <w:b w:val="0"/>
          <w:color w:val="auto"/>
          <w:sz w:val="22"/>
          <w:szCs w:val="22"/>
        </w:rPr>
        <w:t>投标截止时间前，将生成的“电子加密投标文件”上传递交至“政府采购云平台”。投标截止时间以后上传递交的投标文件将被“政府采购云平台”拒收。</w:t>
      </w:r>
      <w:r>
        <w:rPr>
          <w:rFonts w:ascii="宋体" w:eastAsia="宋体"/>
          <w:b w:val="0"/>
          <w:color w:val="auto"/>
          <w:sz w:val="22"/>
          <w:szCs w:val="22"/>
        </w:rPr>
        <w:t xml:space="preserve"> 4、通过“政府采购云平台”成功上传递交的“电子加密投标文件”无法按时解密的，其投标文件按拒收处理。</w:t>
      </w:r>
    </w:p>
    <w:p>
      <w:pPr>
        <w:widowControl/>
        <w:spacing w:line="360" w:lineRule="auto"/>
        <w:jc w:val="left"/>
        <w:rPr>
          <w:rFonts w:hint="eastAsia" w:ascii="宋体" w:eastAsia="宋体"/>
          <w:color w:val="auto"/>
          <w:sz w:val="22"/>
          <w:szCs w:val="22"/>
        </w:rPr>
      </w:pPr>
      <w:r>
        <w:rPr>
          <w:rFonts w:hint="eastAsia" w:ascii="宋体" w:eastAsia="宋体"/>
          <w:color w:val="auto"/>
          <w:sz w:val="22"/>
          <w:szCs w:val="22"/>
        </w:rPr>
        <w:t>七、对本次采购提出询问、质疑、投诉，请按以下方式联系</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1、采购人信息</w:t>
      </w:r>
    </w:p>
    <w:p>
      <w:pPr>
        <w:widowControl/>
        <w:spacing w:line="360" w:lineRule="auto"/>
        <w:ind w:firstLine="440" w:firstLineChars="200"/>
        <w:jc w:val="left"/>
        <w:rPr>
          <w:rFonts w:hint="eastAsia" w:ascii="宋体" w:eastAsia="宋体"/>
          <w:color w:val="auto"/>
          <w:sz w:val="22"/>
          <w:szCs w:val="22"/>
        </w:rPr>
      </w:pPr>
      <w:r>
        <w:rPr>
          <w:rFonts w:hint="eastAsia" w:ascii="宋体" w:eastAsia="宋体"/>
          <w:b w:val="0"/>
          <w:color w:val="auto"/>
          <w:sz w:val="22"/>
          <w:szCs w:val="22"/>
        </w:rPr>
        <w:t>名称：乐清市市政公用工程建设中心</w:t>
      </w:r>
    </w:p>
    <w:p>
      <w:pPr>
        <w:widowControl/>
        <w:spacing w:line="360"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地址：乐清市人民路2号3幢5楼</w:t>
      </w:r>
    </w:p>
    <w:p>
      <w:pPr>
        <w:widowControl/>
        <w:spacing w:line="360" w:lineRule="auto"/>
        <w:ind w:firstLine="440" w:firstLineChars="200"/>
        <w:jc w:val="left"/>
        <w:rPr>
          <w:rFonts w:ascii="宋体" w:eastAsia="宋体"/>
          <w:color w:val="auto"/>
          <w:sz w:val="22"/>
          <w:szCs w:val="22"/>
          <w:u w:val="single"/>
        </w:rPr>
      </w:pPr>
      <w:r>
        <w:rPr>
          <w:rFonts w:hint="eastAsia" w:ascii="宋体" w:eastAsia="宋体"/>
          <w:b w:val="0"/>
          <w:color w:val="auto"/>
          <w:sz w:val="22"/>
          <w:szCs w:val="22"/>
        </w:rPr>
        <w:t xml:space="preserve">传真：/  </w:t>
      </w:r>
    </w:p>
    <w:p>
      <w:pPr>
        <w:widowControl/>
        <w:spacing w:line="360"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项目联系人（询问）：郑先生</w:t>
      </w:r>
    </w:p>
    <w:p>
      <w:pPr>
        <w:widowControl/>
        <w:spacing w:line="360"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项目联系方式（询问）：0577-62593301</w:t>
      </w:r>
    </w:p>
    <w:p>
      <w:pPr>
        <w:widowControl/>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质疑联系人：赵女士</w:t>
      </w:r>
    </w:p>
    <w:p>
      <w:pPr>
        <w:widowControl/>
        <w:spacing w:line="360"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质疑联系方式：0577-62593301</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2、采购机构信息</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名称：乐清市公共资源交易中心</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地点：乐清市市府路1号行政管理中心西南附属楼四楼A07</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传真：0577-61882627</w:t>
      </w:r>
    </w:p>
    <w:p>
      <w:pPr>
        <w:widowControl/>
        <w:spacing w:line="360" w:lineRule="auto"/>
        <w:ind w:firstLine="440" w:firstLineChars="200"/>
        <w:jc w:val="left"/>
        <w:rPr>
          <w:rFonts w:hint="eastAsia" w:ascii="宋体" w:eastAsia="宋体"/>
          <w:color w:val="auto"/>
          <w:sz w:val="22"/>
          <w:szCs w:val="22"/>
        </w:rPr>
      </w:pPr>
      <w:r>
        <w:rPr>
          <w:rFonts w:hint="eastAsia" w:ascii="宋体" w:eastAsia="宋体"/>
          <w:b w:val="0"/>
          <w:color w:val="auto"/>
          <w:sz w:val="22"/>
          <w:szCs w:val="22"/>
        </w:rPr>
        <w:t>项目联系人（询问）：方女士</w:t>
      </w:r>
    </w:p>
    <w:p>
      <w:pPr>
        <w:widowControl/>
        <w:spacing w:line="360" w:lineRule="auto"/>
        <w:ind w:firstLine="440" w:firstLineChars="200"/>
        <w:jc w:val="left"/>
        <w:rPr>
          <w:rFonts w:hint="eastAsia" w:ascii="宋体" w:eastAsia="宋体"/>
          <w:color w:val="auto"/>
          <w:sz w:val="22"/>
          <w:szCs w:val="22"/>
        </w:rPr>
      </w:pPr>
      <w:r>
        <w:rPr>
          <w:rFonts w:hint="eastAsia" w:ascii="宋体" w:eastAsia="宋体"/>
          <w:b w:val="0"/>
          <w:color w:val="auto"/>
          <w:sz w:val="22"/>
          <w:szCs w:val="22"/>
        </w:rPr>
        <w:t>项目联系方式（询问）：0577-61882629</w:t>
      </w:r>
    </w:p>
    <w:p>
      <w:pPr>
        <w:widowControl/>
        <w:spacing w:line="360" w:lineRule="auto"/>
        <w:ind w:firstLine="440" w:firstLineChars="200"/>
        <w:jc w:val="left"/>
        <w:rPr>
          <w:rFonts w:ascii="宋体" w:eastAsia="宋体"/>
          <w:color w:val="auto"/>
          <w:sz w:val="22"/>
          <w:szCs w:val="22"/>
          <w:u w:val="single"/>
        </w:rPr>
      </w:pPr>
      <w:r>
        <w:rPr>
          <w:rFonts w:hint="eastAsia" w:ascii="宋体" w:eastAsia="宋体"/>
          <w:b w:val="0"/>
          <w:color w:val="auto"/>
          <w:sz w:val="22"/>
          <w:szCs w:val="22"/>
        </w:rPr>
        <w:t>质疑联系人：张女士</w:t>
      </w:r>
    </w:p>
    <w:p>
      <w:pPr>
        <w:widowControl/>
        <w:spacing w:line="360" w:lineRule="auto"/>
        <w:ind w:firstLine="440" w:firstLineChars="200"/>
        <w:jc w:val="left"/>
        <w:rPr>
          <w:rFonts w:ascii="宋体" w:eastAsia="宋体"/>
          <w:color w:val="auto"/>
          <w:sz w:val="22"/>
          <w:szCs w:val="22"/>
          <w:u w:val="single"/>
        </w:rPr>
      </w:pPr>
      <w:r>
        <w:rPr>
          <w:rFonts w:hint="eastAsia" w:ascii="宋体" w:eastAsia="宋体"/>
          <w:b w:val="0"/>
          <w:color w:val="auto"/>
          <w:sz w:val="22"/>
          <w:szCs w:val="22"/>
        </w:rPr>
        <w:t xml:space="preserve">质疑联系方式：0577-61882630  </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3、同级政府采购监督部门</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名称：乐清市财政局</w:t>
      </w:r>
    </w:p>
    <w:p>
      <w:pPr>
        <w:widowControl/>
        <w:spacing w:line="360"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地址：乐清市城东街道伯乐东路501号</w:t>
      </w:r>
    </w:p>
    <w:p>
      <w:pPr>
        <w:widowControl/>
        <w:spacing w:line="360" w:lineRule="auto"/>
        <w:ind w:firstLine="440" w:firstLineChars="200"/>
        <w:jc w:val="left"/>
        <w:rPr>
          <w:rFonts w:ascii="宋体" w:eastAsia="宋体"/>
          <w:color w:val="auto"/>
          <w:sz w:val="22"/>
          <w:szCs w:val="22"/>
          <w:u w:val="single"/>
        </w:rPr>
      </w:pPr>
      <w:r>
        <w:rPr>
          <w:rFonts w:hint="eastAsia" w:ascii="宋体" w:eastAsia="宋体"/>
          <w:b w:val="0"/>
          <w:color w:val="auto"/>
          <w:sz w:val="22"/>
          <w:szCs w:val="22"/>
        </w:rPr>
        <w:t xml:space="preserve">传真：/  </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联系人：陈先生</w:t>
      </w:r>
    </w:p>
    <w:p>
      <w:pPr>
        <w:widowControl/>
        <w:spacing w:line="360" w:lineRule="auto"/>
        <w:ind w:firstLine="440" w:firstLineChars="200"/>
        <w:jc w:val="left"/>
        <w:rPr>
          <w:rFonts w:ascii="宋体" w:eastAsia="宋体"/>
          <w:color w:val="auto"/>
          <w:sz w:val="22"/>
          <w:szCs w:val="22"/>
        </w:rPr>
      </w:pPr>
      <w:r>
        <w:rPr>
          <w:rFonts w:hint="eastAsia" w:ascii="宋体" w:eastAsia="宋体"/>
          <w:b w:val="0"/>
          <w:color w:val="auto"/>
          <w:sz w:val="22"/>
          <w:szCs w:val="22"/>
        </w:rPr>
        <w:t>联系电话：0577-</w:t>
      </w:r>
      <w:r>
        <w:rPr>
          <w:rFonts w:ascii="宋体" w:eastAsia="宋体"/>
          <w:b w:val="0"/>
          <w:color w:val="auto"/>
          <w:sz w:val="22"/>
          <w:szCs w:val="22"/>
        </w:rPr>
        <w:t>61568287</w:t>
      </w:r>
    </w:p>
    <w:p>
      <w:pPr>
        <w:widowControl/>
        <w:snapToGrid w:val="0"/>
        <w:spacing w:line="460" w:lineRule="atLeast"/>
        <w:jc w:val="center"/>
        <w:rPr>
          <w:rFonts w:hint="eastAsia" w:ascii="宋体" w:eastAsia="宋体" w:cs="宋体"/>
          <w:b w:val="0"/>
          <w:color w:val="auto"/>
          <w:sz w:val="36"/>
          <w:lang w:val="zh-CN"/>
        </w:rPr>
      </w:pPr>
      <w:r>
        <w:rPr>
          <w:rFonts w:hint="eastAsia" w:ascii="宋体" w:eastAsia="宋体" w:cs="宋体"/>
          <w:b w:val="0"/>
          <w:bCs/>
          <w:color w:val="auto"/>
          <w:sz w:val="22"/>
          <w:szCs w:val="22"/>
        </w:rPr>
        <w:br w:type="page"/>
      </w:r>
      <w:bookmarkStart w:id="2" w:name="_Toc32407"/>
      <w:r>
        <w:rPr>
          <w:rFonts w:hint="eastAsia" w:ascii="宋体" w:eastAsia="宋体" w:cs="宋体"/>
          <w:b w:val="0"/>
          <w:color w:val="auto"/>
          <w:sz w:val="36"/>
          <w:lang w:val="zh-CN"/>
        </w:rPr>
        <w:t>第一部分    投标邀请函（投标须知前附表）</w:t>
      </w:r>
      <w:bookmarkEnd w:id="2"/>
    </w:p>
    <w:tbl>
      <w:tblPr>
        <w:tblStyle w:val="37"/>
        <w:tblW w:w="97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80"/>
        <w:gridCol w:w="1622"/>
        <w:gridCol w:w="74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spacing w:line="360" w:lineRule="auto"/>
              <w:jc w:val="center"/>
              <w:rPr>
                <w:rFonts w:hint="eastAsia" w:ascii="宋体" w:eastAsia="宋体" w:cs="宋体"/>
                <w:b w:val="0"/>
                <w:color w:val="auto"/>
                <w:sz w:val="22"/>
              </w:rPr>
            </w:pPr>
            <w:r>
              <w:rPr>
                <w:rFonts w:hint="eastAsia" w:ascii="宋体" w:eastAsia="宋体" w:cs="宋体"/>
                <w:b w:val="0"/>
                <w:color w:val="auto"/>
                <w:sz w:val="22"/>
              </w:rPr>
              <w:t>序号</w:t>
            </w:r>
          </w:p>
        </w:tc>
        <w:tc>
          <w:tcPr>
            <w:tcW w:w="1622" w:type="dxa"/>
            <w:noWrap w:val="0"/>
            <w:vAlign w:val="center"/>
          </w:tcPr>
          <w:p>
            <w:pPr>
              <w:spacing w:line="360" w:lineRule="auto"/>
              <w:jc w:val="center"/>
              <w:rPr>
                <w:rFonts w:hint="eastAsia" w:ascii="宋体" w:eastAsia="宋体" w:cs="宋体"/>
                <w:b w:val="0"/>
                <w:color w:val="auto"/>
                <w:sz w:val="22"/>
              </w:rPr>
            </w:pPr>
            <w:r>
              <w:rPr>
                <w:rFonts w:hint="eastAsia" w:ascii="宋体" w:eastAsia="宋体" w:cs="宋体"/>
                <w:b w:val="0"/>
                <w:color w:val="auto"/>
                <w:sz w:val="22"/>
              </w:rPr>
              <w:t>内容</w:t>
            </w:r>
          </w:p>
        </w:tc>
        <w:tc>
          <w:tcPr>
            <w:tcW w:w="7438" w:type="dxa"/>
            <w:noWrap w:val="0"/>
            <w:vAlign w:val="center"/>
          </w:tcPr>
          <w:p>
            <w:pPr>
              <w:spacing w:line="360" w:lineRule="auto"/>
              <w:jc w:val="center"/>
              <w:rPr>
                <w:rFonts w:hint="eastAsia" w:ascii="宋体" w:eastAsia="宋体" w:cs="宋体"/>
                <w:b w:val="0"/>
                <w:color w:val="auto"/>
                <w:sz w:val="22"/>
              </w:rPr>
            </w:pPr>
            <w:r>
              <w:rPr>
                <w:rFonts w:hint="eastAsia" w:ascii="宋体" w:eastAsia="宋体" w:cs="宋体"/>
                <w:b w:val="0"/>
                <w:color w:val="auto"/>
                <w:sz w:val="22"/>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项目名称</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清和公园2021年苗木采购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项目编号</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b w:val="0"/>
                <w:color w:val="auto"/>
                <w:sz w:val="22"/>
                <w:szCs w:val="22"/>
              </w:rPr>
              <w:t>CG202104A03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资金来源</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财政性资金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4</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采购预算</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15000000元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5</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采购方式</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6</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采购人</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名称：乐清市市政公用工程建设中心</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联系人：郑先生</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电话：0577-62593301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7</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采购机构</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名称：乐清市公共资源交易中心</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地址：乐清市市府路1号行政管理中心西南附属楼四楼A07</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项目负责人：方女士</w:t>
            </w:r>
          </w:p>
          <w:p>
            <w:pPr>
              <w:adjustRightInd w:val="0"/>
              <w:spacing w:line="320" w:lineRule="exact"/>
              <w:rPr>
                <w:rFonts w:ascii="宋体" w:eastAsia="宋体" w:cs="宋体"/>
                <w:b w:val="0"/>
                <w:color w:val="auto"/>
                <w:sz w:val="22"/>
                <w:szCs w:val="22"/>
              </w:rPr>
            </w:pPr>
            <w:r>
              <w:rPr>
                <w:rFonts w:hint="eastAsia" w:ascii="宋体" w:eastAsia="宋体" w:cs="宋体"/>
                <w:b w:val="0"/>
                <w:color w:val="auto"/>
                <w:sz w:val="22"/>
                <w:szCs w:val="22"/>
              </w:rPr>
              <w:t>联系电话：0577-61882629</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联系传真：0577-61882627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8</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招标内容</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具体内容见招标文件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30"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9</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评标办法</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747"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10</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投标供应商</w:t>
            </w:r>
          </w:p>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资格要求</w:t>
            </w:r>
          </w:p>
        </w:tc>
        <w:tc>
          <w:tcPr>
            <w:tcW w:w="7438" w:type="dxa"/>
            <w:noWrap w:val="0"/>
            <w:vAlign w:val="center"/>
          </w:tcPr>
          <w:p>
            <w:pPr>
              <w:adjustRightInd w:val="0"/>
              <w:spacing w:line="320" w:lineRule="exact"/>
              <w:rPr>
                <w:rFonts w:hint="eastAsia" w:ascii="宋体" w:eastAsia="宋体" w:cs="宋体"/>
                <w:b w:val="0"/>
                <w:color w:val="auto"/>
                <w:kern w:val="28"/>
                <w:sz w:val="22"/>
                <w:szCs w:val="22"/>
              </w:rPr>
            </w:pPr>
            <w:r>
              <w:rPr>
                <w:rFonts w:hint="eastAsia" w:ascii="宋体" w:eastAsia="宋体" w:cs="宋体"/>
                <w:b w:val="0"/>
                <w:color w:val="auto"/>
                <w:kern w:val="28"/>
                <w:sz w:val="22"/>
                <w:szCs w:val="22"/>
              </w:rPr>
              <w:t>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21"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11</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是否接受联合体投标</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16"/>
                <w:szCs w:val="16"/>
              </w:rPr>
              <w:fldChar w:fldCharType="begin"/>
            </w:r>
            <w:r>
              <w:rPr>
                <w:rFonts w:hint="eastAsia" w:ascii="宋体" w:eastAsia="宋体" w:cs="宋体"/>
                <w:b w:val="0"/>
                <w:color w:val="auto"/>
                <w:sz w:val="16"/>
                <w:szCs w:val="16"/>
              </w:rPr>
              <w:instrText xml:space="preserve"> eq \o\ac(</w:instrText>
            </w:r>
            <w:r>
              <w:rPr>
                <w:rFonts w:hint="eastAsia" w:ascii="宋体" w:eastAsia="宋体" w:cs="宋体"/>
                <w:b w:val="0"/>
                <w:color w:val="auto"/>
                <w:position w:val="-3"/>
                <w:sz w:val="24"/>
                <w:szCs w:val="16"/>
              </w:rPr>
              <w:instrText xml:space="preserve">□</w:instrText>
            </w:r>
            <w:r>
              <w:rPr>
                <w:rFonts w:hint="eastAsia" w:ascii="宋体" w:eastAsia="宋体" w:cs="宋体"/>
                <w:b w:val="0"/>
                <w:color w:val="auto"/>
                <w:sz w:val="16"/>
                <w:szCs w:val="16"/>
              </w:rPr>
              <w:instrText xml:space="preserve">,√)</w:instrText>
            </w:r>
            <w:r>
              <w:rPr>
                <w:rFonts w:hint="eastAsia" w:ascii="宋体" w:eastAsia="宋体" w:cs="宋体"/>
                <w:b w:val="0"/>
                <w:color w:val="auto"/>
                <w:sz w:val="16"/>
                <w:szCs w:val="16"/>
              </w:rPr>
              <w:fldChar w:fldCharType="end"/>
            </w:r>
            <w:r>
              <w:rPr>
                <w:rFonts w:hint="eastAsia" w:ascii="宋体" w:eastAsia="宋体" w:cs="宋体"/>
                <w:b w:val="0"/>
                <w:color w:val="auto"/>
                <w:sz w:val="22"/>
                <w:szCs w:val="22"/>
              </w:rPr>
              <w:t>不接受</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21"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12</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踏勘现场</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16"/>
                <w:szCs w:val="16"/>
              </w:rPr>
              <w:fldChar w:fldCharType="begin"/>
            </w:r>
            <w:r>
              <w:rPr>
                <w:rFonts w:hint="eastAsia" w:ascii="宋体" w:eastAsia="宋体" w:cs="宋体"/>
                <w:b w:val="0"/>
                <w:color w:val="auto"/>
                <w:sz w:val="16"/>
                <w:szCs w:val="16"/>
              </w:rPr>
              <w:instrText xml:space="preserve"> eq \o\ac(</w:instrText>
            </w:r>
            <w:r>
              <w:rPr>
                <w:rFonts w:hint="eastAsia" w:ascii="宋体" w:eastAsia="宋体" w:cs="宋体"/>
                <w:b w:val="0"/>
                <w:color w:val="auto"/>
                <w:position w:val="-3"/>
                <w:sz w:val="24"/>
                <w:szCs w:val="16"/>
              </w:rPr>
              <w:instrText xml:space="preserve">□</w:instrText>
            </w:r>
            <w:r>
              <w:rPr>
                <w:rFonts w:hint="eastAsia" w:ascii="宋体" w:eastAsia="宋体" w:cs="宋体"/>
                <w:b w:val="0"/>
                <w:color w:val="auto"/>
                <w:sz w:val="16"/>
                <w:szCs w:val="16"/>
              </w:rPr>
              <w:instrText xml:space="preserve">,√)</w:instrText>
            </w:r>
            <w:r>
              <w:rPr>
                <w:rFonts w:hint="eastAsia" w:ascii="宋体" w:eastAsia="宋体" w:cs="宋体"/>
                <w:b w:val="0"/>
                <w:color w:val="auto"/>
                <w:sz w:val="16"/>
                <w:szCs w:val="16"/>
              </w:rPr>
              <w:fldChar w:fldCharType="end"/>
            </w:r>
            <w:r>
              <w:rPr>
                <w:rFonts w:hint="eastAsia" w:ascii="宋体" w:eastAsia="宋体" w:cs="宋体"/>
                <w:b w:val="0"/>
                <w:color w:val="auto"/>
                <w:sz w:val="22"/>
                <w:szCs w:val="22"/>
              </w:rPr>
              <w:t>不组织</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 xml:space="preserve">□组织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521"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13</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是否允许递交备选投标方案</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16"/>
                <w:szCs w:val="16"/>
              </w:rPr>
              <w:fldChar w:fldCharType="begin"/>
            </w:r>
            <w:r>
              <w:rPr>
                <w:rFonts w:hint="eastAsia" w:ascii="宋体" w:eastAsia="宋体" w:cs="宋体"/>
                <w:b w:val="0"/>
                <w:color w:val="auto"/>
                <w:sz w:val="16"/>
                <w:szCs w:val="16"/>
              </w:rPr>
              <w:instrText xml:space="preserve"> eq \o\ac(</w:instrText>
            </w:r>
            <w:r>
              <w:rPr>
                <w:rFonts w:hint="eastAsia" w:ascii="宋体" w:eastAsia="宋体" w:cs="宋体"/>
                <w:b w:val="0"/>
                <w:color w:val="auto"/>
                <w:position w:val="-3"/>
                <w:sz w:val="24"/>
                <w:szCs w:val="16"/>
              </w:rPr>
              <w:instrText xml:space="preserve">□</w:instrText>
            </w:r>
            <w:r>
              <w:rPr>
                <w:rFonts w:hint="eastAsia" w:ascii="宋体" w:eastAsia="宋体" w:cs="宋体"/>
                <w:b w:val="0"/>
                <w:color w:val="auto"/>
                <w:sz w:val="16"/>
                <w:szCs w:val="16"/>
              </w:rPr>
              <w:instrText xml:space="preserve">,√)</w:instrText>
            </w:r>
            <w:r>
              <w:rPr>
                <w:rFonts w:hint="eastAsia" w:ascii="宋体" w:eastAsia="宋体" w:cs="宋体"/>
                <w:b w:val="0"/>
                <w:color w:val="auto"/>
                <w:sz w:val="16"/>
                <w:szCs w:val="16"/>
              </w:rPr>
              <w:fldChar w:fldCharType="end"/>
            </w:r>
            <w:r>
              <w:rPr>
                <w:rFonts w:hint="eastAsia" w:ascii="宋体" w:eastAsia="宋体" w:cs="宋体"/>
                <w:b w:val="0"/>
                <w:color w:val="auto"/>
                <w:sz w:val="22"/>
                <w:szCs w:val="22"/>
              </w:rPr>
              <w:t>不允许</w:t>
            </w:r>
          </w:p>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 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191"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14</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投标货币</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42"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15</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投标语言</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中文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4"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16</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投标文件的形式</w:t>
            </w:r>
          </w:p>
        </w:tc>
        <w:tc>
          <w:tcPr>
            <w:tcW w:w="7438" w:type="dxa"/>
            <w:noWrap w:val="0"/>
            <w:vAlign w:val="center"/>
          </w:tcPr>
          <w:p>
            <w:pPr>
              <w:adjustRightInd w:val="0"/>
              <w:spacing w:line="320" w:lineRule="exact"/>
              <w:rPr>
                <w:rFonts w:ascii="宋体" w:eastAsia="宋体" w:cs="Courier New"/>
                <w:b w:val="0"/>
                <w:color w:val="auto"/>
                <w:sz w:val="22"/>
                <w:szCs w:val="22"/>
              </w:rPr>
            </w:pPr>
            <w:r>
              <w:rPr>
                <w:rFonts w:hint="eastAsia" w:ascii="宋体" w:eastAsia="宋体" w:cs="Courier New"/>
                <w:b w:val="0"/>
                <w:color w:val="auto"/>
                <w:sz w:val="22"/>
                <w:szCs w:val="22"/>
              </w:rPr>
              <w:t>投标供应商应准备电子投标文件</w:t>
            </w:r>
          </w:p>
          <w:p>
            <w:pPr>
              <w:adjustRightInd w:val="0"/>
              <w:spacing w:line="320" w:lineRule="exact"/>
              <w:rPr>
                <w:rFonts w:hint="eastAsia" w:cs="宋体"/>
                <w:b w:val="0"/>
                <w:color w:val="auto"/>
                <w:sz w:val="22"/>
                <w:szCs w:val="22"/>
              </w:rPr>
            </w:pPr>
            <w:r>
              <w:rPr>
                <w:rFonts w:hint="eastAsia" w:ascii="宋体" w:eastAsia="宋体" w:cs="Courier New"/>
                <w:b w:val="0"/>
                <w:color w:val="auto"/>
                <w:sz w:val="22"/>
                <w:szCs w:val="22"/>
              </w:rPr>
              <w:t>电子投标文件是指通过“政采云电子交易客户端”完成投标文件编制后生成并加密的数据电文形式的电子加密投标文件</w:t>
            </w:r>
            <w:r>
              <w:rPr>
                <w:rFonts w:hint="eastAsia" w:ascii="宋体" w:eastAsia="宋体" w:cs="Courier New"/>
                <w:b w:val="0"/>
                <w:color w:val="auto"/>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17</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投标文件的编制</w:t>
            </w:r>
          </w:p>
        </w:tc>
        <w:tc>
          <w:tcPr>
            <w:tcW w:w="7438" w:type="dxa"/>
            <w:noWrap w:val="0"/>
            <w:vAlign w:val="center"/>
          </w:tcPr>
          <w:p>
            <w:pPr>
              <w:adjustRightInd w:val="0"/>
              <w:spacing w:line="320" w:lineRule="exact"/>
              <w:rPr>
                <w:rFonts w:hint="eastAsia" w:ascii="宋体" w:eastAsia="宋体" w:cs="宋体"/>
                <w:b w:val="0"/>
                <w:color w:val="auto"/>
                <w:sz w:val="22"/>
                <w:szCs w:val="22"/>
              </w:rPr>
            </w:pPr>
            <w:r>
              <w:rPr>
                <w:rFonts w:hint="eastAsia" w:ascii="宋体" w:eastAsia="宋体" w:cs="Courier New"/>
                <w:b w:val="0"/>
                <w:color w:val="auto"/>
                <w:sz w:val="22"/>
                <w:szCs w:val="22"/>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lang w:val="zh-CN"/>
              </w:rPr>
            </w:pPr>
            <w:r>
              <w:rPr>
                <w:rFonts w:hint="eastAsia" w:ascii="宋体" w:eastAsia="宋体" w:cs="Courier New"/>
                <w:b w:val="0"/>
                <w:color w:val="auto"/>
                <w:sz w:val="22"/>
                <w:szCs w:val="22"/>
                <w:lang w:val="zh-CN"/>
              </w:rPr>
              <w:t>18</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投标文件份数</w:t>
            </w:r>
          </w:p>
        </w:tc>
        <w:tc>
          <w:tcPr>
            <w:tcW w:w="7438" w:type="dxa"/>
            <w:noWrap w:val="0"/>
            <w:vAlign w:val="center"/>
          </w:tcPr>
          <w:p>
            <w:pPr>
              <w:pStyle w:val="30"/>
              <w:tabs>
                <w:tab w:val="right" w:leader="dot" w:pos="9118"/>
              </w:tabs>
              <w:spacing w:line="320" w:lineRule="exact"/>
              <w:rPr>
                <w:rFonts w:hint="eastAsia" w:cs="宋体"/>
              </w:rPr>
            </w:pPr>
            <w:r>
              <w:rPr>
                <w:rFonts w:hint="eastAsia" w:hAnsi="宋体" w:cs="Courier New"/>
                <w:lang w:bidi="ar"/>
              </w:rPr>
              <w:t>“电子加密投标文件”：在线上传递交，一份。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680" w:type="dxa"/>
            <w:noWrap w:val="0"/>
            <w:vAlign w:val="center"/>
          </w:tcPr>
          <w:p>
            <w:pPr>
              <w:autoSpaceDE w:val="0"/>
              <w:autoSpaceDN w:val="0"/>
              <w:adjustRightInd w:val="0"/>
              <w:snapToGrid w:val="0"/>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19</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投标有效期</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提交投标文件截止时间起90天内。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20</w:t>
            </w:r>
          </w:p>
        </w:tc>
        <w:tc>
          <w:tcPr>
            <w:tcW w:w="1622" w:type="dxa"/>
            <w:noWrap w:val="0"/>
            <w:vAlign w:val="center"/>
          </w:tcPr>
          <w:p>
            <w:pPr>
              <w:adjustRightInd w:val="0"/>
              <w:snapToGrid w:val="0"/>
              <w:spacing w:line="360" w:lineRule="exact"/>
              <w:jc w:val="center"/>
              <w:rPr>
                <w:rFonts w:hint="eastAsia" w:ascii="宋体" w:eastAsia="宋体"/>
                <w:b w:val="0"/>
                <w:snapToGrid w:val="0"/>
                <w:color w:val="auto"/>
                <w:sz w:val="22"/>
                <w:szCs w:val="22"/>
              </w:rPr>
            </w:pPr>
            <w:r>
              <w:rPr>
                <w:rFonts w:hint="eastAsia" w:ascii="宋体" w:eastAsia="宋体"/>
                <w:b w:val="0"/>
                <w:snapToGrid w:val="0"/>
                <w:color w:val="auto"/>
                <w:sz w:val="22"/>
                <w:szCs w:val="22"/>
              </w:rPr>
              <w:t>投标文件的</w:t>
            </w:r>
          </w:p>
          <w:p>
            <w:pPr>
              <w:adjustRightInd w:val="0"/>
              <w:snapToGrid w:val="0"/>
              <w:spacing w:line="360" w:lineRule="exact"/>
              <w:jc w:val="center"/>
              <w:rPr>
                <w:rFonts w:ascii="宋体" w:eastAsia="宋体"/>
                <w:b w:val="0"/>
                <w:snapToGrid w:val="0"/>
                <w:color w:val="auto"/>
                <w:sz w:val="22"/>
                <w:szCs w:val="22"/>
              </w:rPr>
            </w:pPr>
            <w:r>
              <w:rPr>
                <w:rFonts w:hint="eastAsia" w:ascii="宋体" w:eastAsia="宋体"/>
                <w:b w:val="0"/>
                <w:snapToGrid w:val="0"/>
                <w:color w:val="auto"/>
                <w:sz w:val="22"/>
                <w:szCs w:val="22"/>
              </w:rPr>
              <w:t>盖章</w:t>
            </w:r>
          </w:p>
        </w:tc>
        <w:tc>
          <w:tcPr>
            <w:tcW w:w="7438" w:type="dxa"/>
            <w:noWrap w:val="0"/>
            <w:vAlign w:val="center"/>
          </w:tcPr>
          <w:p>
            <w:pPr>
              <w:rPr>
                <w:rFonts w:ascii="宋体" w:eastAsia="宋体"/>
                <w:b w:val="0"/>
                <w:snapToGrid w:val="0"/>
                <w:color w:val="auto"/>
                <w:sz w:val="22"/>
                <w:szCs w:val="22"/>
              </w:rPr>
            </w:pPr>
            <w:r>
              <w:rPr>
                <w:rFonts w:hint="eastAsia" w:ascii="宋体" w:eastAsia="宋体"/>
                <w:b w:val="0"/>
                <w:snapToGrid w:val="0"/>
                <w:color w:val="auto"/>
                <w:sz w:val="22"/>
                <w:szCs w:val="22"/>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6"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21</w:t>
            </w:r>
          </w:p>
        </w:tc>
        <w:tc>
          <w:tcPr>
            <w:tcW w:w="1622" w:type="dxa"/>
            <w:noWrap w:val="0"/>
            <w:vAlign w:val="center"/>
          </w:tcPr>
          <w:p>
            <w:pPr>
              <w:adjustRightInd w:val="0"/>
              <w:snapToGrid w:val="0"/>
              <w:spacing w:line="360" w:lineRule="exact"/>
              <w:rPr>
                <w:rFonts w:ascii="宋体" w:eastAsia="宋体"/>
                <w:b w:val="0"/>
                <w:snapToGrid w:val="0"/>
                <w:color w:val="auto"/>
                <w:sz w:val="22"/>
                <w:szCs w:val="22"/>
              </w:rPr>
            </w:pPr>
            <w:r>
              <w:rPr>
                <w:rFonts w:hint="eastAsia" w:ascii="宋体" w:eastAsia="宋体"/>
                <w:b w:val="0"/>
                <w:snapToGrid w:val="0"/>
                <w:color w:val="auto"/>
                <w:sz w:val="22"/>
                <w:szCs w:val="22"/>
              </w:rPr>
              <w:t>法定代表人或其授权代表签字或盖章</w:t>
            </w:r>
          </w:p>
        </w:tc>
        <w:tc>
          <w:tcPr>
            <w:tcW w:w="7438" w:type="dxa"/>
            <w:noWrap w:val="0"/>
            <w:vAlign w:val="center"/>
          </w:tcPr>
          <w:p>
            <w:pPr>
              <w:rPr>
                <w:rFonts w:ascii="宋体" w:eastAsia="宋体"/>
                <w:b w:val="0"/>
                <w:snapToGrid w:val="0"/>
                <w:color w:val="auto"/>
                <w:sz w:val="22"/>
                <w:szCs w:val="22"/>
              </w:rPr>
            </w:pPr>
            <w:r>
              <w:rPr>
                <w:rFonts w:hint="eastAsia" w:ascii="宋体" w:eastAsia="宋体"/>
                <w:b w:val="0"/>
                <w:snapToGrid w:val="0"/>
                <w:color w:val="auto"/>
                <w:sz w:val="22"/>
                <w:szCs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495"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22</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投标样品</w:t>
            </w:r>
          </w:p>
        </w:tc>
        <w:tc>
          <w:tcPr>
            <w:tcW w:w="7438" w:type="dxa"/>
            <w:noWrap w:val="0"/>
            <w:vAlign w:val="center"/>
          </w:tcPr>
          <w:p>
            <w:pPr>
              <w:spacing w:line="320" w:lineRule="exact"/>
              <w:rPr>
                <w:rFonts w:ascii="宋体" w:eastAsia="宋体" w:cs="宋体"/>
                <w:b w:val="0"/>
                <w:color w:val="auto"/>
                <w:sz w:val="22"/>
                <w:szCs w:val="22"/>
              </w:rPr>
            </w:pPr>
            <w:r>
              <w:rPr>
                <w:rFonts w:hint="eastAsia" w:ascii="宋体" w:eastAsia="宋体" w:cs="宋体"/>
                <w:b w:val="0"/>
                <w:color w:val="auto"/>
                <w:sz w:val="16"/>
                <w:szCs w:val="16"/>
              </w:rPr>
              <w:fldChar w:fldCharType="begin"/>
            </w:r>
            <w:r>
              <w:rPr>
                <w:rFonts w:hint="eastAsia" w:ascii="宋体" w:eastAsia="宋体" w:cs="宋体"/>
                <w:b w:val="0"/>
                <w:color w:val="auto"/>
                <w:sz w:val="16"/>
                <w:szCs w:val="16"/>
              </w:rPr>
              <w:instrText xml:space="preserve"> eq \o\ac(</w:instrText>
            </w:r>
            <w:r>
              <w:rPr>
                <w:rFonts w:hint="eastAsia" w:ascii="宋体" w:eastAsia="宋体" w:cs="宋体"/>
                <w:b w:val="0"/>
                <w:color w:val="auto"/>
                <w:position w:val="-3"/>
                <w:sz w:val="24"/>
                <w:szCs w:val="16"/>
              </w:rPr>
              <w:instrText xml:space="preserve">□</w:instrText>
            </w:r>
            <w:r>
              <w:rPr>
                <w:rFonts w:hint="eastAsia" w:ascii="宋体" w:eastAsia="宋体" w:cs="宋体"/>
                <w:b w:val="0"/>
                <w:color w:val="auto"/>
                <w:sz w:val="16"/>
                <w:szCs w:val="16"/>
              </w:rPr>
              <w:instrText xml:space="preserve">,√)</w:instrText>
            </w:r>
            <w:r>
              <w:rPr>
                <w:rFonts w:hint="eastAsia" w:ascii="宋体" w:eastAsia="宋体" w:cs="宋体"/>
                <w:b w:val="0"/>
                <w:color w:val="auto"/>
                <w:sz w:val="16"/>
                <w:szCs w:val="16"/>
              </w:rPr>
              <w:fldChar w:fldCharType="end"/>
            </w:r>
            <w:r>
              <w:rPr>
                <w:rFonts w:hint="eastAsia" w:ascii="宋体" w:eastAsia="宋体" w:cs="宋体"/>
                <w:b w:val="0"/>
                <w:color w:val="auto"/>
                <w:sz w:val="22"/>
                <w:szCs w:val="22"/>
              </w:rPr>
              <w:t>不需要</w:t>
            </w:r>
          </w:p>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219"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23</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投标保证金</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bCs/>
                <w:color w:val="auto"/>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919"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24</w:t>
            </w:r>
          </w:p>
        </w:tc>
        <w:tc>
          <w:tcPr>
            <w:tcW w:w="1622" w:type="dxa"/>
            <w:noWrap w:val="0"/>
            <w:vAlign w:val="center"/>
          </w:tcPr>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履约担保</w:t>
            </w:r>
          </w:p>
        </w:tc>
        <w:tc>
          <w:tcPr>
            <w:tcW w:w="7438" w:type="dxa"/>
            <w:noWrap w:val="0"/>
            <w:vAlign w:val="center"/>
          </w:tcPr>
          <w:p>
            <w:pPr>
              <w:spacing w:line="320" w:lineRule="exact"/>
              <w:rPr>
                <w:rFonts w:ascii="宋体" w:eastAsia="宋体" w:cs="宋体"/>
                <w:b w:val="0"/>
                <w:color w:val="auto"/>
                <w:sz w:val="22"/>
                <w:szCs w:val="22"/>
              </w:rPr>
            </w:pPr>
            <w:r>
              <w:rPr>
                <w:rFonts w:hint="eastAsia" w:ascii="宋体" w:eastAsia="宋体" w:cs="宋体"/>
                <w:b w:val="0"/>
                <w:color w:val="auto"/>
                <w:sz w:val="22"/>
                <w:szCs w:val="22"/>
              </w:rPr>
              <w:t>□不需要</w:t>
            </w:r>
          </w:p>
          <w:p>
            <w:pPr>
              <w:adjustRightInd w:val="0"/>
              <w:spacing w:line="320" w:lineRule="exact"/>
              <w:rPr>
                <w:rFonts w:hint="eastAsia" w:ascii="宋体" w:eastAsia="宋体" w:cs="宋体"/>
                <w:b w:val="0"/>
                <w:bCs/>
                <w:color w:val="auto"/>
                <w:sz w:val="22"/>
                <w:szCs w:val="22"/>
              </w:rPr>
            </w:pPr>
            <w:r>
              <w:rPr>
                <w:rFonts w:hint="eastAsia" w:ascii="宋体" w:eastAsia="宋体" w:cs="宋体"/>
                <w:b w:val="0"/>
                <w:color w:val="auto"/>
                <w:sz w:val="16"/>
                <w:szCs w:val="16"/>
              </w:rPr>
              <w:fldChar w:fldCharType="begin"/>
            </w:r>
            <w:r>
              <w:rPr>
                <w:rFonts w:hint="eastAsia" w:ascii="宋体" w:eastAsia="宋体" w:cs="宋体"/>
                <w:b w:val="0"/>
                <w:color w:val="auto"/>
                <w:sz w:val="16"/>
                <w:szCs w:val="16"/>
              </w:rPr>
              <w:instrText xml:space="preserve"> eq \o\ac(</w:instrText>
            </w:r>
            <w:r>
              <w:rPr>
                <w:rFonts w:hint="eastAsia" w:ascii="宋体" w:eastAsia="宋体" w:cs="宋体"/>
                <w:b w:val="0"/>
                <w:color w:val="auto"/>
                <w:position w:val="-3"/>
                <w:sz w:val="24"/>
                <w:szCs w:val="16"/>
              </w:rPr>
              <w:instrText xml:space="preserve">□</w:instrText>
            </w:r>
            <w:r>
              <w:rPr>
                <w:rFonts w:hint="eastAsia" w:ascii="宋体" w:eastAsia="宋体" w:cs="宋体"/>
                <w:b w:val="0"/>
                <w:color w:val="auto"/>
                <w:sz w:val="16"/>
                <w:szCs w:val="16"/>
              </w:rPr>
              <w:instrText xml:space="preserve">,√)</w:instrText>
            </w:r>
            <w:r>
              <w:rPr>
                <w:rFonts w:hint="eastAsia" w:ascii="宋体" w:eastAsia="宋体" w:cs="宋体"/>
                <w:b w:val="0"/>
                <w:color w:val="auto"/>
                <w:sz w:val="16"/>
                <w:szCs w:val="16"/>
              </w:rPr>
              <w:fldChar w:fldCharType="end"/>
            </w:r>
            <w:r>
              <w:rPr>
                <w:rFonts w:hint="eastAsia" w:ascii="宋体" w:eastAsia="宋体" w:cs="宋体"/>
                <w:b w:val="0"/>
                <w:color w:val="auto"/>
                <w:sz w:val="22"/>
                <w:szCs w:val="22"/>
              </w:rPr>
              <w:t xml:space="preserve">需要 </w:t>
            </w:r>
            <w:r>
              <w:rPr>
                <w:rFonts w:hint="eastAsia" w:ascii="宋体" w:eastAsia="宋体" w:cs="宋体"/>
                <w:b w:val="0"/>
                <w:bCs/>
                <w:color w:val="auto"/>
                <w:sz w:val="22"/>
                <w:szCs w:val="22"/>
              </w:rPr>
              <w:t xml:space="preserve"> </w:t>
            </w:r>
            <w:r>
              <w:rPr>
                <w:rFonts w:hint="eastAsia" w:ascii="宋体" w:eastAsia="宋体" w:cs="宋体"/>
                <w:b w:val="0"/>
                <w:bCs/>
                <w:color w:val="auto"/>
                <w:sz w:val="22"/>
              </w:rPr>
              <w:t>中标供应商应提供</w:t>
            </w:r>
            <w:r>
              <w:rPr>
                <w:rFonts w:hint="eastAsia" w:ascii="宋体" w:eastAsia="宋体" w:cs="Arial"/>
                <w:b w:val="0"/>
                <w:color w:val="auto"/>
                <w:sz w:val="22"/>
                <w:szCs w:val="22"/>
              </w:rPr>
              <w:t>合同总金额5%</w:t>
            </w:r>
            <w:r>
              <w:rPr>
                <w:rFonts w:hint="eastAsia" w:ascii="宋体" w:eastAsia="宋体" w:cs="宋体"/>
                <w:b w:val="0"/>
                <w:bCs/>
                <w:color w:val="auto"/>
                <w:sz w:val="22"/>
              </w:rPr>
              <w:t>的履约保证金（汇款至采购人账户或</w:t>
            </w:r>
            <w:r>
              <w:rPr>
                <w:rFonts w:hint="eastAsia" w:ascii="宋体" w:eastAsia="宋体" w:cs="Courier New"/>
                <w:b w:val="0"/>
                <w:bCs/>
                <w:color w:val="auto"/>
                <w:sz w:val="22"/>
                <w:szCs w:val="22"/>
              </w:rPr>
              <w:t>采用银行（或保险公司）出具的保函</w:t>
            </w:r>
            <w:r>
              <w:rPr>
                <w:rFonts w:hint="eastAsia" w:ascii="宋体" w:eastAsia="宋体" w:cs="宋体"/>
                <w:b w:val="0"/>
                <w:bCs/>
                <w:color w:val="auto"/>
                <w:sz w:val="22"/>
              </w:rPr>
              <w:t>）</w:t>
            </w:r>
            <w:r>
              <w:rPr>
                <w:rFonts w:hint="eastAsia" w:ascii="宋体" w:eastAsia="宋体" w:cs="宋体"/>
                <w:b w:val="0"/>
                <w:bCs/>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5"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25</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招标文件获取方式</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b w:val="0"/>
                <w:color w:val="auto"/>
                <w:sz w:val="22"/>
                <w:szCs w:val="22"/>
              </w:rPr>
              <w:t>见招标公告要求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25"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26</w:t>
            </w:r>
          </w:p>
        </w:tc>
        <w:tc>
          <w:tcPr>
            <w:tcW w:w="1622" w:type="dxa"/>
            <w:noWrap w:val="0"/>
            <w:vAlign w:val="center"/>
          </w:tcPr>
          <w:p>
            <w:pPr>
              <w:spacing w:line="320" w:lineRule="exact"/>
              <w:jc w:val="center"/>
              <w:rPr>
                <w:rFonts w:hint="eastAsia" w:ascii="宋体" w:eastAsia="宋体" w:cs="Courier New"/>
                <w:b w:val="0"/>
                <w:color w:val="auto"/>
                <w:sz w:val="22"/>
                <w:szCs w:val="22"/>
              </w:rPr>
            </w:pPr>
            <w:r>
              <w:rPr>
                <w:rFonts w:hint="eastAsia" w:ascii="宋体" w:eastAsia="宋体" w:cs="Courier New"/>
                <w:b w:val="0"/>
                <w:color w:val="auto"/>
                <w:sz w:val="22"/>
                <w:szCs w:val="22"/>
              </w:rPr>
              <w:t>投标截止时间</w:t>
            </w:r>
          </w:p>
          <w:p>
            <w:pPr>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投标地点</w:t>
            </w:r>
          </w:p>
        </w:tc>
        <w:tc>
          <w:tcPr>
            <w:tcW w:w="7438" w:type="dxa"/>
            <w:noWrap w:val="0"/>
            <w:vAlign w:val="center"/>
          </w:tcPr>
          <w:p>
            <w:pPr>
              <w:spacing w:line="320" w:lineRule="exact"/>
              <w:rPr>
                <w:rFonts w:hint="eastAsia" w:ascii="宋体" w:eastAsia="宋体" w:cs="Courier New"/>
                <w:b w:val="0"/>
                <w:color w:val="auto"/>
                <w:sz w:val="22"/>
                <w:szCs w:val="22"/>
              </w:rPr>
            </w:pPr>
            <w:r>
              <w:rPr>
                <w:rFonts w:hint="eastAsia" w:ascii="宋体" w:eastAsia="宋体" w:cs="Courier New"/>
                <w:b w:val="0"/>
                <w:color w:val="auto"/>
                <w:sz w:val="22"/>
                <w:szCs w:val="22"/>
              </w:rPr>
              <w:t>202</w:t>
            </w:r>
            <w:r>
              <w:rPr>
                <w:rFonts w:ascii="宋体" w:eastAsia="宋体" w:cs="Courier New"/>
                <w:b w:val="0"/>
                <w:color w:val="auto"/>
                <w:sz w:val="22"/>
                <w:szCs w:val="22"/>
              </w:rPr>
              <w:t>1</w:t>
            </w:r>
            <w:r>
              <w:rPr>
                <w:rFonts w:hint="eastAsia" w:ascii="宋体" w:eastAsia="宋体" w:cs="Courier New"/>
                <w:b w:val="0"/>
                <w:color w:val="auto"/>
                <w:sz w:val="22"/>
                <w:szCs w:val="22"/>
              </w:rPr>
              <w:t>年</w:t>
            </w:r>
            <w:r>
              <w:rPr>
                <w:rFonts w:hint="eastAsia" w:ascii="宋体" w:eastAsia="宋体"/>
                <w:b w:val="0"/>
                <w:sz w:val="22"/>
                <w:szCs w:val="22"/>
              </w:rPr>
              <w:t>05月11日</w:t>
            </w:r>
            <w:r>
              <w:rPr>
                <w:rFonts w:hint="eastAsia" w:ascii="宋体" w:eastAsia="宋体" w:cs="Courier New"/>
                <w:b w:val="0"/>
                <w:color w:val="auto"/>
                <w:sz w:val="22"/>
                <w:szCs w:val="22"/>
              </w:rPr>
              <w:t>上午09：30分截止(北京时间)。</w:t>
            </w:r>
          </w:p>
          <w:p>
            <w:pPr>
              <w:spacing w:line="320" w:lineRule="exact"/>
              <w:rPr>
                <w:rFonts w:hint="eastAsia" w:ascii="宋体" w:eastAsia="宋体" w:cs="宋体"/>
                <w:b w:val="0"/>
                <w:color w:val="auto"/>
                <w:sz w:val="22"/>
                <w:szCs w:val="22"/>
              </w:rPr>
            </w:pPr>
            <w:r>
              <w:rPr>
                <w:rFonts w:hint="eastAsia" w:ascii="宋体" w:eastAsia="宋体" w:cs="Courier New"/>
                <w:b w:val="0"/>
                <w:color w:val="auto"/>
                <w:sz w:val="22"/>
                <w:szCs w:val="22"/>
              </w:rPr>
              <w:t>投标地点：</w:t>
            </w:r>
            <w:r>
              <w:rPr>
                <w:rFonts w:hint="eastAsia" w:ascii="宋体" w:eastAsia="宋体" w:cs="宋体"/>
                <w:b w:val="0"/>
                <w:bCs/>
                <w:color w:val="auto"/>
                <w:sz w:val="22"/>
                <w:szCs w:val="22"/>
              </w:rPr>
              <w:t>通过政采云平台在线投标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63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27</w:t>
            </w:r>
          </w:p>
        </w:tc>
        <w:tc>
          <w:tcPr>
            <w:tcW w:w="1622" w:type="dxa"/>
            <w:noWrap w:val="0"/>
            <w:vAlign w:val="center"/>
          </w:tcPr>
          <w:p>
            <w:pPr>
              <w:spacing w:line="320" w:lineRule="exact"/>
              <w:jc w:val="center"/>
              <w:rPr>
                <w:rFonts w:ascii="宋体" w:eastAsia="宋体" w:cs="Courier New"/>
                <w:b w:val="0"/>
                <w:color w:val="auto"/>
                <w:sz w:val="22"/>
                <w:szCs w:val="22"/>
              </w:rPr>
            </w:pPr>
            <w:r>
              <w:rPr>
                <w:rFonts w:hint="eastAsia" w:ascii="宋体" w:eastAsia="宋体" w:cs="Courier New"/>
                <w:b w:val="0"/>
                <w:color w:val="auto"/>
                <w:sz w:val="22"/>
                <w:szCs w:val="22"/>
              </w:rPr>
              <w:t>开标时间</w:t>
            </w:r>
          </w:p>
          <w:p>
            <w:pPr>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开标地点</w:t>
            </w:r>
          </w:p>
        </w:tc>
        <w:tc>
          <w:tcPr>
            <w:tcW w:w="7438" w:type="dxa"/>
            <w:noWrap w:val="0"/>
            <w:vAlign w:val="center"/>
          </w:tcPr>
          <w:p>
            <w:pPr>
              <w:spacing w:line="320" w:lineRule="exact"/>
              <w:rPr>
                <w:rFonts w:ascii="宋体" w:eastAsia="宋体" w:cs="Courier New"/>
                <w:b w:val="0"/>
                <w:color w:val="auto"/>
                <w:sz w:val="22"/>
                <w:szCs w:val="22"/>
              </w:rPr>
            </w:pPr>
            <w:r>
              <w:rPr>
                <w:rFonts w:hint="eastAsia" w:ascii="宋体" w:eastAsia="宋体" w:cs="Courier New"/>
                <w:b w:val="0"/>
                <w:color w:val="auto"/>
                <w:sz w:val="22"/>
                <w:szCs w:val="22"/>
              </w:rPr>
              <w:t>开标时间：202</w:t>
            </w:r>
            <w:r>
              <w:rPr>
                <w:rFonts w:ascii="宋体" w:eastAsia="宋体" w:cs="Courier New"/>
                <w:b w:val="0"/>
                <w:color w:val="auto"/>
                <w:sz w:val="22"/>
                <w:szCs w:val="22"/>
              </w:rPr>
              <w:t>1</w:t>
            </w:r>
            <w:r>
              <w:rPr>
                <w:rFonts w:hint="eastAsia" w:ascii="宋体" w:eastAsia="宋体" w:cs="Courier New"/>
                <w:b w:val="0"/>
                <w:color w:val="auto"/>
                <w:sz w:val="22"/>
                <w:szCs w:val="22"/>
              </w:rPr>
              <w:t>年</w:t>
            </w:r>
            <w:r>
              <w:rPr>
                <w:rFonts w:hint="eastAsia" w:ascii="宋体" w:eastAsia="宋体"/>
                <w:b w:val="0"/>
                <w:sz w:val="22"/>
                <w:szCs w:val="22"/>
              </w:rPr>
              <w:t>05月11日</w:t>
            </w:r>
            <w:r>
              <w:rPr>
                <w:rFonts w:hint="eastAsia" w:ascii="宋体" w:eastAsia="宋体" w:cs="Courier New"/>
                <w:b w:val="0"/>
                <w:color w:val="auto"/>
                <w:sz w:val="22"/>
                <w:szCs w:val="22"/>
              </w:rPr>
              <w:t>上午09：30分  (北京时间)</w:t>
            </w:r>
          </w:p>
          <w:p>
            <w:pPr>
              <w:spacing w:line="320" w:lineRule="exact"/>
              <w:rPr>
                <w:rFonts w:hint="eastAsia" w:ascii="宋体" w:eastAsia="宋体" w:cs="宋体"/>
                <w:b w:val="0"/>
                <w:color w:val="auto"/>
                <w:sz w:val="22"/>
                <w:szCs w:val="22"/>
              </w:rPr>
            </w:pPr>
            <w:r>
              <w:rPr>
                <w:rFonts w:hint="eastAsia" w:ascii="宋体" w:eastAsia="宋体" w:cs="Courier New"/>
                <w:b w:val="0"/>
                <w:color w:val="auto"/>
                <w:sz w:val="22"/>
                <w:szCs w:val="22"/>
              </w:rPr>
              <w:t>开标地点：浙江省</w:t>
            </w:r>
            <w:r>
              <w:rPr>
                <w:rFonts w:hint="eastAsia" w:ascii="宋体" w:eastAsia="宋体"/>
                <w:b w:val="0"/>
                <w:color w:val="auto"/>
                <w:sz w:val="22"/>
                <w:szCs w:val="22"/>
              </w:rPr>
              <w:t>乐清市公共资源交易中心（</w:t>
            </w:r>
            <w:r>
              <w:rPr>
                <w:rFonts w:ascii="宋体" w:eastAsia="宋体"/>
                <w:b w:val="0"/>
                <w:color w:val="auto"/>
                <w:sz w:val="22"/>
                <w:szCs w:val="22"/>
              </w:rPr>
              <w:t>政采云平台线上开标</w:t>
            </w:r>
            <w:r>
              <w:rPr>
                <w:rFonts w:hint="eastAsia" w:ascii="宋体" w:eastAsia="宋体"/>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5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28</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投标文件上传和递交</w:t>
            </w:r>
          </w:p>
        </w:tc>
        <w:tc>
          <w:tcPr>
            <w:tcW w:w="7438" w:type="dxa"/>
            <w:noWrap w:val="0"/>
            <w:vAlign w:val="center"/>
          </w:tcPr>
          <w:p>
            <w:pPr>
              <w:spacing w:line="320" w:lineRule="exact"/>
              <w:rPr>
                <w:rFonts w:ascii="宋体" w:eastAsia="宋体" w:cs="Courier New"/>
                <w:b w:val="0"/>
                <w:color w:val="auto"/>
                <w:sz w:val="22"/>
                <w:szCs w:val="22"/>
              </w:rPr>
            </w:pPr>
            <w:r>
              <w:rPr>
                <w:rFonts w:hint="eastAsia" w:ascii="宋体" w:eastAsia="宋体" w:cs="Courier New"/>
                <w:b w:val="0"/>
                <w:color w:val="auto"/>
                <w:sz w:val="22"/>
                <w:szCs w:val="22"/>
              </w:rPr>
              <w:t>本项目通过“政府采购云平台（</w:t>
            </w:r>
            <w:r>
              <w:rPr>
                <w:rFonts w:ascii="宋体" w:eastAsia="宋体" w:cs="Courier New"/>
                <w:b w:val="0"/>
                <w:color w:val="auto"/>
                <w:sz w:val="22"/>
                <w:szCs w:val="22"/>
              </w:rPr>
              <w:t>www.zcygov.cn）”实行在线投标响应（电子投标），投标供应商应当在投标截止时间前，将生成的“电子加密投标文件”上传递交至“政府采购云平台”。</w:t>
            </w:r>
          </w:p>
          <w:p>
            <w:pPr>
              <w:spacing w:line="320" w:lineRule="exact"/>
              <w:rPr>
                <w:rFonts w:hint="eastAsia" w:ascii="宋体" w:eastAsia="宋体" w:cs="Courier New"/>
                <w:b w:val="0"/>
                <w:color w:val="auto"/>
                <w:sz w:val="22"/>
                <w:szCs w:val="22"/>
                <w:lang w:bidi="ar"/>
              </w:rPr>
            </w:pPr>
            <w:r>
              <w:rPr>
                <w:rFonts w:hint="eastAsia" w:ascii="宋体" w:eastAsia="宋体" w:cs="Courier New"/>
                <w:b w:val="0"/>
                <w:color w:val="auto"/>
                <w:sz w:val="22"/>
                <w:szCs w:val="22"/>
                <w:lang w:bidi="ar"/>
              </w:rPr>
              <w:t>“电子加密投标文件”的上传、递交：</w:t>
            </w:r>
          </w:p>
          <w:p>
            <w:pPr>
              <w:spacing w:line="320" w:lineRule="exact"/>
              <w:rPr>
                <w:rFonts w:hint="eastAsia" w:ascii="宋体" w:eastAsia="宋体" w:cs="Courier New"/>
                <w:b w:val="0"/>
                <w:color w:val="auto"/>
                <w:sz w:val="22"/>
                <w:szCs w:val="22"/>
                <w:lang w:bidi="ar"/>
              </w:rPr>
            </w:pPr>
            <w:r>
              <w:rPr>
                <w:rFonts w:hint="eastAsia" w:ascii="宋体" w:eastAsia="宋体" w:cs="Courier New"/>
                <w:b w:val="0"/>
                <w:color w:val="auto"/>
                <w:sz w:val="22"/>
                <w:szCs w:val="22"/>
                <w:lang w:bidi="ar"/>
              </w:rPr>
              <w:t>a.投标供应商应在投标截止时间前将“电子加密投标文件”成功上传递交至“政府采购云平台”，否则投标无效。</w:t>
            </w:r>
          </w:p>
          <w:p>
            <w:pPr>
              <w:spacing w:line="320" w:lineRule="exact"/>
              <w:rPr>
                <w:rFonts w:hint="eastAsia" w:ascii="宋体" w:eastAsia="宋体" w:cs="宋体"/>
                <w:b w:val="0"/>
                <w:color w:val="auto"/>
                <w:sz w:val="22"/>
                <w:szCs w:val="22"/>
              </w:rPr>
            </w:pPr>
            <w:r>
              <w:rPr>
                <w:rFonts w:hint="eastAsia" w:ascii="宋体" w:eastAsia="宋体" w:cs="Courier New"/>
                <w:b w:val="0"/>
                <w:color w:val="auto"/>
                <w:sz w:val="22"/>
                <w:szCs w:val="22"/>
                <w:lang w:bidi="ar"/>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29</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Courier New"/>
                <w:b w:val="0"/>
                <w:bCs/>
                <w:color w:val="auto"/>
                <w:sz w:val="22"/>
                <w:szCs w:val="22"/>
                <w:lang w:bidi="ar"/>
              </w:rPr>
              <w:t>电子加密投标文件的解密和异常情况处理</w:t>
            </w:r>
          </w:p>
        </w:tc>
        <w:tc>
          <w:tcPr>
            <w:tcW w:w="7438" w:type="dxa"/>
            <w:noWrap w:val="0"/>
            <w:vAlign w:val="center"/>
          </w:tcPr>
          <w:p>
            <w:pPr>
              <w:spacing w:line="320" w:lineRule="exact"/>
              <w:rPr>
                <w:rFonts w:hint="eastAsia" w:ascii="宋体" w:eastAsia="宋体" w:cs="Courier New"/>
                <w:b w:val="0"/>
                <w:color w:val="auto"/>
                <w:sz w:val="22"/>
                <w:szCs w:val="22"/>
                <w:lang w:bidi="ar"/>
              </w:rPr>
            </w:pPr>
            <w:r>
              <w:rPr>
                <w:rFonts w:hint="eastAsia" w:ascii="宋体" w:eastAsia="宋体" w:cs="Courier New"/>
                <w:b w:val="0"/>
                <w:color w:val="auto"/>
                <w:sz w:val="22"/>
                <w:szCs w:val="22"/>
                <w:lang w:bidi="ar"/>
              </w:rPr>
              <w:t>1、开标后，采购组织机构将向各投标供应商发出“电子加密投标文件”的解密通知，各投标供应商代表应当在接到解密通知后30分钟内自行完成“电子加密投标文件”的在线解密。</w:t>
            </w:r>
          </w:p>
          <w:p>
            <w:pPr>
              <w:spacing w:line="320" w:lineRule="exact"/>
              <w:rPr>
                <w:rFonts w:hint="eastAsia" w:ascii="宋体" w:eastAsia="宋体" w:cs="宋体"/>
                <w:b w:val="0"/>
                <w:color w:val="auto"/>
                <w:sz w:val="22"/>
                <w:szCs w:val="22"/>
              </w:rPr>
            </w:pPr>
            <w:r>
              <w:rPr>
                <w:rFonts w:ascii="宋体" w:eastAsia="宋体" w:cs="Courier New"/>
                <w:b w:val="0"/>
                <w:color w:val="auto"/>
                <w:sz w:val="22"/>
                <w:szCs w:val="22"/>
                <w:lang w:bidi="ar"/>
              </w:rPr>
              <w:t>2、通过“政府采购云平台”成功上传递交的“电子加密投标文件”无法按时解密的，</w:t>
            </w:r>
            <w:r>
              <w:rPr>
                <w:rFonts w:hint="eastAsia" w:ascii="宋体" w:eastAsia="宋体"/>
                <w:b w:val="0"/>
                <w:color w:val="auto"/>
                <w:sz w:val="22"/>
                <w:szCs w:val="22"/>
              </w:rPr>
              <w:t>其投标文件按拒收处理</w:t>
            </w:r>
            <w:r>
              <w:rPr>
                <w:rFonts w:ascii="宋体" w:eastAsia="宋体" w:cs="Courier New"/>
                <w:b w:val="0"/>
                <w:color w:val="auto"/>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606"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30</w:t>
            </w:r>
          </w:p>
        </w:tc>
        <w:tc>
          <w:tcPr>
            <w:tcW w:w="1622" w:type="dxa"/>
            <w:noWrap w:val="0"/>
            <w:vAlign w:val="center"/>
          </w:tcPr>
          <w:p>
            <w:pPr>
              <w:spacing w:line="320" w:lineRule="exact"/>
              <w:jc w:val="center"/>
              <w:rPr>
                <w:rFonts w:ascii="宋体" w:eastAsia="宋体" w:cs="宋体"/>
                <w:b w:val="0"/>
                <w:color w:val="auto"/>
                <w:sz w:val="22"/>
                <w:szCs w:val="22"/>
              </w:rPr>
            </w:pPr>
            <w:r>
              <w:rPr>
                <w:rFonts w:hint="eastAsia" w:ascii="宋体" w:eastAsia="宋体" w:cs="宋体"/>
                <w:b w:val="0"/>
                <w:color w:val="auto"/>
                <w:sz w:val="22"/>
                <w:szCs w:val="22"/>
              </w:rPr>
              <w:t>评审委员会的</w:t>
            </w:r>
          </w:p>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组建</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评审委员会构成： 由采购人代表以及有关技术、经济等方面的专家组成，成员为7人及以上单数，其中技术、经济类专家不得少于总人数的2/3；评标专家确定方式：按相关规定从专家库中抽取。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217"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31</w:t>
            </w:r>
          </w:p>
        </w:tc>
        <w:tc>
          <w:tcPr>
            <w:tcW w:w="1622" w:type="dxa"/>
            <w:noWrap w:val="0"/>
            <w:vAlign w:val="center"/>
          </w:tcPr>
          <w:p>
            <w:pPr>
              <w:adjustRightInd w:val="0"/>
              <w:spacing w:line="320" w:lineRule="exact"/>
              <w:jc w:val="center"/>
              <w:rPr>
                <w:rFonts w:ascii="宋体" w:eastAsia="宋体" w:cs="宋体"/>
                <w:b w:val="0"/>
                <w:color w:val="auto"/>
                <w:sz w:val="22"/>
                <w:szCs w:val="22"/>
              </w:rPr>
            </w:pPr>
            <w:r>
              <w:rPr>
                <w:rFonts w:hint="eastAsia" w:ascii="宋体" w:eastAsia="宋体" w:cs="宋体"/>
                <w:b w:val="0"/>
                <w:color w:val="auto"/>
                <w:sz w:val="22"/>
                <w:szCs w:val="22"/>
              </w:rPr>
              <w:t>政府采购</w:t>
            </w:r>
          </w:p>
          <w:p>
            <w:pPr>
              <w:adjustRightInd w:val="0"/>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扶持政策</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对符合财政扶持政策的小微企业（或监狱企业或残疾人福利性单位）给予评标价格优惠。供应商企业属于以上多种性质的，不重复享受扶持政策。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32</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投标供应商</w:t>
            </w:r>
          </w:p>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信用查询</w:t>
            </w:r>
          </w:p>
        </w:tc>
        <w:tc>
          <w:tcPr>
            <w:tcW w:w="7438" w:type="dxa"/>
            <w:noWrap w:val="0"/>
            <w:vAlign w:val="center"/>
          </w:tcPr>
          <w:p>
            <w:pPr>
              <w:spacing w:line="320" w:lineRule="exact"/>
              <w:rPr>
                <w:rFonts w:ascii="宋体" w:eastAsia="宋体" w:cs="宋体"/>
                <w:b w:val="0"/>
                <w:color w:val="auto"/>
                <w:sz w:val="22"/>
                <w:szCs w:val="22"/>
              </w:rPr>
            </w:pPr>
            <w:r>
              <w:rPr>
                <w:rFonts w:hint="eastAsia" w:ascii="宋体" w:eastAsia="宋体" w:cs="宋体"/>
                <w:b w:val="0"/>
                <w:color w:val="auto"/>
                <w:sz w:val="22"/>
                <w:szCs w:val="22"/>
              </w:rPr>
              <w:t>1、投标供应商信用信息查询的查询渠道：“信用中国”(www.creditchina.gov.cn)；“中国政府采购网”（www.ccgp.gov.cn）；</w:t>
            </w:r>
          </w:p>
          <w:p>
            <w:pPr>
              <w:spacing w:line="320" w:lineRule="exact"/>
              <w:rPr>
                <w:rFonts w:ascii="宋体" w:eastAsia="宋体" w:cs="宋体"/>
                <w:b w:val="0"/>
                <w:color w:val="auto"/>
                <w:sz w:val="22"/>
                <w:szCs w:val="22"/>
              </w:rPr>
            </w:pPr>
            <w:r>
              <w:rPr>
                <w:rFonts w:hint="eastAsia" w:ascii="宋体" w:eastAsia="宋体" w:cs="宋体"/>
                <w:b w:val="0"/>
                <w:color w:val="auto"/>
                <w:sz w:val="22"/>
                <w:szCs w:val="22"/>
              </w:rPr>
              <w:t>2、投标供应商信用信息查询截止时点：招标公告发布之日至投标截止时间前；</w:t>
            </w:r>
          </w:p>
          <w:p>
            <w:pPr>
              <w:spacing w:line="320" w:lineRule="exact"/>
              <w:rPr>
                <w:rFonts w:ascii="宋体" w:eastAsia="宋体" w:cs="宋体"/>
                <w:b w:val="0"/>
                <w:color w:val="auto"/>
                <w:sz w:val="22"/>
                <w:szCs w:val="22"/>
              </w:rPr>
            </w:pPr>
            <w:r>
              <w:rPr>
                <w:rFonts w:hint="eastAsia" w:ascii="宋体" w:eastAsia="宋体" w:cs="宋体"/>
                <w:b w:val="0"/>
                <w:color w:val="auto"/>
                <w:sz w:val="22"/>
                <w:szCs w:val="22"/>
              </w:rPr>
              <w:t>3、投标供应商信用信息查询记录和证据留存的具体方式：网页截图打印；</w:t>
            </w:r>
          </w:p>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5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33</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合同备案</w:t>
            </w:r>
          </w:p>
        </w:tc>
        <w:tc>
          <w:tcPr>
            <w:tcW w:w="7438" w:type="dxa"/>
            <w:noWrap w:val="0"/>
            <w:vAlign w:val="center"/>
          </w:tcPr>
          <w:p>
            <w:pPr>
              <w:spacing w:line="320" w:lineRule="exact"/>
              <w:rPr>
                <w:rFonts w:ascii="宋体" w:eastAsia="宋体" w:cs="宋体"/>
                <w:b w:val="0"/>
                <w:color w:val="auto"/>
                <w:sz w:val="22"/>
                <w:szCs w:val="22"/>
              </w:rPr>
            </w:pPr>
            <w:r>
              <w:rPr>
                <w:rFonts w:hint="eastAsia" w:ascii="宋体" w:eastAsia="宋体" w:cs="宋体"/>
                <w:b w:val="0"/>
                <w:color w:val="auto"/>
                <w:sz w:val="22"/>
                <w:szCs w:val="22"/>
              </w:rPr>
              <w:t>1、中标供应商须在中标通知书发出之日起30日历天内与采购人签订合同。</w:t>
            </w:r>
          </w:p>
          <w:p>
            <w:pPr>
              <w:spacing w:line="320" w:lineRule="exact"/>
              <w:rPr>
                <w:rFonts w:ascii="宋体" w:eastAsia="宋体" w:cs="宋体"/>
                <w:b w:val="0"/>
                <w:color w:val="auto"/>
                <w:sz w:val="22"/>
                <w:szCs w:val="22"/>
              </w:rPr>
            </w:pPr>
            <w:r>
              <w:rPr>
                <w:rFonts w:hint="eastAsia" w:ascii="宋体" w:eastAsia="宋体" w:cs="宋体"/>
                <w:b w:val="0"/>
                <w:color w:val="auto"/>
                <w:sz w:val="22"/>
                <w:szCs w:val="22"/>
              </w:rPr>
              <w:t>2、中标供应商与采购人签订合同后，2日历天内将合同原件送至采购人及采购机构处。</w:t>
            </w:r>
          </w:p>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3、本项目政府采购合同按规定在浙江政府采购网予以公告。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301"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34</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合同履约管理</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35</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免责声明</w:t>
            </w:r>
          </w:p>
        </w:tc>
        <w:tc>
          <w:tcPr>
            <w:tcW w:w="7438" w:type="dxa"/>
            <w:noWrap w:val="0"/>
            <w:vAlign w:val="center"/>
          </w:tcPr>
          <w:p>
            <w:pPr>
              <w:spacing w:line="320" w:lineRule="exact"/>
              <w:rPr>
                <w:rFonts w:ascii="宋体" w:eastAsia="宋体" w:cs="宋体"/>
                <w:b w:val="0"/>
                <w:color w:val="auto"/>
                <w:sz w:val="22"/>
                <w:szCs w:val="22"/>
              </w:rPr>
            </w:pPr>
            <w:r>
              <w:rPr>
                <w:rFonts w:hint="eastAsia" w:ascii="宋体" w:eastAsia="宋体" w:cs="宋体"/>
                <w:b w:val="0"/>
                <w:color w:val="auto"/>
                <w:sz w:val="22"/>
                <w:szCs w:val="22"/>
              </w:rPr>
              <w:t>1、投标供应商自行承担投标过程中产生的费用。无论何种因素导致采购项目延期开标、废标（流标）、投标供应商未中标、项目终止采购的，采购人与采购机构均不承担供应商投标费用。</w:t>
            </w:r>
          </w:p>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36</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招标文件质疑截止时间</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b w:val="0"/>
                <w:color w:val="auto"/>
                <w:sz w:val="22"/>
                <w:szCs w:val="22"/>
              </w:rPr>
              <w:t>供应商如对招标文件有异议的，应在规定的时间内以书面形式加盖公章传真至采购代理机构，逾期采购代理机构可不予受理及答复。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668" w:hRule="atLeast"/>
          <w:jc w:val="center"/>
        </w:trPr>
        <w:tc>
          <w:tcPr>
            <w:tcW w:w="680" w:type="dxa"/>
            <w:noWrap w:val="0"/>
            <w:vAlign w:val="center"/>
          </w:tcPr>
          <w:p>
            <w:pPr>
              <w:widowControl/>
              <w:tabs>
                <w:tab w:val="left" w:pos="420"/>
                <w:tab w:val="left" w:pos="1145"/>
              </w:tabs>
              <w:spacing w:line="460" w:lineRule="exact"/>
              <w:jc w:val="center"/>
              <w:rPr>
                <w:rFonts w:ascii="宋体" w:eastAsia="宋体" w:cs="Courier New"/>
                <w:b w:val="0"/>
                <w:color w:val="auto"/>
                <w:sz w:val="22"/>
                <w:szCs w:val="22"/>
              </w:rPr>
            </w:pPr>
            <w:r>
              <w:rPr>
                <w:rFonts w:hint="eastAsia" w:ascii="宋体" w:eastAsia="宋体" w:cs="Courier New"/>
                <w:b w:val="0"/>
                <w:color w:val="auto"/>
                <w:sz w:val="22"/>
                <w:szCs w:val="22"/>
              </w:rPr>
              <w:t>37</w:t>
            </w:r>
          </w:p>
        </w:tc>
        <w:tc>
          <w:tcPr>
            <w:tcW w:w="1622" w:type="dxa"/>
            <w:noWrap w:val="0"/>
            <w:vAlign w:val="center"/>
          </w:tcPr>
          <w:p>
            <w:pPr>
              <w:spacing w:line="460" w:lineRule="exact"/>
              <w:jc w:val="center"/>
              <w:rPr>
                <w:rFonts w:ascii="宋体" w:eastAsia="宋体" w:cs="Courier New"/>
                <w:b w:val="0"/>
                <w:color w:val="auto"/>
                <w:sz w:val="22"/>
                <w:szCs w:val="22"/>
              </w:rPr>
            </w:pPr>
            <w:r>
              <w:rPr>
                <w:rFonts w:hint="eastAsia" w:ascii="宋体" w:eastAsia="宋体" w:cs="Courier New"/>
                <w:b w:val="0"/>
                <w:color w:val="auto"/>
                <w:sz w:val="22"/>
                <w:szCs w:val="22"/>
              </w:rPr>
              <w:t>采购代理费用</w:t>
            </w:r>
          </w:p>
        </w:tc>
        <w:tc>
          <w:tcPr>
            <w:tcW w:w="7438" w:type="dxa"/>
            <w:noWrap w:val="0"/>
            <w:vAlign w:val="center"/>
          </w:tcPr>
          <w:p>
            <w:pPr>
              <w:spacing w:line="460" w:lineRule="exact"/>
              <w:rPr>
                <w:rFonts w:ascii="宋体" w:eastAsia="宋体" w:cs="Courier New"/>
                <w:b w:val="0"/>
                <w:color w:val="auto"/>
                <w:sz w:val="22"/>
                <w:szCs w:val="22"/>
              </w:rPr>
            </w:pPr>
            <w:r>
              <w:rPr>
                <w:rFonts w:hint="eastAsia" w:ascii="宋体" w:eastAsia="宋体" w:cs="Courier New"/>
                <w:b w:val="0"/>
                <w:color w:val="auto"/>
                <w:sz w:val="22"/>
                <w:szCs w:val="22"/>
              </w:rPr>
              <w:t>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Courier New"/>
                <w:b w:val="0"/>
                <w:color w:val="auto"/>
                <w:sz w:val="22"/>
                <w:szCs w:val="22"/>
              </w:rPr>
              <w:t>38</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解释权</w:t>
            </w:r>
          </w:p>
        </w:tc>
        <w:tc>
          <w:tcPr>
            <w:tcW w:w="7438" w:type="dxa"/>
            <w:noWrap w:val="0"/>
            <w:vAlign w:val="center"/>
          </w:tcPr>
          <w:p>
            <w:pPr>
              <w:spacing w:line="320" w:lineRule="exact"/>
              <w:rPr>
                <w:rFonts w:hint="eastAsia" w:ascii="宋体" w:eastAsia="宋体" w:cs="宋体"/>
                <w:b w:val="0"/>
                <w:color w:val="auto"/>
                <w:sz w:val="22"/>
                <w:szCs w:val="22"/>
              </w:rPr>
            </w:pPr>
            <w:r>
              <w:rPr>
                <w:rFonts w:hint="eastAsia" w:ascii="宋体" w:eastAsia="宋体" w:cs="宋体"/>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wBefore w:w="0" w:type="dxa"/>
          <w:wAfter w:w="0" w:type="dxa"/>
          <w:trHeight w:val="824" w:hRule="atLeast"/>
          <w:jc w:val="center"/>
        </w:trPr>
        <w:tc>
          <w:tcPr>
            <w:tcW w:w="680" w:type="dxa"/>
            <w:noWrap w:val="0"/>
            <w:vAlign w:val="center"/>
          </w:tcPr>
          <w:p>
            <w:pPr>
              <w:widowControl/>
              <w:tabs>
                <w:tab w:val="left" w:pos="420"/>
                <w:tab w:val="left" w:pos="1145"/>
              </w:tabs>
              <w:spacing w:line="340" w:lineRule="exact"/>
              <w:jc w:val="center"/>
              <w:rPr>
                <w:rFonts w:hint="eastAsia" w:ascii="宋体" w:eastAsia="宋体" w:cs="宋体"/>
                <w:b w:val="0"/>
                <w:color w:val="auto"/>
                <w:sz w:val="22"/>
                <w:szCs w:val="22"/>
              </w:rPr>
            </w:pPr>
            <w:r>
              <w:rPr>
                <w:rFonts w:hint="eastAsia" w:ascii="宋体" w:eastAsia="宋体" w:cs="宋体"/>
                <w:b w:val="0"/>
                <w:color w:val="auto"/>
                <w:sz w:val="22"/>
                <w:szCs w:val="22"/>
              </w:rPr>
              <w:t>39</w:t>
            </w:r>
          </w:p>
        </w:tc>
        <w:tc>
          <w:tcPr>
            <w:tcW w:w="1622" w:type="dxa"/>
            <w:noWrap w:val="0"/>
            <w:vAlign w:val="center"/>
          </w:tcPr>
          <w:p>
            <w:pPr>
              <w:spacing w:line="320" w:lineRule="exact"/>
              <w:jc w:val="center"/>
              <w:rPr>
                <w:rFonts w:hint="eastAsia" w:ascii="宋体" w:eastAsia="宋体" w:cs="宋体"/>
                <w:b w:val="0"/>
                <w:color w:val="auto"/>
                <w:sz w:val="22"/>
                <w:szCs w:val="22"/>
              </w:rPr>
            </w:pPr>
            <w:r>
              <w:rPr>
                <w:rFonts w:hint="eastAsia" w:ascii="宋体" w:eastAsia="宋体"/>
                <w:color w:val="auto"/>
                <w:sz w:val="22"/>
                <w:szCs w:val="22"/>
              </w:rPr>
              <w:t>注意事项</w:t>
            </w:r>
          </w:p>
        </w:tc>
        <w:tc>
          <w:tcPr>
            <w:tcW w:w="7438" w:type="dxa"/>
            <w:noWrap w:val="0"/>
            <w:vAlign w:val="center"/>
          </w:tcPr>
          <w:p>
            <w:pPr>
              <w:spacing w:line="320" w:lineRule="exact"/>
              <w:rPr>
                <w:rFonts w:hint="eastAsia" w:ascii="宋体" w:eastAsia="宋体" w:cs="Courier New"/>
                <w:color w:val="auto"/>
                <w:sz w:val="22"/>
                <w:szCs w:val="22"/>
              </w:rPr>
            </w:pPr>
            <w:r>
              <w:rPr>
                <w:rFonts w:hint="eastAsia" w:ascii="宋体" w:eastAsia="宋体" w:cs="Courier New"/>
                <w:color w:val="auto"/>
                <w:sz w:val="22"/>
                <w:szCs w:val="22"/>
              </w:rPr>
              <w:t>1、请务必确保投标文件制作客户端为最新版本，旧版本可能导致投标文件解密失败。</w:t>
            </w:r>
          </w:p>
          <w:p>
            <w:pPr>
              <w:spacing w:line="320" w:lineRule="exact"/>
              <w:rPr>
                <w:rFonts w:hint="eastAsia" w:ascii="宋体" w:eastAsia="宋体" w:cs="宋体"/>
                <w:b w:val="0"/>
                <w:color w:val="auto"/>
                <w:sz w:val="22"/>
                <w:szCs w:val="22"/>
              </w:rPr>
            </w:pPr>
            <w:r>
              <w:rPr>
                <w:rFonts w:hint="eastAsia" w:ascii="宋体" w:eastAsia="宋体" w:cs="Courier New"/>
                <w:color w:val="auto"/>
                <w:sz w:val="22"/>
                <w:szCs w:val="22"/>
              </w:rPr>
              <w:t>2、请务必确保投标文件制作时所用的 CA 锁与投标文件解密时的 CA 锁为同一把，否则可能导致投标文件解密失败。</w:t>
            </w:r>
          </w:p>
        </w:tc>
      </w:tr>
    </w:tbl>
    <w:p>
      <w:pPr>
        <w:autoSpaceDE w:val="0"/>
        <w:autoSpaceDN w:val="0"/>
        <w:adjustRightInd w:val="0"/>
        <w:spacing w:line="460" w:lineRule="atLeast"/>
        <w:jc w:val="center"/>
        <w:rPr>
          <w:rFonts w:hint="eastAsia" w:ascii="宋体" w:eastAsia="宋体" w:cs="宋体"/>
          <w:b w:val="0"/>
          <w:color w:val="auto"/>
          <w:sz w:val="36"/>
          <w:lang w:val="zh-CN"/>
        </w:rPr>
      </w:pPr>
      <w:r>
        <w:rPr>
          <w:rFonts w:hint="eastAsia" w:ascii="宋体" w:eastAsia="宋体" w:cs="宋体"/>
          <w:b w:val="0"/>
          <w:color w:val="auto"/>
          <w:sz w:val="24"/>
        </w:rPr>
        <w:t xml:space="preserve">                                                    </w:t>
      </w:r>
    </w:p>
    <w:p>
      <w:pPr>
        <w:autoSpaceDE w:val="0"/>
        <w:autoSpaceDN w:val="0"/>
        <w:adjustRightInd w:val="0"/>
        <w:snapToGrid w:val="0"/>
        <w:spacing w:line="460" w:lineRule="atLeast"/>
        <w:jc w:val="center"/>
        <w:rPr>
          <w:rFonts w:hint="eastAsia" w:ascii="宋体" w:eastAsia="宋体" w:cs="宋体"/>
          <w:b w:val="0"/>
          <w:color w:val="auto"/>
          <w:lang w:val="zh-CN"/>
        </w:rPr>
      </w:pPr>
      <w:r>
        <w:rPr>
          <w:rFonts w:hint="eastAsia" w:ascii="宋体" w:eastAsia="宋体" w:cs="宋体"/>
          <w:b w:val="0"/>
          <w:color w:val="auto"/>
          <w:sz w:val="36"/>
          <w:lang w:val="zh-CN"/>
        </w:rPr>
        <w:br w:type="page"/>
      </w:r>
      <w:r>
        <w:rPr>
          <w:rFonts w:hint="eastAsia" w:ascii="宋体" w:eastAsia="宋体" w:cs="宋体"/>
          <w:b w:val="0"/>
          <w:color w:val="auto"/>
          <w:sz w:val="36"/>
          <w:lang w:val="zh-CN"/>
        </w:rPr>
        <w:t>第二部分    招标内容及要求</w:t>
      </w:r>
    </w:p>
    <w:p>
      <w:pPr>
        <w:snapToGrid w:val="0"/>
        <w:spacing w:line="460" w:lineRule="atLeast"/>
        <w:ind w:firstLine="442" w:firstLineChars="200"/>
        <w:rPr>
          <w:rFonts w:hint="eastAsia" w:ascii="宋体" w:eastAsia="宋体" w:cs="宋体"/>
          <w:color w:val="auto"/>
          <w:sz w:val="22"/>
          <w:szCs w:val="22"/>
        </w:rPr>
      </w:pPr>
      <w:r>
        <w:rPr>
          <w:rFonts w:hint="eastAsia" w:ascii="宋体" w:eastAsia="宋体" w:cs="宋体"/>
          <w:color w:val="auto"/>
          <w:sz w:val="22"/>
          <w:szCs w:val="22"/>
        </w:rPr>
        <w:t>一、苗木采购清单</w:t>
      </w:r>
    </w:p>
    <w:tbl>
      <w:tblPr>
        <w:tblStyle w:val="37"/>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20"/>
        <w:gridCol w:w="1586"/>
        <w:gridCol w:w="2505"/>
        <w:gridCol w:w="1130"/>
        <w:gridCol w:w="1256"/>
        <w:gridCol w:w="104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cantSpli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序号</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苗木名称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规格（单位：cm）</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计量单位</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预计采购数量</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最高限价（元）</w:t>
            </w:r>
          </w:p>
        </w:tc>
        <w:tc>
          <w:tcPr>
            <w:tcW w:w="1083"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一</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上层大乔</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法国梧桐</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φ20,H&gt;1000,P&gt;400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少果悬铃木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广玉兰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黄山栾树A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黄山栾树B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榉树</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鹅掌楸</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枫 香</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乐昌含笑</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天竺桂</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无患子A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φ20,H&gt;1000,P&gt;400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122</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无患子B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无患子C</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乌桕A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φ20,H&gt;1000,P&gt;400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乌桕B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乌桕</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垂柳</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池杉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φ10,H&gt;600,P&gt;250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落羽杉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墨西哥落羽杉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640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中山杉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东方杉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420"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木麻黄</w:t>
            </w:r>
          </w:p>
        </w:tc>
        <w:tc>
          <w:tcPr>
            <w:tcW w:w="2505"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沙朴</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2640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香 樟A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φ20,H&gt;800,P&gt;400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香 樟B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本地榕</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苦 楝</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黑松</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湿地松</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金钱松</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丹桂</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H350,P300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金桂</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H350,P300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四季桂</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H350,P300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红花木莲</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青冈栎</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二乔玉兰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白玉兰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840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紫玉兰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五角枫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φ11,H&gt;500,P&gt;300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黄连木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黄金香柳</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φ8,H450,P&gt;200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串钱柳</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φ8,H450,P&gt;100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红叶石楠树</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640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47</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刚竹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φ3~4</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雷竹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φ2.5~4</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芭蕉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d10以上</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凤尾兰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P50 H50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二</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中层小乔、大灌</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0"/>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八棱海棠</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825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西府海棠</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垂丝海棠</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贴梗海棠</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染井吉野樱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垂枝樱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φ6,H450,P&gt;150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菊花桃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碧 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 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美国紫薇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鸡爪槭A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d10,H450,P&gt;300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鸡爪槭B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羽毛枫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d6,H250,P&gt;200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红枫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d7,H300,P&gt;200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紫花风铃木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d7,H250,P&gt;200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黄花风铃木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d7,H250,P&gt;200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黄花槐</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φ8,H450,P&gt;200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美人茶</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P170 H250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重瓣茶花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 H230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美国红枫（月光辉）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含笑</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 H180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红瑞木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3-4分支，H150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结香</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美人梅</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D6,H250,P100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780</w:t>
            </w:r>
          </w:p>
        </w:tc>
        <w:tc>
          <w:tcPr>
            <w:tcW w:w="1083"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原生苗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红梅</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D8,H300,P200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1083"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腊梅</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H&gt;200,P100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素心腊梅</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H&gt;200,P100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紫荆</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H300,P250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红花檵木树状</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D8,H300,P200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6800</w:t>
            </w:r>
          </w:p>
        </w:tc>
        <w:tc>
          <w:tcPr>
            <w:tcW w:w="1083"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原生苗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木槿</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夹竹桃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分叉6~7枝</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法国冬青</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球状灌木</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0"/>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金叶假连翘球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美植袋</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金边胡颓子球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P50，H50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大毛球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金姬小蜡球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金姬小蜡球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H120-140,P120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红花茶梅球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H90-100,P100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H90-100,P80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H120-140,P120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金边胡颓子球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小丑火棘球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黄金构骨球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美植袋</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金叶假连翘球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亮晶女贞球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金禾女贞球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花叶良姜球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黄金剑麻</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千层金球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 P100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三角梅球A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三角梅球B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四季桂A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四季桂B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海桐球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P150,H150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红叶石楠球A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P200,H200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红叶石楠球B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P150,H150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茶梅球A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P150,H150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茶梅球B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龟甲冬青球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无刺构骨球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P120,H120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三角梅球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杜鹃球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银边黄杨球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P61-80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底层灌木及地被</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H40,P30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春鹃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H40,P35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夏鹃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H30,P30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西洋杜鹃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 P40-50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比利时杜鹃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金边黄杨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金森女贞</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八仙花(多色）</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大叶栀子</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小叶桅子</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绣球花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金丝桃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H80,P70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南天竹A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丛生</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南天竹B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H50-60,P50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大杯，毛球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波尔瓦</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双色杯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水果兰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H40-60,P40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大毛球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黄金菊</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H25,P25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五色梅</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丰花月季</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大花月季</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阔叶十大功劳</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H50-60,P50-60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银姫小蜡</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H40-50,P40-50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八角金盘</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金叶大花六道木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H25,P25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花叶美人蕉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H60-80,P60-80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云南黄馨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P40,L80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炮仗花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P30,L1米</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凌霄</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d1.5~2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083"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一年生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木香</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d0.8~1.2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金娃娃萱草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0.35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常绿萱草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大花萱草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鸭跖草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花叶络石</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巴西野牡丹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美植袋</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花叶良姜</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花叶鹅掌柴</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金叶假连翘</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大丽花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紫花地丁</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紫金牛</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麦冬草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金边阔叶麦冬</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兰花三七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矮生麦冬</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矮蒲苇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H100,P100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地栽，丛植</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如意菊</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H30-40,P30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肾蕨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H30-40,P20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火焰南天竹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H18,P18</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1加仑</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083"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新品质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黄金构骨</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H30-40,P20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黄金花柏</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金线菖蒲</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H20-30,P20-30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芽，裸苗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金叶苔草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H20-30,P20-30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银边草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H20-30,P20-30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欧石竹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H10-20,P15-20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140杯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常夏石竹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H15,P10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扶芳藤</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d1.1~2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常春藤</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雏菊</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姬小菊</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H15,P15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花叶蔓长春</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L50,P30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6包</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三色堇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报春花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角堇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马鞭草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袋苗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欧洲月季</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 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满天星</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 P15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蓝雪花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 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红星朱蕉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 P40-50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翠芦苇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千层金</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H120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紫叶狼尾草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红松梅</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黄金络石</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 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 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郁金香（种球）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多年生（多色）</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葡萄风信子（种球）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多年生（多色）</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洋水仙（种球）</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多年生（多色）</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金禾女贞</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粉黛乱子草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P50 H30  121塑料盆</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金姬水蜡</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亮金女贞</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藤本蔷薇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三分枝</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四季海棠</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花叶玉簪</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蝴蝶花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紫萼</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箬竹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8~10支/丛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紫娇花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紫藤</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dd4~5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地中海荚蒾</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春羽A</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P60 H80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春羽B</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P40 H40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美女樱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银边山菅兰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大吴风草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吉祥草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韭兰</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石蒜</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葱兰</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美丽月见草</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红花酢浆草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籽播</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m2</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果岭草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不少于0.8m</w:t>
            </w:r>
            <w:r>
              <w:rPr>
                <w:rFonts w:hint="eastAsia" w:ascii="宋体" w:eastAsia="宋体" w:cs="宋体"/>
                <w:b w:val="0"/>
                <w:color w:val="auto"/>
                <w:sz w:val="22"/>
                <w:szCs w:val="22"/>
                <w:vertAlign w:val="superscript"/>
              </w:rPr>
              <w:t>2</w:t>
            </w:r>
            <w:r>
              <w:rPr>
                <w:rFonts w:hint="eastAsia" w:ascii="宋体" w:eastAsia="宋体" w:cs="宋体"/>
                <w:b w:val="0"/>
                <w:color w:val="auto"/>
                <w:sz w:val="22"/>
                <w:szCs w:val="22"/>
              </w:rPr>
              <w:t>(沙培草卷）</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马尼拉草坪</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不少于0.8m</w:t>
            </w:r>
            <w:r>
              <w:rPr>
                <w:rFonts w:hint="eastAsia" w:ascii="宋体" w:eastAsia="宋体" w:cs="宋体"/>
                <w:b w:val="0"/>
                <w:color w:val="auto"/>
                <w:sz w:val="22"/>
                <w:szCs w:val="22"/>
                <w:vertAlign w:val="superscript"/>
              </w:rPr>
              <w:t>2</w:t>
            </w:r>
            <w:r>
              <w:rPr>
                <w:rFonts w:hint="eastAsia" w:ascii="宋体" w:eastAsia="宋体" w:cs="宋体"/>
                <w:b w:val="0"/>
                <w:color w:val="auto"/>
                <w:sz w:val="22"/>
                <w:szCs w:val="22"/>
              </w:rPr>
              <w:t>(沙培草卷）</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黑麦草草籽</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进口蓝标</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波斯菊花籽</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百日菊草籽</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幌菊</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其他花籽</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品种随季节变动</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083"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报价时慎重考虑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五</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水（湿）生植物</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水生美人蕉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鸢尾(水路双生)</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千屈菜</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5支/丛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菖蒲（多色）</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睡莲</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不含盆</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荷花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不含盆</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7.1</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再力花</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芦苇</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苦草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六</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其他试种品种</w:t>
            </w:r>
          </w:p>
        </w:tc>
        <w:tc>
          <w:tcPr>
            <w:tcW w:w="2505"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冠红杨</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紫叶紫荆</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φ8,H350,P201</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中华红霞杨</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φ8,H350,P202</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云田彩桂</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φ8,H350,P203</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彩叶桢</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φ8,H350,P204</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1350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金叶国槐</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红叶海棠</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φ8,H350,P206</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黄栌</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φ8,H350,P207</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金叶皂角</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φ8,H350,P208</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金叶栾树</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φ8,H350,P209</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红叶石栎</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紫叶矮樱</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金枝国槐</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φ8,H350,P201</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北美枫香</w:t>
            </w:r>
            <w:r>
              <w:rPr>
                <w:rFonts w:ascii="宋体" w:eastAsia="宋体" w:cs="宋体"/>
                <w:b w:val="0"/>
                <w:color w:val="auto"/>
                <w:sz w:val="22"/>
                <w:szCs w:val="22"/>
              </w:rPr>
              <w:fldChar w:fldCharType="end"/>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φ8,H350,P202</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Arial" w:hAnsi="Arial" w:eastAsia="宋体" w:cs="Arial"/>
                <w:b w:val="0"/>
                <w:color w:val="auto"/>
                <w:sz w:val="24"/>
                <w:szCs w:val="24"/>
              </w:rPr>
            </w:pPr>
            <w:r>
              <w:rPr>
                <w:rFonts w:ascii="Arial" w:hAnsi="Arial" w:eastAsia="宋体" w:cs="Arial"/>
                <w:b w:val="0"/>
                <w:color w:val="auto"/>
                <w:sz w:val="24"/>
                <w:szCs w:val="24"/>
              </w:rPr>
              <w:t>金叶水杉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φ8,H350,P203</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Arial" w:hAnsi="Arial" w:eastAsia="宋体" w:cs="Arial"/>
                <w:b w:val="0"/>
                <w:color w:val="auto"/>
                <w:sz w:val="24"/>
                <w:szCs w:val="24"/>
              </w:rPr>
            </w:pPr>
            <w:r>
              <w:rPr>
                <w:rFonts w:ascii="Arial" w:hAnsi="Arial" w:eastAsia="宋体" w:cs="Arial"/>
                <w:b w:val="0"/>
                <w:color w:val="auto"/>
                <w:sz w:val="24"/>
                <w:szCs w:val="24"/>
              </w:rPr>
              <w:t>花叶白腊</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φ8,H350,P204</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元宝枫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火炬树</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φ8,H350,P206</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hint="eastAsia" w:ascii="宋体" w:eastAsia="宋体" w:cs="宋体"/>
                <w:b w:val="0"/>
                <w:color w:val="auto"/>
                <w:sz w:val="26"/>
                <w:szCs w:val="26"/>
              </w:rPr>
              <w:t>花叶复叶槭</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φ8,H350,P207</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蓝叶忍冬</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φ8,H350,P208</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密冠卫矛</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φ8,H350,P208</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1050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金叶黄栌</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美丽异木棉</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银叶金合欢</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980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蓝花楹</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1083" w:type="dxa"/>
            <w:shd w:val="clear" w:color="auto" w:fill="FFFFFF"/>
            <w:noWrap w:val="0"/>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赤枫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小叶鸡爪槭</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日本红枫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青龙羽毛枫</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φ6</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127</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2300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木荷</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φ4,H150,P60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124</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380</w:t>
            </w:r>
          </w:p>
        </w:tc>
        <w:tc>
          <w:tcPr>
            <w:tcW w:w="1083" w:type="dxa"/>
            <w:shd w:val="clear" w:color="auto" w:fill="FFFFFF"/>
            <w:noWrap/>
            <w:vAlign w:val="center"/>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7" w:hRule="atLeast"/>
          <w:tblHeader/>
          <w:jc w:val="center"/>
        </w:trPr>
        <w:tc>
          <w:tcPr>
            <w:tcW w:w="82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超高仿真植物</w:t>
            </w:r>
          </w:p>
        </w:tc>
        <w:tc>
          <w:tcPr>
            <w:tcW w:w="2505"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什锦草</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m</w:t>
            </w:r>
            <w:r>
              <w:rPr>
                <w:rFonts w:hint="eastAsia" w:ascii="宋体" w:eastAsia="宋体" w:cs="宋体"/>
                <w:b w:val="0"/>
                <w:color w:val="auto"/>
                <w:sz w:val="22"/>
                <w:szCs w:val="22"/>
                <w:vertAlign w:val="superscript"/>
              </w:rPr>
              <w:t>2</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w:t>
            </w:r>
          </w:p>
        </w:tc>
        <w:tc>
          <w:tcPr>
            <w:tcW w:w="1083" w:type="dxa"/>
            <w:shd w:val="clear" w:color="auto" w:fill="FFFFFF"/>
            <w:noWrap/>
            <w:vAlign w:val="center"/>
          </w:tcPr>
          <w:p>
            <w:pPr>
              <w:widowControl/>
              <w:jc w:val="center"/>
              <w:rPr>
                <w:rFonts w:ascii="宋体" w:eastAsia="宋体" w:cs="宋体"/>
                <w:b w:val="0"/>
                <w:color w:val="auto"/>
                <w:sz w:val="22"/>
                <w:szCs w:val="22"/>
              </w:rPr>
            </w:pPr>
          </w:p>
        </w:tc>
      </w:tr>
    </w:tbl>
    <w:p>
      <w:pPr>
        <w:adjustRightInd w:val="0"/>
        <w:snapToGrid w:val="0"/>
        <w:spacing w:line="440" w:lineRule="atLeast"/>
        <w:ind w:firstLine="440" w:firstLineChars="200"/>
        <w:rPr>
          <w:rFonts w:hint="eastAsia" w:ascii="宋体" w:eastAsia="宋体"/>
          <w:b w:val="0"/>
          <w:color w:val="auto"/>
          <w:sz w:val="22"/>
        </w:rPr>
      </w:pPr>
      <w:r>
        <w:rPr>
          <w:rFonts w:hint="eastAsia" w:ascii="宋体" w:eastAsia="宋体"/>
          <w:b w:val="0"/>
          <w:color w:val="auto"/>
          <w:sz w:val="22"/>
        </w:rPr>
        <w:t>说明：</w:t>
      </w:r>
    </w:p>
    <w:p>
      <w:pPr>
        <w:adjustRightInd w:val="0"/>
        <w:snapToGrid w:val="0"/>
        <w:spacing w:line="440" w:lineRule="atLeast"/>
        <w:ind w:firstLine="440" w:firstLineChars="200"/>
        <w:rPr>
          <w:rFonts w:hint="eastAsia" w:ascii="宋体" w:eastAsia="宋体"/>
          <w:b w:val="0"/>
          <w:color w:val="auto"/>
          <w:sz w:val="22"/>
        </w:rPr>
      </w:pPr>
      <w:r>
        <w:rPr>
          <w:rFonts w:hint="eastAsia" w:ascii="宋体" w:eastAsia="宋体"/>
          <w:b w:val="0"/>
          <w:color w:val="auto"/>
          <w:sz w:val="22"/>
        </w:rPr>
        <w:t>1、本次采购的所有苗木要求均为精品苗，φ—胸径（指离土球表面120cm处树杆直径）；</w:t>
      </w:r>
      <w:r>
        <w:rPr>
          <w:rFonts w:ascii="宋体" w:eastAsia="宋体"/>
          <w:b w:val="0"/>
          <w:color w:val="auto"/>
          <w:sz w:val="22"/>
        </w:rPr>
        <w:t>H</w:t>
      </w:r>
      <w:r>
        <w:rPr>
          <w:rFonts w:hint="eastAsia" w:ascii="宋体" w:eastAsia="宋体"/>
          <w:b w:val="0"/>
          <w:color w:val="auto"/>
          <w:sz w:val="22"/>
        </w:rPr>
        <w:t>—苗木的高度；</w:t>
      </w:r>
      <w:r>
        <w:rPr>
          <w:rFonts w:ascii="宋体" w:eastAsia="宋体"/>
          <w:b w:val="0"/>
          <w:color w:val="auto"/>
          <w:sz w:val="22"/>
        </w:rPr>
        <w:t>P</w:t>
      </w:r>
      <w:r>
        <w:rPr>
          <w:rFonts w:hint="eastAsia" w:ascii="宋体" w:eastAsia="宋体"/>
          <w:b w:val="0"/>
          <w:color w:val="auto"/>
          <w:sz w:val="22"/>
        </w:rPr>
        <w:t>—冠幅；</w:t>
      </w:r>
      <w:r>
        <w:rPr>
          <w:rFonts w:ascii="宋体" w:eastAsia="宋体"/>
          <w:b w:val="0"/>
          <w:color w:val="auto"/>
          <w:sz w:val="22"/>
        </w:rPr>
        <w:t>D</w:t>
      </w:r>
      <w:r>
        <w:rPr>
          <w:rFonts w:hint="eastAsia" w:ascii="宋体" w:eastAsia="宋体"/>
          <w:b w:val="0"/>
          <w:color w:val="auto"/>
          <w:sz w:val="22"/>
        </w:rPr>
        <w:t>—地径（指离地30cm处尺寸）。</w:t>
      </w:r>
    </w:p>
    <w:p>
      <w:pPr>
        <w:adjustRightInd w:val="0"/>
        <w:snapToGrid w:val="0"/>
        <w:spacing w:line="440" w:lineRule="atLeast"/>
        <w:ind w:firstLine="440" w:firstLineChars="200"/>
        <w:rPr>
          <w:rFonts w:hint="eastAsia" w:ascii="宋体" w:eastAsia="宋体"/>
          <w:b w:val="0"/>
          <w:color w:val="auto"/>
          <w:sz w:val="22"/>
        </w:rPr>
      </w:pPr>
      <w:r>
        <w:rPr>
          <w:rFonts w:hint="eastAsia" w:ascii="宋体" w:eastAsia="宋体"/>
          <w:b w:val="0"/>
          <w:color w:val="auto"/>
          <w:sz w:val="22"/>
        </w:rPr>
        <w:t>2、本表所列苗木采购数量为采购人预估的数量，投标报价时按本表数量进行报价，实际供货按采购人的实际需要提供各类苗木的品种和数量，投标供应商在投标时须充分考虑报价风险。</w:t>
      </w:r>
    </w:p>
    <w:p>
      <w:pPr>
        <w:pStyle w:val="2"/>
        <w:spacing w:after="0" w:line="460" w:lineRule="exact"/>
        <w:ind w:firstLine="440" w:firstLineChars="200"/>
        <w:rPr>
          <w:rFonts w:hint="eastAsia" w:ascii="宋体" w:hAnsi="宋体"/>
          <w:sz w:val="22"/>
          <w:szCs w:val="22"/>
        </w:rPr>
      </w:pPr>
    </w:p>
    <w:p>
      <w:pPr>
        <w:pStyle w:val="2"/>
        <w:spacing w:after="0" w:line="460" w:lineRule="exact"/>
        <w:ind w:firstLine="440" w:firstLineChars="200"/>
        <w:rPr>
          <w:rFonts w:hint="eastAsia" w:ascii="宋体" w:hAnsi="宋体"/>
        </w:rPr>
      </w:pPr>
      <w:r>
        <w:rPr>
          <w:rFonts w:hint="eastAsia" w:ascii="宋体" w:hAnsi="宋体"/>
          <w:sz w:val="22"/>
          <w:szCs w:val="22"/>
        </w:rPr>
        <w:t>3、</w:t>
      </w:r>
      <w:r>
        <w:rPr>
          <w:rFonts w:hint="eastAsia" w:ascii="宋体" w:hAnsi="宋体"/>
          <w:b/>
          <w:bCs/>
          <w:sz w:val="22"/>
          <w:szCs w:val="22"/>
          <w:u w:val="single"/>
        </w:rPr>
        <w:t>所投任一产品投标单价均不得超过对应的最高限价，否则作无效标处理。</w:t>
      </w:r>
    </w:p>
    <w:p>
      <w:pPr>
        <w:adjustRightInd w:val="0"/>
        <w:snapToGrid w:val="0"/>
        <w:spacing w:line="440" w:lineRule="atLeast"/>
        <w:ind w:firstLine="440" w:firstLineChars="200"/>
        <w:rPr>
          <w:rFonts w:ascii="宋体" w:eastAsia="宋体"/>
          <w:b w:val="0"/>
          <w:color w:val="auto"/>
          <w:sz w:val="22"/>
          <w:szCs w:val="22"/>
        </w:rPr>
      </w:pPr>
      <w:r>
        <w:rPr>
          <w:rFonts w:hint="eastAsia" w:ascii="宋体" w:eastAsia="宋体"/>
          <w:b w:val="0"/>
          <w:color w:val="auto"/>
          <w:sz w:val="22"/>
          <w:szCs w:val="22"/>
        </w:rPr>
        <w:t>二、苗木质量须达到如下标准：</w:t>
      </w:r>
    </w:p>
    <w:p>
      <w:pPr>
        <w:adjustRightInd w:val="0"/>
        <w:snapToGrid w:val="0"/>
        <w:spacing w:line="440" w:lineRule="atLeast"/>
        <w:ind w:firstLine="440" w:firstLineChars="200"/>
        <w:rPr>
          <w:rFonts w:ascii="宋体" w:eastAsia="宋体"/>
          <w:b w:val="0"/>
          <w:color w:val="auto"/>
          <w:sz w:val="22"/>
          <w:szCs w:val="22"/>
        </w:rPr>
      </w:pPr>
      <w:r>
        <w:rPr>
          <w:rFonts w:ascii="宋体" w:eastAsia="宋体"/>
          <w:b w:val="0"/>
          <w:color w:val="auto"/>
          <w:sz w:val="22"/>
          <w:szCs w:val="22"/>
        </w:rPr>
        <w:t>1、要求苗木生长良好，冠形匀称，形状优美，分枝点高度合理，无病虫害，无药害，无机械损伤，无枯萎现象，根须发达，须根多。</w:t>
      </w:r>
    </w:p>
    <w:p>
      <w:pPr>
        <w:adjustRightInd w:val="0"/>
        <w:snapToGrid w:val="0"/>
        <w:spacing w:line="440" w:lineRule="atLeast"/>
        <w:ind w:firstLine="440" w:firstLineChars="200"/>
        <w:rPr>
          <w:rFonts w:ascii="宋体" w:eastAsia="宋体"/>
          <w:b w:val="0"/>
          <w:color w:val="auto"/>
          <w:sz w:val="22"/>
          <w:szCs w:val="22"/>
        </w:rPr>
      </w:pPr>
      <w:r>
        <w:rPr>
          <w:rFonts w:ascii="宋体" w:eastAsia="宋体"/>
          <w:b w:val="0"/>
          <w:color w:val="auto"/>
          <w:sz w:val="22"/>
          <w:szCs w:val="22"/>
        </w:rPr>
        <w:t>2、所有苗木移植时应保持根系完整和根系湿润；起挖苗木根系切口要平滑，根系无劈裂、无拉断、无干枯现象；土球</w:t>
      </w:r>
      <w:r>
        <w:rPr>
          <w:rFonts w:hint="eastAsia" w:ascii="宋体" w:eastAsia="宋体"/>
          <w:b w:val="0"/>
          <w:color w:val="auto"/>
          <w:sz w:val="22"/>
          <w:szCs w:val="22"/>
        </w:rPr>
        <w:t>按规范要求定大小</w:t>
      </w:r>
      <w:r>
        <w:rPr>
          <w:rFonts w:ascii="宋体" w:eastAsia="宋体"/>
          <w:b w:val="0"/>
          <w:color w:val="auto"/>
          <w:sz w:val="22"/>
          <w:szCs w:val="22"/>
        </w:rPr>
        <w:t>且包装须结实牢固，不得破损。</w:t>
      </w:r>
    </w:p>
    <w:p>
      <w:pPr>
        <w:adjustRightInd w:val="0"/>
        <w:snapToGrid w:val="0"/>
        <w:spacing w:line="440" w:lineRule="atLeast"/>
        <w:ind w:firstLine="440" w:firstLineChars="200"/>
        <w:rPr>
          <w:rFonts w:hint="eastAsia" w:ascii="宋体" w:eastAsia="宋体"/>
          <w:b w:val="0"/>
          <w:color w:val="auto"/>
          <w:sz w:val="22"/>
          <w:szCs w:val="22"/>
        </w:rPr>
      </w:pPr>
      <w:r>
        <w:rPr>
          <w:rFonts w:ascii="宋体" w:eastAsia="宋体"/>
          <w:b w:val="0"/>
          <w:color w:val="auto"/>
          <w:sz w:val="22"/>
          <w:szCs w:val="22"/>
        </w:rPr>
        <w:t>3、苗木的包装要求应符合行业的一般标准。</w:t>
      </w:r>
    </w:p>
    <w:p>
      <w:pPr>
        <w:adjustRightInd w:val="0"/>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4、苗木起吊上车，树皮要求完好不破损。</w:t>
      </w:r>
    </w:p>
    <w:p>
      <w:pPr>
        <w:spacing w:line="40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5、由中标供应商负责办理植物检疫证。</w:t>
      </w:r>
    </w:p>
    <w:p>
      <w:pPr>
        <w:spacing w:line="40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三、服务要求</w:t>
      </w:r>
    </w:p>
    <w:p>
      <w:pPr>
        <w:spacing w:line="400" w:lineRule="exact"/>
        <w:ind w:firstLine="440" w:firstLineChars="200"/>
        <w:rPr>
          <w:rFonts w:hint="eastAsia" w:ascii="宋体" w:eastAsia="宋体"/>
          <w:b w:val="0"/>
          <w:color w:val="auto"/>
          <w:sz w:val="22"/>
          <w:szCs w:val="22"/>
          <w:u w:val="single"/>
        </w:rPr>
      </w:pPr>
      <w:r>
        <w:rPr>
          <w:rFonts w:hint="eastAsia" w:ascii="宋体" w:eastAsia="宋体"/>
          <w:b w:val="0"/>
          <w:color w:val="auto"/>
          <w:sz w:val="22"/>
          <w:szCs w:val="22"/>
        </w:rPr>
        <w:t>（1）</w:t>
      </w:r>
      <w:r>
        <w:rPr>
          <w:rFonts w:hint="eastAsia" w:ascii="宋体" w:eastAsia="宋体"/>
          <w:color w:val="auto"/>
          <w:sz w:val="22"/>
          <w:szCs w:val="22"/>
          <w:u w:val="single"/>
        </w:rPr>
        <w:t>投标供应商须自有苗圃至少50亩，提供苗圃的</w:t>
      </w:r>
      <w:r>
        <w:rPr>
          <w:rFonts w:ascii="宋体" w:eastAsia="宋体"/>
          <w:color w:val="auto"/>
          <w:sz w:val="22"/>
          <w:szCs w:val="22"/>
          <w:u w:val="single"/>
        </w:rPr>
        <w:t>土地承包经营权证</w:t>
      </w:r>
      <w:r>
        <w:rPr>
          <w:rFonts w:hint="eastAsia" w:ascii="宋体" w:eastAsia="宋体"/>
          <w:color w:val="auto"/>
          <w:sz w:val="22"/>
          <w:szCs w:val="22"/>
          <w:u w:val="single"/>
        </w:rPr>
        <w:t>，如为租赁的提供</w:t>
      </w:r>
      <w:r>
        <w:rPr>
          <w:rFonts w:hint="eastAsia" w:eastAsia="宋体"/>
          <w:color w:val="auto"/>
          <w:sz w:val="22"/>
          <w:szCs w:val="22"/>
          <w:u w:val="single"/>
        </w:rPr>
        <w:t>租赁协议（协议中须能体现投标供应商名称或股东姓名，扫描件加盖公章），否则做为无效投标处理</w:t>
      </w:r>
      <w:r>
        <w:rPr>
          <w:rFonts w:hint="eastAsia" w:eastAsia="宋体"/>
          <w:b w:val="0"/>
          <w:color w:val="auto"/>
          <w:sz w:val="22"/>
          <w:szCs w:val="22"/>
          <w:u w:val="single"/>
        </w:rPr>
        <w:t>。</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2）供货期：本项目总供货期为一年，中标供应商根据采购人需要量分批送货，实际需要量、具体送货时间段和送货地点由采购人按需要提前3天通知中标供应商，中标供应商在接到采购人送货通知后按时送货。中标供应商应将苗木送达采购人指定地点（运输途中产生的安全问题，运输费用等均由中标供应商自行负责）。</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（3）供货地点：采购人指定地点。</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4）中标供应商不能在规定的时间交货和提供服务时，每延迟一天中标供应商应向采购人支付违约金10000元。中标供应商在超出当批供货时间3天未能供货，采购人有权另行采购，由此给采购人造成的损失由中标供应商承担，在履约保证金中扣除，如发生三次供货不及时，采购人有权单方终止合同并要求中标供应商赔偿损失，且履约保证金不予退还。</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5）每批次苗木到货时，采购人对苗木进行验收，如到货验收一次不合格的，采购人有权要求退货，且中标供应商需支付采购人10000元/次违约金（违约金可直接从履约保证金中扣除）；如到货验收累计二次不合格的，采购人有权要求退货，扣除全部履约保证金，可以单方终止合同，并追究中标供应商造成的一切损失。</w:t>
      </w:r>
    </w:p>
    <w:p>
      <w:pPr>
        <w:spacing w:line="460" w:lineRule="exact"/>
        <w:ind w:firstLine="431" w:firstLineChars="196"/>
        <w:jc w:val="left"/>
        <w:rPr>
          <w:rFonts w:hint="eastAsia" w:ascii="宋体" w:eastAsia="宋体"/>
          <w:b w:val="0"/>
          <w:bCs/>
          <w:color w:val="auto"/>
          <w:sz w:val="22"/>
          <w:szCs w:val="22"/>
        </w:rPr>
      </w:pPr>
      <w:r>
        <w:rPr>
          <w:rFonts w:hint="eastAsia" w:ascii="宋体" w:eastAsia="宋体"/>
          <w:b w:val="0"/>
          <w:bCs/>
          <w:color w:val="auto"/>
          <w:sz w:val="22"/>
          <w:szCs w:val="22"/>
        </w:rPr>
        <w:t>（6）本次采购采用固定单价合同，在合同范围内及合同执行期限内不因苗木、人工、运输等因素的上涨或下跌进行调价；采购人有权根据实际需要确定最终采购数量，招标文件所列</w:t>
      </w:r>
      <w:r>
        <w:rPr>
          <w:rFonts w:hint="eastAsia" w:ascii="宋体" w:eastAsia="宋体" w:cs="Arial"/>
          <w:b w:val="0"/>
          <w:color w:val="auto"/>
          <w:sz w:val="22"/>
          <w:szCs w:val="22"/>
        </w:rPr>
        <w:t>采购数量为采购人暂定用量，但投标时不得变更数量，</w:t>
      </w:r>
      <w:r>
        <w:rPr>
          <w:rFonts w:hint="eastAsia" w:ascii="宋体" w:eastAsia="宋体"/>
          <w:b w:val="0"/>
          <w:bCs/>
          <w:color w:val="auto"/>
          <w:sz w:val="22"/>
          <w:szCs w:val="22"/>
        </w:rPr>
        <w:t>供应商在报价中须充分考虑可能承担的风险费用。</w:t>
      </w:r>
    </w:p>
    <w:p>
      <w:pPr>
        <w:spacing w:line="460" w:lineRule="exact"/>
        <w:ind w:firstLine="431" w:firstLineChars="196"/>
        <w:jc w:val="left"/>
        <w:rPr>
          <w:rFonts w:hint="eastAsia" w:ascii="宋体" w:eastAsia="宋体"/>
          <w:b w:val="0"/>
          <w:bCs/>
          <w:color w:val="auto"/>
          <w:sz w:val="22"/>
          <w:szCs w:val="22"/>
        </w:rPr>
      </w:pPr>
      <w:r>
        <w:rPr>
          <w:rFonts w:hint="eastAsia" w:ascii="宋体" w:eastAsia="宋体"/>
          <w:b w:val="0"/>
          <w:bCs/>
          <w:color w:val="auto"/>
          <w:sz w:val="22"/>
          <w:szCs w:val="22"/>
        </w:rPr>
        <w:t>（7）供货期内，采购人采购的苗木与招标文件要求的品种、规格不一致的，其价格根据第三方审计确认后的价格进行结算。</w:t>
      </w:r>
    </w:p>
    <w:p>
      <w:pPr>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四</w:t>
      </w:r>
      <w:r>
        <w:rPr>
          <w:rFonts w:ascii="宋体" w:eastAsia="宋体"/>
          <w:b w:val="0"/>
          <w:color w:val="auto"/>
          <w:sz w:val="22"/>
          <w:szCs w:val="22"/>
        </w:rPr>
        <w:t>、</w:t>
      </w:r>
      <w:r>
        <w:rPr>
          <w:rFonts w:hint="eastAsia" w:ascii="宋体" w:eastAsia="宋体"/>
          <w:b w:val="0"/>
          <w:color w:val="auto"/>
          <w:sz w:val="22"/>
          <w:szCs w:val="22"/>
        </w:rPr>
        <w:t>商务条款</w:t>
      </w:r>
    </w:p>
    <w:p>
      <w:pPr>
        <w:tabs>
          <w:tab w:val="left" w:pos="525"/>
        </w:tabs>
        <w:autoSpaceDE w:val="0"/>
        <w:autoSpaceDN w:val="0"/>
        <w:spacing w:line="460" w:lineRule="exact"/>
        <w:ind w:firstLine="440" w:firstLineChars="200"/>
        <w:textAlignment w:val="bottom"/>
        <w:rPr>
          <w:rFonts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b w:val="0"/>
          <w:color w:val="auto"/>
          <w:sz w:val="22"/>
          <w:szCs w:val="22"/>
        </w:rPr>
        <w:t>履约保证金</w:t>
      </w:r>
    </w:p>
    <w:p>
      <w:pPr>
        <w:spacing w:line="460" w:lineRule="exact"/>
        <w:ind w:firstLine="426"/>
        <w:rPr>
          <w:rFonts w:hint="eastAsia" w:ascii="宋体" w:eastAsia="宋体"/>
          <w:b w:val="0"/>
          <w:color w:val="auto"/>
          <w:sz w:val="22"/>
          <w:szCs w:val="22"/>
        </w:rPr>
      </w:pPr>
      <w:bookmarkStart w:id="3" w:name="_Toc211937168"/>
      <w:r>
        <w:rPr>
          <w:rFonts w:hint="eastAsia" w:ascii="宋体" w:eastAsia="宋体"/>
          <w:b w:val="0"/>
          <w:color w:val="auto"/>
          <w:sz w:val="22"/>
          <w:szCs w:val="22"/>
        </w:rPr>
        <w:t>中标供应商应向采购人提供合同总金额5%的履约保证金，履约保证金在合同期满无质量和服务问题后15个工作日内无息退还。</w:t>
      </w:r>
    </w:p>
    <w:bookmarkEnd w:id="3"/>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2、付款方式</w:t>
      </w:r>
    </w:p>
    <w:p>
      <w:pPr>
        <w:spacing w:line="440" w:lineRule="exact"/>
        <w:ind w:firstLine="424" w:firstLineChars="193"/>
        <w:rPr>
          <w:rFonts w:hint="eastAsia" w:ascii="宋体" w:eastAsia="宋体" w:cs="Arial"/>
          <w:b w:val="0"/>
          <w:bCs/>
          <w:color w:val="auto"/>
          <w:sz w:val="22"/>
          <w:szCs w:val="22"/>
        </w:rPr>
      </w:pPr>
      <w:r>
        <w:rPr>
          <w:rFonts w:hint="eastAsia" w:ascii="宋体" w:eastAsia="宋体" w:cs="Arial"/>
          <w:b w:val="0"/>
          <w:bCs/>
          <w:color w:val="auto"/>
          <w:sz w:val="22"/>
          <w:szCs w:val="22"/>
        </w:rPr>
        <w:t>（1）</w:t>
      </w:r>
      <w:r>
        <w:rPr>
          <w:rFonts w:hint="eastAsia" w:ascii="宋体" w:eastAsia="宋体" w:cs="Arial"/>
          <w:b w:val="0"/>
          <w:bCs/>
          <w:color w:val="auto"/>
          <w:sz w:val="22"/>
          <w:szCs w:val="22"/>
          <w:u w:val="single"/>
        </w:rPr>
        <w:t>合同签订后15日内采购人支付合同总金额30%的预付款</w:t>
      </w:r>
      <w:r>
        <w:rPr>
          <w:rFonts w:hint="eastAsia" w:ascii="宋体" w:eastAsia="宋体" w:cs="Arial"/>
          <w:b w:val="0"/>
          <w:bCs/>
          <w:color w:val="auto"/>
          <w:sz w:val="22"/>
          <w:szCs w:val="22"/>
        </w:rPr>
        <w:t>；</w:t>
      </w:r>
    </w:p>
    <w:p>
      <w:pPr>
        <w:snapToGrid w:val="0"/>
        <w:spacing w:line="460" w:lineRule="atLeast"/>
        <w:ind w:firstLine="440" w:firstLineChars="200"/>
        <w:rPr>
          <w:rFonts w:hint="eastAsia" w:ascii="宋体" w:eastAsia="宋体" w:cs="Arial"/>
          <w:b w:val="0"/>
          <w:bCs/>
          <w:color w:val="auto"/>
          <w:sz w:val="22"/>
          <w:szCs w:val="22"/>
          <w:u w:val="single"/>
        </w:rPr>
      </w:pPr>
      <w:r>
        <w:rPr>
          <w:rFonts w:hint="eastAsia" w:ascii="宋体" w:eastAsia="宋体" w:cs="Arial"/>
          <w:b w:val="0"/>
          <w:bCs/>
          <w:color w:val="auto"/>
          <w:sz w:val="22"/>
          <w:szCs w:val="22"/>
        </w:rPr>
        <w:t>（2）</w:t>
      </w:r>
      <w:r>
        <w:rPr>
          <w:rFonts w:hint="eastAsia" w:ascii="宋体" w:eastAsia="宋体"/>
          <w:b w:val="0"/>
          <w:color w:val="auto"/>
          <w:sz w:val="22"/>
          <w:szCs w:val="22"/>
          <w:u w:val="single"/>
        </w:rPr>
        <w:t>按月结算，根据每月实际供货苗木数量×中标单价进行计算。采购人自收到发票后15日内付清结算金额。</w:t>
      </w:r>
      <w:r>
        <w:rPr>
          <w:rFonts w:ascii="宋体" w:eastAsia="宋体" w:cs="Arial"/>
          <w:b w:val="0"/>
          <w:bCs/>
          <w:color w:val="auto"/>
          <w:sz w:val="22"/>
          <w:szCs w:val="22"/>
          <w:u w:val="single"/>
        </w:rPr>
        <w:t>货款结算时首先抵扣预付款，预付款扣完后再另行支付</w:t>
      </w:r>
      <w:r>
        <w:rPr>
          <w:rFonts w:hint="eastAsia" w:ascii="宋体" w:eastAsia="宋体" w:cs="Arial"/>
          <w:b w:val="0"/>
          <w:bCs/>
          <w:color w:val="auto"/>
          <w:sz w:val="22"/>
          <w:szCs w:val="22"/>
          <w:u w:val="single"/>
        </w:rPr>
        <w:t>。</w:t>
      </w:r>
    </w:p>
    <w:p>
      <w:pPr>
        <w:spacing w:line="460" w:lineRule="exact"/>
        <w:ind w:firstLine="426"/>
        <w:rPr>
          <w:rFonts w:ascii="宋体" w:eastAsia="宋体"/>
          <w:b w:val="0"/>
          <w:color w:val="auto"/>
          <w:sz w:val="22"/>
          <w:szCs w:val="22"/>
        </w:rPr>
      </w:pPr>
      <w:r>
        <w:rPr>
          <w:rFonts w:hint="eastAsia" w:ascii="宋体" w:eastAsia="宋体"/>
          <w:b w:val="0"/>
          <w:color w:val="auto"/>
          <w:sz w:val="22"/>
          <w:szCs w:val="22"/>
        </w:rPr>
        <w:t>（具体付款时间以财政拔款时间为准）</w:t>
      </w:r>
    </w:p>
    <w:p>
      <w:pPr>
        <w:autoSpaceDE w:val="0"/>
        <w:autoSpaceDN w:val="0"/>
        <w:adjustRightInd w:val="0"/>
        <w:snapToGrid w:val="0"/>
        <w:spacing w:line="460" w:lineRule="atLeast"/>
        <w:rPr>
          <w:rFonts w:hint="eastAsia" w:ascii="宋体" w:eastAsia="宋体" w:cs="宋体"/>
          <w:b w:val="0"/>
          <w:color w:val="auto"/>
          <w:sz w:val="36"/>
          <w:lang w:val="zh-CN"/>
        </w:rPr>
      </w:pPr>
      <w:r>
        <w:rPr>
          <w:rFonts w:hint="eastAsia" w:ascii="宋体" w:eastAsia="宋体" w:cs="宋体"/>
          <w:b w:val="0"/>
          <w:color w:val="auto"/>
          <w:sz w:val="22"/>
          <w:szCs w:val="22"/>
          <w:lang w:val="zh-CN"/>
        </w:rPr>
        <w:br w:type="page"/>
      </w:r>
      <w:r>
        <w:rPr>
          <w:rFonts w:hint="eastAsia" w:ascii="宋体" w:eastAsia="宋体" w:cs="宋体"/>
          <w:b w:val="0"/>
          <w:color w:val="auto"/>
          <w:sz w:val="36"/>
        </w:rPr>
        <w:t xml:space="preserve">          </w:t>
      </w:r>
      <w:r>
        <w:rPr>
          <w:rFonts w:hint="eastAsia" w:ascii="宋体" w:eastAsia="宋体" w:cs="宋体"/>
          <w:b w:val="0"/>
          <w:color w:val="auto"/>
          <w:sz w:val="36"/>
          <w:lang w:val="zh-CN"/>
        </w:rPr>
        <w:t>第三部分   投标供应商须知</w:t>
      </w:r>
    </w:p>
    <w:p>
      <w:pPr>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一、说明</w:t>
      </w:r>
    </w:p>
    <w:p>
      <w:pPr>
        <w:autoSpaceDE w:val="0"/>
        <w:autoSpaceDN w:val="0"/>
        <w:adjustRightInd w:val="0"/>
        <w:snapToGrid w:val="0"/>
        <w:spacing w:line="460" w:lineRule="exact"/>
        <w:ind w:firstLine="420" w:firstLineChars="191"/>
        <w:textAlignment w:val="bottom"/>
        <w:rPr>
          <w:rFonts w:hint="eastAsia" w:ascii="宋体" w:eastAsia="宋体" w:cs="宋体"/>
          <w:b w:val="0"/>
          <w:color w:val="auto"/>
          <w:sz w:val="22"/>
          <w:szCs w:val="22"/>
        </w:rPr>
      </w:pPr>
      <w:r>
        <w:rPr>
          <w:rFonts w:hint="eastAsia" w:ascii="宋体" w:eastAsia="宋体" w:cs="宋体"/>
          <w:b w:val="0"/>
          <w:color w:val="auto"/>
          <w:sz w:val="22"/>
          <w:szCs w:val="22"/>
        </w:rPr>
        <w:t>1、本次采购工作是按照《中华人民共和国政府采购法》及相关法律规章组织和实施。</w:t>
      </w:r>
    </w:p>
    <w:p>
      <w:pPr>
        <w:autoSpaceDE w:val="0"/>
        <w:autoSpaceDN w:val="0"/>
        <w:adjustRightInd w:val="0"/>
        <w:snapToGrid w:val="0"/>
        <w:spacing w:line="460" w:lineRule="exact"/>
        <w:ind w:firstLine="420" w:firstLineChars="191"/>
        <w:textAlignment w:val="bottom"/>
        <w:rPr>
          <w:rFonts w:hint="eastAsia" w:ascii="宋体" w:eastAsia="宋体" w:cs="宋体"/>
          <w:b w:val="0"/>
          <w:color w:val="auto"/>
          <w:sz w:val="22"/>
          <w:szCs w:val="22"/>
        </w:rPr>
      </w:pPr>
      <w:r>
        <w:rPr>
          <w:rFonts w:hint="eastAsia" w:ascii="宋体" w:eastAsia="宋体" w:cs="宋体"/>
          <w:b w:val="0"/>
          <w:color w:val="auto"/>
          <w:sz w:val="22"/>
          <w:szCs w:val="22"/>
        </w:rPr>
        <w:t>2、</w:t>
      </w:r>
      <w:r>
        <w:rPr>
          <w:rFonts w:hint="eastAsia" w:ascii="宋体" w:eastAsia="宋体" w:cs="宋体"/>
          <w:bCs/>
          <w:color w:val="auto"/>
          <w:sz w:val="22"/>
          <w:szCs w:val="22"/>
        </w:rPr>
        <w:t>投标供应商必须针对所投全部内容进行投标，否则按无效投标处理。</w:t>
      </w:r>
    </w:p>
    <w:p>
      <w:pPr>
        <w:autoSpaceDE w:val="0"/>
        <w:autoSpaceDN w:val="0"/>
        <w:adjustRightInd w:val="0"/>
        <w:snapToGrid w:val="0"/>
        <w:spacing w:line="460" w:lineRule="exact"/>
        <w:ind w:firstLine="420" w:firstLineChars="191"/>
        <w:textAlignment w:val="bottom"/>
        <w:rPr>
          <w:rFonts w:hint="eastAsia" w:ascii="宋体" w:eastAsia="宋体" w:cs="宋体"/>
          <w:color w:val="auto"/>
          <w:sz w:val="22"/>
          <w:szCs w:val="22"/>
          <w:u w:val="single"/>
        </w:rPr>
      </w:pPr>
      <w:r>
        <w:rPr>
          <w:rFonts w:hint="eastAsia" w:ascii="宋体" w:eastAsia="宋体" w:cs="宋体"/>
          <w:b w:val="0"/>
          <w:color w:val="auto"/>
          <w:sz w:val="22"/>
          <w:szCs w:val="22"/>
        </w:rPr>
        <w:t>3、无论投标过程中的作法和结果如何，投标供应商自行承担投标活动中所发生的全部费用。</w:t>
      </w:r>
    </w:p>
    <w:p>
      <w:pPr>
        <w:autoSpaceDE w:val="0"/>
        <w:autoSpaceDN w:val="0"/>
        <w:adjustRightInd w:val="0"/>
        <w:snapToGrid w:val="0"/>
        <w:spacing w:line="460" w:lineRule="exac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pPr>
        <w:autoSpaceDE w:val="0"/>
        <w:autoSpaceDN w:val="0"/>
        <w:adjustRightInd w:val="0"/>
        <w:snapToGrid w:val="0"/>
        <w:spacing w:line="460" w:lineRule="exact"/>
        <w:ind w:firstLine="420" w:firstLineChars="191"/>
        <w:textAlignment w:val="bottom"/>
        <w:rPr>
          <w:rFonts w:hint="eastAsia" w:ascii="宋体" w:eastAsia="宋体" w:cs="宋体"/>
          <w:color w:val="auto"/>
          <w:sz w:val="22"/>
        </w:rPr>
      </w:pPr>
      <w:r>
        <w:rPr>
          <w:rFonts w:hint="eastAsia" w:ascii="宋体" w:eastAsia="宋体" w:cs="宋体"/>
          <w:b w:val="0"/>
          <w:color w:val="auto"/>
          <w:sz w:val="22"/>
          <w:szCs w:val="22"/>
          <w:lang w:val="zh-CN"/>
        </w:rPr>
        <w:t>5、</w:t>
      </w:r>
      <w:r>
        <w:rPr>
          <w:rFonts w:hint="eastAsia" w:ascii="宋体" w:eastAsia="宋体" w:cs="宋体"/>
          <w:color w:val="auto"/>
          <w:sz w:val="22"/>
          <w:szCs w:val="22"/>
        </w:rPr>
        <w:t>本次采购预算为15000000元</w:t>
      </w:r>
      <w:r>
        <w:rPr>
          <w:rFonts w:hint="eastAsia" w:ascii="宋体" w:eastAsia="宋体" w:cs="宋体"/>
          <w:color w:val="auto"/>
          <w:sz w:val="22"/>
        </w:rPr>
        <w:t>，如果某个（些）投标供应商投标报价超出预算的，则拒绝接受其投标报价，按无效标处理。</w:t>
      </w:r>
    </w:p>
    <w:p>
      <w:pPr>
        <w:adjustRightIn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rPr>
        <w:t>6、单位负责人为同一人或者存在直接控股、管理关系的不同供应商，不得参加同一合同项下的政府采购活动。</w:t>
      </w:r>
      <w:r>
        <w:rPr>
          <w:rFonts w:ascii="宋体" w:eastAsia="宋体"/>
          <w:b w:val="0"/>
          <w:color w:val="auto"/>
          <w:sz w:val="22"/>
          <w:szCs w:val="22"/>
        </w:rPr>
        <w:t>如在评标过程中（或标后质疑投诉期内）发现供应商间存在上述关系，存在上述关系的全部供应商均做无效投标（无效中标）处理。</w:t>
      </w:r>
    </w:p>
    <w:p>
      <w:pPr>
        <w:autoSpaceDE w:val="0"/>
        <w:autoSpaceDN w:val="0"/>
        <w:adjustRightInd w:val="0"/>
        <w:snapToGrid w:val="0"/>
        <w:spacing w:line="460" w:lineRule="exact"/>
        <w:ind w:firstLine="422" w:firstLineChars="191"/>
        <w:textAlignment w:val="bottom"/>
        <w:rPr>
          <w:rFonts w:ascii="宋体" w:eastAsia="宋体" w:cs="黑体"/>
          <w:b w:val="0"/>
          <w:color w:val="auto"/>
          <w:sz w:val="22"/>
          <w:szCs w:val="22"/>
        </w:rPr>
      </w:pPr>
      <w:r>
        <w:rPr>
          <w:rFonts w:hint="eastAsia" w:ascii="宋体" w:eastAsia="宋体" w:cs="黑体"/>
          <w:bCs/>
          <w:color w:val="auto"/>
          <w:sz w:val="22"/>
          <w:szCs w:val="22"/>
        </w:rPr>
        <w:t>7、</w:t>
      </w:r>
      <w:r>
        <w:rPr>
          <w:rFonts w:hint="eastAsia" w:ascii="宋体" w:eastAsia="宋体" w:cs="黑体"/>
          <w:color w:val="auto"/>
          <w:sz w:val="22"/>
          <w:szCs w:val="22"/>
        </w:rPr>
        <w:t>本项目采用在线投标响应方式，执行《浙江省财政厅关于印发浙江省政府采购项目电子交易管理暂行办法的通知》（浙财采监〔</w:t>
      </w:r>
      <w:r>
        <w:rPr>
          <w:rFonts w:ascii="宋体" w:eastAsia="宋体" w:cs="黑体"/>
          <w:color w:val="auto"/>
          <w:sz w:val="22"/>
          <w:szCs w:val="22"/>
        </w:rPr>
        <w:t>2019〕10 号）等相关规定</w:t>
      </w:r>
      <w:r>
        <w:rPr>
          <w:rFonts w:ascii="宋体" w:eastAsia="宋体" w:cs="黑体"/>
          <w:b w:val="0"/>
          <w:color w:val="auto"/>
          <w:sz w:val="22"/>
          <w:szCs w:val="22"/>
        </w:rPr>
        <w:t>。</w:t>
      </w:r>
    </w:p>
    <w:p>
      <w:pPr>
        <w:snapToGrid w:val="0"/>
        <w:spacing w:line="460" w:lineRule="exact"/>
        <w:ind w:firstLine="442" w:firstLineChars="200"/>
        <w:rPr>
          <w:rFonts w:hint="eastAsia" w:ascii="宋体" w:eastAsia="宋体"/>
          <w:bCs/>
          <w:color w:val="auto"/>
          <w:sz w:val="22"/>
          <w:szCs w:val="22"/>
        </w:rPr>
      </w:pPr>
      <w:r>
        <w:rPr>
          <w:rFonts w:hint="eastAsia" w:ascii="宋体" w:eastAsia="宋体"/>
          <w:bCs/>
          <w:color w:val="auto"/>
          <w:sz w:val="22"/>
          <w:szCs w:val="22"/>
        </w:rPr>
        <w:t>8、本项目在线开评标进行时，供应商法定代表人或其授权代表需保持电话畅通，配备电脑和打印机，自行关注平台提示信息，期间如有发出“询标/澄清函”等相关线上函件时，因供应商自身原因逾期/错过回复时间，由此造成的后果由供应商自行承担。</w:t>
      </w:r>
    </w:p>
    <w:p>
      <w:pPr>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二、招标文件</w:t>
      </w:r>
    </w:p>
    <w:p>
      <w:pPr>
        <w:autoSpaceDE w:val="0"/>
        <w:autoSpaceDN w:val="0"/>
        <w:adjustRightInd w:val="0"/>
        <w:snapToGrid w:val="0"/>
        <w:spacing w:line="460" w:lineRule="exact"/>
        <w:ind w:firstLine="5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1、招标文件</w:t>
      </w:r>
    </w:p>
    <w:p>
      <w:pPr>
        <w:autoSpaceDE w:val="0"/>
        <w:autoSpaceDN w:val="0"/>
        <w:adjustRightInd w:val="0"/>
        <w:snapToGrid w:val="0"/>
        <w:spacing w:line="460" w:lineRule="exac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 xml:space="preserve">    1.1</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招标文件发放</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投标供应商网上自行下载招标文件。</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1.2</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招标文件约束力</w:t>
      </w:r>
    </w:p>
    <w:p>
      <w:pPr>
        <w:autoSpaceDE w:val="0"/>
        <w:autoSpaceDN w:val="0"/>
        <w:adjustRightInd w:val="0"/>
        <w:snapToGrid w:val="0"/>
        <w:spacing w:line="460" w:lineRule="exact"/>
        <w:ind w:firstLine="442" w:firstLineChars="200"/>
        <w:rPr>
          <w:rFonts w:hint="eastAsia" w:ascii="宋体" w:eastAsia="宋体" w:cs="宋体"/>
          <w:color w:val="auto"/>
          <w:sz w:val="22"/>
          <w:szCs w:val="22"/>
          <w:lang w:val="zh-CN"/>
        </w:rPr>
      </w:pPr>
      <w:r>
        <w:rPr>
          <w:rFonts w:hint="eastAsia" w:ascii="宋体" w:eastAsia="宋体" w:cs="宋体"/>
          <w:color w:val="auto"/>
          <w:sz w:val="22"/>
          <w:szCs w:val="22"/>
          <w:lang w:val="zh-CN"/>
        </w:rPr>
        <w:t>投标供应商</w:t>
      </w:r>
      <w:r>
        <w:rPr>
          <w:rFonts w:hint="eastAsia" w:ascii="宋体" w:eastAsia="宋体" w:cs="宋体"/>
          <w:color w:val="auto"/>
          <w:sz w:val="22"/>
          <w:szCs w:val="22"/>
        </w:rPr>
        <w:t>参加投标，即被认为接受了本招标文件中所有条款和规定。</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2、招标文件的澄清</w:t>
      </w:r>
    </w:p>
    <w:p>
      <w:pPr>
        <w:autoSpaceDE w:val="0"/>
        <w:autoSpaceDN w:val="0"/>
        <w:adjustRightInd w:val="0"/>
        <w:snapToGrid w:val="0"/>
        <w:spacing w:line="460" w:lineRule="exact"/>
        <w:ind w:firstLine="440" w:firstLineChars="200"/>
        <w:rPr>
          <w:rFonts w:hint="eastAsia" w:ascii="宋体" w:eastAsia="宋体" w:cs="宋体"/>
          <w:color w:val="auto"/>
          <w:sz w:val="22"/>
          <w:szCs w:val="22"/>
          <w:lang w:val="zh-CN"/>
        </w:rPr>
      </w:pPr>
      <w:r>
        <w:rPr>
          <w:rFonts w:hint="eastAsia" w:ascii="宋体" w:eastAsia="宋体" w:cs="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s="宋体"/>
          <w:color w:val="auto"/>
          <w:sz w:val="22"/>
          <w:szCs w:val="22"/>
          <w:lang w:val="zh-CN"/>
        </w:rPr>
        <w:t>任何口头答复均不作为投标依据。</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3、招标文件的修改</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3.1</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在投标截止时间前，采购人或采购机构有权修改招标文件，并通知投标供应商。补充文件作为招标文件的补充和组成部分，对所有投标供应商均有约束力。</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3.2</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为使投标供应商有足够的时间按招标文件要求修正投标文件，采购人可酌情推迟投标截止时间和开标时间，并将此变更通知投标供应商。</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3.3</w:t>
      </w:r>
      <w:r>
        <w:rPr>
          <w:rFonts w:hint="eastAsia" w:ascii="宋体" w:eastAsia="宋体" w:cs="宋体"/>
          <w:b w:val="0"/>
          <w:color w:val="auto"/>
          <w:sz w:val="22"/>
          <w:szCs w:val="22"/>
        </w:rPr>
        <w:t xml:space="preserve"> </w:t>
      </w:r>
      <w:r>
        <w:rPr>
          <w:rFonts w:hint="eastAsia" w:ascii="宋体" w:eastAsia="宋体" w:cs="宋体"/>
          <w:color w:val="auto"/>
          <w:sz w:val="22"/>
          <w:lang w:val="zh-CN"/>
        </w:rPr>
        <w:t>本项目招标文件如有补充、更正、澄清均见浙江政府采购网</w:t>
      </w:r>
      <w:r>
        <w:rPr>
          <w:rFonts w:hint="eastAsia" w:ascii="宋体" w:eastAsia="宋体" w:cs="宋体"/>
          <w:color w:val="auto"/>
          <w:sz w:val="22"/>
        </w:rPr>
        <w:t>、乐清市公共资源交易平台</w:t>
      </w:r>
      <w:r>
        <w:rPr>
          <w:rFonts w:hint="eastAsia" w:ascii="宋体" w:eastAsia="宋体" w:cs="宋体"/>
          <w:color w:val="auto"/>
          <w:sz w:val="22"/>
          <w:lang w:val="zh-CN"/>
        </w:rPr>
        <w:t>。投标供应商须在投标截止前自行查看是否有补充、更正、澄清文件，并按补充、更正、澄清文件要求投标，否则责任自负。</w:t>
      </w:r>
    </w:p>
    <w:p>
      <w:pPr>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三、投标文件</w:t>
      </w:r>
    </w:p>
    <w:p>
      <w:pPr>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1、投标文件</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1.1</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1.2</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投标供应商提交的投标文件报价均采用人民币报价。</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1.3</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1.4</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1.5</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2、投标文件的组成</w:t>
      </w:r>
    </w:p>
    <w:p>
      <w:pPr>
        <w:autoSpaceDE w:val="0"/>
        <w:autoSpaceDN w:val="0"/>
        <w:adjustRightInd w:val="0"/>
        <w:snapToGrid w:val="0"/>
        <w:spacing w:line="400" w:lineRule="exact"/>
        <w:ind w:firstLine="442" w:firstLineChars="200"/>
        <w:rPr>
          <w:rFonts w:hint="eastAsia" w:ascii="宋体" w:eastAsia="宋体"/>
          <w:color w:val="auto"/>
          <w:sz w:val="22"/>
          <w:szCs w:val="22"/>
          <w:u w:val="single"/>
        </w:rPr>
      </w:pPr>
      <w:r>
        <w:rPr>
          <w:rFonts w:hint="eastAsia" w:ascii="宋体" w:eastAsia="宋体"/>
          <w:color w:val="auto"/>
          <w:sz w:val="22"/>
          <w:szCs w:val="22"/>
          <w:u w:val="single"/>
        </w:rPr>
        <w:t>投标文件由资格文件、报价文件、商务技术文件组成。</w:t>
      </w:r>
    </w:p>
    <w:p>
      <w:pPr>
        <w:autoSpaceDE w:val="0"/>
        <w:autoSpaceDN w:val="0"/>
        <w:adjustRightInd w:val="0"/>
        <w:snapToGrid w:val="0"/>
        <w:spacing w:line="400" w:lineRule="exact"/>
        <w:ind w:firstLine="442" w:firstLineChars="200"/>
        <w:rPr>
          <w:rFonts w:hint="eastAsia" w:ascii="宋体" w:eastAsia="宋体"/>
          <w:color w:val="auto"/>
          <w:sz w:val="22"/>
          <w:szCs w:val="22"/>
          <w:u w:val="single"/>
        </w:rPr>
      </w:pPr>
      <w:r>
        <w:rPr>
          <w:rFonts w:hint="eastAsia" w:ascii="宋体" w:eastAsia="宋体"/>
          <w:color w:val="auto"/>
          <w:sz w:val="22"/>
          <w:szCs w:val="22"/>
          <w:lang w:val="zh-CN"/>
        </w:rPr>
        <w:t>2.1</w:t>
      </w:r>
      <w:r>
        <w:rPr>
          <w:rFonts w:hint="eastAsia" w:ascii="宋体" w:eastAsia="宋体"/>
          <w:color w:val="auto"/>
          <w:sz w:val="22"/>
          <w:szCs w:val="22"/>
        </w:rPr>
        <w:t xml:space="preserve"> </w:t>
      </w:r>
      <w:r>
        <w:rPr>
          <w:rFonts w:hint="eastAsia" w:ascii="宋体" w:eastAsia="宋体"/>
          <w:color w:val="auto"/>
          <w:sz w:val="22"/>
          <w:szCs w:val="22"/>
          <w:u w:val="single"/>
        </w:rPr>
        <w:t>资格文件组成</w:t>
      </w:r>
    </w:p>
    <w:tbl>
      <w:tblPr>
        <w:tblStyle w:val="3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00" w:lineRule="exact"/>
              <w:jc w:val="center"/>
              <w:rPr>
                <w:rFonts w:ascii="宋体" w:eastAsia="宋体" w:cs="Courier New"/>
                <w:b w:val="0"/>
                <w:color w:val="auto"/>
                <w:sz w:val="22"/>
                <w:lang w:val="zh-CN"/>
              </w:rPr>
            </w:pPr>
            <w:r>
              <w:rPr>
                <w:rFonts w:hint="eastAsia" w:ascii="宋体" w:eastAsia="宋体" w:cs="Courier New"/>
                <w:b w:val="0"/>
                <w:color w:val="auto"/>
                <w:sz w:val="22"/>
                <w:lang w:val="zh-CN"/>
              </w:rPr>
              <w:t>序号</w:t>
            </w:r>
          </w:p>
        </w:tc>
        <w:tc>
          <w:tcPr>
            <w:tcW w:w="8441" w:type="dxa"/>
            <w:noWrap w:val="0"/>
            <w:vAlign w:val="top"/>
          </w:tcPr>
          <w:p>
            <w:pPr>
              <w:autoSpaceDE w:val="0"/>
              <w:autoSpaceDN w:val="0"/>
              <w:adjustRightInd w:val="0"/>
              <w:snapToGrid w:val="0"/>
              <w:spacing w:line="400" w:lineRule="exact"/>
              <w:rPr>
                <w:rFonts w:ascii="宋体" w:eastAsia="宋体" w:cs="Courier New"/>
                <w:b w:val="0"/>
                <w:color w:val="auto"/>
                <w:sz w:val="22"/>
                <w:lang w:val="zh-CN"/>
              </w:rPr>
            </w:pPr>
            <w:r>
              <w:rPr>
                <w:rFonts w:hint="eastAsia" w:ascii="宋体" w:eastAsia="宋体" w:cs="Courier New"/>
                <w:b w:val="0"/>
                <w:color w:val="auto"/>
                <w:sz w:val="22"/>
                <w:lang w:val="zh-CN"/>
              </w:rPr>
              <w:t>内容（</w:t>
            </w:r>
            <w:r>
              <w:rPr>
                <w:rFonts w:hint="eastAsia" w:ascii="宋体" w:eastAsia="宋体" w:cs="Courier New"/>
                <w:color w:val="auto"/>
                <w:sz w:val="22"/>
                <w:lang w:val="zh-CN"/>
              </w:rPr>
              <w:t>以下内容投标供应商必须提供，否则不能通过资格审查的，责任自负。</w:t>
            </w:r>
            <w:r>
              <w:rPr>
                <w:rFonts w:hint="eastAsia" w:ascii="宋体" w:eastAsia="宋体" w:cs="Courier New"/>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00" w:lineRule="exact"/>
              <w:jc w:val="center"/>
              <w:rPr>
                <w:rFonts w:ascii="宋体" w:eastAsia="宋体" w:cs="Courier New"/>
                <w:b w:val="0"/>
                <w:color w:val="auto"/>
                <w:sz w:val="22"/>
                <w:lang w:val="zh-CN"/>
              </w:rPr>
            </w:pPr>
            <w:r>
              <w:rPr>
                <w:rFonts w:hint="eastAsia" w:ascii="宋体" w:eastAsia="宋体" w:cs="Courier New"/>
                <w:b w:val="0"/>
                <w:color w:val="auto"/>
                <w:sz w:val="22"/>
                <w:lang w:val="zh-CN"/>
              </w:rPr>
              <w:t>1</w:t>
            </w:r>
          </w:p>
        </w:tc>
        <w:tc>
          <w:tcPr>
            <w:tcW w:w="8441" w:type="dxa"/>
            <w:noWrap w:val="0"/>
            <w:vAlign w:val="top"/>
          </w:tcPr>
          <w:p>
            <w:pPr>
              <w:autoSpaceDE w:val="0"/>
              <w:autoSpaceDN w:val="0"/>
              <w:adjustRightInd w:val="0"/>
              <w:snapToGrid w:val="0"/>
              <w:spacing w:line="400" w:lineRule="exact"/>
              <w:rPr>
                <w:rFonts w:ascii="宋体" w:eastAsia="宋体" w:cs="Courier New"/>
                <w:b w:val="0"/>
                <w:color w:val="auto"/>
                <w:sz w:val="22"/>
              </w:rPr>
            </w:pPr>
            <w:r>
              <w:rPr>
                <w:rFonts w:hint="eastAsia" w:ascii="宋体" w:eastAsia="宋体" w:cs="Courier New"/>
                <w:b w:val="0"/>
                <w:color w:val="auto"/>
                <w:sz w:val="22"/>
              </w:rPr>
              <w:t>投标供应商的营业执照、税务登记证（如为多证合一仅需提供营业执照，扫描件加盖公章）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Courier New"/>
                <w:b w:val="0"/>
                <w:color w:val="auto"/>
                <w:sz w:val="22"/>
              </w:rPr>
            </w:pPr>
            <w:r>
              <w:rPr>
                <w:rFonts w:hint="eastAsia" w:ascii="宋体" w:eastAsia="宋体" w:cs="Courier New"/>
                <w:b w:val="0"/>
                <w:color w:val="auto"/>
                <w:sz w:val="22"/>
              </w:rPr>
              <w:t>2</w:t>
            </w:r>
          </w:p>
        </w:tc>
        <w:tc>
          <w:tcPr>
            <w:tcW w:w="8441" w:type="dxa"/>
            <w:noWrap w:val="0"/>
            <w:vAlign w:val="top"/>
          </w:tcPr>
          <w:p>
            <w:pPr>
              <w:autoSpaceDE w:val="0"/>
              <w:autoSpaceDN w:val="0"/>
              <w:adjustRightInd w:val="0"/>
              <w:snapToGrid w:val="0"/>
              <w:spacing w:line="400" w:lineRule="exact"/>
              <w:rPr>
                <w:rFonts w:hint="eastAsia" w:ascii="宋体" w:eastAsia="宋体" w:cs="Courier New"/>
                <w:b w:val="0"/>
                <w:color w:val="auto"/>
                <w:sz w:val="22"/>
              </w:rPr>
            </w:pPr>
            <w:r>
              <w:rPr>
                <w:rFonts w:hint="eastAsia" w:ascii="宋体" w:eastAsia="宋体" w:cs="Courier New"/>
                <w:b w:val="0"/>
                <w:color w:val="auto"/>
                <w:sz w:val="22"/>
              </w:rPr>
              <w:t>投标供应商参与政府采购活动投标资格声明函（附件一）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Courier New"/>
                <w:b w:val="0"/>
                <w:color w:val="auto"/>
                <w:sz w:val="22"/>
              </w:rPr>
            </w:pPr>
            <w:r>
              <w:rPr>
                <w:rFonts w:hint="eastAsia" w:ascii="宋体" w:eastAsia="宋体" w:cs="宋体"/>
                <w:b w:val="0"/>
                <w:color w:val="auto"/>
                <w:sz w:val="24"/>
                <w:szCs w:val="24"/>
              </w:rPr>
              <w:t>3</w:t>
            </w:r>
          </w:p>
        </w:tc>
        <w:tc>
          <w:tcPr>
            <w:tcW w:w="8441" w:type="dxa"/>
            <w:noWrap w:val="0"/>
            <w:vAlign w:val="top"/>
          </w:tcPr>
          <w:p>
            <w:pPr>
              <w:autoSpaceDE w:val="0"/>
              <w:autoSpaceDN w:val="0"/>
              <w:adjustRightInd w:val="0"/>
              <w:spacing w:line="400" w:lineRule="exact"/>
              <w:textAlignment w:val="bottom"/>
              <w:rPr>
                <w:rFonts w:hint="eastAsia" w:ascii="宋体" w:eastAsia="宋体" w:cs="Courier New"/>
                <w:b w:val="0"/>
                <w:color w:val="auto"/>
                <w:sz w:val="22"/>
              </w:rPr>
            </w:pPr>
            <w:r>
              <w:rPr>
                <w:rFonts w:hint="eastAsia" w:ascii="宋体" w:eastAsia="宋体" w:cs="Courier New"/>
                <w:b w:val="0"/>
                <w:bCs/>
                <w:color w:val="auto"/>
                <w:sz w:val="22"/>
                <w:szCs w:val="22"/>
              </w:rPr>
              <w:t>投标供应商特定资格条件证明：投标供应商须具备有效的林木种子生产经营许可证（扫描件加盖公章）</w:t>
            </w:r>
          </w:p>
        </w:tc>
      </w:tr>
    </w:tbl>
    <w:p>
      <w:pPr>
        <w:autoSpaceDE w:val="0"/>
        <w:autoSpaceDN w:val="0"/>
        <w:adjustRightInd w:val="0"/>
        <w:snapToGrid w:val="0"/>
        <w:spacing w:line="400" w:lineRule="exac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w:t>
      </w:r>
      <w:r>
        <w:rPr>
          <w:rFonts w:hint="eastAsia" w:ascii="宋体" w:eastAsia="宋体"/>
          <w:b w:val="0"/>
          <w:color w:val="auto"/>
          <w:sz w:val="22"/>
          <w:szCs w:val="22"/>
        </w:rPr>
        <w:t xml:space="preserve">2 </w:t>
      </w:r>
      <w:r>
        <w:rPr>
          <w:rFonts w:hint="eastAsia" w:ascii="宋体" w:eastAsia="宋体"/>
          <w:color w:val="auto"/>
          <w:sz w:val="22"/>
          <w:szCs w:val="22"/>
        </w:rPr>
        <w:t>报价文件</w:t>
      </w:r>
      <w:r>
        <w:rPr>
          <w:rFonts w:hint="eastAsia" w:ascii="宋体" w:eastAsia="宋体"/>
          <w:color w:val="auto"/>
          <w:sz w:val="22"/>
          <w:szCs w:val="22"/>
          <w:lang w:val="zh-CN"/>
        </w:rPr>
        <w:t>组成</w:t>
      </w:r>
    </w:p>
    <w:tbl>
      <w:tblPr>
        <w:tblStyle w:val="3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utoSpaceDE w:val="0"/>
              <w:autoSpaceDN w:val="0"/>
              <w:adjustRightInd w:val="0"/>
              <w:snapToGrid w:val="0"/>
              <w:spacing w:line="400" w:lineRule="exact"/>
              <w:jc w:val="center"/>
              <w:rPr>
                <w:rFonts w:ascii="宋体" w:eastAsia="宋体" w:cs="宋体"/>
                <w:b w:val="0"/>
                <w:color w:val="auto"/>
                <w:sz w:val="22"/>
                <w:lang w:val="zh-CN"/>
              </w:rPr>
            </w:pPr>
            <w:r>
              <w:rPr>
                <w:rFonts w:hint="eastAsia" w:ascii="宋体" w:eastAsia="宋体" w:cs="宋体"/>
                <w:b w:val="0"/>
                <w:color w:val="auto"/>
                <w:sz w:val="22"/>
                <w:lang w:val="zh-CN"/>
              </w:rPr>
              <w:t>序号</w:t>
            </w:r>
          </w:p>
        </w:tc>
        <w:tc>
          <w:tcPr>
            <w:tcW w:w="8430" w:type="dxa"/>
            <w:noWrap w:val="0"/>
            <w:vAlign w:val="top"/>
          </w:tcPr>
          <w:p>
            <w:pPr>
              <w:autoSpaceDE w:val="0"/>
              <w:autoSpaceDN w:val="0"/>
              <w:adjustRightInd w:val="0"/>
              <w:snapToGrid w:val="0"/>
              <w:spacing w:line="400" w:lineRule="exact"/>
              <w:rPr>
                <w:rFonts w:ascii="宋体" w:eastAsia="宋体" w:cs="宋体"/>
                <w:b w:val="0"/>
                <w:color w:val="auto"/>
                <w:sz w:val="22"/>
                <w:lang w:val="zh-CN"/>
              </w:rPr>
            </w:pPr>
            <w:r>
              <w:rPr>
                <w:rFonts w:hint="eastAsia" w:ascii="宋体" w:eastAsia="宋体" w:cs="宋体"/>
                <w:b w:val="0"/>
                <w:color w:val="auto"/>
                <w:sz w:val="22"/>
                <w:lang w:val="zh-CN"/>
              </w:rPr>
              <w:t>内容（▲</w:t>
            </w:r>
            <w:r>
              <w:rPr>
                <w:rFonts w:hint="eastAsia" w:ascii="宋体" w:eastAsia="宋体" w:cs="宋体"/>
                <w:color w:val="auto"/>
                <w:sz w:val="22"/>
                <w:lang w:val="zh-CN"/>
              </w:rPr>
              <w:t>序号</w:t>
            </w:r>
            <w:r>
              <w:rPr>
                <w:rFonts w:hint="eastAsia" w:ascii="宋体" w:eastAsia="宋体" w:cs="宋体"/>
                <w:color w:val="auto"/>
                <w:sz w:val="22"/>
              </w:rPr>
              <w:t>2</w:t>
            </w:r>
            <w:r>
              <w:rPr>
                <w:rFonts w:hint="eastAsia" w:ascii="宋体" w:eastAsia="宋体" w:cs="宋体"/>
                <w:color w:val="auto"/>
                <w:sz w:val="22"/>
                <w:lang w:val="zh-CN"/>
              </w:rPr>
              <w:t>-</w:t>
            </w:r>
            <w:r>
              <w:rPr>
                <w:rFonts w:hint="eastAsia" w:ascii="宋体" w:eastAsia="宋体" w:cs="宋体"/>
                <w:color w:val="auto"/>
                <w:sz w:val="22"/>
              </w:rPr>
              <w:t>3</w:t>
            </w:r>
            <w:r>
              <w:rPr>
                <w:rFonts w:hint="eastAsia" w:ascii="宋体" w:eastAsia="宋体" w:cs="宋体"/>
                <w:color w:val="auto"/>
                <w:sz w:val="22"/>
                <w:lang w:val="zh-CN"/>
              </w:rPr>
              <w:t>项投标供应商必须提供，否则不能通过符合性审查的，责任自负。</w:t>
            </w:r>
            <w:r>
              <w:rPr>
                <w:rFonts w:hint="eastAsia" w:ascii="宋体" w:eastAsia="宋体" w:cs="宋体"/>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utoSpaceDE w:val="0"/>
              <w:autoSpaceDN w:val="0"/>
              <w:adjustRightInd w:val="0"/>
              <w:snapToGrid w:val="0"/>
              <w:spacing w:line="400" w:lineRule="exact"/>
              <w:jc w:val="center"/>
              <w:rPr>
                <w:rFonts w:hint="eastAsia" w:ascii="宋体" w:eastAsia="宋体" w:cs="宋体"/>
                <w:b w:val="0"/>
                <w:color w:val="auto"/>
                <w:sz w:val="22"/>
                <w:lang w:val="zh-CN"/>
              </w:rPr>
            </w:pPr>
            <w:r>
              <w:rPr>
                <w:rFonts w:hint="eastAsia" w:ascii="宋体" w:eastAsia="宋体" w:cs="宋体"/>
                <w:b w:val="0"/>
                <w:color w:val="auto"/>
                <w:sz w:val="22"/>
                <w:lang w:val="zh-CN"/>
              </w:rPr>
              <w:t>1</w:t>
            </w:r>
          </w:p>
        </w:tc>
        <w:tc>
          <w:tcPr>
            <w:tcW w:w="8430" w:type="dxa"/>
            <w:noWrap w:val="0"/>
            <w:vAlign w:val="top"/>
          </w:tcPr>
          <w:p>
            <w:pPr>
              <w:autoSpaceDE w:val="0"/>
              <w:autoSpaceDN w:val="0"/>
              <w:adjustRightInd w:val="0"/>
              <w:snapToGrid w:val="0"/>
              <w:spacing w:line="400" w:lineRule="exact"/>
              <w:rPr>
                <w:rFonts w:hint="eastAsia" w:ascii="宋体" w:eastAsia="宋体" w:cs="宋体"/>
                <w:b w:val="0"/>
                <w:color w:val="auto"/>
                <w:sz w:val="22"/>
                <w:lang w:val="zh-CN"/>
              </w:rPr>
            </w:pPr>
            <w:r>
              <w:rPr>
                <w:rFonts w:hint="eastAsia" w:ascii="宋体" w:eastAsia="宋体"/>
                <w:b w:val="0"/>
                <w:color w:val="auto"/>
                <w:sz w:val="22"/>
                <w:szCs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utoSpaceDE w:val="0"/>
              <w:autoSpaceDN w:val="0"/>
              <w:adjustRightInd w:val="0"/>
              <w:snapToGrid w:val="0"/>
              <w:spacing w:line="400" w:lineRule="exact"/>
              <w:jc w:val="center"/>
              <w:rPr>
                <w:rFonts w:hint="eastAsia" w:ascii="宋体" w:eastAsia="宋体" w:cs="宋体"/>
                <w:b w:val="0"/>
                <w:color w:val="auto"/>
                <w:sz w:val="22"/>
                <w:lang w:val="zh-CN"/>
              </w:rPr>
            </w:pPr>
            <w:r>
              <w:rPr>
                <w:rFonts w:hint="eastAsia" w:ascii="宋体" w:eastAsia="宋体" w:cs="宋体"/>
                <w:b w:val="0"/>
                <w:color w:val="auto"/>
                <w:sz w:val="22"/>
              </w:rPr>
              <w:t>2</w:t>
            </w:r>
          </w:p>
        </w:tc>
        <w:tc>
          <w:tcPr>
            <w:tcW w:w="8430" w:type="dxa"/>
            <w:noWrap w:val="0"/>
            <w:vAlign w:val="top"/>
          </w:tcPr>
          <w:p>
            <w:pPr>
              <w:autoSpaceDE w:val="0"/>
              <w:autoSpaceDN w:val="0"/>
              <w:adjustRightInd w:val="0"/>
              <w:spacing w:line="400" w:lineRule="exact"/>
              <w:textAlignment w:val="bottom"/>
              <w:rPr>
                <w:rFonts w:ascii="宋体" w:eastAsia="宋体" w:cs="宋体"/>
                <w:b w:val="0"/>
                <w:color w:val="auto"/>
                <w:sz w:val="22"/>
              </w:rPr>
            </w:pPr>
            <w:r>
              <w:rPr>
                <w:rFonts w:hint="eastAsia" w:ascii="宋体" w:eastAsia="宋体" w:cs="宋体"/>
                <w:b w:val="0"/>
                <w:color w:val="auto"/>
                <w:sz w:val="22"/>
              </w:rPr>
              <w:t>开标一览表（附件二）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utoSpaceDE w:val="0"/>
              <w:autoSpaceDN w:val="0"/>
              <w:adjustRightInd w:val="0"/>
              <w:snapToGrid w:val="0"/>
              <w:spacing w:line="400" w:lineRule="exact"/>
              <w:jc w:val="center"/>
              <w:rPr>
                <w:rFonts w:hint="eastAsia" w:ascii="宋体" w:eastAsia="宋体" w:cs="宋体"/>
                <w:b w:val="0"/>
                <w:color w:val="auto"/>
                <w:sz w:val="22"/>
              </w:rPr>
            </w:pPr>
            <w:r>
              <w:rPr>
                <w:rFonts w:hint="eastAsia" w:ascii="宋体" w:eastAsia="宋体" w:cs="宋体"/>
                <w:b w:val="0"/>
                <w:color w:val="auto"/>
                <w:sz w:val="22"/>
              </w:rPr>
              <w:t>3</w:t>
            </w:r>
          </w:p>
        </w:tc>
        <w:tc>
          <w:tcPr>
            <w:tcW w:w="8430" w:type="dxa"/>
            <w:noWrap w:val="0"/>
            <w:vAlign w:val="top"/>
          </w:tcPr>
          <w:p>
            <w:pPr>
              <w:autoSpaceDE w:val="0"/>
              <w:autoSpaceDN w:val="0"/>
              <w:adjustRightInd w:val="0"/>
              <w:spacing w:line="400" w:lineRule="exact"/>
              <w:textAlignment w:val="bottom"/>
              <w:rPr>
                <w:rFonts w:hint="eastAsia" w:ascii="宋体" w:eastAsia="宋体" w:cs="宋体"/>
                <w:b w:val="0"/>
                <w:color w:val="auto"/>
                <w:sz w:val="22"/>
              </w:rPr>
            </w:pPr>
            <w:r>
              <w:rPr>
                <w:rFonts w:hint="eastAsia" w:ascii="宋体" w:eastAsia="宋体" w:cs="宋体"/>
                <w:b w:val="0"/>
                <w:bCs/>
                <w:color w:val="auto"/>
                <w:sz w:val="22"/>
              </w:rPr>
              <w:t>投标分项报价表（附件三）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utoSpaceDE w:val="0"/>
              <w:autoSpaceDN w:val="0"/>
              <w:adjustRightInd w:val="0"/>
              <w:snapToGrid w:val="0"/>
              <w:spacing w:line="400" w:lineRule="exact"/>
              <w:jc w:val="center"/>
              <w:rPr>
                <w:rFonts w:hint="eastAsia" w:ascii="宋体" w:eastAsia="宋体" w:cs="宋体"/>
                <w:b w:val="0"/>
                <w:color w:val="auto"/>
                <w:sz w:val="22"/>
                <w:lang w:val="zh-CN"/>
              </w:rPr>
            </w:pPr>
            <w:r>
              <w:rPr>
                <w:rFonts w:hint="eastAsia" w:ascii="宋体" w:eastAsia="宋体" w:cs="宋体"/>
                <w:b w:val="0"/>
                <w:color w:val="auto"/>
                <w:sz w:val="22"/>
              </w:rPr>
              <w:t>4</w:t>
            </w:r>
          </w:p>
        </w:tc>
        <w:tc>
          <w:tcPr>
            <w:tcW w:w="8430" w:type="dxa"/>
            <w:noWrap w:val="0"/>
            <w:vAlign w:val="top"/>
          </w:tcPr>
          <w:p>
            <w:pPr>
              <w:snapToGrid w:val="0"/>
              <w:spacing w:line="400" w:lineRule="exact"/>
              <w:rPr>
                <w:rFonts w:ascii="宋体" w:eastAsia="宋体"/>
                <w:color w:val="auto"/>
                <w:sz w:val="22"/>
              </w:rPr>
            </w:pPr>
            <w:r>
              <w:rPr>
                <w:rFonts w:hint="eastAsia" w:ascii="宋体" w:eastAsia="宋体"/>
                <w:color w:val="auto"/>
                <w:sz w:val="22"/>
              </w:rPr>
              <w:t>1、投标供应商享受小微企业价格折扣应提供以下证明材料（放在报价文件中，</w:t>
            </w:r>
            <w:r>
              <w:rPr>
                <w:rFonts w:ascii="宋体" w:eastAsia="宋体"/>
                <w:color w:val="auto"/>
                <w:sz w:val="22"/>
              </w:rPr>
              <w:t>不提供的不享受价格折扣</w:t>
            </w:r>
            <w:r>
              <w:rPr>
                <w:rFonts w:hint="eastAsia" w:ascii="宋体" w:eastAsia="宋体"/>
                <w:color w:val="auto"/>
                <w:sz w:val="22"/>
              </w:rPr>
              <w:t>）：</w:t>
            </w:r>
          </w:p>
          <w:p>
            <w:pPr>
              <w:snapToGrid w:val="0"/>
              <w:spacing w:line="400" w:lineRule="exact"/>
              <w:rPr>
                <w:rFonts w:ascii="宋体" w:eastAsia="宋体"/>
                <w:color w:val="auto"/>
                <w:sz w:val="22"/>
              </w:rPr>
            </w:pPr>
            <w:r>
              <w:rPr>
                <w:rFonts w:hint="eastAsia" w:ascii="宋体" w:eastAsia="宋体"/>
                <w:color w:val="auto"/>
                <w:sz w:val="22"/>
              </w:rPr>
              <w:t>（1）</w:t>
            </w:r>
            <w:r>
              <w:rPr>
                <w:rFonts w:ascii="宋体" w:eastAsia="宋体"/>
                <w:color w:val="auto"/>
                <w:sz w:val="22"/>
              </w:rPr>
              <w:t>《中小企业声明函》（加盖供应商公章，</w:t>
            </w:r>
            <w:r>
              <w:rPr>
                <w:rFonts w:hint="eastAsia" w:ascii="宋体" w:eastAsia="宋体"/>
                <w:color w:val="auto"/>
                <w:sz w:val="22"/>
              </w:rPr>
              <w:t>格式见招标文件第四部分</w:t>
            </w:r>
            <w:r>
              <w:rPr>
                <w:rFonts w:ascii="宋体" w:eastAsia="宋体"/>
                <w:color w:val="auto"/>
                <w:sz w:val="22"/>
              </w:rPr>
              <w:t>附件1）</w:t>
            </w:r>
            <w:r>
              <w:rPr>
                <w:rFonts w:hint="eastAsia" w:ascii="宋体" w:eastAsia="宋体"/>
                <w:color w:val="auto"/>
                <w:sz w:val="22"/>
              </w:rPr>
              <w:t>。</w:t>
            </w:r>
          </w:p>
          <w:p>
            <w:pPr>
              <w:snapToGrid w:val="0"/>
              <w:spacing w:line="400" w:lineRule="exact"/>
              <w:rPr>
                <w:rFonts w:ascii="宋体" w:eastAsia="宋体"/>
                <w:color w:val="auto"/>
                <w:sz w:val="22"/>
              </w:rPr>
            </w:pPr>
            <w:r>
              <w:rPr>
                <w:rFonts w:hint="eastAsia" w:ascii="宋体" w:eastAsia="宋体"/>
                <w:color w:val="auto"/>
                <w:sz w:val="22"/>
              </w:rPr>
              <w:t>2、投标供应商</w:t>
            </w:r>
            <w:r>
              <w:rPr>
                <w:rFonts w:ascii="宋体" w:eastAsia="宋体"/>
                <w:color w:val="auto"/>
                <w:sz w:val="22"/>
              </w:rPr>
              <w:t>享受监狱企业价格折扣应提供以下证明材料（</w:t>
            </w:r>
            <w:r>
              <w:rPr>
                <w:rFonts w:hint="eastAsia" w:ascii="宋体" w:eastAsia="宋体"/>
                <w:color w:val="auto"/>
                <w:sz w:val="22"/>
              </w:rPr>
              <w:t>放在报价文件中，</w:t>
            </w:r>
            <w:r>
              <w:rPr>
                <w:rFonts w:ascii="宋体" w:eastAsia="宋体"/>
                <w:color w:val="auto"/>
                <w:sz w:val="22"/>
              </w:rPr>
              <w:t>不提供的不享受价格折扣）：</w:t>
            </w:r>
          </w:p>
          <w:p>
            <w:pPr>
              <w:snapToGrid w:val="0"/>
              <w:spacing w:line="400" w:lineRule="exact"/>
              <w:rPr>
                <w:rFonts w:ascii="宋体" w:eastAsia="宋体"/>
                <w:color w:val="auto"/>
                <w:sz w:val="22"/>
              </w:rPr>
            </w:pPr>
            <w:r>
              <w:rPr>
                <w:rFonts w:hint="eastAsia" w:ascii="宋体" w:eastAsia="宋体"/>
                <w:color w:val="auto"/>
                <w:sz w:val="22"/>
              </w:rPr>
              <w:t>（</w:t>
            </w:r>
            <w:r>
              <w:rPr>
                <w:rFonts w:ascii="宋体" w:eastAsia="宋体"/>
                <w:color w:val="auto"/>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00" w:lineRule="exact"/>
              <w:rPr>
                <w:rFonts w:ascii="宋体" w:eastAsia="宋体"/>
                <w:color w:val="auto"/>
                <w:sz w:val="22"/>
              </w:rPr>
            </w:pPr>
            <w:r>
              <w:rPr>
                <w:rFonts w:hint="eastAsia" w:ascii="宋体" w:eastAsia="宋体"/>
                <w:color w:val="auto"/>
                <w:sz w:val="22"/>
              </w:rPr>
              <w:t>3、投标供应商享受</w:t>
            </w:r>
            <w:r>
              <w:rPr>
                <w:rFonts w:ascii="宋体" w:eastAsia="宋体"/>
                <w:color w:val="auto"/>
                <w:sz w:val="22"/>
              </w:rPr>
              <w:t>残疾人福利性单位价格折扣应提供以下证明材料（</w:t>
            </w:r>
            <w:r>
              <w:rPr>
                <w:rFonts w:hint="eastAsia" w:ascii="宋体" w:eastAsia="宋体"/>
                <w:color w:val="auto"/>
                <w:sz w:val="22"/>
              </w:rPr>
              <w:t>放在报价文件中，</w:t>
            </w:r>
            <w:r>
              <w:rPr>
                <w:rFonts w:ascii="宋体" w:eastAsia="宋体"/>
                <w:color w:val="auto"/>
                <w:sz w:val="22"/>
              </w:rPr>
              <w:t>不提供的不享受价格折扣）：</w:t>
            </w:r>
          </w:p>
          <w:p>
            <w:pPr>
              <w:autoSpaceDE w:val="0"/>
              <w:autoSpaceDN w:val="0"/>
              <w:adjustRightInd w:val="0"/>
              <w:snapToGrid w:val="0"/>
              <w:spacing w:line="400" w:lineRule="exact"/>
              <w:rPr>
                <w:rFonts w:ascii="宋体" w:eastAsia="宋体" w:cs="Courier New"/>
                <w:color w:val="auto"/>
                <w:sz w:val="22"/>
              </w:rPr>
            </w:pPr>
            <w:r>
              <w:rPr>
                <w:rFonts w:hint="eastAsia" w:ascii="宋体" w:eastAsia="宋体"/>
                <w:color w:val="auto"/>
                <w:sz w:val="22"/>
              </w:rPr>
              <w:t>（</w:t>
            </w:r>
            <w:r>
              <w:rPr>
                <w:rFonts w:ascii="宋体" w:eastAsia="宋体"/>
                <w:color w:val="auto"/>
                <w:sz w:val="22"/>
              </w:rPr>
              <w:t>1）残疾人福利性单位声明函（加盖投标供应商公章，</w:t>
            </w:r>
            <w:r>
              <w:rPr>
                <w:rFonts w:hint="eastAsia" w:ascii="宋体" w:eastAsia="宋体"/>
                <w:color w:val="auto"/>
                <w:sz w:val="22"/>
              </w:rPr>
              <w:t>格式见招标文件第四部分</w:t>
            </w:r>
            <w:r>
              <w:rPr>
                <w:rFonts w:ascii="宋体" w:eastAsia="宋体"/>
                <w:color w:val="auto"/>
                <w:sz w:val="22"/>
              </w:rPr>
              <w:t>附件</w:t>
            </w:r>
            <w:r>
              <w:rPr>
                <w:rFonts w:hint="eastAsia" w:ascii="宋体" w:eastAsia="宋体"/>
                <w:color w:val="auto"/>
                <w:sz w:val="22"/>
              </w:rPr>
              <w:t>2</w:t>
            </w:r>
            <w:r>
              <w:rPr>
                <w:rFonts w:ascii="宋体" w:eastAsia="宋体"/>
                <w:color w:val="auto"/>
                <w:sz w:val="22"/>
              </w:rPr>
              <w:t>）</w:t>
            </w:r>
            <w:r>
              <w:rPr>
                <w:rFonts w:hint="eastAsia" w:ascii="宋体" w:eastAsia="宋体"/>
                <w:color w:val="auto"/>
                <w:sz w:val="22"/>
              </w:rPr>
              <w:t>。</w:t>
            </w:r>
            <w:r>
              <w:rPr>
                <w:rFonts w:ascii="宋体" w:eastAsia="宋体" w:cs="Courier New"/>
                <w:color w:val="auto"/>
                <w:sz w:val="22"/>
              </w:rPr>
              <w:t>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autoSpaceDE w:val="0"/>
              <w:autoSpaceDN w:val="0"/>
              <w:adjustRightInd w:val="0"/>
              <w:spacing w:line="400" w:lineRule="exact"/>
              <w:jc w:val="center"/>
              <w:textAlignment w:val="bottom"/>
              <w:rPr>
                <w:rFonts w:hint="eastAsia" w:ascii="宋体" w:eastAsia="宋体" w:cs="宋体"/>
                <w:b w:val="0"/>
                <w:color w:val="auto"/>
                <w:sz w:val="22"/>
              </w:rPr>
            </w:pPr>
            <w:r>
              <w:rPr>
                <w:rFonts w:hint="eastAsia" w:ascii="宋体" w:eastAsia="宋体" w:cs="宋体"/>
                <w:b w:val="0"/>
                <w:color w:val="auto"/>
                <w:sz w:val="22"/>
              </w:rPr>
              <w:t>5</w:t>
            </w:r>
          </w:p>
        </w:tc>
        <w:tc>
          <w:tcPr>
            <w:tcW w:w="8430" w:type="dxa"/>
            <w:noWrap w:val="0"/>
            <w:vAlign w:val="top"/>
          </w:tcPr>
          <w:p>
            <w:pPr>
              <w:autoSpaceDE w:val="0"/>
              <w:autoSpaceDN w:val="0"/>
              <w:adjustRightInd w:val="0"/>
              <w:spacing w:line="400" w:lineRule="exact"/>
              <w:textAlignment w:val="bottom"/>
              <w:rPr>
                <w:rFonts w:hint="eastAsia" w:ascii="宋体" w:eastAsia="宋体" w:cs="宋体"/>
                <w:b w:val="0"/>
                <w:color w:val="auto"/>
                <w:sz w:val="22"/>
              </w:rPr>
            </w:pPr>
            <w:r>
              <w:rPr>
                <w:rFonts w:hint="eastAsia" w:ascii="宋体" w:eastAsia="宋体" w:cs="宋体"/>
                <w:b w:val="0"/>
                <w:bCs/>
                <w:color w:val="auto"/>
                <w:sz w:val="22"/>
              </w:rPr>
              <w:t xml:space="preserve">其他须说明的资料（如有则提供）    </w:t>
            </w:r>
          </w:p>
        </w:tc>
      </w:tr>
    </w:tbl>
    <w:p>
      <w:pPr>
        <w:autoSpaceDE w:val="0"/>
        <w:autoSpaceDN w:val="0"/>
        <w:adjustRightInd w:val="0"/>
        <w:snapToGrid w:val="0"/>
        <w:spacing w:line="40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2.3 </w:t>
      </w:r>
      <w:r>
        <w:rPr>
          <w:rFonts w:hint="eastAsia" w:ascii="宋体" w:eastAsia="宋体"/>
          <w:color w:val="auto"/>
          <w:sz w:val="22"/>
          <w:szCs w:val="22"/>
        </w:rPr>
        <w:t>商务技术文件组成</w:t>
      </w:r>
    </w:p>
    <w:tbl>
      <w:tblPr>
        <w:tblStyle w:val="3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top"/>
          </w:tcPr>
          <w:p>
            <w:pPr>
              <w:autoSpaceDE w:val="0"/>
              <w:autoSpaceDN w:val="0"/>
              <w:adjustRightInd w:val="0"/>
              <w:snapToGrid w:val="0"/>
              <w:spacing w:line="400" w:lineRule="exact"/>
              <w:rPr>
                <w:rFonts w:ascii="宋体" w:eastAsia="宋体" w:cs="宋体"/>
                <w:b w:val="0"/>
                <w:color w:val="auto"/>
                <w:sz w:val="22"/>
                <w:lang w:val="zh-CN"/>
              </w:rPr>
            </w:pPr>
            <w:r>
              <w:rPr>
                <w:rFonts w:hint="eastAsia" w:ascii="宋体" w:eastAsia="宋体" w:cs="宋体"/>
                <w:b w:val="0"/>
                <w:color w:val="auto"/>
                <w:sz w:val="22"/>
                <w:lang w:val="zh-CN"/>
              </w:rPr>
              <w:t>序号</w:t>
            </w:r>
          </w:p>
        </w:tc>
        <w:tc>
          <w:tcPr>
            <w:tcW w:w="8441" w:type="dxa"/>
            <w:noWrap w:val="0"/>
            <w:vAlign w:val="top"/>
          </w:tcPr>
          <w:p>
            <w:pPr>
              <w:autoSpaceDE w:val="0"/>
              <w:autoSpaceDN w:val="0"/>
              <w:adjustRightInd w:val="0"/>
              <w:snapToGrid w:val="0"/>
              <w:spacing w:line="400" w:lineRule="exact"/>
              <w:rPr>
                <w:rFonts w:ascii="宋体" w:eastAsia="宋体" w:cs="宋体"/>
                <w:b w:val="0"/>
                <w:color w:val="auto"/>
                <w:sz w:val="22"/>
                <w:lang w:val="zh-CN"/>
              </w:rPr>
            </w:pPr>
            <w:r>
              <w:rPr>
                <w:rFonts w:hint="eastAsia" w:ascii="宋体" w:eastAsia="宋体" w:cs="宋体"/>
                <w:b w:val="0"/>
                <w:color w:val="auto"/>
                <w:sz w:val="22"/>
                <w:lang w:val="zh-CN"/>
              </w:rPr>
              <w:t>内容（▲</w:t>
            </w:r>
            <w:r>
              <w:rPr>
                <w:rFonts w:hint="eastAsia" w:ascii="宋体" w:eastAsia="宋体" w:cs="宋体"/>
                <w:color w:val="auto"/>
                <w:sz w:val="22"/>
                <w:lang w:val="zh-CN"/>
              </w:rPr>
              <w:t>序号</w:t>
            </w:r>
            <w:r>
              <w:rPr>
                <w:rFonts w:hint="eastAsia" w:ascii="宋体" w:eastAsia="宋体" w:cs="宋体"/>
                <w:color w:val="auto"/>
                <w:sz w:val="22"/>
              </w:rPr>
              <w:t>2</w:t>
            </w:r>
            <w:r>
              <w:rPr>
                <w:rFonts w:hint="eastAsia" w:ascii="宋体" w:eastAsia="宋体" w:cs="宋体"/>
                <w:color w:val="auto"/>
                <w:sz w:val="22"/>
                <w:lang w:val="zh-CN"/>
              </w:rPr>
              <w:t>-</w:t>
            </w:r>
            <w:r>
              <w:rPr>
                <w:rFonts w:hint="eastAsia" w:ascii="宋体" w:eastAsia="宋体" w:cs="宋体"/>
                <w:color w:val="auto"/>
                <w:sz w:val="22"/>
              </w:rPr>
              <w:t>5</w:t>
            </w:r>
            <w:r>
              <w:rPr>
                <w:rFonts w:hint="eastAsia" w:ascii="宋体" w:eastAsia="宋体" w:cs="宋体"/>
                <w:color w:val="auto"/>
                <w:sz w:val="22"/>
                <w:lang w:val="zh-CN"/>
              </w:rPr>
              <w:t>项投标供应商必须提供，否则不能通过符合性审查的，责任自负。</w:t>
            </w:r>
            <w:r>
              <w:rPr>
                <w:rFonts w:hint="eastAsia" w:ascii="宋体" w:eastAsia="宋体" w:cs="宋体"/>
                <w:b w:val="0"/>
                <w:color w:val="auto"/>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w:t>
            </w:r>
          </w:p>
        </w:tc>
        <w:tc>
          <w:tcPr>
            <w:tcW w:w="8441" w:type="dxa"/>
            <w:noWrap w:val="0"/>
            <w:vAlign w:val="top"/>
          </w:tcPr>
          <w:p>
            <w:pPr>
              <w:autoSpaceDE w:val="0"/>
              <w:autoSpaceDN w:val="0"/>
              <w:adjustRightInd w:val="0"/>
              <w:snapToGrid w:val="0"/>
              <w:spacing w:line="400" w:lineRule="exact"/>
              <w:rPr>
                <w:rFonts w:hint="eastAsia" w:ascii="宋体" w:eastAsia="宋体" w:cs="宋体"/>
                <w:b w:val="0"/>
                <w:color w:val="auto"/>
                <w:sz w:val="22"/>
                <w:lang w:val="zh-CN"/>
              </w:rPr>
            </w:pPr>
            <w:r>
              <w:rPr>
                <w:rFonts w:hint="eastAsia" w:ascii="宋体" w:eastAsia="宋体"/>
                <w:b w:val="0"/>
                <w:color w:val="auto"/>
                <w:sz w:val="22"/>
                <w:szCs w:val="22"/>
              </w:rPr>
              <w:t>商务技术文件封面及目录（格式自拟）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lang w:val="zh-CN"/>
              </w:rPr>
            </w:pPr>
            <w:r>
              <w:rPr>
                <w:rFonts w:hint="eastAsia" w:ascii="宋体" w:eastAsia="宋体" w:cs="Arial Unicode MS"/>
                <w:b w:val="0"/>
                <w:bCs/>
                <w:color w:val="auto"/>
                <w:sz w:val="22"/>
                <w:szCs w:val="22"/>
              </w:rPr>
              <w:t>2</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lang w:val="zh-CN"/>
              </w:rPr>
            </w:pPr>
            <w:r>
              <w:rPr>
                <w:rFonts w:hint="eastAsia" w:ascii="宋体" w:eastAsia="宋体" w:cs="Arial Unicode MS"/>
                <w:b w:val="0"/>
                <w:bCs/>
                <w:color w:val="auto"/>
                <w:sz w:val="22"/>
                <w:szCs w:val="22"/>
              </w:rPr>
              <w:t>投标函（附件四）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3</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投标供应商法定代表人授权书（附件五），法定代表人参与投标的仅需提供法定代表人的身份证扫描件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4</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投标供应商自有苗圃至少50亩的证明材料：提供苗圃的土地承包经营权证，如为租赁的提供租赁协议（协议中须能体能投标供应商名称或股东姓名，扫描件加盖公章）；否则做为无效投标处理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5</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供应商供货承诺函（附件十一），不提供做无效投标处理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6</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7</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产品数量及主要技术参数表（附件八）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8</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偏离表（附件九）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9</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供应商具有有效的质量管理体系认证证书、环境管理体系认证证书、职业健康安全管理体系认证证书（如有则提供，扫描件加盖公章）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10</w:t>
            </w:r>
          </w:p>
        </w:tc>
        <w:tc>
          <w:tcPr>
            <w:tcW w:w="8441" w:type="dxa"/>
            <w:noWrap w:val="0"/>
            <w:vAlign w:val="top"/>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投标供应商业绩（附件七，如有则提供）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11</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供应商自有苗圃现种植的所投品种规格苗木的生长及健康状况介绍</w:t>
            </w:r>
            <w:r>
              <w:rPr>
                <w:rFonts w:hint="eastAsia" w:ascii="宋体" w:eastAsia="宋体" w:cs="宋体"/>
                <w:b w:val="0"/>
                <w:color w:val="auto"/>
                <w:sz w:val="22"/>
                <w:lang w:bidi="ar"/>
              </w:rPr>
              <w:t>（如有，则提供有关图文等证明材料）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12</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供应商针对本项目的苗木的选苗、起挖、包装、装运技术规范标准详细描述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13</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 xml:space="preserve">投入本项目的作业设备清单（附件十）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14</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供应商针对本项目的苗木品质保障措施和承诺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15</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供应商针对本项目的苗木运输、供货方案和保障措施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16</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售后服务方案及承诺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3" w:type="dxa"/>
            <w:noWrap w:val="0"/>
            <w:vAlign w:val="center"/>
          </w:tcPr>
          <w:p>
            <w:pPr>
              <w:autoSpaceDE w:val="0"/>
              <w:autoSpaceDN w:val="0"/>
              <w:adjustRightInd w:val="0"/>
              <w:snapToGrid w:val="0"/>
              <w:spacing w:line="400" w:lineRule="exact"/>
              <w:jc w:val="center"/>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17</w:t>
            </w:r>
          </w:p>
        </w:tc>
        <w:tc>
          <w:tcPr>
            <w:tcW w:w="8441" w:type="dxa"/>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根据招标文件要求，其他须说明的资料（如有则提供）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214" w:type="dxa"/>
            <w:gridSpan w:val="2"/>
            <w:noWrap w:val="0"/>
            <w:vAlign w:val="center"/>
          </w:tcPr>
          <w:p>
            <w:pPr>
              <w:autoSpaceDE w:val="0"/>
              <w:autoSpaceDN w:val="0"/>
              <w:adjustRightInd w:val="0"/>
              <w:snapToGrid w:val="0"/>
              <w:spacing w:line="400" w:lineRule="exact"/>
              <w:rPr>
                <w:rFonts w:hint="eastAsia" w:ascii="宋体" w:eastAsia="宋体" w:cs="Arial Unicode MS"/>
                <w:b w:val="0"/>
                <w:bCs/>
                <w:color w:val="auto"/>
                <w:sz w:val="22"/>
                <w:szCs w:val="22"/>
              </w:rPr>
            </w:pPr>
            <w:r>
              <w:rPr>
                <w:rFonts w:hint="eastAsia" w:ascii="宋体" w:eastAsia="宋体" w:cs="Arial Unicode MS"/>
                <w:b w:val="0"/>
                <w:bCs/>
                <w:color w:val="auto"/>
                <w:sz w:val="22"/>
                <w:szCs w:val="22"/>
              </w:rPr>
              <w:t>说明：</w:t>
            </w:r>
            <w:r>
              <w:rPr>
                <w:rFonts w:ascii="宋体" w:eastAsia="宋体" w:cs="Arial Unicode MS"/>
                <w:b w:val="0"/>
                <w:bCs/>
                <w:color w:val="auto"/>
                <w:sz w:val="22"/>
                <w:szCs w:val="22"/>
              </w:rPr>
              <w:t>供应商</w:t>
            </w:r>
            <w:r>
              <w:rPr>
                <w:rFonts w:hint="eastAsia" w:ascii="宋体" w:eastAsia="宋体" w:cs="Arial Unicode MS"/>
                <w:b w:val="0"/>
                <w:bCs/>
                <w:color w:val="auto"/>
                <w:sz w:val="22"/>
                <w:szCs w:val="22"/>
              </w:rPr>
              <w:t>需</w:t>
            </w:r>
            <w:r>
              <w:rPr>
                <w:rFonts w:ascii="宋体" w:eastAsia="宋体" w:cs="Arial Unicode MS"/>
                <w:b w:val="0"/>
                <w:bCs/>
                <w:color w:val="auto"/>
                <w:sz w:val="22"/>
                <w:szCs w:val="22"/>
              </w:rPr>
              <w:t>按照政采云平台要求设置关联点</w:t>
            </w:r>
          </w:p>
        </w:tc>
      </w:tr>
    </w:tbl>
    <w:p>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3、投标内容填写说明</w:t>
      </w:r>
    </w:p>
    <w:p>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3.1 投标文件格式</w:t>
      </w:r>
    </w:p>
    <w:p>
      <w:pPr>
        <w:autoSpaceDE w:val="0"/>
        <w:autoSpaceDN w:val="0"/>
        <w:adjustRightInd w:val="0"/>
        <w:snapToGrid w:val="0"/>
        <w:spacing w:line="460" w:lineRule="exact"/>
        <w:ind w:left="437" w:leftChars="208"/>
        <w:textAlignment w:val="bottom"/>
        <w:rPr>
          <w:rFonts w:hint="eastAsia" w:ascii="宋体" w:eastAsia="宋体" w:cs="宋体"/>
          <w:b w:val="0"/>
          <w:color w:val="auto"/>
          <w:sz w:val="22"/>
          <w:szCs w:val="22"/>
        </w:rPr>
      </w:pPr>
      <w:r>
        <w:rPr>
          <w:rFonts w:hint="eastAsia" w:ascii="宋体" w:eastAsia="宋体"/>
          <w:b w:val="0"/>
          <w:color w:val="auto"/>
          <w:sz w:val="22"/>
          <w:szCs w:val="22"/>
        </w:rPr>
        <w:t>投标供应商应按照</w:t>
      </w:r>
      <w:r>
        <w:rPr>
          <w:rFonts w:hint="eastAsia" w:ascii="宋体" w:eastAsia="宋体" w:cs="黑体"/>
          <w:b w:val="0"/>
          <w:color w:val="auto"/>
          <w:sz w:val="22"/>
          <w:szCs w:val="22"/>
        </w:rPr>
        <w:t>第三部分第三条第2款</w:t>
      </w:r>
      <w:r>
        <w:rPr>
          <w:rFonts w:hint="eastAsia" w:ascii="宋体" w:eastAsia="宋体"/>
          <w:b w:val="0"/>
          <w:color w:val="auto"/>
          <w:sz w:val="22"/>
          <w:szCs w:val="22"/>
        </w:rPr>
        <w:t>所列出的内容及格式</w:t>
      </w:r>
      <w:r>
        <w:rPr>
          <w:rFonts w:hint="eastAsia" w:ascii="宋体" w:eastAsia="宋体"/>
          <w:b w:val="0"/>
          <w:color w:val="auto"/>
          <w:sz w:val="22"/>
          <w:szCs w:val="22"/>
          <w:u w:val="single"/>
        </w:rPr>
        <w:t>逐一按顺序</w:t>
      </w:r>
      <w:r>
        <w:rPr>
          <w:rFonts w:hint="eastAsia" w:ascii="宋体" w:eastAsia="宋体"/>
          <w:b w:val="0"/>
          <w:color w:val="auto"/>
          <w:sz w:val="22"/>
          <w:szCs w:val="22"/>
        </w:rPr>
        <w:t>组成投标文件。</w:t>
      </w:r>
      <w:bookmarkStart w:id="4" w:name="_Toc132122412"/>
      <w:bookmarkStart w:id="5" w:name="_Toc132122115"/>
    </w:p>
    <w:bookmarkEnd w:id="4"/>
    <w:bookmarkEnd w:id="5"/>
    <w:p>
      <w:pPr>
        <w:autoSpaceDE w:val="0"/>
        <w:autoSpaceDN w:val="0"/>
        <w:adjustRightInd w:val="0"/>
        <w:snapToGrid w:val="0"/>
        <w:spacing w:line="460" w:lineRule="exact"/>
        <w:ind w:firstLine="422"/>
        <w:textAlignment w:val="bottom"/>
        <w:rPr>
          <w:rFonts w:hint="eastAsia" w:ascii="宋体" w:eastAsia="宋体"/>
          <w:b w:val="0"/>
          <w:color w:val="auto"/>
          <w:sz w:val="22"/>
          <w:szCs w:val="22"/>
        </w:rPr>
      </w:pPr>
      <w:bookmarkStart w:id="6" w:name="_Toc132122117"/>
      <w:bookmarkStart w:id="7" w:name="_Toc132122414"/>
      <w:r>
        <w:rPr>
          <w:rFonts w:hint="eastAsia" w:ascii="宋体" w:eastAsia="宋体"/>
          <w:b w:val="0"/>
          <w:color w:val="auto"/>
          <w:sz w:val="22"/>
          <w:szCs w:val="22"/>
        </w:rPr>
        <w:t>4、投标报价</w:t>
      </w:r>
    </w:p>
    <w:p>
      <w:pPr>
        <w:autoSpaceDE w:val="0"/>
        <w:autoSpaceDN w:val="0"/>
        <w:adjustRightInd w:val="0"/>
        <w:spacing w:line="460" w:lineRule="exact"/>
        <w:rPr>
          <w:rFonts w:hint="eastAsia" w:ascii="宋体" w:eastAsia="宋体"/>
          <w:b w:val="0"/>
          <w:color w:val="auto"/>
          <w:sz w:val="22"/>
          <w:szCs w:val="22"/>
          <w:lang w:val="zh-CN"/>
        </w:rPr>
      </w:pPr>
      <w:r>
        <w:rPr>
          <w:rFonts w:hint="eastAsia" w:ascii="宋体" w:eastAsia="宋体"/>
          <w:b w:val="0"/>
          <w:color w:val="auto"/>
          <w:sz w:val="22"/>
          <w:szCs w:val="22"/>
        </w:rPr>
        <w:t xml:space="preserve">    4.1 投标供应商应按招标文件中《开标一览表》填写投标报价。</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 本次招标只允许有一个报价，有选择的报价将不予接受。供应商的投标报价包括涉及本项目所发生的一切费用，投标供应商应根据上述因素自行考虑含入报价。</w:t>
      </w:r>
    </w:p>
    <w:p>
      <w:pPr>
        <w:autoSpaceDE w:val="0"/>
        <w:autoSpaceDN w:val="0"/>
        <w:adjustRightInd w:val="0"/>
        <w:snapToGrid w:val="0"/>
        <w:spacing w:line="460" w:lineRule="exact"/>
        <w:ind w:firstLine="440" w:firstLineChars="200"/>
        <w:textAlignment w:val="bottom"/>
        <w:rPr>
          <w:rFonts w:hint="eastAsia" w:ascii="宋体" w:eastAsia="宋体"/>
          <w:color w:val="auto"/>
          <w:sz w:val="22"/>
          <w:szCs w:val="22"/>
        </w:rPr>
      </w:pPr>
      <w:r>
        <w:rPr>
          <w:rFonts w:hint="eastAsia" w:ascii="宋体" w:eastAsia="宋体"/>
          <w:b w:val="0"/>
          <w:color w:val="auto"/>
          <w:sz w:val="22"/>
          <w:szCs w:val="22"/>
        </w:rPr>
        <w:t>4.3 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投标供应商在投标报价中应充分考虑所有可能发生的费用，否则采购人将视投标报价中已包括所有费用。</w:t>
      </w:r>
    </w:p>
    <w:p>
      <w:pPr>
        <w:autoSpaceDE w:val="0"/>
        <w:autoSpaceDN w:val="0"/>
        <w:adjustRightInd w:val="0"/>
        <w:snapToGrid w:val="0"/>
        <w:spacing w:line="460" w:lineRule="exact"/>
        <w:ind w:firstLine="552" w:firstLineChars="250"/>
        <w:textAlignment w:val="bottom"/>
        <w:rPr>
          <w:rFonts w:hint="eastAsia"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60" w:lineRule="exact"/>
        <w:ind w:firstLine="440" w:firstLineChars="200"/>
        <w:textAlignment w:val="bottom"/>
        <w:rPr>
          <w:rFonts w:hint="eastAsia"/>
          <w:color w:val="auto"/>
        </w:rPr>
      </w:pPr>
      <w:r>
        <w:rPr>
          <w:rFonts w:hint="eastAsia" w:ascii="宋体" w:eastAsia="宋体"/>
          <w:b w:val="0"/>
          <w:color w:val="auto"/>
          <w:sz w:val="22"/>
          <w:szCs w:val="22"/>
        </w:rPr>
        <w:t>5、采购人要求分类报价是为了方便评标，但在任何情况下不限制采购人以其认为最合适的条款签订合同的权利。</w:t>
      </w:r>
    </w:p>
    <w:p>
      <w:pPr>
        <w:autoSpaceDE w:val="0"/>
        <w:autoSpaceDN w:val="0"/>
        <w:adjustRightInd w:val="0"/>
        <w:snapToGrid w:val="0"/>
        <w:spacing w:line="460" w:lineRule="exact"/>
        <w:textAlignment w:val="bottom"/>
        <w:rPr>
          <w:rFonts w:hint="eastAsia" w:ascii="宋体" w:eastAsia="宋体"/>
          <w:b w:val="0"/>
          <w:color w:val="auto"/>
          <w:sz w:val="22"/>
          <w:szCs w:val="22"/>
        </w:rPr>
      </w:pPr>
      <w:bookmarkStart w:id="8" w:name="_Toc132122413"/>
      <w:bookmarkStart w:id="9" w:name="_Toc132122116"/>
      <w:r>
        <w:rPr>
          <w:rFonts w:hint="eastAsia" w:ascii="宋体" w:eastAsia="宋体"/>
          <w:b w:val="0"/>
          <w:color w:val="auto"/>
          <w:sz w:val="22"/>
          <w:szCs w:val="22"/>
        </w:rPr>
        <w:t xml:space="preserve">    6、投标保证金：无</w:t>
      </w:r>
    </w:p>
    <w:bookmarkEnd w:id="8"/>
    <w:bookmarkEnd w:id="9"/>
    <w:p>
      <w:pPr>
        <w:pStyle w:val="23"/>
        <w:adjustRightInd w:val="0"/>
        <w:snapToGrid w:val="0"/>
        <w:spacing w:line="460" w:lineRule="exact"/>
        <w:ind w:firstLine="440" w:firstLineChars="200"/>
        <w:rPr>
          <w:rFonts w:hint="eastAsia" w:hAnsi="宋体" w:eastAsia="宋体" w:cs="宋体"/>
          <w:b w:val="0"/>
          <w:color w:val="auto"/>
          <w:sz w:val="22"/>
          <w:szCs w:val="22"/>
        </w:rPr>
      </w:pPr>
      <w:r>
        <w:rPr>
          <w:rFonts w:hint="eastAsia" w:hAnsi="宋体" w:eastAsia="宋体" w:cs="宋体"/>
          <w:b w:val="0"/>
          <w:color w:val="auto"/>
          <w:sz w:val="22"/>
          <w:szCs w:val="22"/>
        </w:rPr>
        <w:t>7、投标文件的有效期</w:t>
      </w:r>
      <w:bookmarkEnd w:id="6"/>
      <w:bookmarkEnd w:id="7"/>
    </w:p>
    <w:p>
      <w:pPr>
        <w:pStyle w:val="23"/>
        <w:adjustRightInd w:val="0"/>
        <w:snapToGrid w:val="0"/>
        <w:spacing w:line="460" w:lineRule="exact"/>
        <w:ind w:firstLine="440" w:firstLineChars="200"/>
        <w:rPr>
          <w:rFonts w:hint="eastAsia" w:hAnsi="宋体" w:eastAsia="宋体" w:cs="宋体"/>
          <w:b w:val="0"/>
          <w:color w:val="auto"/>
          <w:sz w:val="22"/>
          <w:szCs w:val="22"/>
        </w:rPr>
      </w:pPr>
      <w:r>
        <w:rPr>
          <w:rFonts w:hint="eastAsia" w:hAnsi="宋体" w:eastAsia="宋体" w:cs="宋体"/>
          <w:b w:val="0"/>
          <w:color w:val="auto"/>
          <w:sz w:val="22"/>
          <w:szCs w:val="22"/>
        </w:rPr>
        <w:t>7.1</w:t>
      </w:r>
      <w:r>
        <w:rPr>
          <w:rFonts w:hint="eastAsia" w:hAnsi="宋体" w:eastAsia="宋体" w:cs="宋体"/>
          <w:b w:val="0"/>
          <w:color w:val="auto"/>
          <w:sz w:val="22"/>
          <w:szCs w:val="22"/>
          <w:lang w:val="en-US" w:eastAsia="zh-CN"/>
        </w:rPr>
        <w:t xml:space="preserve"> </w:t>
      </w:r>
      <w:r>
        <w:rPr>
          <w:rFonts w:hint="eastAsia" w:hAnsi="宋体" w:eastAsia="宋体" w:cs="宋体"/>
          <w:b w:val="0"/>
          <w:color w:val="auto"/>
          <w:sz w:val="22"/>
          <w:szCs w:val="22"/>
        </w:rPr>
        <w:t>自</w:t>
      </w:r>
      <w:r>
        <w:rPr>
          <w:rFonts w:hint="eastAsia" w:hAnsi="宋体" w:eastAsia="宋体" w:cs="宋体"/>
          <w:b w:val="0"/>
          <w:color w:val="auto"/>
          <w:sz w:val="22"/>
        </w:rPr>
        <w:t>提交投标文件截止时间起90天内</w:t>
      </w:r>
      <w:r>
        <w:rPr>
          <w:rFonts w:hint="eastAsia" w:hAnsi="宋体" w:eastAsia="宋体" w:cs="宋体"/>
          <w:b w:val="0"/>
          <w:color w:val="auto"/>
          <w:sz w:val="22"/>
          <w:szCs w:val="22"/>
        </w:rPr>
        <w:t>，投标文件应保持有效。有效期短于这个规定期限的投标将被拒绝。</w:t>
      </w:r>
    </w:p>
    <w:p>
      <w:pPr>
        <w:pStyle w:val="23"/>
        <w:adjustRightInd w:val="0"/>
        <w:snapToGrid w:val="0"/>
        <w:spacing w:line="460" w:lineRule="exact"/>
        <w:ind w:firstLine="440" w:firstLineChars="200"/>
        <w:rPr>
          <w:rFonts w:hint="eastAsia" w:hAnsi="宋体" w:eastAsia="宋体" w:cs="宋体"/>
          <w:b w:val="0"/>
          <w:color w:val="auto"/>
          <w:sz w:val="22"/>
          <w:szCs w:val="22"/>
        </w:rPr>
      </w:pPr>
      <w:r>
        <w:rPr>
          <w:rFonts w:hint="eastAsia" w:hAnsi="宋体" w:eastAsia="宋体" w:cs="宋体"/>
          <w:b w:val="0"/>
          <w:color w:val="auto"/>
          <w:sz w:val="22"/>
          <w:szCs w:val="22"/>
        </w:rPr>
        <w:t>7.2</w:t>
      </w:r>
      <w:r>
        <w:rPr>
          <w:rFonts w:hint="eastAsia" w:hAnsi="宋体" w:eastAsia="宋体" w:cs="宋体"/>
          <w:b w:val="0"/>
          <w:color w:val="auto"/>
          <w:sz w:val="22"/>
          <w:szCs w:val="22"/>
          <w:lang w:val="en-US" w:eastAsia="zh-CN"/>
        </w:rPr>
        <w:t xml:space="preserve"> </w:t>
      </w:r>
      <w:r>
        <w:rPr>
          <w:rFonts w:hint="eastAsia" w:hAnsi="宋体" w:eastAsia="宋体" w:cs="宋体"/>
          <w:b w:val="0"/>
          <w:color w:val="auto"/>
          <w:sz w:val="22"/>
          <w:szCs w:val="22"/>
        </w:rPr>
        <w:t>在特殊情况下，采购人可与投标供应商协商延长投标文件的有效期，这种要求和答复均应以书面形式进行。</w:t>
      </w:r>
    </w:p>
    <w:p>
      <w:pPr>
        <w:pStyle w:val="23"/>
        <w:adjustRightInd w:val="0"/>
        <w:snapToGrid w:val="0"/>
        <w:spacing w:line="460" w:lineRule="exact"/>
        <w:ind w:firstLine="440" w:firstLineChars="200"/>
        <w:rPr>
          <w:rFonts w:hint="eastAsia" w:hAnsi="宋体" w:eastAsia="宋体" w:cs="宋体"/>
          <w:b w:val="0"/>
          <w:color w:val="auto"/>
          <w:sz w:val="22"/>
          <w:szCs w:val="22"/>
        </w:rPr>
      </w:pPr>
      <w:r>
        <w:rPr>
          <w:rFonts w:hint="eastAsia" w:hAnsi="宋体" w:eastAsia="宋体" w:cs="宋体"/>
          <w:b w:val="0"/>
          <w:color w:val="auto"/>
          <w:sz w:val="22"/>
          <w:szCs w:val="22"/>
        </w:rPr>
        <w:t>7.3</w:t>
      </w:r>
      <w:r>
        <w:rPr>
          <w:rFonts w:hint="eastAsia" w:hAnsi="宋体" w:eastAsia="宋体" w:cs="宋体"/>
          <w:b w:val="0"/>
          <w:color w:val="auto"/>
          <w:sz w:val="22"/>
          <w:szCs w:val="22"/>
          <w:lang w:val="en-US" w:eastAsia="zh-CN"/>
        </w:rPr>
        <w:t xml:space="preserve"> </w:t>
      </w:r>
      <w:r>
        <w:rPr>
          <w:rFonts w:hint="eastAsia" w:hAnsi="宋体" w:eastAsia="宋体" w:cs="宋体"/>
          <w:b w:val="0"/>
          <w:color w:val="auto"/>
          <w:sz w:val="22"/>
          <w:szCs w:val="22"/>
        </w:rPr>
        <w:t>投标供应商可拒绝接受延期要求，同意延长有效期的投标供应商不能修改投标文件。</w:t>
      </w:r>
    </w:p>
    <w:p>
      <w:pPr>
        <w:autoSpaceDE w:val="0"/>
        <w:autoSpaceDN w:val="0"/>
        <w:adjustRightInd w:val="0"/>
        <w:snapToGrid w:val="0"/>
        <w:spacing w:line="460" w:lineRule="exact"/>
        <w:textAlignment w:val="bottom"/>
        <w:rPr>
          <w:rFonts w:ascii="宋体" w:eastAsia="宋体"/>
          <w:b w:val="0"/>
          <w:color w:val="auto"/>
          <w:sz w:val="22"/>
          <w:szCs w:val="22"/>
        </w:rPr>
      </w:pPr>
      <w:r>
        <w:rPr>
          <w:rFonts w:hint="eastAsia" w:eastAsia="宋体" w:cs="宋体"/>
          <w:b w:val="0"/>
          <w:color w:val="auto"/>
          <w:sz w:val="22"/>
          <w:szCs w:val="22"/>
        </w:rPr>
        <w:t xml:space="preserve">  </w:t>
      </w:r>
      <w:r>
        <w:rPr>
          <w:rFonts w:hint="eastAsia" w:eastAsia="宋体"/>
          <w:b w:val="0"/>
          <w:color w:val="auto"/>
          <w:sz w:val="22"/>
          <w:szCs w:val="22"/>
        </w:rPr>
        <w:t xml:space="preserve">  </w:t>
      </w:r>
      <w:bookmarkStart w:id="10" w:name="_Toc132122118"/>
      <w:bookmarkStart w:id="11" w:name="_Toc132122415"/>
      <w:r>
        <w:rPr>
          <w:rFonts w:ascii="宋体" w:eastAsia="宋体"/>
          <w:b w:val="0"/>
          <w:color w:val="auto"/>
          <w:sz w:val="22"/>
          <w:szCs w:val="22"/>
        </w:rPr>
        <w:t>8、投标文件的</w:t>
      </w:r>
      <w:bookmarkEnd w:id="10"/>
      <w:bookmarkEnd w:id="11"/>
      <w:r>
        <w:rPr>
          <w:rFonts w:ascii="宋体" w:eastAsia="宋体"/>
          <w:b w:val="0"/>
          <w:color w:val="auto"/>
          <w:sz w:val="22"/>
          <w:szCs w:val="22"/>
        </w:rPr>
        <w:t>编制</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8.1、本项目通过“政府采购云平台（www.zcygov.cn）”实行在线投标响应（电子投标）。供应商应通过“政采云电子交易客户端”，并按照本招标文件和“政府采购云平台”的要求编制并加密投标文件。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8.2</w:t>
      </w:r>
      <w:r>
        <w:rPr>
          <w:rFonts w:hint="eastAsia" w:ascii="宋体" w:eastAsia="宋体"/>
          <w:b w:val="0"/>
          <w:color w:val="auto"/>
          <w:sz w:val="22"/>
          <w:szCs w:val="22"/>
        </w:rPr>
        <w:t xml:space="preserve"> </w:t>
      </w:r>
      <w:r>
        <w:rPr>
          <w:rFonts w:ascii="宋体" w:eastAsia="宋体"/>
          <w:b w:val="0"/>
          <w:color w:val="auto"/>
          <w:sz w:val="22"/>
          <w:szCs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8.3</w:t>
      </w:r>
      <w:r>
        <w:rPr>
          <w:rFonts w:hint="eastAsia" w:ascii="宋体" w:eastAsia="宋体"/>
          <w:b w:val="0"/>
          <w:color w:val="auto"/>
          <w:sz w:val="22"/>
          <w:szCs w:val="22"/>
        </w:rPr>
        <w:t xml:space="preserve"> </w:t>
      </w:r>
      <w:r>
        <w:rPr>
          <w:rFonts w:ascii="宋体" w:eastAsia="宋体"/>
          <w:b w:val="0"/>
          <w:color w:val="auto"/>
          <w:sz w:val="22"/>
          <w:szCs w:val="22"/>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8.4</w:t>
      </w:r>
      <w:r>
        <w:rPr>
          <w:rFonts w:hint="eastAsia" w:ascii="宋体" w:eastAsia="宋体"/>
          <w:b w:val="0"/>
          <w:color w:val="auto"/>
          <w:sz w:val="22"/>
          <w:szCs w:val="22"/>
        </w:rPr>
        <w:t xml:space="preserve"> </w:t>
      </w:r>
      <w:r>
        <w:rPr>
          <w:rFonts w:ascii="宋体" w:eastAsia="宋体"/>
          <w:b w:val="0"/>
          <w:color w:val="auto"/>
          <w:sz w:val="22"/>
          <w:szCs w:val="22"/>
        </w:rPr>
        <w:t>《投标文件》内容不完整、编排混乱导致《投标文件》被误读、漏读或者查找不到相关内容的，相关责任由投标供应商自负。</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8.5</w:t>
      </w:r>
      <w:r>
        <w:rPr>
          <w:rFonts w:hint="eastAsia" w:ascii="宋体" w:eastAsia="宋体"/>
          <w:b w:val="0"/>
          <w:color w:val="auto"/>
          <w:sz w:val="22"/>
          <w:szCs w:val="22"/>
        </w:rPr>
        <w:t xml:space="preserve"> </w:t>
      </w:r>
      <w:r>
        <w:rPr>
          <w:rFonts w:ascii="宋体" w:eastAsia="宋体"/>
          <w:b w:val="0"/>
          <w:color w:val="auto"/>
          <w:sz w:val="22"/>
          <w:szCs w:val="22"/>
        </w:rPr>
        <w:t>《投标文件》因字迹潦草或表达不清所引起的后果由投标供应商负责。</w:t>
      </w:r>
    </w:p>
    <w:p>
      <w:pPr>
        <w:autoSpaceDE w:val="0"/>
        <w:autoSpaceDN w:val="0"/>
        <w:adjustRightInd w:val="0"/>
        <w:snapToGrid w:val="0"/>
        <w:spacing w:line="460" w:lineRule="exact"/>
        <w:ind w:firstLine="440" w:firstLineChars="200"/>
        <w:textAlignment w:val="bottom"/>
        <w:rPr>
          <w:rFonts w:hint="eastAsia" w:eastAsia="宋体" w:cs="宋体"/>
          <w:b w:val="0"/>
          <w:color w:val="auto"/>
          <w:sz w:val="22"/>
          <w:szCs w:val="22"/>
        </w:rPr>
      </w:pPr>
      <w:r>
        <w:rPr>
          <w:rFonts w:ascii="宋体" w:eastAsia="宋体"/>
          <w:b w:val="0"/>
          <w:color w:val="auto"/>
          <w:sz w:val="22"/>
          <w:szCs w:val="22"/>
        </w:rPr>
        <w:t>8.6</w:t>
      </w:r>
      <w:r>
        <w:rPr>
          <w:rFonts w:hint="eastAsia" w:ascii="宋体" w:eastAsia="宋体"/>
          <w:b w:val="0"/>
          <w:color w:val="auto"/>
          <w:sz w:val="22"/>
          <w:szCs w:val="22"/>
        </w:rPr>
        <w:t xml:space="preserve"> </w:t>
      </w:r>
      <w:r>
        <w:rPr>
          <w:rFonts w:ascii="宋体" w:eastAsia="宋体"/>
          <w:b w:val="0"/>
          <w:color w:val="auto"/>
          <w:sz w:val="22"/>
          <w:szCs w:val="22"/>
        </w:rPr>
        <w:t>投标供应商没有按照本章节“投标文件组成”要求提供全部资料，或者没有仔细阅读招标文件，或者没有对招标文件在各方面的要求作出实质性响应，由此造成的一切后果由投标供应商自行承担。</w:t>
      </w:r>
    </w:p>
    <w:p>
      <w:pPr>
        <w:pStyle w:val="23"/>
        <w:adjustRightInd w:val="0"/>
        <w:snapToGrid w:val="0"/>
        <w:spacing w:line="460" w:lineRule="exact"/>
        <w:ind w:firstLine="422"/>
        <w:rPr>
          <w:rFonts w:hAnsi="宋体" w:eastAsia="宋体"/>
          <w:b w:val="0"/>
          <w:color w:val="auto"/>
          <w:sz w:val="22"/>
          <w:szCs w:val="22"/>
        </w:rPr>
      </w:pPr>
      <w:bookmarkStart w:id="12" w:name="_Toc132123634"/>
      <w:bookmarkStart w:id="13" w:name="_Toc132123838"/>
      <w:bookmarkStart w:id="14" w:name="_Toc132122416"/>
      <w:bookmarkStart w:id="15" w:name="_Toc132123439"/>
      <w:bookmarkStart w:id="16" w:name="_Toc132122119"/>
      <w:bookmarkStart w:id="17" w:name="_Toc132123547"/>
      <w:bookmarkStart w:id="18" w:name="_Toc132126154"/>
      <w:bookmarkStart w:id="19" w:name="_Toc132125574"/>
      <w:bookmarkStart w:id="20" w:name="_Toc132125151"/>
      <w:bookmarkStart w:id="21" w:name="_Toc132125983"/>
      <w:bookmarkStart w:id="22" w:name="_Toc132125095"/>
      <w:bookmarkStart w:id="23" w:name="_Toc132655776"/>
      <w:bookmarkStart w:id="24" w:name="_Toc132123881"/>
      <w:bookmarkStart w:id="25" w:name="_Toc132124594"/>
      <w:bookmarkStart w:id="26" w:name="_Toc132125037"/>
      <w:r>
        <w:rPr>
          <w:rFonts w:hAnsi="宋体" w:eastAsia="宋体"/>
          <w:b w:val="0"/>
          <w:color w:val="auto"/>
          <w:sz w:val="22"/>
          <w:szCs w:val="22"/>
        </w:rPr>
        <w:t>9、投标文件的签章</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9.1</w:t>
      </w:r>
      <w:r>
        <w:rPr>
          <w:rFonts w:hint="eastAsia" w:ascii="宋体" w:eastAsia="宋体"/>
          <w:b w:val="0"/>
          <w:color w:val="auto"/>
          <w:sz w:val="22"/>
          <w:szCs w:val="22"/>
        </w:rPr>
        <w:t xml:space="preserve"> </w:t>
      </w:r>
      <w:r>
        <w:rPr>
          <w:rFonts w:ascii="宋体" w:eastAsia="宋体"/>
          <w:b w:val="0"/>
          <w:color w:val="auto"/>
          <w:sz w:val="22"/>
          <w:szCs w:val="22"/>
        </w:rPr>
        <w:t>《投标文件》的</w:t>
      </w:r>
      <w:r>
        <w:rPr>
          <w:rFonts w:hint="eastAsia" w:ascii="宋体" w:eastAsia="宋体"/>
          <w:b w:val="0"/>
          <w:color w:val="auto"/>
          <w:sz w:val="22"/>
          <w:szCs w:val="22"/>
        </w:rPr>
        <w:t>盖</w:t>
      </w:r>
      <w:r>
        <w:rPr>
          <w:rFonts w:ascii="宋体" w:eastAsia="宋体"/>
          <w:b w:val="0"/>
          <w:color w:val="auto"/>
          <w:sz w:val="22"/>
          <w:szCs w:val="22"/>
        </w:rPr>
        <w:t>章：见《第一部分    投标邀请函（投标须知前附表）》；</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9.2</w:t>
      </w:r>
      <w:r>
        <w:rPr>
          <w:rFonts w:hint="eastAsia" w:ascii="宋体" w:eastAsia="宋体"/>
          <w:b w:val="0"/>
          <w:color w:val="auto"/>
          <w:sz w:val="22"/>
          <w:szCs w:val="22"/>
        </w:rPr>
        <w:t xml:space="preserve"> </w:t>
      </w:r>
      <w:r>
        <w:rPr>
          <w:rFonts w:ascii="宋体" w:eastAsia="宋体"/>
          <w:b w:val="0"/>
          <w:color w:val="auto"/>
          <w:sz w:val="22"/>
          <w:szCs w:val="22"/>
        </w:rPr>
        <w:t>法定代表人或授权代表签字或盖章</w:t>
      </w:r>
      <w:r>
        <w:rPr>
          <w:rFonts w:hint="eastAsia" w:ascii="宋体" w:eastAsia="宋体"/>
          <w:b w:val="0"/>
          <w:color w:val="auto"/>
          <w:sz w:val="22"/>
          <w:szCs w:val="22"/>
        </w:rPr>
        <w:t>：</w:t>
      </w:r>
      <w:r>
        <w:rPr>
          <w:rFonts w:ascii="宋体" w:eastAsia="宋体"/>
          <w:b w:val="0"/>
          <w:color w:val="auto"/>
          <w:sz w:val="22"/>
          <w:szCs w:val="22"/>
        </w:rPr>
        <w:t>见《第一部分    投标邀请函（投标须知前附表）》；</w:t>
      </w:r>
    </w:p>
    <w:p>
      <w:pPr>
        <w:autoSpaceDE w:val="0"/>
        <w:autoSpaceDN w:val="0"/>
        <w:adjustRightInd w:val="0"/>
        <w:snapToGrid w:val="0"/>
        <w:spacing w:line="460" w:lineRule="exact"/>
        <w:ind w:firstLine="440" w:firstLineChars="200"/>
        <w:textAlignment w:val="bottom"/>
        <w:rPr>
          <w:rFonts w:ascii="宋体" w:eastAsia="宋体"/>
          <w:b w:val="0"/>
          <w:color w:val="auto"/>
          <w:sz w:val="22"/>
          <w:szCs w:val="22"/>
        </w:rPr>
      </w:pPr>
      <w:r>
        <w:rPr>
          <w:rFonts w:ascii="宋体" w:eastAsia="宋体"/>
          <w:b w:val="0"/>
          <w:color w:val="auto"/>
          <w:sz w:val="22"/>
          <w:szCs w:val="22"/>
        </w:rPr>
        <w:t>9.3</w:t>
      </w:r>
      <w:r>
        <w:rPr>
          <w:rFonts w:hint="eastAsia" w:ascii="宋体" w:eastAsia="宋体"/>
          <w:b w:val="0"/>
          <w:color w:val="auto"/>
          <w:sz w:val="22"/>
          <w:szCs w:val="22"/>
        </w:rPr>
        <w:t xml:space="preserve"> CA</w:t>
      </w:r>
      <w:r>
        <w:rPr>
          <w:rFonts w:ascii="宋体" w:eastAsia="宋体"/>
          <w:b w:val="0"/>
          <w:color w:val="auto"/>
          <w:sz w:val="22"/>
          <w:szCs w:val="22"/>
        </w:rPr>
        <w:t>电子签章操作流程自行登陆政采云平台</w:t>
      </w:r>
      <w:r>
        <w:rPr>
          <w:rFonts w:hint="eastAsia" w:ascii="宋体" w:eastAsia="宋体"/>
          <w:b w:val="0"/>
          <w:color w:val="auto"/>
          <w:sz w:val="22"/>
          <w:szCs w:val="22"/>
        </w:rPr>
        <w:t>-服务中心-帮助文档-项目采购-操作流程-电子招投标查看《</w:t>
      </w:r>
      <w:r>
        <w:rPr>
          <w:rFonts w:ascii="宋体" w:eastAsia="宋体"/>
          <w:b w:val="0"/>
          <w:color w:val="auto"/>
          <w:sz w:val="22"/>
          <w:szCs w:val="22"/>
        </w:rPr>
        <w:t>政府采购项目电子交易管理操作指南-供应商</w:t>
      </w:r>
      <w:r>
        <w:rPr>
          <w:rFonts w:hint="eastAsia" w:ascii="宋体" w:eastAsia="宋体"/>
          <w:b w:val="0"/>
          <w:color w:val="auto"/>
          <w:sz w:val="22"/>
          <w:szCs w:val="22"/>
        </w:rPr>
        <w:t>》</w:t>
      </w:r>
      <w:r>
        <w:rPr>
          <w:rFonts w:ascii="宋体" w:eastAsia="宋体"/>
          <w:b w:val="0"/>
          <w:color w:val="auto"/>
          <w:sz w:val="22"/>
          <w:szCs w:val="22"/>
        </w:rPr>
        <w:t>。</w:t>
      </w:r>
    </w:p>
    <w:p>
      <w:pPr>
        <w:pStyle w:val="23"/>
        <w:adjustRightInd w:val="0"/>
        <w:snapToGrid w:val="0"/>
        <w:spacing w:line="460" w:lineRule="exact"/>
        <w:ind w:firstLine="422"/>
        <w:rPr>
          <w:rFonts w:hAnsi="宋体" w:eastAsia="宋体"/>
          <w:b w:val="0"/>
          <w:color w:val="auto"/>
          <w:sz w:val="22"/>
          <w:szCs w:val="22"/>
        </w:rPr>
      </w:pPr>
      <w:r>
        <w:rPr>
          <w:rFonts w:hAnsi="宋体" w:eastAsia="宋体"/>
          <w:b w:val="0"/>
          <w:color w:val="auto"/>
          <w:sz w:val="22"/>
          <w:szCs w:val="22"/>
        </w:rPr>
        <w:t>10、投标文件的形式</w:t>
      </w:r>
    </w:p>
    <w:p>
      <w:pPr>
        <w:pStyle w:val="23"/>
        <w:adjustRightInd w:val="0"/>
        <w:snapToGrid w:val="0"/>
        <w:spacing w:line="460" w:lineRule="exact"/>
        <w:ind w:firstLine="422"/>
        <w:rPr>
          <w:rFonts w:hAnsi="宋体" w:eastAsia="宋体"/>
          <w:b w:val="0"/>
          <w:color w:val="auto"/>
          <w:sz w:val="22"/>
          <w:szCs w:val="22"/>
        </w:rPr>
      </w:pPr>
      <w:r>
        <w:rPr>
          <w:rFonts w:hAnsi="宋体" w:eastAsia="宋体"/>
          <w:b w:val="0"/>
          <w:color w:val="auto"/>
          <w:sz w:val="22"/>
          <w:szCs w:val="22"/>
        </w:rPr>
        <w:t>10.1</w:t>
      </w:r>
      <w:r>
        <w:rPr>
          <w:rFonts w:hint="eastAsia" w:hAnsi="宋体" w:eastAsia="宋体"/>
          <w:b w:val="0"/>
          <w:color w:val="auto"/>
          <w:sz w:val="22"/>
          <w:szCs w:val="22"/>
          <w:lang w:val="en-US" w:eastAsia="zh-CN"/>
        </w:rPr>
        <w:t xml:space="preserve"> </w:t>
      </w:r>
      <w:r>
        <w:rPr>
          <w:rFonts w:hAnsi="宋体" w:eastAsia="宋体"/>
          <w:b w:val="0"/>
          <w:color w:val="auto"/>
          <w:sz w:val="22"/>
          <w:szCs w:val="22"/>
        </w:rPr>
        <w:t>投标文件的形式：见《第一部分    投标邀请函（投标须知前附表）》；</w:t>
      </w:r>
    </w:p>
    <w:p>
      <w:pPr>
        <w:pStyle w:val="23"/>
        <w:adjustRightInd w:val="0"/>
        <w:snapToGrid w:val="0"/>
        <w:spacing w:line="460" w:lineRule="exact"/>
        <w:ind w:firstLine="422"/>
        <w:rPr>
          <w:rFonts w:hAnsi="宋体" w:eastAsia="宋体"/>
          <w:b w:val="0"/>
          <w:color w:val="auto"/>
          <w:sz w:val="22"/>
          <w:szCs w:val="22"/>
        </w:rPr>
      </w:pPr>
      <w:r>
        <w:rPr>
          <w:rFonts w:hAnsi="宋体" w:eastAsia="宋体"/>
          <w:b w:val="0"/>
          <w:color w:val="auto"/>
          <w:sz w:val="22"/>
          <w:szCs w:val="22"/>
        </w:rPr>
        <w:t>10.2</w:t>
      </w:r>
      <w:r>
        <w:rPr>
          <w:rFonts w:hint="eastAsia" w:hAnsi="宋体" w:eastAsia="宋体"/>
          <w:b w:val="0"/>
          <w:color w:val="auto"/>
          <w:sz w:val="22"/>
          <w:szCs w:val="22"/>
          <w:lang w:val="en-US" w:eastAsia="zh-CN"/>
        </w:rPr>
        <w:t xml:space="preserve"> </w:t>
      </w:r>
      <w:r>
        <w:rPr>
          <w:rFonts w:hAnsi="宋体" w:eastAsia="宋体"/>
          <w:b w:val="0"/>
          <w:color w:val="auto"/>
          <w:sz w:val="22"/>
          <w:szCs w:val="22"/>
        </w:rPr>
        <w:t>“电子加密投标文件”：“电子加密投标文件”是指通过“政采云电子交易客户端”完成投标文件编制后生成并加密的数据电文形式的投标文件。</w:t>
      </w:r>
    </w:p>
    <w:p>
      <w:pPr>
        <w:pStyle w:val="23"/>
        <w:adjustRightInd w:val="0"/>
        <w:snapToGrid w:val="0"/>
        <w:spacing w:line="460" w:lineRule="exact"/>
        <w:ind w:firstLine="422"/>
        <w:rPr>
          <w:rFonts w:hAnsi="宋体" w:eastAsia="宋体"/>
          <w:b w:val="0"/>
          <w:color w:val="auto"/>
          <w:sz w:val="22"/>
          <w:szCs w:val="22"/>
        </w:rPr>
      </w:pPr>
      <w:r>
        <w:rPr>
          <w:rFonts w:hAnsi="宋体" w:eastAsia="宋体"/>
          <w:b w:val="0"/>
          <w:color w:val="auto"/>
          <w:sz w:val="22"/>
          <w:szCs w:val="22"/>
        </w:rPr>
        <w:t>10.3</w:t>
      </w:r>
      <w:r>
        <w:rPr>
          <w:rFonts w:hint="eastAsia" w:hAnsi="宋体" w:eastAsia="宋体"/>
          <w:b w:val="0"/>
          <w:color w:val="auto"/>
          <w:sz w:val="22"/>
          <w:szCs w:val="22"/>
          <w:lang w:val="en-US" w:eastAsia="zh-CN"/>
        </w:rPr>
        <w:t xml:space="preserve"> </w:t>
      </w:r>
      <w:r>
        <w:rPr>
          <w:rFonts w:hAnsi="宋体" w:eastAsia="宋体"/>
          <w:b w:val="0"/>
          <w:color w:val="auto"/>
          <w:sz w:val="22"/>
          <w:szCs w:val="22"/>
        </w:rPr>
        <w:t>投标文件的份数</w:t>
      </w:r>
    </w:p>
    <w:p>
      <w:pPr>
        <w:pStyle w:val="23"/>
        <w:adjustRightInd w:val="0"/>
        <w:snapToGrid w:val="0"/>
        <w:spacing w:line="460" w:lineRule="exact"/>
        <w:ind w:firstLine="422"/>
        <w:rPr>
          <w:rFonts w:hint="eastAsia" w:hAnsi="宋体" w:eastAsia="宋体"/>
          <w:b w:val="0"/>
          <w:color w:val="auto"/>
          <w:sz w:val="22"/>
          <w:szCs w:val="22"/>
        </w:rPr>
      </w:pPr>
      <w:r>
        <w:rPr>
          <w:rFonts w:hAnsi="宋体" w:eastAsia="宋体"/>
          <w:b w:val="0"/>
          <w:color w:val="auto"/>
          <w:sz w:val="22"/>
          <w:szCs w:val="22"/>
        </w:rPr>
        <w:t>投标文件的份数：见《第一部分    投标邀请函（投标须知前附表）》。</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四、投标文件的递交</w:t>
      </w:r>
    </w:p>
    <w:p>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1、投标文件的上传和递交</w:t>
      </w:r>
    </w:p>
    <w:p>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“投标文件”的上传、递交：见《</w:t>
      </w:r>
      <w:r>
        <w:rPr>
          <w:rFonts w:hint="eastAsia" w:ascii="宋体" w:eastAsia="宋体"/>
          <w:b w:val="0"/>
          <w:color w:val="auto"/>
          <w:sz w:val="22"/>
          <w:szCs w:val="22"/>
        </w:rPr>
        <w:t>第一部分</w:t>
      </w:r>
      <w:r>
        <w:rPr>
          <w:rFonts w:ascii="宋体" w:eastAsia="宋体"/>
          <w:b w:val="0"/>
          <w:color w:val="auto"/>
          <w:sz w:val="22"/>
          <w:szCs w:val="22"/>
        </w:rPr>
        <w:t xml:space="preserve">    投标邀请函（投标须知前附表）》。</w:t>
      </w:r>
    </w:p>
    <w:p>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2、“电子加密投标文件”解密</w:t>
      </w:r>
    </w:p>
    <w:p>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“电子加密投标文件”解密：见《</w:t>
      </w:r>
      <w:r>
        <w:rPr>
          <w:rFonts w:hint="eastAsia" w:ascii="宋体" w:eastAsia="宋体"/>
          <w:b w:val="0"/>
          <w:color w:val="auto"/>
          <w:sz w:val="22"/>
          <w:szCs w:val="22"/>
        </w:rPr>
        <w:t>第一部分</w:t>
      </w:r>
      <w:r>
        <w:rPr>
          <w:rFonts w:ascii="宋体" w:eastAsia="宋体"/>
          <w:b w:val="0"/>
          <w:color w:val="auto"/>
          <w:sz w:val="22"/>
          <w:szCs w:val="22"/>
        </w:rPr>
        <w:t xml:space="preserve">    投标邀请函（投标须知前附表）》。</w:t>
      </w:r>
    </w:p>
    <w:p>
      <w:pPr>
        <w:tabs>
          <w:tab w:val="center" w:pos="4810"/>
        </w:tabs>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3、投标文件的补充、修改或撤回</w:t>
      </w:r>
      <w:r>
        <w:rPr>
          <w:rFonts w:ascii="宋体" w:eastAsia="宋体"/>
          <w:b w:val="0"/>
          <w:color w:val="auto"/>
          <w:sz w:val="22"/>
          <w:szCs w:val="22"/>
        </w:rPr>
        <w:tab/>
      </w:r>
    </w:p>
    <w:p>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3.1</w:t>
      </w:r>
      <w:r>
        <w:rPr>
          <w:rFonts w:hint="eastAsia" w:ascii="宋体" w:eastAsia="宋体"/>
          <w:b w:val="0"/>
          <w:color w:val="auto"/>
          <w:sz w:val="22"/>
          <w:szCs w:val="22"/>
        </w:rPr>
        <w:t xml:space="preserve"> </w:t>
      </w:r>
      <w:r>
        <w:rPr>
          <w:rFonts w:ascii="宋体" w:eastAsia="宋体"/>
          <w:b w:val="0"/>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60" w:lineRule="exact"/>
        <w:ind w:firstLine="440" w:firstLineChars="200"/>
        <w:rPr>
          <w:rFonts w:ascii="宋体" w:eastAsia="宋体"/>
          <w:b w:val="0"/>
          <w:color w:val="auto"/>
          <w:sz w:val="22"/>
          <w:szCs w:val="22"/>
        </w:rPr>
      </w:pPr>
      <w:r>
        <w:rPr>
          <w:rFonts w:ascii="宋体" w:eastAsia="宋体"/>
          <w:b w:val="0"/>
          <w:color w:val="auto"/>
          <w:sz w:val="22"/>
          <w:szCs w:val="22"/>
        </w:rPr>
        <w:t>3.2</w:t>
      </w:r>
      <w:r>
        <w:rPr>
          <w:rFonts w:hint="eastAsia" w:ascii="宋体" w:eastAsia="宋体"/>
          <w:b w:val="0"/>
          <w:color w:val="auto"/>
          <w:sz w:val="22"/>
          <w:szCs w:val="22"/>
        </w:rPr>
        <w:t xml:space="preserve"> </w:t>
      </w:r>
      <w:r>
        <w:rPr>
          <w:rFonts w:ascii="宋体" w:eastAsia="宋体"/>
          <w:b w:val="0"/>
          <w:color w:val="auto"/>
          <w:sz w:val="22"/>
          <w:szCs w:val="22"/>
        </w:rPr>
        <w:t>投标截止时间后，投标供应商不得撤回、修改《投标文件》。</w:t>
      </w:r>
    </w:p>
    <w:p>
      <w:pPr>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4、投标文件的备选方案</w:t>
      </w:r>
    </w:p>
    <w:p>
      <w:pPr>
        <w:snapToGrid w:val="0"/>
        <w:spacing w:line="460" w:lineRule="exact"/>
        <w:ind w:firstLine="440" w:firstLineChars="200"/>
        <w:rPr>
          <w:rFonts w:hint="eastAsia" w:eastAsia="宋体" w:cs="宋体"/>
          <w:b w:val="0"/>
          <w:color w:val="auto"/>
          <w:sz w:val="22"/>
          <w:szCs w:val="22"/>
        </w:rPr>
      </w:pPr>
      <w:r>
        <w:rPr>
          <w:rFonts w:ascii="宋体" w:eastAsia="宋体"/>
          <w:b w:val="0"/>
          <w:color w:val="auto"/>
          <w:sz w:val="22"/>
          <w:szCs w:val="22"/>
        </w:rPr>
        <w:t>投标供应商不得递交任何的投标备选（替代）方案，否则其投标文件将作无效标处理。</w:t>
      </w:r>
    </w:p>
    <w:p>
      <w:pPr>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五、开标和评标</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1、开标</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1.1</w:t>
      </w:r>
      <w:r>
        <w:rPr>
          <w:rFonts w:hint="eastAsia" w:hAnsi="宋体" w:eastAsia="宋体"/>
          <w:b w:val="0"/>
          <w:color w:val="auto"/>
          <w:sz w:val="22"/>
          <w:szCs w:val="22"/>
          <w:lang w:val="en-US" w:eastAsia="zh-CN"/>
        </w:rPr>
        <w:t xml:space="preserve"> </w:t>
      </w:r>
      <w:r>
        <w:rPr>
          <w:rFonts w:hAnsi="宋体" w:eastAsia="宋体"/>
          <w:b w:val="0"/>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1.2</w:t>
      </w:r>
      <w:r>
        <w:rPr>
          <w:rFonts w:hint="eastAsia" w:hAnsi="宋体" w:eastAsia="宋体"/>
          <w:b w:val="0"/>
          <w:color w:val="auto"/>
          <w:sz w:val="22"/>
          <w:szCs w:val="22"/>
          <w:lang w:val="en-US" w:eastAsia="zh-CN"/>
        </w:rPr>
        <w:t xml:space="preserve"> </w:t>
      </w:r>
      <w:r>
        <w:rPr>
          <w:rFonts w:hAnsi="宋体" w:eastAsia="宋体"/>
          <w:b w:val="0"/>
          <w:color w:val="auto"/>
          <w:sz w:val="22"/>
          <w:szCs w:val="22"/>
        </w:rPr>
        <w:t>开标流程</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（1）向各投标供应商发出电子加密投标文件【开始解密】通知，由供应商按招标文件规定的时间内自行进行投标文件解密。投标供应商在规定的时间内无法完成已递交的“电子加密投标文件”解密的，</w:t>
      </w:r>
      <w:r>
        <w:rPr>
          <w:rFonts w:hAnsi="宋体" w:eastAsia="宋体"/>
          <w:b w:val="0"/>
          <w:color w:val="auto"/>
          <w:sz w:val="22"/>
        </w:rPr>
        <w:t>其投标文件按拒收处理</w:t>
      </w:r>
      <w:r>
        <w:rPr>
          <w:rFonts w:hAnsi="宋体" w:eastAsia="宋体"/>
          <w:b w:val="0"/>
          <w:color w:val="auto"/>
          <w:sz w:val="22"/>
          <w:szCs w:val="22"/>
        </w:rPr>
        <w:t>。</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（3）开启资格审查通过的投标供应商的商务技术文件进入符合性审查及商务技术评审；</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pStyle w:val="23"/>
        <w:adjustRightInd w:val="0"/>
        <w:snapToGrid w:val="0"/>
        <w:spacing w:line="460" w:lineRule="exact"/>
        <w:ind w:firstLine="330" w:firstLineChars="150"/>
        <w:rPr>
          <w:rFonts w:hAnsi="宋体" w:eastAsia="宋体"/>
          <w:b w:val="0"/>
          <w:color w:val="auto"/>
          <w:sz w:val="22"/>
          <w:szCs w:val="22"/>
        </w:rPr>
      </w:pPr>
      <w:r>
        <w:rPr>
          <w:rFonts w:hAnsi="宋体" w:eastAsia="宋体"/>
          <w:b w:val="0"/>
          <w:color w:val="auto"/>
          <w:sz w:val="22"/>
          <w:szCs w:val="22"/>
        </w:rPr>
        <w:t>开标时，报价文件中投标报价出现前后不一致的，按照下列规定修正：</w:t>
      </w:r>
    </w:p>
    <w:p>
      <w:pPr>
        <w:pStyle w:val="23"/>
        <w:adjustRightInd w:val="0"/>
        <w:snapToGrid w:val="0"/>
        <w:spacing w:line="460" w:lineRule="exact"/>
        <w:ind w:firstLine="330" w:firstLineChars="150"/>
        <w:rPr>
          <w:rFonts w:hAnsi="宋体" w:eastAsia="宋体"/>
          <w:b w:val="0"/>
          <w:color w:val="auto"/>
          <w:sz w:val="22"/>
          <w:szCs w:val="22"/>
        </w:rPr>
      </w:pPr>
      <w:r>
        <w:rPr>
          <w:rFonts w:hAnsi="宋体" w:eastAsia="宋体"/>
          <w:b w:val="0"/>
          <w:color w:val="auto"/>
          <w:sz w:val="22"/>
          <w:szCs w:val="22"/>
        </w:rPr>
        <w:t>（一）投标文件中开标一览表内容与投标文件中相应内容不一致的，以开标一览表为准；</w:t>
      </w:r>
    </w:p>
    <w:p>
      <w:pPr>
        <w:pStyle w:val="23"/>
        <w:adjustRightInd w:val="0"/>
        <w:snapToGrid w:val="0"/>
        <w:spacing w:line="460" w:lineRule="exact"/>
        <w:ind w:firstLine="330" w:firstLineChars="150"/>
        <w:rPr>
          <w:rFonts w:hAnsi="宋体" w:eastAsia="宋体"/>
          <w:b w:val="0"/>
          <w:color w:val="auto"/>
          <w:sz w:val="22"/>
          <w:szCs w:val="22"/>
        </w:rPr>
      </w:pPr>
      <w:r>
        <w:rPr>
          <w:rFonts w:hAnsi="宋体" w:eastAsia="宋体"/>
          <w:b w:val="0"/>
          <w:color w:val="auto"/>
          <w:sz w:val="22"/>
          <w:szCs w:val="22"/>
        </w:rPr>
        <w:t>（二）大写金额和小写金额不一致的，以大写金额为准；</w:t>
      </w:r>
    </w:p>
    <w:p>
      <w:pPr>
        <w:pStyle w:val="23"/>
        <w:adjustRightInd w:val="0"/>
        <w:snapToGrid w:val="0"/>
        <w:spacing w:line="460" w:lineRule="exact"/>
        <w:ind w:firstLine="330" w:firstLineChars="150"/>
        <w:rPr>
          <w:rFonts w:hAnsi="宋体" w:eastAsia="宋体"/>
          <w:b w:val="0"/>
          <w:color w:val="auto"/>
          <w:sz w:val="22"/>
          <w:szCs w:val="22"/>
        </w:rPr>
      </w:pPr>
      <w:r>
        <w:rPr>
          <w:rFonts w:hAnsi="宋体" w:eastAsia="宋体"/>
          <w:b w:val="0"/>
          <w:color w:val="auto"/>
          <w:sz w:val="22"/>
          <w:szCs w:val="22"/>
        </w:rPr>
        <w:t>（三）单价金额小数点或者百分比有明显错位的，以开标一览表的总价为准，并修改单价；</w:t>
      </w:r>
    </w:p>
    <w:p>
      <w:pPr>
        <w:pStyle w:val="23"/>
        <w:adjustRightInd w:val="0"/>
        <w:snapToGrid w:val="0"/>
        <w:spacing w:line="460" w:lineRule="exact"/>
        <w:ind w:firstLine="330" w:firstLineChars="150"/>
        <w:rPr>
          <w:rFonts w:hAnsi="宋体" w:eastAsia="宋体"/>
          <w:b w:val="0"/>
          <w:color w:val="auto"/>
          <w:sz w:val="22"/>
          <w:szCs w:val="22"/>
        </w:rPr>
      </w:pPr>
      <w:r>
        <w:rPr>
          <w:rFonts w:hAnsi="宋体" w:eastAsia="宋体"/>
          <w:b w:val="0"/>
          <w:color w:val="auto"/>
          <w:sz w:val="22"/>
          <w:szCs w:val="22"/>
        </w:rPr>
        <w:t>（四）总价金额与按单价汇总金额不一致的，以单价金额计算结果为准。</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（5）评审结束后，公布采购结果。</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特别说明：如遇“政府采购云平台”电子化开标或评审程序调整的，按调整后程序执行。</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2、投标供应商资格审查</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2.1</w:t>
      </w:r>
      <w:r>
        <w:rPr>
          <w:rFonts w:hint="eastAsia" w:hAnsi="宋体" w:eastAsia="宋体"/>
          <w:b w:val="0"/>
          <w:color w:val="auto"/>
          <w:sz w:val="22"/>
          <w:szCs w:val="22"/>
          <w:lang w:val="en-US" w:eastAsia="zh-CN"/>
        </w:rPr>
        <w:t xml:space="preserve"> </w:t>
      </w:r>
      <w:r>
        <w:rPr>
          <w:rFonts w:hAnsi="宋体" w:eastAsia="宋体"/>
          <w:b w:val="0"/>
          <w:color w:val="auto"/>
          <w:sz w:val="22"/>
          <w:szCs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2.2</w:t>
      </w:r>
      <w:r>
        <w:rPr>
          <w:rFonts w:hint="eastAsia" w:hAnsi="宋体" w:eastAsia="宋体"/>
          <w:b w:val="0"/>
          <w:color w:val="auto"/>
          <w:sz w:val="22"/>
          <w:szCs w:val="22"/>
          <w:lang w:val="en-US" w:eastAsia="zh-CN"/>
        </w:rPr>
        <w:t xml:space="preserve"> </w:t>
      </w:r>
      <w:r>
        <w:rPr>
          <w:rFonts w:hAnsi="宋体" w:eastAsia="宋体"/>
          <w:b w:val="0"/>
          <w:color w:val="auto"/>
          <w:sz w:val="22"/>
          <w:szCs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3、评标</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3.1</w:t>
      </w:r>
      <w:r>
        <w:rPr>
          <w:rFonts w:hint="eastAsia" w:hAnsi="宋体" w:eastAsia="宋体"/>
          <w:b w:val="0"/>
          <w:color w:val="auto"/>
          <w:sz w:val="22"/>
          <w:szCs w:val="22"/>
          <w:lang w:val="en-US" w:eastAsia="zh-CN"/>
        </w:rPr>
        <w:t xml:space="preserve"> </w:t>
      </w:r>
      <w:r>
        <w:rPr>
          <w:rFonts w:hint="eastAsia" w:hAnsi="宋体" w:eastAsia="宋体"/>
          <w:b w:val="0"/>
          <w:color w:val="auto"/>
          <w:sz w:val="22"/>
          <w:szCs w:val="22"/>
        </w:rPr>
        <w:t>评标由采购人依法组建的评标委员会负责，并独立履行下列职责：</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pPr>
        <w:pStyle w:val="23"/>
        <w:adjustRightInd w:val="0"/>
        <w:snapToGrid w:val="0"/>
        <w:spacing w:line="460" w:lineRule="exact"/>
        <w:ind w:firstLine="110" w:firstLineChars="50"/>
        <w:rPr>
          <w:rFonts w:hint="eastAsia"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pPr>
        <w:pStyle w:val="23"/>
        <w:adjustRightInd w:val="0"/>
        <w:snapToGrid w:val="0"/>
        <w:spacing w:line="460" w:lineRule="exact"/>
        <w:ind w:firstLine="440"/>
        <w:rPr>
          <w:rFonts w:hAnsi="宋体" w:eastAsia="宋体"/>
          <w:b w:val="0"/>
          <w:color w:val="auto"/>
          <w:sz w:val="22"/>
          <w:szCs w:val="22"/>
        </w:rPr>
      </w:pPr>
      <w:r>
        <w:rPr>
          <w:rFonts w:hAnsi="宋体" w:eastAsia="宋体"/>
          <w:b w:val="0"/>
          <w:color w:val="auto"/>
          <w:sz w:val="22"/>
          <w:szCs w:val="22"/>
        </w:rPr>
        <w:t>4）向采购人推荐综合得分第一名的供应商为中标供应商，并提交书面评审报告。如果第一名得分相同，以投标报价低的优先；投标报价也相同，</w:t>
      </w:r>
      <w:r>
        <w:rPr>
          <w:rFonts w:hint="eastAsia" w:eastAsia="宋体" w:cs="宋体"/>
          <w:b w:val="0"/>
          <w:color w:val="auto"/>
          <w:kern w:val="2"/>
          <w:sz w:val="22"/>
          <w:szCs w:val="22"/>
        </w:rPr>
        <w:t>则以政采云系统记录的投标文件解密时间排序在前面的优先</w:t>
      </w:r>
      <w:r>
        <w:rPr>
          <w:rFonts w:hAnsi="宋体" w:eastAsia="宋体"/>
          <w:b w:val="0"/>
          <w:color w:val="auto"/>
          <w:sz w:val="22"/>
          <w:szCs w:val="22"/>
        </w:rPr>
        <w:t>。</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5）向采购代理机构或者有关部门报告非法干预评标工作的行为。</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3.2</w:t>
      </w:r>
      <w:r>
        <w:rPr>
          <w:rFonts w:hint="eastAsia" w:hAnsi="宋体" w:eastAsia="宋体"/>
          <w:b w:val="0"/>
          <w:color w:val="auto"/>
          <w:sz w:val="22"/>
          <w:szCs w:val="22"/>
          <w:lang w:val="en-US" w:eastAsia="zh-CN"/>
        </w:rPr>
        <w:t xml:space="preserve"> </w:t>
      </w:r>
      <w:r>
        <w:rPr>
          <w:rFonts w:hint="eastAsia" w:hAnsi="宋体" w:eastAsia="宋体"/>
          <w:b w:val="0"/>
          <w:color w:val="auto"/>
          <w:sz w:val="22"/>
          <w:szCs w:val="22"/>
        </w:rPr>
        <w:t>评标应当遵循下列工作程序：</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pPr>
        <w:pStyle w:val="23"/>
        <w:adjustRightInd w:val="0"/>
        <w:snapToGrid w:val="0"/>
        <w:spacing w:line="460" w:lineRule="exact"/>
        <w:ind w:firstLine="440" w:firstLineChars="200"/>
        <w:rPr>
          <w:rFonts w:hAnsi="宋体" w:eastAsia="宋体"/>
          <w:color w:val="auto"/>
          <w:sz w:val="22"/>
          <w:szCs w:val="22"/>
        </w:rPr>
      </w:pPr>
      <w:r>
        <w:rPr>
          <w:rFonts w:hint="eastAsia" w:hAnsi="宋体" w:eastAsia="宋体"/>
          <w:b w:val="0"/>
          <w:color w:val="auto"/>
          <w:sz w:val="22"/>
          <w:szCs w:val="22"/>
        </w:rPr>
        <w:t>3.3</w:t>
      </w:r>
      <w:r>
        <w:rPr>
          <w:rFonts w:hint="eastAsia" w:hAnsi="宋体" w:eastAsia="宋体"/>
          <w:b w:val="0"/>
          <w:color w:val="auto"/>
          <w:sz w:val="22"/>
          <w:szCs w:val="22"/>
          <w:lang w:val="en-US" w:eastAsia="zh-CN"/>
        </w:rPr>
        <w:t xml:space="preserve"> </w:t>
      </w:r>
      <w:r>
        <w:rPr>
          <w:rFonts w:hint="eastAsia" w:hAnsi="宋体" w:eastAsia="宋体"/>
          <w:color w:val="auto"/>
          <w:sz w:val="22"/>
          <w:szCs w:val="22"/>
        </w:rPr>
        <w:t>▲投标供应商存在下列情况之一的，投标无效：</w:t>
      </w:r>
    </w:p>
    <w:p>
      <w:pPr>
        <w:pStyle w:val="23"/>
        <w:adjustRightInd w:val="0"/>
        <w:snapToGrid w:val="0"/>
        <w:spacing w:line="460" w:lineRule="exact"/>
        <w:ind w:firstLine="442" w:firstLineChars="200"/>
        <w:rPr>
          <w:rFonts w:hAnsi="宋体" w:eastAsia="宋体"/>
          <w:color w:val="auto"/>
          <w:sz w:val="22"/>
          <w:szCs w:val="22"/>
        </w:rPr>
      </w:pPr>
      <w:r>
        <w:rPr>
          <w:rFonts w:hAnsi="宋体" w:eastAsia="宋体"/>
          <w:color w:val="auto"/>
          <w:sz w:val="22"/>
          <w:szCs w:val="22"/>
        </w:rPr>
        <w:t>1）投标文件未按招标文件要求签署或CA电子签章的；</w:t>
      </w:r>
    </w:p>
    <w:p>
      <w:pPr>
        <w:pStyle w:val="23"/>
        <w:adjustRightInd w:val="0"/>
        <w:snapToGrid w:val="0"/>
        <w:spacing w:line="460" w:lineRule="exac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pPr>
        <w:pStyle w:val="23"/>
        <w:adjustRightInd w:val="0"/>
        <w:snapToGrid w:val="0"/>
        <w:spacing w:line="460" w:lineRule="exac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pPr>
        <w:pStyle w:val="23"/>
        <w:adjustRightInd w:val="0"/>
        <w:snapToGrid w:val="0"/>
        <w:spacing w:line="460" w:lineRule="exac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pPr>
        <w:pStyle w:val="23"/>
        <w:adjustRightInd w:val="0"/>
        <w:snapToGrid w:val="0"/>
        <w:spacing w:line="460" w:lineRule="exact"/>
        <w:ind w:firstLine="442" w:firstLineChars="200"/>
        <w:rPr>
          <w:rFonts w:hint="eastAsia" w:hAnsi="宋体" w:eastAsia="宋体" w:cs="宋体"/>
          <w:color w:val="auto"/>
          <w:sz w:val="22"/>
          <w:szCs w:val="22"/>
          <w:lang w:eastAsia="zh-CN"/>
        </w:rPr>
      </w:pPr>
      <w:r>
        <w:rPr>
          <w:rFonts w:hAnsi="宋体" w:eastAsia="宋体" w:cs="宋体"/>
          <w:color w:val="auto"/>
          <w:sz w:val="22"/>
          <w:szCs w:val="22"/>
        </w:rPr>
        <w:t>5</w:t>
      </w:r>
      <w:r>
        <w:rPr>
          <w:rFonts w:hint="eastAsia" w:hAnsi="宋体" w:eastAsia="宋体" w:cs="宋体"/>
          <w:color w:val="auto"/>
          <w:sz w:val="22"/>
          <w:szCs w:val="22"/>
        </w:rPr>
        <w:t>）</w:t>
      </w:r>
      <w:r>
        <w:rPr>
          <w:rFonts w:hint="eastAsia" w:hAnsi="宋体" w:eastAsia="宋体" w:cs="宋体"/>
          <w:color w:val="auto"/>
          <w:sz w:val="22"/>
          <w:szCs w:val="22"/>
          <w:lang w:eastAsia="zh-CN"/>
        </w:rPr>
        <w:t>未按招标文件要求提供投标供应商自有苗圃至少50亩的证明材料</w:t>
      </w:r>
      <w:r>
        <w:rPr>
          <w:rFonts w:hint="eastAsia" w:hAnsi="宋体" w:eastAsia="宋体" w:cs="宋体"/>
          <w:color w:val="auto"/>
          <w:sz w:val="22"/>
          <w:szCs w:val="22"/>
        </w:rPr>
        <w:t>；</w:t>
      </w:r>
    </w:p>
    <w:p>
      <w:pPr>
        <w:pStyle w:val="23"/>
        <w:adjustRightInd w:val="0"/>
        <w:snapToGrid w:val="0"/>
        <w:spacing w:line="460" w:lineRule="exact"/>
        <w:ind w:firstLine="442" w:firstLineChars="200"/>
        <w:rPr>
          <w:rFonts w:hint="eastAsia" w:hAnsi="宋体" w:eastAsia="宋体" w:cs="宋体"/>
          <w:color w:val="auto"/>
          <w:sz w:val="22"/>
          <w:szCs w:val="22"/>
          <w:lang w:eastAsia="zh-CN"/>
        </w:rPr>
      </w:pPr>
      <w:r>
        <w:rPr>
          <w:rFonts w:hint="eastAsia" w:hAnsi="宋体" w:eastAsia="宋体" w:cs="宋体"/>
          <w:color w:val="auto"/>
          <w:sz w:val="22"/>
          <w:szCs w:val="22"/>
          <w:lang w:eastAsia="zh-CN"/>
        </w:rPr>
        <w:t>6）未按招标文件要求提供供应商供货承诺函（附件十一）；</w:t>
      </w:r>
    </w:p>
    <w:p>
      <w:pPr>
        <w:pStyle w:val="23"/>
        <w:adjustRightInd w:val="0"/>
        <w:snapToGrid w:val="0"/>
        <w:spacing w:line="460" w:lineRule="exact"/>
        <w:ind w:firstLine="442" w:firstLineChars="200"/>
        <w:rPr>
          <w:rFonts w:hint="eastAsia" w:hAnsi="宋体" w:eastAsia="宋体" w:cs="宋体"/>
          <w:color w:val="auto"/>
          <w:sz w:val="22"/>
          <w:szCs w:val="22"/>
        </w:rPr>
      </w:pPr>
      <w:r>
        <w:rPr>
          <w:rFonts w:hint="eastAsia" w:hAnsi="宋体" w:eastAsia="宋体" w:cs="宋体"/>
          <w:color w:val="auto"/>
          <w:sz w:val="22"/>
          <w:szCs w:val="22"/>
          <w:lang w:eastAsia="zh-CN"/>
        </w:rPr>
        <w:t>7</w:t>
      </w:r>
      <w:r>
        <w:rPr>
          <w:rFonts w:hint="eastAsia" w:hAnsi="宋体" w:eastAsia="宋体" w:cs="宋体"/>
          <w:color w:val="auto"/>
          <w:sz w:val="22"/>
          <w:szCs w:val="22"/>
        </w:rPr>
        <w:t>）报价不符合招标文件要求的；</w:t>
      </w:r>
    </w:p>
    <w:p>
      <w:pPr>
        <w:pStyle w:val="23"/>
        <w:adjustRightInd w:val="0"/>
        <w:snapToGrid w:val="0"/>
        <w:spacing w:line="460" w:lineRule="exact"/>
        <w:ind w:firstLine="442" w:firstLineChars="200"/>
        <w:rPr>
          <w:rFonts w:hint="eastAsia" w:hAnsi="宋体" w:eastAsia="宋体" w:cs="宋体"/>
          <w:color w:val="auto"/>
          <w:sz w:val="22"/>
          <w:szCs w:val="22"/>
        </w:rPr>
      </w:pPr>
      <w:r>
        <w:rPr>
          <w:rFonts w:hint="eastAsia" w:hAnsi="宋体" w:eastAsia="宋体" w:cs="宋体"/>
          <w:color w:val="auto"/>
          <w:sz w:val="22"/>
          <w:szCs w:val="22"/>
          <w:lang w:eastAsia="zh-CN"/>
        </w:rPr>
        <w:t>8</w:t>
      </w:r>
      <w:r>
        <w:rPr>
          <w:rFonts w:hint="eastAsia" w:hAnsi="宋体" w:eastAsia="宋体" w:cs="宋体"/>
          <w:color w:val="auto"/>
          <w:sz w:val="22"/>
          <w:szCs w:val="22"/>
        </w:rPr>
        <w:t>）对关键条文的偏离、保留或反对，例如关于付款方式、</w:t>
      </w:r>
      <w:r>
        <w:rPr>
          <w:rFonts w:hint="eastAsia" w:hAnsi="宋体" w:eastAsia="宋体" w:cs="宋体"/>
          <w:color w:val="auto"/>
          <w:sz w:val="22"/>
          <w:szCs w:val="22"/>
          <w:lang w:eastAsia="zh-CN"/>
        </w:rPr>
        <w:t>供货</w:t>
      </w:r>
      <w:r>
        <w:rPr>
          <w:rFonts w:hint="eastAsia" w:hAnsi="宋体" w:eastAsia="宋体" w:cs="宋体"/>
          <w:color w:val="auto"/>
          <w:sz w:val="22"/>
          <w:szCs w:val="22"/>
        </w:rPr>
        <w:t>期、适用法律法规、标准、税费等其他内容；</w:t>
      </w:r>
    </w:p>
    <w:p>
      <w:pPr>
        <w:pStyle w:val="23"/>
        <w:adjustRightInd w:val="0"/>
        <w:snapToGrid w:val="0"/>
        <w:spacing w:line="460" w:lineRule="exact"/>
        <w:ind w:firstLine="442" w:firstLineChars="200"/>
        <w:rPr>
          <w:rFonts w:hint="eastAsia" w:hAnsi="宋体" w:eastAsia="宋体" w:cs="宋体"/>
          <w:color w:val="auto"/>
          <w:sz w:val="22"/>
          <w:szCs w:val="22"/>
        </w:rPr>
      </w:pPr>
      <w:r>
        <w:rPr>
          <w:rFonts w:hint="eastAsia" w:hAnsi="宋体" w:eastAsia="宋体" w:cs="宋体"/>
          <w:color w:val="auto"/>
          <w:sz w:val="22"/>
          <w:szCs w:val="22"/>
          <w:lang w:eastAsia="zh-CN"/>
        </w:rPr>
        <w:t>9</w:t>
      </w:r>
      <w:r>
        <w:rPr>
          <w:rFonts w:hint="eastAsia" w:hAnsi="宋体" w:eastAsia="宋体" w:cs="宋体"/>
          <w:color w:val="auto"/>
          <w:sz w:val="22"/>
          <w:szCs w:val="22"/>
        </w:rPr>
        <w:t>）存在串标或弄虚作假情况的；</w:t>
      </w:r>
    </w:p>
    <w:p>
      <w:pPr>
        <w:pStyle w:val="23"/>
        <w:adjustRightInd w:val="0"/>
        <w:snapToGrid w:val="0"/>
        <w:spacing w:line="460" w:lineRule="exact"/>
        <w:ind w:firstLine="442" w:firstLineChars="200"/>
        <w:rPr>
          <w:rFonts w:hint="eastAsia" w:hAnsi="宋体" w:eastAsia="宋体"/>
          <w:color w:val="auto"/>
          <w:sz w:val="22"/>
          <w:szCs w:val="22"/>
        </w:rPr>
      </w:pPr>
      <w:r>
        <w:rPr>
          <w:rFonts w:hint="eastAsia" w:hAnsi="宋体" w:eastAsia="宋体"/>
          <w:color w:val="auto"/>
          <w:sz w:val="22"/>
          <w:szCs w:val="22"/>
          <w:lang w:eastAsia="zh-CN"/>
        </w:rPr>
        <w:t>10</w:t>
      </w:r>
      <w:r>
        <w:rPr>
          <w:rFonts w:hAnsi="宋体" w:eastAsia="宋体"/>
          <w:color w:val="auto"/>
          <w:sz w:val="22"/>
          <w:szCs w:val="22"/>
        </w:rPr>
        <w:t>）参与本项目的不同供应商单位负责人为同一人或者存在直接控股、管理关系的；</w:t>
      </w:r>
    </w:p>
    <w:p>
      <w:pPr>
        <w:pStyle w:val="23"/>
        <w:adjustRightInd w:val="0"/>
        <w:snapToGrid w:val="0"/>
        <w:spacing w:line="460" w:lineRule="exact"/>
        <w:ind w:firstLine="442" w:firstLineChars="200"/>
        <w:rPr>
          <w:rFonts w:hint="eastAsia" w:hAnsi="宋体" w:eastAsia="宋体" w:cs="宋体"/>
          <w:color w:val="auto"/>
          <w:sz w:val="22"/>
          <w:szCs w:val="22"/>
        </w:rPr>
      </w:pPr>
      <w:r>
        <w:rPr>
          <w:rFonts w:hint="eastAsia" w:hAnsi="宋体" w:eastAsia="宋体"/>
          <w:color w:val="auto"/>
          <w:sz w:val="22"/>
          <w:szCs w:val="22"/>
        </w:rPr>
        <w:t>1</w:t>
      </w:r>
      <w:r>
        <w:rPr>
          <w:rFonts w:hint="eastAsia" w:hAnsi="宋体" w:eastAsia="宋体"/>
          <w:color w:val="auto"/>
          <w:sz w:val="22"/>
          <w:szCs w:val="22"/>
          <w:lang w:eastAsia="zh-CN"/>
        </w:rPr>
        <w:t>1</w:t>
      </w:r>
      <w:r>
        <w:rPr>
          <w:rFonts w:hAnsi="宋体" w:eastAsia="宋体"/>
          <w:color w:val="auto"/>
          <w:sz w:val="22"/>
          <w:szCs w:val="22"/>
        </w:rPr>
        <w:t>）供应商的资格文件或者商务技术文件中出现投标报价的；</w:t>
      </w:r>
    </w:p>
    <w:p>
      <w:pPr>
        <w:pStyle w:val="23"/>
        <w:adjustRightInd w:val="0"/>
        <w:snapToGrid w:val="0"/>
        <w:spacing w:line="460" w:lineRule="exact"/>
        <w:ind w:firstLine="442" w:firstLineChars="200"/>
        <w:rPr>
          <w:rFonts w:hAnsi="宋体" w:eastAsia="宋体" w:cs="宋体"/>
          <w:color w:val="auto"/>
          <w:sz w:val="22"/>
          <w:szCs w:val="22"/>
        </w:rPr>
      </w:pPr>
      <w:r>
        <w:rPr>
          <w:rFonts w:hint="eastAsia" w:hAnsi="宋体" w:eastAsia="宋体"/>
          <w:color w:val="auto"/>
          <w:sz w:val="22"/>
          <w:szCs w:val="22"/>
        </w:rPr>
        <w:t>1</w:t>
      </w:r>
      <w:r>
        <w:rPr>
          <w:rFonts w:hint="eastAsia" w:hAnsi="宋体" w:eastAsia="宋体"/>
          <w:color w:val="auto"/>
          <w:sz w:val="22"/>
          <w:szCs w:val="22"/>
          <w:lang w:eastAsia="zh-CN"/>
        </w:rPr>
        <w:t>2</w:t>
      </w:r>
      <w:r>
        <w:rPr>
          <w:rFonts w:hAnsi="宋体" w:eastAsia="宋体"/>
          <w:color w:val="auto"/>
          <w:sz w:val="22"/>
          <w:szCs w:val="22"/>
        </w:rPr>
        <w:t>）投标供应商在线制作投标文件时《开标一览表》中填写的金额与解密后“电子加密投标文件”中《开标一览表》填写的金额不一致并拒绝按招标文件要求接受此调整的；</w:t>
      </w:r>
    </w:p>
    <w:p>
      <w:pPr>
        <w:pStyle w:val="23"/>
        <w:adjustRightInd w:val="0"/>
        <w:snapToGrid w:val="0"/>
        <w:spacing w:line="460" w:lineRule="exact"/>
        <w:ind w:firstLine="442" w:firstLineChars="200"/>
        <w:rPr>
          <w:rFonts w:hint="eastAsia" w:hAnsi="宋体" w:eastAsia="宋体" w:cs="宋体"/>
          <w:color w:val="auto"/>
          <w:sz w:val="22"/>
          <w:szCs w:val="22"/>
        </w:rPr>
      </w:pPr>
      <w:r>
        <w:rPr>
          <w:rFonts w:hint="eastAsia" w:hAnsi="宋体" w:eastAsia="宋体" w:cs="宋体"/>
          <w:color w:val="auto"/>
          <w:sz w:val="22"/>
          <w:szCs w:val="22"/>
        </w:rPr>
        <w:t>1</w:t>
      </w:r>
      <w:r>
        <w:rPr>
          <w:rFonts w:hint="eastAsia" w:hAnsi="宋体" w:eastAsia="宋体" w:cs="宋体"/>
          <w:color w:val="auto"/>
          <w:sz w:val="22"/>
          <w:szCs w:val="22"/>
          <w:lang w:eastAsia="zh-CN"/>
        </w:rPr>
        <w:t>3</w:t>
      </w:r>
      <w:r>
        <w:rPr>
          <w:rFonts w:hint="eastAsia" w:hAnsi="宋体" w:eastAsia="宋体" w:cs="宋体"/>
          <w:color w:val="auto"/>
          <w:sz w:val="22"/>
          <w:szCs w:val="22"/>
        </w:rPr>
        <w:t>）法律、法规和招标文件规定的其他无效情形（或出现重大偏差）。</w:t>
      </w:r>
    </w:p>
    <w:p>
      <w:pPr>
        <w:pStyle w:val="23"/>
        <w:adjustRightInd w:val="0"/>
        <w:snapToGrid w:val="0"/>
        <w:spacing w:line="460" w:lineRule="exact"/>
        <w:ind w:firstLine="440" w:firstLineChars="200"/>
        <w:rPr>
          <w:rFonts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.4 ▲</w:t>
      </w:r>
      <w:r>
        <w:rPr>
          <w:rFonts w:hAnsi="宋体" w:eastAsia="宋体"/>
          <w:color w:val="auto"/>
          <w:sz w:val="22"/>
          <w:szCs w:val="22"/>
        </w:rPr>
        <w:t>评标委员会发现投标文件有下列情形之一的属于重大偏差(评标委员会按少数服从多数原则认定),按照无效投标处理：</w:t>
      </w:r>
    </w:p>
    <w:p>
      <w:pPr>
        <w:pStyle w:val="23"/>
        <w:adjustRightInd w:val="0"/>
        <w:snapToGrid w:val="0"/>
        <w:spacing w:line="460" w:lineRule="exac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pPr>
        <w:pStyle w:val="23"/>
        <w:adjustRightInd w:val="0"/>
        <w:snapToGrid w:val="0"/>
        <w:spacing w:line="460" w:lineRule="exact"/>
        <w:ind w:firstLine="440" w:firstLineChars="200"/>
        <w:rPr>
          <w:rFonts w:hAnsi="宋体" w:eastAsia="宋体"/>
          <w:b w:val="0"/>
          <w:color w:val="auto"/>
          <w:sz w:val="22"/>
          <w:szCs w:val="22"/>
        </w:rPr>
      </w:pPr>
      <w:r>
        <w:rPr>
          <w:rFonts w:hint="eastAsia" w:hAnsi="宋体" w:eastAsia="宋体"/>
          <w:b w:val="0"/>
          <w:color w:val="auto"/>
          <w:sz w:val="22"/>
          <w:szCs w:val="22"/>
        </w:rPr>
        <w:t>2</w:t>
      </w:r>
      <w:r>
        <w:rPr>
          <w:rFonts w:hAnsi="宋体" w:eastAsia="宋体"/>
          <w:b w:val="0"/>
          <w:color w:val="auto"/>
          <w:sz w:val="22"/>
          <w:szCs w:val="22"/>
        </w:rPr>
        <w:t>）除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3</w:t>
      </w:r>
      <w:r>
        <w:rPr>
          <w:rFonts w:hAnsi="宋体" w:eastAsia="宋体"/>
          <w:b w:val="0"/>
          <w:color w:val="auto"/>
          <w:sz w:val="22"/>
          <w:szCs w:val="22"/>
        </w:rPr>
        <w:t>）除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pPr>
        <w:pStyle w:val="23"/>
        <w:adjustRightInd w:val="0"/>
        <w:snapToGrid w:val="0"/>
        <w:spacing w:line="460" w:lineRule="exact"/>
        <w:ind w:firstLine="440" w:firstLineChars="200"/>
        <w:rPr>
          <w:rFonts w:hint="eastAsia" w:hAnsi="宋体" w:eastAsia="宋体"/>
          <w:color w:val="auto"/>
          <w:sz w:val="22"/>
          <w:szCs w:val="22"/>
        </w:rPr>
      </w:pPr>
      <w:r>
        <w:rPr>
          <w:rFonts w:hint="eastAsia" w:hAnsi="宋体" w:eastAsia="宋体"/>
          <w:b w:val="0"/>
          <w:color w:val="auto"/>
          <w:sz w:val="22"/>
          <w:szCs w:val="22"/>
        </w:rPr>
        <w:t>3.5</w:t>
      </w:r>
      <w:r>
        <w:rPr>
          <w:rFonts w:hint="eastAsia" w:hAnsi="宋体" w:eastAsia="宋体"/>
          <w:b w:val="0"/>
          <w:color w:val="auto"/>
          <w:sz w:val="22"/>
          <w:szCs w:val="22"/>
          <w:lang w:val="en-US" w:eastAsia="zh-CN"/>
        </w:rPr>
        <w:t xml:space="preserve"> </w:t>
      </w:r>
      <w:r>
        <w:rPr>
          <w:rFonts w:hint="eastAsia" w:hAnsi="宋体" w:eastAsia="宋体"/>
          <w:color w:val="auto"/>
          <w:sz w:val="22"/>
          <w:szCs w:val="22"/>
        </w:rPr>
        <w:t>本次采购，如果投标供应商的投标报价均超出采购预算</w:t>
      </w:r>
      <w:r>
        <w:rPr>
          <w:rFonts w:hint="eastAsia" w:eastAsia="宋体"/>
          <w:color w:val="auto"/>
          <w:sz w:val="22"/>
        </w:rPr>
        <w:t>的</w:t>
      </w:r>
      <w:r>
        <w:rPr>
          <w:rFonts w:hint="eastAsia" w:hAnsi="宋体" w:eastAsia="宋体"/>
          <w:color w:val="auto"/>
          <w:sz w:val="22"/>
          <w:szCs w:val="22"/>
        </w:rPr>
        <w:t>，本次招标做流标处理。</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3.6</w:t>
      </w:r>
      <w:r>
        <w:rPr>
          <w:rFonts w:hint="eastAsia" w:hAnsi="宋体" w:eastAsia="宋体"/>
          <w:b w:val="0"/>
          <w:color w:val="auto"/>
          <w:sz w:val="22"/>
          <w:szCs w:val="22"/>
          <w:lang w:val="en-US" w:eastAsia="zh-CN"/>
        </w:rPr>
        <w:t xml:space="preserve"> </w:t>
      </w:r>
      <w:r>
        <w:rPr>
          <w:rFonts w:hint="eastAsia" w:hAnsi="宋体" w:eastAsia="宋体"/>
          <w:b w:val="0"/>
          <w:color w:val="auto"/>
          <w:sz w:val="22"/>
          <w:szCs w:val="22"/>
        </w:rPr>
        <w:t>开启投标供应商商务报价文件后发现价格、数量有误，其投标价将按下述原则处理：</w:t>
      </w:r>
    </w:p>
    <w:p>
      <w:pPr>
        <w:adjustRightInd w:val="0"/>
        <w:snapToGrid w:val="0"/>
        <w:spacing w:line="460" w:lineRule="exac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pPr>
        <w:adjustRightInd w:val="0"/>
        <w:snapToGrid w:val="0"/>
        <w:spacing w:line="460" w:lineRule="exac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pPr>
        <w:adjustRightInd w:val="0"/>
        <w:snapToGrid w:val="0"/>
        <w:spacing w:line="460" w:lineRule="exac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pPr>
        <w:pStyle w:val="23"/>
        <w:adjustRightInd w:val="0"/>
        <w:snapToGrid w:val="0"/>
        <w:spacing w:line="460" w:lineRule="exact"/>
        <w:ind w:firstLine="431" w:firstLineChars="196"/>
        <w:rPr>
          <w:rFonts w:hint="eastAsia"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pPr>
        <w:pStyle w:val="23"/>
        <w:adjustRightInd w:val="0"/>
        <w:snapToGrid w:val="0"/>
        <w:spacing w:line="460" w:lineRule="exact"/>
        <w:ind w:firstLine="431" w:firstLineChars="196"/>
        <w:rPr>
          <w:rFonts w:hint="eastAsia" w:hAnsi="宋体" w:eastAsia="宋体"/>
          <w:b w:val="0"/>
          <w:color w:val="auto"/>
          <w:sz w:val="22"/>
          <w:szCs w:val="22"/>
        </w:rPr>
      </w:pPr>
      <w:r>
        <w:rPr>
          <w:rFonts w:hint="eastAsia" w:hAnsi="宋体" w:eastAsia="宋体"/>
          <w:b w:val="0"/>
          <w:color w:val="auto"/>
          <w:sz w:val="22"/>
        </w:rPr>
        <w:t>5）</w:t>
      </w:r>
      <w:r>
        <w:rPr>
          <w:rFonts w:hint="eastAsia" w:hAnsi="宋体" w:eastAsia="宋体"/>
          <w:color w:val="auto"/>
          <w:sz w:val="22"/>
        </w:rPr>
        <w:t>供应商不接受上述处理方式，将按无效投标处理</w:t>
      </w:r>
      <w:r>
        <w:rPr>
          <w:rFonts w:hAnsi="宋体" w:eastAsia="宋体"/>
          <w:b w:val="0"/>
          <w:color w:val="auto"/>
          <w:sz w:val="22"/>
        </w:rPr>
        <w:t>。</w:t>
      </w:r>
    </w:p>
    <w:p>
      <w:pPr>
        <w:adjustRightInd w:val="0"/>
        <w:snapToGrid w:val="0"/>
        <w:spacing w:line="460" w:lineRule="exact"/>
        <w:ind w:firstLine="440" w:firstLineChars="200"/>
        <w:rPr>
          <w:rFonts w:hint="eastAsia" w:ascii="宋体" w:eastAsia="宋体"/>
          <w:color w:val="auto"/>
          <w:sz w:val="22"/>
        </w:rPr>
      </w:pPr>
      <w:r>
        <w:rPr>
          <w:rFonts w:hint="eastAsia" w:ascii="宋体" w:eastAsia="宋体"/>
          <w:b w:val="0"/>
          <w:color w:val="auto"/>
          <w:sz w:val="22"/>
        </w:rPr>
        <w:t>3</w:t>
      </w:r>
      <w:r>
        <w:rPr>
          <w:rFonts w:ascii="宋体" w:eastAsia="宋体"/>
          <w:b w:val="0"/>
          <w:color w:val="auto"/>
          <w:sz w:val="22"/>
        </w:rPr>
        <w:t>.</w:t>
      </w:r>
      <w:r>
        <w:rPr>
          <w:rFonts w:hint="eastAsia" w:ascii="宋体" w:eastAsia="宋体"/>
          <w:b w:val="0"/>
          <w:color w:val="auto"/>
          <w:sz w:val="22"/>
        </w:rPr>
        <w:t>7</w:t>
      </w:r>
      <w:r>
        <w:rPr>
          <w:rFonts w:hint="eastAsia" w:ascii="宋体" w:eastAsia="宋体"/>
          <w:color w:val="auto"/>
          <w:sz w:val="22"/>
        </w:rPr>
        <w:t xml:space="preserve"> ▲</w:t>
      </w:r>
      <w:r>
        <w:rPr>
          <w:rFonts w:ascii="宋体" w:eastAsia="宋体"/>
          <w:color w:val="auto"/>
          <w:sz w:val="22"/>
        </w:rPr>
        <w:t>评标委员会认为投标</w:t>
      </w:r>
      <w:r>
        <w:rPr>
          <w:rFonts w:hint="eastAsia" w:ascii="宋体" w:eastAsia="宋体"/>
          <w:color w:val="auto"/>
          <w:sz w:val="22"/>
        </w:rPr>
        <w:t>供应商</w:t>
      </w:r>
      <w:r>
        <w:rPr>
          <w:rFonts w:ascii="宋体" w:eastAsia="宋体"/>
          <w:color w:val="auto"/>
          <w:sz w:val="22"/>
        </w:rPr>
        <w:t>的报价明显低于其他通过符合性审查投标</w:t>
      </w:r>
      <w:r>
        <w:rPr>
          <w:rFonts w:hint="eastAsia" w:ascii="宋体" w:eastAsia="宋体"/>
          <w:color w:val="auto"/>
          <w:sz w:val="22"/>
        </w:rPr>
        <w:t>供应商</w:t>
      </w:r>
      <w:r>
        <w:rPr>
          <w:rFonts w:ascii="宋体" w:eastAsia="宋体"/>
          <w:color w:val="auto"/>
          <w:sz w:val="22"/>
        </w:rPr>
        <w:t>的报价，有可能影响</w:t>
      </w:r>
      <w:r>
        <w:rPr>
          <w:rFonts w:hint="eastAsia" w:ascii="宋体" w:eastAsia="宋体"/>
          <w:color w:val="auto"/>
          <w:sz w:val="22"/>
        </w:rPr>
        <w:t>服务</w:t>
      </w:r>
      <w:r>
        <w:rPr>
          <w:rFonts w:ascii="宋体" w:eastAsia="宋体"/>
          <w:color w:val="auto"/>
          <w:sz w:val="22"/>
        </w:rPr>
        <w:t>质量或者不能诚信履约的，应当要求其在评标现场合理的时间内提供书面说明，必要时提交相关证明材料；投标</w:t>
      </w:r>
      <w:r>
        <w:rPr>
          <w:rFonts w:hint="eastAsia" w:ascii="宋体" w:eastAsia="宋体"/>
          <w:color w:val="auto"/>
          <w:sz w:val="22"/>
        </w:rPr>
        <w:t>供应商</w:t>
      </w:r>
      <w:r>
        <w:rPr>
          <w:rFonts w:ascii="宋体" w:eastAsia="宋体"/>
          <w:color w:val="auto"/>
          <w:sz w:val="22"/>
        </w:rPr>
        <w:t>不能证明其报价合理性的，评标委员会应当将其作为无效投标处理。</w:t>
      </w:r>
    </w:p>
    <w:p>
      <w:pPr>
        <w:adjustRightInd w:val="0"/>
        <w:snapToGrid w:val="0"/>
        <w:spacing w:line="460" w:lineRule="exact"/>
        <w:ind w:firstLine="440" w:firstLineChars="200"/>
        <w:rPr>
          <w:rFonts w:hint="eastAsia" w:ascii="宋体" w:eastAsia="宋体" w:cs="Arial"/>
          <w:color w:val="auto"/>
          <w:sz w:val="22"/>
          <w:szCs w:val="22"/>
        </w:rPr>
      </w:pPr>
      <w:r>
        <w:rPr>
          <w:rFonts w:hint="eastAsia" w:ascii="宋体" w:eastAsia="宋体"/>
          <w:b w:val="0"/>
          <w:color w:val="auto"/>
          <w:sz w:val="22"/>
          <w:szCs w:val="22"/>
        </w:rPr>
        <w:t xml:space="preserve">3.8 </w:t>
      </w:r>
      <w:r>
        <w:rPr>
          <w:rFonts w:hint="eastAsia" w:ascii="宋体" w:eastAsia="宋体" w:cs="Arial"/>
          <w:color w:val="auto"/>
          <w:sz w:val="22"/>
          <w:szCs w:val="22"/>
        </w:rPr>
        <w:t>评标过程中遇到特殊情况，由评标委员会遵循公开、公正原则，采取投票方式按照少数服从多数原则决定。</w:t>
      </w:r>
    </w:p>
    <w:p>
      <w:pPr>
        <w:adjustRightInd w:val="0"/>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3.9 实质上没有响应招标文件要求的投标将被拒绝。评标委员会不得通过询标使投标供应商修正或撤消不合要求的偏离从而使其投标成为实质上响应的投标。</w:t>
      </w:r>
    </w:p>
    <w:p>
      <w:pPr>
        <w:adjustRightInd w:val="0"/>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3.10 评标委员会对投标文件的判定，只依据投标内容本身，不依靠开标后的任何外来证明。</w:t>
      </w:r>
    </w:p>
    <w:p>
      <w:pPr>
        <w:adjustRightInd w:val="0"/>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3.11 评标委员会在评标中，不得改变招标文件中规定的评标标准、方法和中标条件。</w:t>
      </w:r>
    </w:p>
    <w:p>
      <w:pPr>
        <w:adjustRightInd w:val="0"/>
        <w:snapToGrid w:val="0"/>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w:t>
      </w:r>
      <w:r>
        <w:rPr>
          <w:rFonts w:hint="eastAsia" w:ascii="宋体" w:eastAsia="宋体"/>
          <w:b w:val="0"/>
          <w:color w:val="auto"/>
          <w:sz w:val="22"/>
          <w:szCs w:val="22"/>
        </w:rPr>
        <w:t xml:space="preserve">12 </w:t>
      </w:r>
      <w:r>
        <w:rPr>
          <w:rFonts w:ascii="宋体" w:eastAsia="宋体"/>
          <w:color w:val="auto"/>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color w:val="auto"/>
          <w:sz w:val="22"/>
          <w:szCs w:val="22"/>
        </w:rPr>
        <w:t>。</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cs="宋体"/>
          <w:b w:val="0"/>
          <w:color w:val="auto"/>
          <w:sz w:val="22"/>
          <w:szCs w:val="22"/>
        </w:rPr>
        <w:t xml:space="preserve">   </w:t>
      </w:r>
      <w:r>
        <w:rPr>
          <w:rFonts w:hint="eastAsia" w:hAnsi="宋体" w:eastAsia="宋体"/>
          <w:b w:val="0"/>
          <w:color w:val="auto"/>
          <w:sz w:val="22"/>
          <w:szCs w:val="22"/>
        </w:rPr>
        <w:t xml:space="preserve">  4、投标文件的澄清</w:t>
      </w:r>
    </w:p>
    <w:p>
      <w:pPr>
        <w:adjustRightInd w:val="0"/>
        <w:snapToGrid w:val="0"/>
        <w:spacing w:line="460" w:lineRule="exact"/>
        <w:ind w:firstLine="442" w:firstLineChars="200"/>
        <w:rPr>
          <w:rFonts w:hint="eastAsia" w:ascii="宋体" w:eastAsia="宋体"/>
          <w:color w:val="auto"/>
          <w:sz w:val="22"/>
          <w:szCs w:val="22"/>
        </w:rPr>
      </w:pPr>
      <w:r>
        <w:rPr>
          <w:rFonts w:hint="eastAsia" w:ascii="宋体" w:eastAsia="宋体"/>
          <w:color w:val="auto"/>
          <w:sz w:val="22"/>
          <w:szCs w:val="22"/>
        </w:rPr>
        <w:t>4.1 为有利于对投标文件的比较和评议，必要时评标委员会可要求投标供应商对投标文件相关事宜进行澄清。评标委员会将通过“政府采购云平台”在线询标的形式要求</w:t>
      </w:r>
      <w:r>
        <w:rPr>
          <w:rFonts w:ascii="宋体" w:eastAsia="宋体"/>
          <w:color w:val="auto"/>
          <w:sz w:val="22"/>
          <w:szCs w:val="22"/>
        </w:rPr>
        <w:t>投标供应商</w:t>
      </w:r>
      <w:r>
        <w:rPr>
          <w:rFonts w:hint="eastAsia" w:ascii="宋体" w:eastAsia="宋体"/>
          <w:color w:val="auto"/>
          <w:sz w:val="22"/>
          <w:szCs w:val="22"/>
        </w:rPr>
        <w:t>在规定的时间内作出必要的澄清、说明，供投标供应商澄清、说明时间不少于30分钟，投标供应商未在规定的时间内作出必要的澄清、说明可能导致对其不利的评定。</w:t>
      </w:r>
    </w:p>
    <w:p>
      <w:pPr>
        <w:adjustRightInd w:val="0"/>
        <w:snapToGrid w:val="0"/>
        <w:spacing w:line="460" w:lineRule="exact"/>
        <w:ind w:firstLine="442" w:firstLineChars="200"/>
        <w:rPr>
          <w:rFonts w:hint="eastAsia" w:ascii="宋体" w:eastAsia="宋体"/>
          <w:b w:val="0"/>
          <w:color w:val="auto"/>
          <w:sz w:val="22"/>
          <w:szCs w:val="22"/>
        </w:rPr>
      </w:pPr>
      <w:r>
        <w:rPr>
          <w:rFonts w:hint="eastAsia" w:ascii="宋体" w:eastAsia="宋体"/>
          <w:color w:val="auto"/>
          <w:sz w:val="22"/>
          <w:szCs w:val="22"/>
        </w:rPr>
        <w:t xml:space="preserve">4.2 </w:t>
      </w:r>
      <w:r>
        <w:rPr>
          <w:rFonts w:ascii="宋体" w:eastAsia="宋体"/>
          <w:color w:val="auto"/>
          <w:sz w:val="22"/>
          <w:szCs w:val="22"/>
        </w:rPr>
        <w:t>投标供应商</w:t>
      </w:r>
      <w:r>
        <w:rPr>
          <w:rFonts w:hint="eastAsia" w:ascii="宋体" w:eastAsia="宋体"/>
          <w:color w:val="auto"/>
          <w:sz w:val="22"/>
          <w:szCs w:val="22"/>
        </w:rPr>
        <w:t>的澄清、说明应当通过“政府采购云平台”在线答复形式提交，并加盖公章。</w:t>
      </w:r>
      <w:r>
        <w:rPr>
          <w:rFonts w:ascii="宋体" w:eastAsia="宋体"/>
          <w:color w:val="auto"/>
          <w:sz w:val="22"/>
          <w:szCs w:val="22"/>
        </w:rPr>
        <w:t>投标供应商</w:t>
      </w:r>
      <w:r>
        <w:rPr>
          <w:rFonts w:hint="eastAsia" w:ascii="宋体" w:eastAsia="宋体"/>
          <w:color w:val="auto"/>
          <w:sz w:val="22"/>
          <w:szCs w:val="22"/>
        </w:rPr>
        <w:t>的澄清、说明不得超出投标文件的范围或者改变投标文件的实质性内容。</w:t>
      </w:r>
    </w:p>
    <w:p>
      <w:pPr>
        <w:snapToGrid w:val="0"/>
        <w:spacing w:line="460" w:lineRule="exact"/>
        <w:ind w:firstLine="431" w:firstLineChars="196"/>
        <w:rPr>
          <w:rFonts w:ascii="宋体" w:eastAsia="宋体"/>
          <w:color w:val="auto"/>
          <w:sz w:val="22"/>
          <w:szCs w:val="22"/>
        </w:rPr>
      </w:pPr>
      <w:r>
        <w:rPr>
          <w:rFonts w:hint="eastAsia" w:ascii="宋体" w:eastAsia="宋体"/>
          <w:b w:val="0"/>
          <w:color w:val="auto"/>
          <w:sz w:val="22"/>
          <w:szCs w:val="22"/>
        </w:rPr>
        <w:t>5</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pPr>
        <w:adjustRightInd w:val="0"/>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.1不同投标供应商的投标文件由同一单位或者个人编制；</w:t>
      </w:r>
    </w:p>
    <w:p>
      <w:pPr>
        <w:adjustRightInd w:val="0"/>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.2不同投标供应商委托同一单位或者个人办理投标事宜；</w:t>
      </w:r>
    </w:p>
    <w:p>
      <w:pPr>
        <w:adjustRightInd w:val="0"/>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.3不同投标供应商的投标文件载明的项目管理成员为同一人；</w:t>
      </w:r>
    </w:p>
    <w:p>
      <w:pPr>
        <w:adjustRightInd w:val="0"/>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.4不同投标供应商的投标文件异常一致或者投标报价呈规律性差异；</w:t>
      </w:r>
    </w:p>
    <w:p>
      <w:pPr>
        <w:adjustRightInd w:val="0"/>
        <w:snapToGrid w:val="0"/>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.5不同投标供应商的投标文件相互混装；</w:t>
      </w:r>
    </w:p>
    <w:p>
      <w:pPr>
        <w:snapToGrid w:val="0"/>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7、评标原则</w:t>
      </w:r>
    </w:p>
    <w:p>
      <w:pPr>
        <w:pStyle w:val="23"/>
        <w:adjustRightInd w:val="0"/>
        <w:snapToGrid w:val="0"/>
        <w:spacing w:line="460" w:lineRule="exac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pPr>
        <w:pStyle w:val="23"/>
        <w:adjustRightInd w:val="0"/>
        <w:snapToGrid w:val="0"/>
        <w:spacing w:line="460" w:lineRule="exac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pPr>
        <w:pStyle w:val="23"/>
        <w:adjustRightInd w:val="0"/>
        <w:snapToGrid w:val="0"/>
        <w:spacing w:line="460" w:lineRule="exact"/>
        <w:ind w:left="218" w:leftChars="104" w:firstLine="221" w:firstLineChars="100"/>
        <w:rPr>
          <w:rFonts w:hAnsi="宋体" w:eastAsia="宋体"/>
          <w:color w:val="auto"/>
          <w:sz w:val="22"/>
          <w:szCs w:val="22"/>
        </w:rPr>
      </w:pPr>
      <w:r>
        <w:rPr>
          <w:rFonts w:hAnsi="宋体" w:eastAsia="宋体"/>
          <w:color w:val="auto"/>
          <w:sz w:val="22"/>
          <w:szCs w:val="22"/>
        </w:rPr>
        <w:t>8、可中止电子交易活动的情形</w:t>
      </w:r>
    </w:p>
    <w:p>
      <w:pPr>
        <w:pStyle w:val="23"/>
        <w:adjustRightInd w:val="0"/>
        <w:snapToGrid w:val="0"/>
        <w:spacing w:line="460" w:lineRule="exact"/>
        <w:ind w:left="218" w:leftChars="104" w:firstLine="442" w:firstLineChars="200"/>
        <w:rPr>
          <w:rFonts w:hAnsi="宋体" w:eastAsia="宋体"/>
          <w:color w:val="auto"/>
          <w:sz w:val="22"/>
          <w:szCs w:val="22"/>
        </w:rPr>
      </w:pPr>
      <w:r>
        <w:rPr>
          <w:rFonts w:hAnsi="宋体" w:eastAsia="宋体"/>
          <w:color w:val="auto"/>
          <w:sz w:val="22"/>
          <w:szCs w:val="22"/>
        </w:rPr>
        <w:t>采购过程中出现以下情形，导致电子交易平台无法正常运行，或者无法保证电子交易的公平、公正和安全时，采购组织机构可中止电子交易活动：</w:t>
      </w:r>
    </w:p>
    <w:p>
      <w:pPr>
        <w:pStyle w:val="23"/>
        <w:adjustRightInd w:val="0"/>
        <w:snapToGrid w:val="0"/>
        <w:spacing w:line="460" w:lineRule="exact"/>
        <w:ind w:left="218" w:leftChars="104" w:firstLine="221" w:firstLineChars="100"/>
        <w:rPr>
          <w:rFonts w:hAnsi="宋体" w:eastAsia="宋体"/>
          <w:color w:val="auto"/>
          <w:sz w:val="22"/>
          <w:szCs w:val="22"/>
        </w:rPr>
      </w:pPr>
      <w:r>
        <w:rPr>
          <w:rFonts w:hAnsi="宋体" w:eastAsia="宋体"/>
          <w:color w:val="auto"/>
          <w:sz w:val="22"/>
          <w:szCs w:val="22"/>
        </w:rPr>
        <w:t>1）电子交易平台发生故障而无法登录访问的；</w:t>
      </w:r>
    </w:p>
    <w:p>
      <w:pPr>
        <w:pStyle w:val="23"/>
        <w:adjustRightInd w:val="0"/>
        <w:snapToGrid w:val="0"/>
        <w:spacing w:line="460" w:lineRule="exact"/>
        <w:ind w:left="218" w:leftChars="104" w:firstLine="221" w:firstLineChars="100"/>
        <w:rPr>
          <w:rFonts w:hAnsi="宋体" w:eastAsia="宋体"/>
          <w:color w:val="auto"/>
          <w:sz w:val="22"/>
          <w:szCs w:val="22"/>
        </w:rPr>
      </w:pPr>
      <w:r>
        <w:rPr>
          <w:rFonts w:hAnsi="宋体" w:eastAsia="宋体"/>
          <w:color w:val="auto"/>
          <w:sz w:val="22"/>
          <w:szCs w:val="22"/>
        </w:rPr>
        <w:t>2）电子交易平台应用或数据库出现错误，不能进行正常操作的；</w:t>
      </w:r>
    </w:p>
    <w:p>
      <w:pPr>
        <w:pStyle w:val="23"/>
        <w:adjustRightInd w:val="0"/>
        <w:snapToGrid w:val="0"/>
        <w:spacing w:line="460" w:lineRule="exact"/>
        <w:ind w:left="218" w:leftChars="104" w:firstLine="221" w:firstLineChars="100"/>
        <w:rPr>
          <w:rFonts w:hAnsi="宋体" w:eastAsia="宋体"/>
          <w:color w:val="auto"/>
          <w:sz w:val="22"/>
          <w:szCs w:val="22"/>
        </w:rPr>
      </w:pPr>
      <w:r>
        <w:rPr>
          <w:rFonts w:hAnsi="宋体" w:eastAsia="宋体"/>
          <w:color w:val="auto"/>
          <w:sz w:val="22"/>
          <w:szCs w:val="22"/>
        </w:rPr>
        <w:t>3）电子交易平台发现严重安全漏洞，有潜在泄密危险的；</w:t>
      </w:r>
    </w:p>
    <w:p>
      <w:pPr>
        <w:pStyle w:val="23"/>
        <w:adjustRightInd w:val="0"/>
        <w:snapToGrid w:val="0"/>
        <w:spacing w:line="460" w:lineRule="exact"/>
        <w:ind w:left="218" w:leftChars="104" w:firstLine="221" w:firstLineChars="100"/>
        <w:rPr>
          <w:rFonts w:hAnsi="宋体" w:eastAsia="宋体"/>
          <w:color w:val="auto"/>
          <w:sz w:val="22"/>
          <w:szCs w:val="22"/>
        </w:rPr>
      </w:pPr>
      <w:r>
        <w:rPr>
          <w:rFonts w:hAnsi="宋体" w:eastAsia="宋体"/>
          <w:color w:val="auto"/>
          <w:sz w:val="22"/>
          <w:szCs w:val="22"/>
        </w:rPr>
        <w:t>4）病毒发作导致不能进行正常操作的；</w:t>
      </w:r>
    </w:p>
    <w:p>
      <w:pPr>
        <w:pStyle w:val="23"/>
        <w:adjustRightInd w:val="0"/>
        <w:snapToGrid w:val="0"/>
        <w:spacing w:line="460" w:lineRule="exact"/>
        <w:ind w:left="218" w:leftChars="104" w:firstLine="221" w:firstLineChars="100"/>
        <w:rPr>
          <w:rFonts w:hAnsi="宋体" w:eastAsia="宋体"/>
          <w:color w:val="auto"/>
          <w:sz w:val="22"/>
          <w:szCs w:val="22"/>
        </w:rPr>
      </w:pPr>
      <w:r>
        <w:rPr>
          <w:rFonts w:hAnsi="宋体" w:eastAsia="宋体"/>
          <w:color w:val="auto"/>
          <w:sz w:val="22"/>
          <w:szCs w:val="22"/>
        </w:rPr>
        <w:t>5）其他无法保证电子交易的公平、公正和安全的情况。</w:t>
      </w:r>
    </w:p>
    <w:p>
      <w:pPr>
        <w:pStyle w:val="23"/>
        <w:adjustRightInd w:val="0"/>
        <w:snapToGrid w:val="0"/>
        <w:spacing w:line="460" w:lineRule="exact"/>
        <w:ind w:firstLine="442" w:firstLineChars="200"/>
        <w:rPr>
          <w:rFonts w:hint="eastAsia" w:eastAsia="宋体"/>
          <w:b w:val="0"/>
          <w:color w:val="auto"/>
          <w:sz w:val="22"/>
          <w:szCs w:val="22"/>
        </w:rPr>
      </w:pPr>
      <w:r>
        <w:rPr>
          <w:rFonts w:hAnsi="宋体" w:eastAsia="宋体"/>
          <w:color w:val="auto"/>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60" w:lineRule="exact"/>
        <w:ind w:firstLine="440" w:firstLineChars="200"/>
        <w:rPr>
          <w:rFonts w:hint="eastAsia" w:ascii="宋体" w:eastAsia="宋体"/>
          <w:b w:val="0"/>
          <w:color w:val="auto"/>
          <w:sz w:val="22"/>
          <w:szCs w:val="22"/>
        </w:rPr>
      </w:pPr>
      <w:bookmarkStart w:id="27" w:name="_Toc14766"/>
      <w:r>
        <w:rPr>
          <w:rFonts w:hint="eastAsia" w:ascii="宋体" w:eastAsia="宋体"/>
          <w:b w:val="0"/>
          <w:color w:val="auto"/>
          <w:sz w:val="22"/>
          <w:szCs w:val="22"/>
        </w:rPr>
        <w:t>六、授予合同</w:t>
      </w:r>
    </w:p>
    <w:p>
      <w:pPr>
        <w:pStyle w:val="23"/>
        <w:adjustRightInd w:val="0"/>
        <w:snapToGrid w:val="0"/>
        <w:spacing w:line="460" w:lineRule="exact"/>
        <w:ind w:firstLine="440" w:firstLineChars="200"/>
        <w:outlineLvl w:val="1"/>
        <w:rPr>
          <w:rFonts w:hint="eastAsia" w:hAnsi="宋体" w:eastAsia="宋体"/>
          <w:b w:val="0"/>
          <w:color w:val="auto"/>
          <w:sz w:val="22"/>
          <w:szCs w:val="22"/>
        </w:rPr>
      </w:pPr>
      <w:r>
        <w:rPr>
          <w:rFonts w:hint="eastAsia" w:hAnsi="宋体" w:eastAsia="宋体"/>
          <w:b w:val="0"/>
          <w:color w:val="auto"/>
          <w:sz w:val="22"/>
          <w:szCs w:val="22"/>
        </w:rPr>
        <w:t>1、中标条件</w:t>
      </w:r>
    </w:p>
    <w:p>
      <w:pPr>
        <w:adjustRightInd w:val="0"/>
        <w:snapToGrid w:val="0"/>
        <w:spacing w:line="460" w:lineRule="exact"/>
        <w:ind w:hanging="1"/>
        <w:rPr>
          <w:rFonts w:hint="eastAsia"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pPr>
        <w:pStyle w:val="23"/>
        <w:adjustRightInd w:val="0"/>
        <w:snapToGrid w:val="0"/>
        <w:spacing w:line="460" w:lineRule="exact"/>
        <w:ind w:firstLine="440" w:firstLineChars="200"/>
        <w:rPr>
          <w:rFonts w:hint="eastAsia" w:hAnsi="宋体" w:eastAsia="宋体"/>
          <w:b w:val="0"/>
          <w:color w:val="auto"/>
          <w:sz w:val="22"/>
          <w:szCs w:val="22"/>
        </w:rPr>
      </w:pPr>
      <w:r>
        <w:rPr>
          <w:rFonts w:hint="eastAsia" w:hAnsi="宋体" w:eastAsia="宋体"/>
          <w:b w:val="0"/>
          <w:color w:val="auto"/>
          <w:sz w:val="22"/>
          <w:szCs w:val="22"/>
        </w:rPr>
        <w:t>2) 投标供应商有很好的执行合同的能力；</w:t>
      </w:r>
    </w:p>
    <w:p>
      <w:pPr>
        <w:pStyle w:val="23"/>
        <w:adjustRightInd w:val="0"/>
        <w:snapToGrid w:val="0"/>
        <w:spacing w:line="460" w:lineRule="exact"/>
        <w:ind w:firstLine="440"/>
        <w:rPr>
          <w:rFonts w:hint="eastAsia" w:hAnsi="宋体" w:eastAsia="宋体"/>
          <w:b w:val="0"/>
          <w:color w:val="auto"/>
          <w:sz w:val="22"/>
          <w:szCs w:val="22"/>
        </w:rPr>
      </w:pPr>
      <w:bookmarkStart w:id="28" w:name="_Toc132122122"/>
      <w:bookmarkStart w:id="29" w:name="_Toc132122419"/>
      <w:r>
        <w:rPr>
          <w:rFonts w:hint="eastAsia" w:hAnsi="宋体" w:eastAsia="宋体"/>
          <w:b w:val="0"/>
          <w:color w:val="auto"/>
          <w:sz w:val="22"/>
          <w:szCs w:val="22"/>
        </w:rPr>
        <w:t>3) 投标供应商能够提供质量技术、商务经济占综合优势的服务；</w:t>
      </w:r>
      <w:bookmarkEnd w:id="28"/>
      <w:bookmarkEnd w:id="29"/>
    </w:p>
    <w:p>
      <w:pPr>
        <w:pStyle w:val="23"/>
        <w:adjustRightInd w:val="0"/>
        <w:snapToGrid w:val="0"/>
        <w:spacing w:line="460" w:lineRule="exact"/>
        <w:ind w:firstLine="440"/>
        <w:rPr>
          <w:rFonts w:hint="eastAsia"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pPr>
        <w:pStyle w:val="23"/>
        <w:adjustRightInd w:val="0"/>
        <w:snapToGrid w:val="0"/>
        <w:spacing w:line="460" w:lineRule="exact"/>
        <w:rPr>
          <w:rFonts w:hint="eastAsia"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w:t>
      </w:r>
      <w:bookmarkStart w:id="30" w:name="_Toc132122123"/>
      <w:bookmarkStart w:id="31" w:name="_Toc132122420"/>
      <w:r>
        <w:rPr>
          <w:rFonts w:hint="eastAsia" w:hAnsi="宋体" w:eastAsia="宋体"/>
          <w:b w:val="0"/>
          <w:color w:val="auto"/>
          <w:sz w:val="22"/>
          <w:szCs w:val="22"/>
        </w:rPr>
        <w:t>2、中标通知</w:t>
      </w:r>
      <w:bookmarkEnd w:id="30"/>
      <w:bookmarkEnd w:id="31"/>
    </w:p>
    <w:p>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 采购人依法确认中标供应商后</w:t>
      </w:r>
      <w:r>
        <w:rPr>
          <w:rFonts w:ascii="宋体" w:eastAsia="宋体"/>
          <w:b w:val="0"/>
          <w:color w:val="auto"/>
          <w:sz w:val="22"/>
          <w:szCs w:val="22"/>
        </w:rPr>
        <w:t>，采购机构在浙江政府采购网、</w:t>
      </w:r>
      <w:r>
        <w:rPr>
          <w:rFonts w:hint="eastAsia" w:ascii="宋体" w:eastAsia="宋体"/>
          <w:b w:val="0"/>
          <w:color w:val="auto"/>
          <w:sz w:val="22"/>
          <w:szCs w:val="22"/>
        </w:rPr>
        <w:t>乐清市公共资源交易平台</w:t>
      </w:r>
      <w:r>
        <w:rPr>
          <w:rFonts w:ascii="宋体" w:eastAsia="宋体"/>
          <w:b w:val="0"/>
          <w:color w:val="auto"/>
          <w:sz w:val="22"/>
          <w:szCs w:val="22"/>
        </w:rPr>
        <w:t>公告中标结果，同时发出中标通知书，中标公告期限为1个工作日</w:t>
      </w:r>
      <w:r>
        <w:rPr>
          <w:rFonts w:hint="eastAsia" w:ascii="宋体" w:eastAsia="宋体"/>
          <w:b w:val="0"/>
          <w:color w:val="auto"/>
          <w:sz w:val="22"/>
          <w:szCs w:val="22"/>
        </w:rPr>
        <w:t>。</w:t>
      </w:r>
    </w:p>
    <w:p>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 中标通知书对采购单位和中标供应商具有法律约束力。中标通知书发出后，采购人改变中标结果或者中标供应商放弃中标的，应当承担法律责任。</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w:t>
      </w:r>
      <w:r>
        <w:rPr>
          <w:rFonts w:hint="eastAsia" w:ascii="宋体" w:eastAsia="宋体"/>
          <w:b w:val="0"/>
          <w:color w:val="auto"/>
          <w:sz w:val="22"/>
          <w:szCs w:val="22"/>
        </w:rPr>
        <w:t xml:space="preserve"> </w:t>
      </w:r>
      <w:r>
        <w:rPr>
          <w:rFonts w:ascii="宋体" w:eastAsia="宋体"/>
          <w:b w:val="0"/>
          <w:color w:val="auto"/>
          <w:sz w:val="22"/>
          <w:szCs w:val="22"/>
        </w:rPr>
        <w:t>中标无效</w:t>
      </w:r>
    </w:p>
    <w:p>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pPr>
        <w:adjustRightInd w:val="0"/>
        <w:snapToGrid w:val="0"/>
        <w:spacing w:line="460" w:lineRule="exact"/>
        <w:ind w:firstLine="48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w:t>
      </w:r>
      <w:bookmarkStart w:id="32" w:name="_Toc132122124"/>
      <w:bookmarkStart w:id="33" w:name="_Toc132122421"/>
      <w:r>
        <w:rPr>
          <w:rFonts w:hint="eastAsia" w:hAnsi="宋体" w:eastAsia="宋体"/>
          <w:b w:val="0"/>
          <w:color w:val="auto"/>
          <w:sz w:val="22"/>
          <w:szCs w:val="22"/>
        </w:rPr>
        <w:t>3、签订合同</w:t>
      </w:r>
      <w:bookmarkEnd w:id="32"/>
      <w:bookmarkEnd w:id="33"/>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3.1</w:t>
      </w:r>
      <w:r>
        <w:rPr>
          <w:rFonts w:hint="eastAsia" w:hAnsi="宋体" w:eastAsia="宋体"/>
          <w:b w:val="0"/>
          <w:color w:val="auto"/>
          <w:sz w:val="22"/>
          <w:szCs w:val="22"/>
          <w:lang w:val="en-US" w:eastAsia="zh-CN"/>
        </w:rPr>
        <w:t xml:space="preserve"> </w:t>
      </w:r>
      <w:r>
        <w:rPr>
          <w:rFonts w:hint="eastAsia" w:hAns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3.2</w:t>
      </w:r>
      <w:r>
        <w:rPr>
          <w:rFonts w:hint="eastAsia" w:hAnsi="宋体" w:eastAsia="宋体"/>
          <w:b w:val="0"/>
          <w:color w:val="auto"/>
          <w:sz w:val="22"/>
          <w:szCs w:val="22"/>
          <w:lang w:val="en-US" w:eastAsia="zh-CN"/>
        </w:rPr>
        <w:t xml:space="preserve"> </w:t>
      </w:r>
      <w:r>
        <w:rPr>
          <w:rFonts w:hint="eastAsia" w:hAnsi="宋体" w:eastAsia="宋体"/>
          <w:b w:val="0"/>
          <w:color w:val="auto"/>
          <w:sz w:val="22"/>
          <w:szCs w:val="22"/>
        </w:rPr>
        <w:t>招标文件、中标供应商的投标文件及投标修改文件、评标过程中有关澄清文件及经双方签字的询标纪要和中标通知书均作为合同附件。</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3.3</w:t>
      </w:r>
      <w:r>
        <w:rPr>
          <w:rFonts w:hint="eastAsia" w:hAnsi="宋体" w:eastAsia="宋体"/>
          <w:b w:val="0"/>
          <w:color w:val="auto"/>
          <w:sz w:val="22"/>
          <w:szCs w:val="22"/>
          <w:lang w:val="en-US" w:eastAsia="zh-CN"/>
        </w:rPr>
        <w:t xml:space="preserve"> </w:t>
      </w:r>
      <w:r>
        <w:rPr>
          <w:rFonts w:hint="eastAsia" w:hAnsi="宋体" w:eastAsia="宋体"/>
          <w:b w:val="0"/>
          <w:color w:val="auto"/>
          <w:sz w:val="22"/>
          <w:szCs w:val="22"/>
        </w:rPr>
        <w:t>拒签合同的责任</w:t>
      </w:r>
    </w:p>
    <w:p>
      <w:pPr>
        <w:pStyle w:val="23"/>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pPr>
        <w:autoSpaceDE w:val="0"/>
        <w:autoSpaceDN w:val="0"/>
        <w:adjustRightInd w:val="0"/>
        <w:snapToGrid w:val="0"/>
        <w:spacing w:line="400" w:lineRule="exact"/>
        <w:textAlignment w:val="bottom"/>
        <w:rPr>
          <w:rFonts w:hint="eastAsia" w:ascii="宋体" w:eastAsia="宋体" w:cs="宋体"/>
          <w:b w:val="0"/>
          <w:color w:val="auto"/>
          <w:sz w:val="36"/>
        </w:rPr>
      </w:pPr>
    </w:p>
    <w:p>
      <w:pPr>
        <w:snapToGrid w:val="0"/>
        <w:spacing w:line="460" w:lineRule="atLeast"/>
        <w:jc w:val="center"/>
        <w:rPr>
          <w:rFonts w:hint="eastAsia" w:ascii="宋体" w:eastAsia="宋体" w:cs="宋体"/>
          <w:b w:val="0"/>
          <w:color w:val="auto"/>
          <w:sz w:val="36"/>
        </w:rPr>
      </w:pPr>
      <w:r>
        <w:rPr>
          <w:rFonts w:hint="eastAsia" w:ascii="宋体" w:eastAsia="宋体" w:cs="宋体"/>
          <w:bCs/>
          <w:color w:val="auto"/>
          <w:lang w:val="zh-CN"/>
        </w:rPr>
        <w:br w:type="page"/>
      </w:r>
      <w:r>
        <w:rPr>
          <w:rFonts w:hint="eastAsia" w:ascii="宋体" w:eastAsia="宋体" w:cs="宋体"/>
          <w:bCs/>
          <w:color w:val="auto"/>
          <w:sz w:val="36"/>
        </w:rPr>
        <w:t>第四部分   政府采购政策功能相关说明</w:t>
      </w:r>
      <w:bookmarkEnd w:id="27"/>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一、小、微企业（含监狱企业、残疾人福利性单位）扶持政策说明</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1、文件依据</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（1）关于印发《政府采购促进中小企业发展管理办法》的通知（财库〔2020〕46号）</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（2）浙江省省财政厅《关于开展政府采购供应商网上注册登记和诚信管理工作的通知》（浙财采监〔2010〕8号）</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（3）《工业和信息化部、国家统计局、国家发展和改革委员会、财政部关于印发中小企业划型标准规定的通知》（工信部联企业[2011]300号）</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（4）财政部、司法部《关于政府采购支持监狱企业发展有关问题的通知》（财库〔2014〕68号）</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（5）《财政部 民政部 中国残疾人联合会关于促进残疾人就业政府采购政策的通知》（财库〔2017〕 141号）</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2、在政府采购活动中，供应商提供的货物、工程或者服务符合下列情形的，享受小微企业价格折扣：</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（一）在货物采购项目中，货物由小微企业制造，即货物由小微企业生产且使用该小微企业商号或者注册商标；</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（二）在工程采购项目中，工程由小微企业承建，即工程施工单位为小微企业；</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（三）在服务采购项目中，服务由小微企业承接，即提供服务的人员为小微企业依照《中华人民共和国劳动合同法》订立劳动合同的从业人员。</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在货物采购项目中，供应商提供的货物既有小微企业制造货物，也有大型或中型企业制造货物的，不享受微企业价格折扣。</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以联合体形式参加政府采购活动，联合体各方均为小微企业的，联合体视同小微企业。</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3、投标供应商享受小微企业价格折扣应提供以下证明材料（放在报价文件中，不提供的不享受价格折扣）：</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（1）《中小企业声明函》（加盖投标供应商公章，格式见附件1）；</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4、投标供应商享受监狱企业价格折扣应提供以下证明材料（放在报价文件中，不提供的不享受价格折扣）：</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5、投标供应商享受残疾人福利性单位价格折扣应提供以下证明材料（放在报价文件中，不提供的不享受价格折扣）：</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（1）残疾人福利性单位声明函（加盖投标供应商公章，格式见附件2）。在政府采购活动中，残疾人福利性单位视同小型、微型企业，享受评审中价格扣除政策。</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6、据本办法规定享受扶持政策获得政府采购合同的，小微企业不得将合同分包给大中型企业。</w:t>
      </w:r>
    </w:p>
    <w:p>
      <w:pPr>
        <w:spacing w:line="460" w:lineRule="atLeast"/>
        <w:ind w:firstLine="440" w:firstLineChars="200"/>
        <w:rPr>
          <w:rFonts w:ascii="宋体" w:eastAsia="宋体"/>
          <w:b w:val="0"/>
          <w:color w:val="auto"/>
          <w:sz w:val="24"/>
          <w:szCs w:val="24"/>
        </w:rPr>
      </w:pPr>
      <w:r>
        <w:rPr>
          <w:rFonts w:hint="eastAsia" w:ascii="宋体" w:eastAsia="宋体" w:cs="宋体"/>
          <w:b w:val="0"/>
          <w:color w:val="auto"/>
          <w:sz w:val="22"/>
        </w:rPr>
        <w:br w:type="page"/>
      </w:r>
      <w:r>
        <w:rPr>
          <w:rFonts w:hint="eastAsia" w:ascii="宋体" w:eastAsia="宋体" w:cs="宋体"/>
          <w:b w:val="0"/>
          <w:color w:val="auto"/>
          <w:sz w:val="24"/>
          <w:szCs w:val="21"/>
        </w:rPr>
        <w:t>附件1：</w:t>
      </w:r>
    </w:p>
    <w:p>
      <w:pPr>
        <w:spacing w:after="120" w:afterLines="50" w:line="400" w:lineRule="exact"/>
        <w:jc w:val="center"/>
        <w:rPr>
          <w:rFonts w:ascii="宋体" w:eastAsia="宋体"/>
          <w:bCs/>
          <w:color w:val="auto"/>
          <w:sz w:val="32"/>
          <w:szCs w:val="32"/>
        </w:rPr>
      </w:pPr>
      <w:r>
        <w:rPr>
          <w:rFonts w:hint="eastAsia" w:ascii="宋体" w:eastAsia="宋体"/>
          <w:bCs/>
          <w:color w:val="auto"/>
          <w:sz w:val="32"/>
          <w:szCs w:val="32"/>
        </w:rPr>
        <w:t>中小企业声明函</w:t>
      </w:r>
    </w:p>
    <w:p>
      <w:pPr>
        <w:spacing w:line="460" w:lineRule="atLeast"/>
        <w:ind w:firstLine="660" w:firstLineChars="300"/>
        <w:rPr>
          <w:rFonts w:hint="eastAsia" w:ascii="宋体" w:eastAsia="宋体"/>
          <w:b w:val="0"/>
          <w:color w:val="auto"/>
          <w:sz w:val="22"/>
          <w:szCs w:val="22"/>
        </w:rPr>
      </w:pPr>
      <w:r>
        <w:rPr>
          <w:rFonts w:hint="eastAsia" w:ascii="宋体" w:eastAsia="宋体"/>
          <w:b w:val="0"/>
          <w:color w:val="auto"/>
          <w:sz w:val="22"/>
          <w:szCs w:val="22"/>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460" w:lineRule="atLeast"/>
        <w:ind w:firstLine="660" w:firstLineChars="300"/>
        <w:rPr>
          <w:rFonts w:hint="eastAsia" w:ascii="宋体" w:eastAsia="宋体"/>
          <w:b w:val="0"/>
          <w:color w:val="auto"/>
          <w:sz w:val="22"/>
          <w:szCs w:val="22"/>
        </w:rPr>
      </w:pPr>
      <w:r>
        <w:rPr>
          <w:rFonts w:hint="eastAsia" w:ascii="宋体" w:eastAsia="宋体"/>
          <w:b w:val="0"/>
          <w:color w:val="auto"/>
          <w:sz w:val="22"/>
          <w:szCs w:val="22"/>
        </w:rPr>
        <w:t>1.</w:t>
      </w:r>
      <w:r>
        <w:rPr>
          <w:rFonts w:hint="eastAsia" w:ascii="宋体" w:eastAsia="宋体"/>
          <w:b w:val="0"/>
          <w:color w:val="auto"/>
          <w:sz w:val="22"/>
          <w:szCs w:val="22"/>
          <w:u w:val="single"/>
        </w:rPr>
        <w:t>（标的名称）</w:t>
      </w:r>
      <w:r>
        <w:rPr>
          <w:rFonts w:hint="eastAsia" w:ascii="宋体" w:eastAsia="宋体"/>
          <w:b w:val="0"/>
          <w:color w:val="auto"/>
          <w:sz w:val="22"/>
          <w:szCs w:val="22"/>
        </w:rPr>
        <w:t xml:space="preserve"> ，属于</w:t>
      </w:r>
      <w:r>
        <w:rPr>
          <w:rFonts w:hint="eastAsia" w:ascii="宋体" w:eastAsia="宋体"/>
          <w:b w:val="0"/>
          <w:color w:val="auto"/>
          <w:sz w:val="22"/>
          <w:szCs w:val="22"/>
          <w:u w:val="single"/>
        </w:rPr>
        <w:t>（采购文件中明确的所属行业）</w:t>
      </w:r>
      <w:r>
        <w:rPr>
          <w:rFonts w:hint="eastAsia" w:ascii="宋体" w:eastAsia="宋体"/>
          <w:b w:val="0"/>
          <w:color w:val="auto"/>
          <w:sz w:val="22"/>
          <w:szCs w:val="22"/>
        </w:rPr>
        <w:t>行业；制造商为</w:t>
      </w:r>
      <w:r>
        <w:rPr>
          <w:rFonts w:hint="eastAsia" w:ascii="宋体" w:eastAsia="宋体"/>
          <w:b w:val="0"/>
          <w:color w:val="auto"/>
          <w:sz w:val="22"/>
          <w:szCs w:val="22"/>
          <w:u w:val="single"/>
        </w:rPr>
        <w:t>（企业名称）</w:t>
      </w:r>
      <w:r>
        <w:rPr>
          <w:rFonts w:hint="eastAsia" w:ascii="宋体" w:eastAsia="宋体"/>
          <w:b w:val="0"/>
          <w:color w:val="auto"/>
          <w:sz w:val="22"/>
          <w:szCs w:val="22"/>
        </w:rPr>
        <w:t>，从业人员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w:t>
      </w:r>
      <w:r>
        <w:rPr>
          <w:rFonts w:hint="eastAsia" w:ascii="宋体" w:eastAsia="宋体"/>
          <w:b w:val="0"/>
          <w:color w:val="auto"/>
          <w:sz w:val="22"/>
          <w:szCs w:val="22"/>
          <w:vertAlign w:val="superscript"/>
        </w:rPr>
        <w:t>1</w:t>
      </w:r>
      <w:r>
        <w:rPr>
          <w:rFonts w:hint="eastAsia" w:ascii="宋体" w:eastAsia="宋体"/>
          <w:b w:val="0"/>
          <w:color w:val="auto"/>
          <w:sz w:val="22"/>
          <w:szCs w:val="22"/>
        </w:rPr>
        <w:t>，属于</w:t>
      </w:r>
      <w:r>
        <w:rPr>
          <w:rFonts w:hint="eastAsia" w:ascii="宋体" w:eastAsia="宋体"/>
          <w:b w:val="0"/>
          <w:color w:val="auto"/>
          <w:sz w:val="22"/>
          <w:szCs w:val="22"/>
          <w:u w:val="single"/>
        </w:rPr>
        <w:t>（中型企业、小型企业、微型企业）</w:t>
      </w:r>
      <w:r>
        <w:rPr>
          <w:rFonts w:hint="eastAsia" w:ascii="宋体" w:eastAsia="宋体"/>
          <w:b w:val="0"/>
          <w:color w:val="auto"/>
          <w:sz w:val="22"/>
          <w:szCs w:val="22"/>
        </w:rPr>
        <w:t>；</w:t>
      </w:r>
    </w:p>
    <w:p>
      <w:pPr>
        <w:spacing w:line="460" w:lineRule="atLeast"/>
        <w:ind w:firstLine="660" w:firstLineChars="300"/>
        <w:rPr>
          <w:rFonts w:hint="eastAsia" w:ascii="宋体" w:eastAsia="宋体"/>
          <w:b w:val="0"/>
          <w:color w:val="auto"/>
          <w:sz w:val="22"/>
          <w:szCs w:val="22"/>
        </w:rPr>
      </w:pPr>
      <w:r>
        <w:rPr>
          <w:rFonts w:hint="eastAsia" w:ascii="宋体" w:eastAsia="宋体"/>
          <w:b w:val="0"/>
          <w:color w:val="auto"/>
          <w:sz w:val="22"/>
          <w:szCs w:val="22"/>
        </w:rPr>
        <w:t>2.</w:t>
      </w:r>
      <w:r>
        <w:rPr>
          <w:rFonts w:hint="eastAsia" w:ascii="宋体" w:eastAsia="宋体"/>
          <w:b w:val="0"/>
          <w:color w:val="auto"/>
          <w:sz w:val="22"/>
          <w:szCs w:val="22"/>
          <w:u w:val="single"/>
        </w:rPr>
        <w:t xml:space="preserve">（标的名称） </w:t>
      </w:r>
      <w:r>
        <w:rPr>
          <w:rFonts w:hint="eastAsia" w:ascii="宋体" w:eastAsia="宋体"/>
          <w:b w:val="0"/>
          <w:color w:val="auto"/>
          <w:sz w:val="22"/>
          <w:szCs w:val="22"/>
        </w:rPr>
        <w:t>，属于</w:t>
      </w:r>
      <w:r>
        <w:rPr>
          <w:rFonts w:hint="eastAsia" w:ascii="宋体" w:eastAsia="宋体"/>
          <w:b w:val="0"/>
          <w:color w:val="auto"/>
          <w:sz w:val="22"/>
          <w:szCs w:val="22"/>
          <w:u w:val="single"/>
        </w:rPr>
        <w:t>（采购文件中明确的所属行业）</w:t>
      </w:r>
      <w:r>
        <w:rPr>
          <w:rFonts w:hint="eastAsia" w:ascii="宋体" w:eastAsia="宋体"/>
          <w:b w:val="0"/>
          <w:color w:val="auto"/>
          <w:sz w:val="22"/>
          <w:szCs w:val="22"/>
        </w:rPr>
        <w:t>行业；制造商为</w:t>
      </w:r>
      <w:r>
        <w:rPr>
          <w:rFonts w:hint="eastAsia" w:ascii="宋体" w:eastAsia="宋体"/>
          <w:b w:val="0"/>
          <w:color w:val="auto"/>
          <w:sz w:val="22"/>
          <w:szCs w:val="22"/>
          <w:u w:val="single"/>
        </w:rPr>
        <w:t>（企业名称）</w:t>
      </w:r>
      <w:r>
        <w:rPr>
          <w:rFonts w:hint="eastAsia" w:ascii="宋体" w:eastAsia="宋体"/>
          <w:b w:val="0"/>
          <w:color w:val="auto"/>
          <w:sz w:val="22"/>
          <w:szCs w:val="22"/>
        </w:rPr>
        <w:t>，从业人员</w:t>
      </w:r>
      <w:r>
        <w:rPr>
          <w:rFonts w:hint="eastAsia" w:ascii="宋体" w:eastAsia="宋体"/>
          <w:b w:val="0"/>
          <w:color w:val="auto"/>
          <w:sz w:val="22"/>
          <w:szCs w:val="22"/>
          <w:u w:val="single"/>
        </w:rPr>
        <w:t xml:space="preserve">       </w:t>
      </w:r>
      <w:r>
        <w:rPr>
          <w:rFonts w:hint="eastAsia" w:ascii="宋体" w:eastAsia="宋体"/>
          <w:b w:val="0"/>
          <w:color w:val="auto"/>
          <w:sz w:val="22"/>
          <w:szCs w:val="22"/>
        </w:rPr>
        <w:t>人，营业收入为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万元，资产总额为</w:t>
      </w:r>
      <w:r>
        <w:rPr>
          <w:rFonts w:hint="eastAsia" w:ascii="宋体" w:eastAsia="宋体"/>
          <w:b w:val="0"/>
          <w:color w:val="auto"/>
          <w:sz w:val="22"/>
          <w:szCs w:val="22"/>
          <w:u w:val="single"/>
        </w:rPr>
        <w:t xml:space="preserve">       </w:t>
      </w:r>
      <w:r>
        <w:rPr>
          <w:rFonts w:hint="eastAsia" w:ascii="宋体" w:eastAsia="宋体"/>
          <w:b w:val="0"/>
          <w:color w:val="auto"/>
          <w:sz w:val="22"/>
          <w:szCs w:val="22"/>
        </w:rPr>
        <w:t>万元，属于</w:t>
      </w:r>
      <w:r>
        <w:rPr>
          <w:rFonts w:hint="eastAsia" w:ascii="宋体" w:eastAsia="宋体"/>
          <w:b w:val="0"/>
          <w:color w:val="auto"/>
          <w:sz w:val="22"/>
          <w:szCs w:val="22"/>
          <w:u w:val="single"/>
        </w:rPr>
        <w:t>（中型企业、小型企业、微型企业）</w:t>
      </w:r>
      <w:r>
        <w:rPr>
          <w:rFonts w:hint="eastAsia" w:ascii="宋体" w:eastAsia="宋体"/>
          <w:b w:val="0"/>
          <w:color w:val="auto"/>
          <w:sz w:val="22"/>
          <w:szCs w:val="22"/>
        </w:rPr>
        <w:t>；</w:t>
      </w:r>
    </w:p>
    <w:p>
      <w:pPr>
        <w:spacing w:line="460" w:lineRule="atLeast"/>
        <w:ind w:firstLine="660" w:firstLineChars="300"/>
        <w:rPr>
          <w:rFonts w:ascii="宋体" w:eastAsia="宋体"/>
          <w:b w:val="0"/>
          <w:color w:val="auto"/>
          <w:sz w:val="22"/>
          <w:szCs w:val="22"/>
        </w:rPr>
      </w:pPr>
      <w:r>
        <w:rPr>
          <w:rFonts w:hint="eastAsia" w:ascii="宋体" w:eastAsia="宋体"/>
          <w:b w:val="0"/>
          <w:color w:val="auto"/>
          <w:sz w:val="22"/>
          <w:szCs w:val="22"/>
        </w:rPr>
        <w:t>……</w:t>
      </w:r>
    </w:p>
    <w:p>
      <w:pPr>
        <w:spacing w:line="460" w:lineRule="atLeast"/>
        <w:ind w:firstLine="660" w:firstLineChars="300"/>
        <w:rPr>
          <w:rFonts w:hint="eastAsia" w:ascii="宋体" w:eastAsia="宋体"/>
          <w:b w:val="0"/>
          <w:color w:val="auto"/>
          <w:sz w:val="22"/>
          <w:szCs w:val="22"/>
        </w:rPr>
      </w:pPr>
      <w:r>
        <w:rPr>
          <w:rFonts w:hint="eastAsia" w:ascii="宋体" w:eastAsia="宋体"/>
          <w:b w:val="0"/>
          <w:color w:val="auto"/>
          <w:sz w:val="22"/>
          <w:szCs w:val="22"/>
        </w:rPr>
        <w:t>以上企业，不属于大企业的分支机构，不存在控股股东为大企业的情形，也不存在与大企业的负责人为同一人的情形。</w:t>
      </w:r>
    </w:p>
    <w:p>
      <w:pPr>
        <w:spacing w:line="460" w:lineRule="atLeast"/>
        <w:ind w:firstLine="660" w:firstLineChars="300"/>
        <w:rPr>
          <w:rFonts w:hint="eastAsia" w:ascii="宋体" w:eastAsia="宋体"/>
          <w:b w:val="0"/>
          <w:color w:val="auto"/>
          <w:sz w:val="22"/>
          <w:szCs w:val="22"/>
        </w:rPr>
      </w:pPr>
      <w:r>
        <w:rPr>
          <w:rFonts w:hint="eastAsia" w:ascii="宋体" w:eastAsia="宋体"/>
          <w:b w:val="0"/>
          <w:color w:val="auto"/>
          <w:sz w:val="22"/>
          <w:szCs w:val="22"/>
        </w:rPr>
        <w:t>本企业对上述声明内容的真实性负责。如有虚假，将依法承担相应责任。</w:t>
      </w:r>
    </w:p>
    <w:p>
      <w:pPr>
        <w:spacing w:line="460" w:lineRule="atLeast"/>
        <w:ind w:firstLine="5280" w:firstLineChars="2400"/>
        <w:rPr>
          <w:rFonts w:hint="eastAsia" w:ascii="宋体" w:eastAsia="宋体"/>
          <w:b w:val="0"/>
          <w:color w:val="auto"/>
          <w:sz w:val="22"/>
          <w:szCs w:val="22"/>
        </w:rPr>
      </w:pPr>
    </w:p>
    <w:p>
      <w:pPr>
        <w:spacing w:line="460" w:lineRule="atLeast"/>
        <w:rPr>
          <w:rFonts w:hint="eastAsia" w:ascii="宋体" w:eastAsia="宋体"/>
          <w:b w:val="0"/>
          <w:color w:val="auto"/>
          <w:sz w:val="22"/>
          <w:szCs w:val="22"/>
        </w:rPr>
      </w:pPr>
      <w:r>
        <w:rPr>
          <w:rFonts w:hint="eastAsia" w:ascii="宋体" w:eastAsia="宋体"/>
          <w:b w:val="0"/>
          <w:color w:val="auto"/>
          <w:sz w:val="22"/>
          <w:szCs w:val="22"/>
        </w:rPr>
        <w:t>企业名称（盖章）：</w:t>
      </w:r>
    </w:p>
    <w:p>
      <w:pPr>
        <w:spacing w:line="460" w:lineRule="atLeast"/>
        <w:rPr>
          <w:rFonts w:hint="eastAsia" w:ascii="宋体" w:eastAsia="宋体"/>
          <w:b w:val="0"/>
          <w:color w:val="auto"/>
          <w:sz w:val="22"/>
          <w:szCs w:val="22"/>
        </w:rPr>
      </w:pPr>
      <w:r>
        <w:rPr>
          <w:rFonts w:hint="eastAsia" w:ascii="宋体" w:eastAsia="宋体"/>
          <w:b w:val="0"/>
          <w:color w:val="auto"/>
          <w:sz w:val="22"/>
          <w:szCs w:val="22"/>
        </w:rPr>
        <w:t>日期：</w:t>
      </w:r>
    </w:p>
    <w:p>
      <w:pPr>
        <w:pStyle w:val="2"/>
        <w:ind w:firstLine="220"/>
        <w:rPr>
          <w:rFonts w:hint="eastAsia"/>
          <w:sz w:val="22"/>
          <w:szCs w:val="22"/>
        </w:rPr>
      </w:pPr>
    </w:p>
    <w:p>
      <w:pPr>
        <w:pStyle w:val="2"/>
        <w:ind w:firstLine="220"/>
        <w:rPr>
          <w:rFonts w:hint="eastAsia"/>
          <w:sz w:val="22"/>
          <w:szCs w:val="22"/>
        </w:rPr>
      </w:pPr>
    </w:p>
    <w:p>
      <w:pPr>
        <w:spacing w:line="460" w:lineRule="atLeast"/>
        <w:rPr>
          <w:rFonts w:hint="eastAsia" w:ascii="宋体" w:eastAsia="宋体"/>
          <w:b w:val="0"/>
          <w:color w:val="auto"/>
          <w:sz w:val="22"/>
          <w:szCs w:val="22"/>
        </w:rPr>
      </w:pPr>
      <w:r>
        <w:rPr>
          <w:rFonts w:hint="eastAsia" w:ascii="宋体" w:eastAsia="宋体"/>
          <w:b w:val="0"/>
          <w:color w:val="auto"/>
          <w:sz w:val="22"/>
          <w:szCs w:val="22"/>
        </w:rPr>
        <w:t>说明：</w:t>
      </w: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1、从业人员、营业收入、资产总额填报上一年度数据，无上一年度数据的新成立企业可不填报。</w:t>
      </w:r>
    </w:p>
    <w:p>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2、如中标，将在中标公告中将此中小企业声明函予以公示，接受社会监督。</w:t>
      </w:r>
    </w:p>
    <w:p>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3、根据</w:t>
      </w:r>
      <w:r>
        <w:rPr>
          <w:rFonts w:ascii="宋体" w:eastAsia="宋体"/>
          <w:b w:val="0"/>
          <w:color w:val="auto"/>
          <w:sz w:val="22"/>
          <w:szCs w:val="22"/>
        </w:rPr>
        <w:t>《工业和信息化部、国家统计局、国家发展和改革委员会、财政部关于印发中小企业划型标准规定的通知》（工信部联企业[2011]300号）</w:t>
      </w:r>
      <w:r>
        <w:rPr>
          <w:rFonts w:hint="eastAsia" w:ascii="宋体" w:eastAsia="宋体"/>
          <w:b w:val="0"/>
          <w:color w:val="auto"/>
          <w:sz w:val="22"/>
          <w:szCs w:val="22"/>
        </w:rPr>
        <w:t>，</w:t>
      </w:r>
      <w:r>
        <w:rPr>
          <w:rFonts w:ascii="宋体" w:eastAsia="宋体"/>
          <w:b w:val="0"/>
          <w:color w:val="auto"/>
          <w:sz w:val="22"/>
          <w:szCs w:val="22"/>
        </w:rPr>
        <w:t>本项目采购</w:t>
      </w:r>
      <w:r>
        <w:rPr>
          <w:rFonts w:hint="eastAsia" w:ascii="宋体" w:eastAsia="宋体"/>
          <w:b w:val="0"/>
          <w:color w:val="auto"/>
          <w:sz w:val="22"/>
          <w:szCs w:val="22"/>
        </w:rPr>
        <w:t>货物所属行业为农、林、牧、渔业。</w:t>
      </w:r>
    </w:p>
    <w:p>
      <w:pPr>
        <w:spacing w:line="460" w:lineRule="atLeast"/>
        <w:ind w:firstLine="440" w:firstLineChars="200"/>
        <w:rPr>
          <w:rFonts w:hint="eastAsia" w:ascii="宋体" w:eastAsia="宋体"/>
          <w:b w:val="0"/>
          <w:color w:val="auto"/>
          <w:sz w:val="22"/>
          <w:szCs w:val="22"/>
        </w:rPr>
      </w:pPr>
    </w:p>
    <w:p>
      <w:pPr>
        <w:spacing w:line="460" w:lineRule="exact"/>
        <w:rPr>
          <w:rFonts w:hint="eastAsia" w:ascii="宋体" w:eastAsia="宋体" w:cs="宋体"/>
          <w:b w:val="0"/>
          <w:color w:val="auto"/>
          <w:sz w:val="24"/>
          <w:szCs w:val="21"/>
        </w:rPr>
      </w:pPr>
      <w:r>
        <w:rPr>
          <w:rFonts w:hint="eastAsia" w:ascii="宋体" w:eastAsia="宋体" w:cs="宋体"/>
          <w:color w:val="auto"/>
          <w:sz w:val="22"/>
        </w:rPr>
        <w:br w:type="page"/>
      </w:r>
      <w:r>
        <w:rPr>
          <w:rFonts w:hint="eastAsia" w:ascii="宋体" w:eastAsia="宋体" w:cs="宋体"/>
          <w:b w:val="0"/>
          <w:color w:val="auto"/>
          <w:sz w:val="24"/>
          <w:szCs w:val="21"/>
        </w:rPr>
        <w:t>附件2</w:t>
      </w:r>
    </w:p>
    <w:p>
      <w:pPr>
        <w:spacing w:line="460" w:lineRule="exact"/>
        <w:jc w:val="center"/>
        <w:rPr>
          <w:rFonts w:ascii="宋体" w:eastAsia="宋体" w:cs="宋体"/>
          <w:bCs/>
          <w:color w:val="auto"/>
          <w:sz w:val="32"/>
          <w:szCs w:val="32"/>
        </w:rPr>
      </w:pPr>
      <w:bookmarkStart w:id="34" w:name="OLE_LINK13"/>
      <w:bookmarkStart w:id="35" w:name="OLE_LINK14"/>
      <w:r>
        <w:rPr>
          <w:rFonts w:hint="eastAsia" w:ascii="宋体" w:eastAsia="宋体" w:cs="宋体"/>
          <w:bCs/>
          <w:color w:val="auto"/>
          <w:sz w:val="32"/>
          <w:szCs w:val="32"/>
        </w:rPr>
        <w:t>残疾人福利性单位声明函</w:t>
      </w:r>
    </w:p>
    <w:bookmarkEnd w:id="34"/>
    <w:bookmarkEnd w:id="35"/>
    <w:p>
      <w:pPr>
        <w:spacing w:line="588" w:lineRule="exact"/>
        <w:rPr>
          <w:rFonts w:ascii="宋体" w:eastAsia="宋体"/>
          <w:b w:val="0"/>
          <w:color w:val="auto"/>
          <w:spacing w:val="6"/>
          <w:sz w:val="30"/>
          <w:szCs w:val="30"/>
        </w:rPr>
      </w:pPr>
    </w:p>
    <w:p>
      <w:pPr>
        <w:spacing w:line="588"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ascii="宋体" w:eastAsia="宋体" w:cs="宋体"/>
          <w:b w:val="0"/>
          <w:color w:val="auto"/>
          <w:sz w:val="22"/>
          <w:szCs w:val="22"/>
        </w:rPr>
      </w:pPr>
      <w:r>
        <w:rPr>
          <w:rFonts w:hint="eastAsia" w:ascii="宋体" w:eastAsia="宋体" w:cs="宋体"/>
          <w:b w:val="0"/>
          <w:color w:val="auto"/>
          <w:sz w:val="22"/>
          <w:szCs w:val="22"/>
        </w:rPr>
        <w:t>本单位对上述声明的真实性负责。如有虚假，将依法承担相应责任。</w:t>
      </w:r>
    </w:p>
    <w:p>
      <w:pPr>
        <w:spacing w:line="588" w:lineRule="exact"/>
        <w:ind w:firstLine="466" w:firstLineChars="200"/>
        <w:rPr>
          <w:rFonts w:ascii="宋体" w:eastAsia="宋体"/>
          <w:color w:val="auto"/>
          <w:spacing w:val="6"/>
          <w:sz w:val="22"/>
          <w:szCs w:val="22"/>
        </w:rPr>
      </w:pPr>
    </w:p>
    <w:p>
      <w:pPr>
        <w:spacing w:line="588" w:lineRule="exact"/>
        <w:ind w:firstLine="466" w:firstLineChars="200"/>
        <w:rPr>
          <w:rFonts w:ascii="宋体" w:eastAsia="宋体"/>
          <w:color w:val="auto"/>
          <w:spacing w:val="6"/>
          <w:sz w:val="22"/>
          <w:szCs w:val="22"/>
        </w:rPr>
      </w:pPr>
    </w:p>
    <w:p>
      <w:pPr>
        <w:autoSpaceDE w:val="0"/>
        <w:autoSpaceDN w:val="0"/>
        <w:adjustRightInd w:val="0"/>
        <w:spacing w:line="560" w:lineRule="exact"/>
        <w:rPr>
          <w:rFonts w:hint="eastAsia" w:ascii="宋体" w:eastAsia="宋体" w:cs="宋体"/>
          <w:b w:val="0"/>
          <w:color w:val="auto"/>
          <w:sz w:val="22"/>
          <w:szCs w:val="22"/>
          <w:lang w:val="zh-CN"/>
        </w:rPr>
      </w:pPr>
      <w:r>
        <w:rPr>
          <w:rFonts w:hint="eastAsia" w:ascii="宋体" w:eastAsia="宋体" w:cs="宋体"/>
          <w:b w:val="0"/>
          <w:color w:val="auto"/>
          <w:sz w:val="22"/>
          <w:szCs w:val="22"/>
        </w:rPr>
        <w:t>投标</w:t>
      </w:r>
      <w:r>
        <w:rPr>
          <w:rFonts w:hint="eastAsia" w:ascii="宋体" w:eastAsia="宋体" w:cs="宋体"/>
          <w:b w:val="0"/>
          <w:color w:val="auto"/>
          <w:sz w:val="22"/>
          <w:szCs w:val="22"/>
          <w:lang w:val="zh-CN"/>
        </w:rPr>
        <w:t>供应商（盖章）：</w:t>
      </w:r>
      <w:r>
        <w:rPr>
          <w:rFonts w:hint="eastAsia" w:ascii="宋体" w:eastAsia="宋体" w:cs="宋体"/>
          <w:b w:val="0"/>
          <w:color w:val="auto"/>
          <w:sz w:val="22"/>
          <w:szCs w:val="22"/>
        </w:rPr>
        <w:t xml:space="preserve">                                                                                </w:t>
      </w:r>
      <w:r>
        <w:rPr>
          <w:rFonts w:hint="eastAsia" w:ascii="宋体" w:eastAsia="宋体" w:cs="宋体"/>
          <w:b w:val="0"/>
          <w:color w:val="auto"/>
          <w:sz w:val="22"/>
          <w:szCs w:val="22"/>
          <w:lang w:val="zh-CN"/>
        </w:rPr>
        <w:t xml:space="preserve">            </w:t>
      </w:r>
    </w:p>
    <w:p>
      <w:pPr>
        <w:spacing w:line="460" w:lineRule="atLeast"/>
        <w:rPr>
          <w:rFonts w:hint="eastAsia" w:ascii="宋体" w:eastAsia="宋体" w:cs="宋体"/>
          <w:b w:val="0"/>
          <w:color w:val="auto"/>
          <w:sz w:val="22"/>
          <w:szCs w:val="22"/>
        </w:rPr>
      </w:pPr>
      <w:r>
        <w:rPr>
          <w:rFonts w:hint="eastAsia" w:ascii="宋体" w:eastAsia="宋体" w:cs="宋体"/>
          <w:b w:val="0"/>
          <w:color w:val="auto"/>
          <w:sz w:val="22"/>
          <w:szCs w:val="22"/>
          <w:lang w:val="zh-CN"/>
        </w:rPr>
        <w:t>日期</w:t>
      </w:r>
      <w:r>
        <w:rPr>
          <w:rFonts w:hint="eastAsia" w:ascii="宋体" w:eastAsia="宋体" w:cs="宋体"/>
          <w:b w:val="0"/>
          <w:color w:val="auto"/>
          <w:sz w:val="22"/>
          <w:szCs w:val="22"/>
        </w:rPr>
        <w:t>：</w:t>
      </w:r>
    </w:p>
    <w:p>
      <w:pPr>
        <w:tabs>
          <w:tab w:val="left" w:pos="4860"/>
        </w:tabs>
        <w:spacing w:line="460" w:lineRule="atLeast"/>
        <w:ind w:right="1560" w:firstLine="466" w:firstLineChars="200"/>
        <w:jc w:val="center"/>
        <w:rPr>
          <w:rFonts w:hint="eastAsia" w:ascii="宋体" w:eastAsia="宋体" w:cs="宋体"/>
          <w:color w:val="auto"/>
          <w:spacing w:val="6"/>
          <w:sz w:val="22"/>
          <w:szCs w:val="22"/>
        </w:rPr>
      </w:pPr>
    </w:p>
    <w:p>
      <w:pPr>
        <w:tabs>
          <w:tab w:val="left" w:pos="4860"/>
        </w:tabs>
        <w:spacing w:line="460" w:lineRule="atLeast"/>
        <w:ind w:right="1560" w:firstLine="466" w:firstLineChars="200"/>
        <w:jc w:val="center"/>
        <w:rPr>
          <w:rFonts w:hint="eastAsia" w:ascii="宋体" w:eastAsia="宋体" w:cs="宋体"/>
          <w:color w:val="auto"/>
          <w:spacing w:val="6"/>
          <w:sz w:val="22"/>
          <w:szCs w:val="22"/>
        </w:rPr>
      </w:pPr>
    </w:p>
    <w:p>
      <w:pPr>
        <w:spacing w:line="588"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备注说明：</w:t>
      </w:r>
    </w:p>
    <w:p>
      <w:pPr>
        <w:spacing w:line="588"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1、如中标，将在中标公告中将此残疾人福利性单位声明函予以公示，接受社会监督；</w:t>
      </w:r>
    </w:p>
    <w:p>
      <w:pPr>
        <w:spacing w:line="588"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2、供应商提供的《残疾人福利性单位声明函》与事实不符的，依照《政府采购法》第七十七条第一款的规定追究法律责任。</w:t>
      </w:r>
    </w:p>
    <w:p>
      <w:pPr>
        <w:snapToGrid w:val="0"/>
        <w:spacing w:line="460" w:lineRule="atLeast"/>
        <w:ind w:firstLine="440" w:firstLineChars="200"/>
        <w:jc w:val="left"/>
        <w:rPr>
          <w:rFonts w:hint="eastAsia" w:ascii="宋体" w:eastAsia="宋体" w:cs="宋体"/>
          <w:b w:val="0"/>
          <w:bCs/>
          <w:color w:val="auto"/>
          <w:sz w:val="22"/>
        </w:rPr>
      </w:pPr>
    </w:p>
    <w:p>
      <w:pPr>
        <w:snapToGrid w:val="0"/>
        <w:spacing w:line="460" w:lineRule="atLeast"/>
        <w:ind w:firstLine="440" w:firstLineChars="200"/>
        <w:jc w:val="left"/>
        <w:rPr>
          <w:rFonts w:hint="eastAsia" w:ascii="宋体" w:eastAsia="宋体" w:cs="宋体"/>
          <w:b w:val="0"/>
          <w:bCs/>
          <w:color w:val="auto"/>
          <w:sz w:val="22"/>
        </w:rPr>
      </w:pPr>
    </w:p>
    <w:p>
      <w:pPr>
        <w:snapToGrid w:val="0"/>
        <w:spacing w:line="460" w:lineRule="atLeast"/>
        <w:ind w:firstLine="440" w:firstLineChars="200"/>
        <w:jc w:val="left"/>
        <w:rPr>
          <w:rFonts w:hint="eastAsia" w:ascii="宋体" w:eastAsia="宋体" w:cs="宋体"/>
          <w:b w:val="0"/>
          <w:bCs/>
          <w:color w:val="auto"/>
          <w:sz w:val="22"/>
        </w:rPr>
      </w:pPr>
    </w:p>
    <w:p>
      <w:pPr>
        <w:snapToGrid w:val="0"/>
        <w:spacing w:line="460" w:lineRule="atLeast"/>
        <w:ind w:firstLine="440" w:firstLineChars="200"/>
        <w:jc w:val="left"/>
        <w:rPr>
          <w:rFonts w:hint="eastAsia" w:ascii="宋体" w:eastAsia="宋体" w:cs="宋体"/>
          <w:b w:val="0"/>
          <w:bCs/>
          <w:color w:val="auto"/>
          <w:sz w:val="22"/>
        </w:rPr>
      </w:pPr>
    </w:p>
    <w:p>
      <w:pPr>
        <w:snapToGrid w:val="0"/>
        <w:spacing w:line="460" w:lineRule="atLeast"/>
        <w:ind w:firstLine="440" w:firstLineChars="200"/>
        <w:jc w:val="left"/>
        <w:rPr>
          <w:rFonts w:hint="eastAsia" w:ascii="宋体" w:eastAsia="宋体" w:cs="宋体"/>
          <w:b w:val="0"/>
          <w:bCs/>
          <w:color w:val="auto"/>
          <w:sz w:val="22"/>
        </w:rPr>
      </w:pPr>
    </w:p>
    <w:p>
      <w:pPr>
        <w:snapToGrid w:val="0"/>
        <w:spacing w:line="460" w:lineRule="atLeast"/>
        <w:ind w:firstLine="440" w:firstLineChars="200"/>
        <w:jc w:val="left"/>
        <w:rPr>
          <w:rFonts w:hint="eastAsia" w:ascii="宋体" w:eastAsia="宋体" w:cs="宋体"/>
          <w:b w:val="0"/>
          <w:bCs/>
          <w:color w:val="auto"/>
          <w:sz w:val="22"/>
        </w:rPr>
      </w:pPr>
    </w:p>
    <w:p>
      <w:pPr>
        <w:snapToGrid w:val="0"/>
        <w:spacing w:line="460" w:lineRule="atLeast"/>
        <w:jc w:val="left"/>
        <w:rPr>
          <w:rFonts w:hint="eastAsia" w:ascii="宋体" w:eastAsia="宋体" w:cs="宋体"/>
          <w:b w:val="0"/>
          <w:bCs/>
          <w:color w:val="auto"/>
          <w:sz w:val="22"/>
        </w:rPr>
      </w:pPr>
    </w:p>
    <w:p>
      <w:pPr>
        <w:snapToGrid w:val="0"/>
        <w:spacing w:line="400" w:lineRule="exact"/>
        <w:ind w:firstLine="480" w:firstLineChars="200"/>
        <w:jc w:val="left"/>
        <w:rPr>
          <w:rFonts w:hint="eastAsia" w:ascii="宋体" w:eastAsia="宋体" w:cs="宋体"/>
          <w:b w:val="0"/>
          <w:bCs/>
          <w:color w:val="auto"/>
          <w:sz w:val="24"/>
          <w:szCs w:val="21"/>
        </w:rPr>
      </w:pPr>
      <w:r>
        <w:rPr>
          <w:rFonts w:hint="eastAsia" w:ascii="宋体" w:eastAsia="宋体" w:cs="宋体"/>
          <w:b w:val="0"/>
          <w:bCs/>
          <w:color w:val="auto"/>
          <w:sz w:val="24"/>
          <w:szCs w:val="21"/>
        </w:rPr>
        <w:t>二、信贷政策</w:t>
      </w:r>
    </w:p>
    <w:p>
      <w:pPr>
        <w:spacing w:line="400" w:lineRule="exact"/>
        <w:ind w:firstLine="480" w:firstLineChars="200"/>
        <w:rPr>
          <w:rFonts w:hint="eastAsia" w:ascii="宋体" w:eastAsia="宋体" w:cs="宋体"/>
          <w:b w:val="0"/>
          <w:bCs/>
          <w:color w:val="auto"/>
          <w:sz w:val="24"/>
          <w:szCs w:val="21"/>
        </w:rPr>
      </w:pPr>
      <w:r>
        <w:rPr>
          <w:rFonts w:hint="eastAsia" w:ascii="宋体" w:eastAsia="宋体" w:cs="宋体"/>
          <w:b w:val="0"/>
          <w:bCs/>
          <w:color w:val="auto"/>
          <w:sz w:val="24"/>
          <w:szCs w:val="21"/>
        </w:rPr>
        <w:t>1、乐清市财政局转发温州市财政局关于温州市政府采购支持中小企业信用融资的通知（乐财采监〔2020〕96号）</w:t>
      </w:r>
    </w:p>
    <w:p>
      <w:pPr>
        <w:spacing w:line="400" w:lineRule="exact"/>
        <w:ind w:firstLine="480" w:firstLineChars="200"/>
        <w:rPr>
          <w:rFonts w:hint="eastAsia" w:ascii="宋体" w:eastAsia="宋体" w:cs="宋体"/>
          <w:b w:val="0"/>
          <w:bCs/>
          <w:color w:val="auto"/>
          <w:sz w:val="24"/>
          <w:szCs w:val="21"/>
        </w:rPr>
      </w:pPr>
      <w:r>
        <w:rPr>
          <w:rFonts w:hint="eastAsia" w:ascii="宋体" w:eastAsia="宋体" w:cs="宋体"/>
          <w:b w:val="0"/>
          <w:bCs/>
          <w:color w:val="auto"/>
          <w:sz w:val="24"/>
          <w:szCs w:val="21"/>
        </w:rPr>
        <w:t>2、温州市财政局关于温州市政府采购支持中小企业信用融资的通知（温财采〔2020〕3号）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3969"/>
        <w:gridCol w:w="113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394" w:type="dxa"/>
            <w:gridSpan w:val="4"/>
            <w:noWrap w:val="0"/>
            <w:vAlign w:val="center"/>
          </w:tcPr>
          <w:p>
            <w:pPr>
              <w:spacing w:line="588" w:lineRule="exact"/>
              <w:ind w:firstLine="560" w:firstLineChars="200"/>
              <w:jc w:val="center"/>
              <w:rPr>
                <w:rFonts w:hint="eastAsia" w:ascii="宋体" w:eastAsia="宋体" w:cs="宋体"/>
                <w:b w:val="0"/>
                <w:bCs/>
                <w:color w:val="auto"/>
                <w:sz w:val="28"/>
                <w:szCs w:val="22"/>
              </w:rPr>
            </w:pPr>
            <w:r>
              <w:rPr>
                <w:rFonts w:hint="eastAsia" w:ascii="宋体" w:eastAsia="宋体" w:cs="宋体"/>
                <w:b w:val="0"/>
                <w:bCs/>
                <w:color w:val="auto"/>
                <w:sz w:val="28"/>
                <w:szCs w:val="22"/>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7" w:hRule="atLeast"/>
        </w:trPr>
        <w:tc>
          <w:tcPr>
            <w:tcW w:w="2518" w:type="dxa"/>
            <w:noWrap w:val="0"/>
            <w:vAlign w:val="center"/>
          </w:tcPr>
          <w:p>
            <w:pPr>
              <w:spacing w:line="428" w:lineRule="exact"/>
              <w:ind w:firstLine="480" w:firstLineChars="200"/>
              <w:jc w:val="center"/>
              <w:rPr>
                <w:rFonts w:hint="eastAsia" w:ascii="宋体" w:eastAsia="宋体" w:cs="宋体"/>
                <w:b w:val="0"/>
                <w:bCs/>
                <w:color w:val="auto"/>
                <w:sz w:val="24"/>
                <w:szCs w:val="22"/>
              </w:rPr>
            </w:pPr>
            <w:r>
              <w:rPr>
                <w:rFonts w:hint="eastAsia" w:ascii="宋体" w:eastAsia="宋体" w:cs="宋体"/>
                <w:b w:val="0"/>
                <w:bCs/>
                <w:color w:val="auto"/>
                <w:sz w:val="24"/>
                <w:szCs w:val="22"/>
              </w:rPr>
              <w:t>银行名称</w:t>
            </w:r>
          </w:p>
        </w:tc>
        <w:tc>
          <w:tcPr>
            <w:tcW w:w="3969" w:type="dxa"/>
            <w:noWrap w:val="0"/>
            <w:vAlign w:val="center"/>
          </w:tcPr>
          <w:p>
            <w:pPr>
              <w:spacing w:line="428" w:lineRule="exact"/>
              <w:ind w:firstLine="480" w:firstLineChars="200"/>
              <w:jc w:val="center"/>
              <w:rPr>
                <w:rFonts w:hint="eastAsia" w:ascii="宋体" w:eastAsia="宋体" w:cs="宋体"/>
                <w:b w:val="0"/>
                <w:bCs/>
                <w:color w:val="auto"/>
                <w:sz w:val="24"/>
                <w:szCs w:val="22"/>
              </w:rPr>
            </w:pPr>
            <w:r>
              <w:rPr>
                <w:rFonts w:hint="eastAsia" w:ascii="宋体" w:eastAsia="宋体" w:cs="宋体"/>
                <w:b w:val="0"/>
                <w:bCs/>
                <w:color w:val="auto"/>
                <w:sz w:val="24"/>
                <w:szCs w:val="22"/>
              </w:rPr>
              <w:t>产品特点（不超过120字）</w:t>
            </w:r>
          </w:p>
        </w:tc>
        <w:tc>
          <w:tcPr>
            <w:tcW w:w="1134" w:type="dxa"/>
            <w:noWrap w:val="0"/>
            <w:vAlign w:val="center"/>
          </w:tcPr>
          <w:p>
            <w:pPr>
              <w:spacing w:line="428" w:lineRule="exact"/>
              <w:jc w:val="center"/>
              <w:rPr>
                <w:rFonts w:hint="eastAsia" w:ascii="宋体" w:eastAsia="宋体" w:cs="宋体"/>
                <w:b w:val="0"/>
                <w:bCs/>
                <w:color w:val="auto"/>
                <w:sz w:val="24"/>
                <w:szCs w:val="22"/>
              </w:rPr>
            </w:pPr>
            <w:r>
              <w:rPr>
                <w:rFonts w:hint="eastAsia" w:ascii="宋体" w:eastAsia="宋体" w:cs="宋体"/>
                <w:b w:val="0"/>
                <w:bCs/>
                <w:color w:val="auto"/>
                <w:sz w:val="24"/>
                <w:szCs w:val="22"/>
              </w:rPr>
              <w:t>经办人</w:t>
            </w:r>
          </w:p>
        </w:tc>
        <w:tc>
          <w:tcPr>
            <w:tcW w:w="1773" w:type="dxa"/>
            <w:noWrap w:val="0"/>
            <w:vAlign w:val="center"/>
          </w:tcPr>
          <w:p>
            <w:pPr>
              <w:spacing w:line="428" w:lineRule="exact"/>
              <w:ind w:firstLine="480" w:firstLineChars="200"/>
              <w:jc w:val="center"/>
              <w:rPr>
                <w:rFonts w:hint="eastAsia" w:ascii="宋体" w:eastAsia="宋体" w:cs="宋体"/>
                <w:b w:val="0"/>
                <w:bCs/>
                <w:color w:val="auto"/>
                <w:sz w:val="24"/>
                <w:szCs w:val="22"/>
              </w:rPr>
            </w:pPr>
            <w:r>
              <w:rPr>
                <w:rFonts w:hint="eastAsia" w:ascii="宋体" w:eastAsia="宋体" w:cs="宋体"/>
                <w:b w:val="0"/>
                <w:bCs/>
                <w:color w:val="auto"/>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中国工商银行股份有限公司温州分行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34"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王经理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0577-88186626</w:t>
            </w:r>
          </w:p>
          <w:p>
            <w:pPr>
              <w:jc w:val="left"/>
              <w:rPr>
                <w:rFonts w:hint="eastAsia" w:asci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8" w:hRule="atLeast"/>
        </w:trPr>
        <w:tc>
          <w:tcPr>
            <w:tcW w:w="2518"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中国建设银行股份有限公司温州分行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张经理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中国邮政储蓄银行股份有限公司温州市分行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郑经理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0577-88193910</w:t>
            </w:r>
          </w:p>
          <w:p>
            <w:pPr>
              <w:jc w:val="left"/>
              <w:rPr>
                <w:rFonts w:hint="eastAsia" w:asci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中国民生银行股份有限公司温州分行</w:t>
            </w:r>
          </w:p>
        </w:tc>
        <w:tc>
          <w:tcPr>
            <w:tcW w:w="3969"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项经理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宁波银行股份有限公司温州分行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547万元。</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陈经理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0577－88007377</w:t>
            </w:r>
          </w:p>
          <w:p>
            <w:pPr>
              <w:jc w:val="left"/>
              <w:rPr>
                <w:rFonts w:hint="eastAsia" w:asci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杭州银行股份有限公司温州分行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门槛低：纯信用，平台注册入库并取得采购合同即可申请</w:t>
            </w:r>
          </w:p>
          <w:p>
            <w:pPr>
              <w:rPr>
                <w:rFonts w:hint="eastAsia" w:ascii="宋体" w:eastAsia="宋体" w:cs="宋体"/>
                <w:b w:val="0"/>
                <w:bCs/>
                <w:color w:val="auto"/>
                <w:sz w:val="22"/>
                <w:szCs w:val="22"/>
              </w:rPr>
            </w:pPr>
            <w:r>
              <w:rPr>
                <w:rFonts w:hint="eastAsia" w:ascii="宋体" w:eastAsia="宋体" w:cs="宋体"/>
                <w:b w:val="0"/>
                <w:bCs/>
                <w:color w:val="auto"/>
                <w:sz w:val="22"/>
                <w:szCs w:val="22"/>
              </w:rPr>
              <w:t>手续简：线上申请+线上签约，足不出户</w:t>
            </w:r>
          </w:p>
          <w:p>
            <w:pPr>
              <w:rPr>
                <w:rFonts w:hint="eastAsia" w:ascii="宋体" w:eastAsia="宋体" w:cs="宋体"/>
                <w:b w:val="0"/>
                <w:bCs/>
                <w:color w:val="auto"/>
                <w:sz w:val="22"/>
                <w:szCs w:val="22"/>
              </w:rPr>
            </w:pPr>
            <w:r>
              <w:rPr>
                <w:rFonts w:hint="eastAsia" w:ascii="宋体" w:eastAsia="宋体" w:cs="宋体"/>
                <w:b w:val="0"/>
                <w:bCs/>
                <w:color w:val="auto"/>
                <w:sz w:val="22"/>
                <w:szCs w:val="22"/>
              </w:rPr>
              <w:t>利率优：按优于一般中小企业贷款利率执行</w:t>
            </w:r>
          </w:p>
          <w:p>
            <w:pPr>
              <w:rPr>
                <w:rFonts w:hint="eastAsia" w:ascii="宋体" w:eastAsia="宋体" w:cs="宋体"/>
                <w:b w:val="0"/>
                <w:bCs/>
                <w:color w:val="auto"/>
                <w:sz w:val="22"/>
                <w:szCs w:val="22"/>
              </w:rPr>
            </w:pPr>
            <w:r>
              <w:rPr>
                <w:rFonts w:hint="eastAsia" w:ascii="宋体" w:eastAsia="宋体" w:cs="宋体"/>
                <w:b w:val="0"/>
                <w:bCs/>
                <w:color w:val="auto"/>
                <w:sz w:val="22"/>
                <w:szCs w:val="22"/>
              </w:rPr>
              <w:t>额度高：最高为合同金额的80%</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叶经理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招商银行股份有限公司温州分行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政采贷是招商银行针对政府采购招投标中标供应商，以政府采购合同项下未来应收账款为第一还款来源的融资业务，无需抵质押物。额度最高可达547万，同时可开通自助贷款直通功能，自助贷款额度最高可达1000万，支持线上申请、随借随还。</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陈经理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兴业银行股份有限公司温州分行</w:t>
            </w:r>
          </w:p>
        </w:tc>
        <w:tc>
          <w:tcPr>
            <w:tcW w:w="3969" w:type="dxa"/>
            <w:noWrap w:val="0"/>
            <w:vAlign w:val="center"/>
          </w:tcPr>
          <w:p>
            <w:pPr>
              <w:pStyle w:val="241"/>
              <w:spacing w:line="240" w:lineRule="auto"/>
              <w:ind w:firstLine="0" w:firstLineChars="0"/>
              <w:jc w:val="both"/>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张经理</w:t>
            </w:r>
          </w:p>
          <w:p>
            <w:pPr>
              <w:rPr>
                <w:rFonts w:hint="eastAsia" w:ascii="宋体" w:eastAsia="宋体" w:cs="宋体"/>
                <w:b w:val="0"/>
                <w:bCs/>
                <w:color w:val="auto"/>
                <w:sz w:val="22"/>
                <w:szCs w:val="22"/>
              </w:rPr>
            </w:pPr>
            <w:r>
              <w:rPr>
                <w:rFonts w:hint="eastAsia" w:ascii="宋体" w:eastAsia="宋体" w:cs="宋体"/>
                <w:b w:val="0"/>
                <w:bCs/>
                <w:color w:val="auto"/>
                <w:sz w:val="22"/>
                <w:szCs w:val="22"/>
              </w:rPr>
              <w:t>陈经理</w:t>
            </w:r>
          </w:p>
        </w:tc>
        <w:tc>
          <w:tcPr>
            <w:tcW w:w="1773"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0577-88369368/13857713118</w:t>
            </w:r>
          </w:p>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温州银行股份有限公司温州分行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陈经理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温州银行股份有限公司鹿城分行</w:t>
            </w:r>
          </w:p>
        </w:tc>
        <w:tc>
          <w:tcPr>
            <w:tcW w:w="3969"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政采订单贷：1、面向政府采购项目供应商，满足供应商资金周转需求，凭中标通知书即可申请，2、秒知额高，最高可贷500万元，单笔业务金额可贷中标金额的80%，</w:t>
            </w:r>
          </w:p>
          <w:p>
            <w:pPr>
              <w:pStyle w:val="121"/>
              <w:ind w:left="5" w:firstLine="0" w:firstLineChars="0"/>
              <w:rPr>
                <w:rFonts w:hint="eastAsia" w:ascii="宋体" w:hAnsi="宋体" w:cs="宋体"/>
                <w:bCs/>
                <w:sz w:val="22"/>
                <w:szCs w:val="22"/>
              </w:rPr>
            </w:pPr>
            <w:r>
              <w:rPr>
                <w:rFonts w:hint="eastAsia" w:ascii="宋体" w:hAnsi="宋体" w:cs="宋体"/>
                <w:bCs/>
                <w:sz w:val="22"/>
                <w:szCs w:val="22"/>
              </w:rPr>
              <w:t>最长期限可贷1年。信保贷：1、额度最高可达500万元</w:t>
            </w:r>
          </w:p>
          <w:p>
            <w:pPr>
              <w:rPr>
                <w:rFonts w:hint="eastAsia" w:ascii="宋体" w:eastAsia="宋体" w:cs="宋体"/>
                <w:b w:val="0"/>
                <w:bCs/>
                <w:color w:val="auto"/>
                <w:sz w:val="22"/>
                <w:szCs w:val="22"/>
              </w:rPr>
            </w:pPr>
            <w:r>
              <w:rPr>
                <w:rFonts w:hint="eastAsia" w:ascii="宋体" w:eastAsia="宋体" w:cs="宋体"/>
                <w:b w:val="0"/>
                <w:bCs/>
                <w:color w:val="auto"/>
                <w:sz w:val="22"/>
                <w:szCs w:val="22"/>
              </w:rPr>
              <w:t>2、担保灵活，信用贷款3、贷款年利率至少可享受本单位一般性中小企业信用贷款利率基础上下浮10 %</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戴经理</w:t>
            </w:r>
          </w:p>
        </w:tc>
        <w:tc>
          <w:tcPr>
            <w:tcW w:w="1773"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交通银行股份有限公司温州分行</w:t>
            </w:r>
          </w:p>
        </w:tc>
        <w:tc>
          <w:tcPr>
            <w:tcW w:w="3969" w:type="dxa"/>
            <w:noWrap w:val="0"/>
            <w:vAlign w:val="center"/>
          </w:tcPr>
          <w:p>
            <w:pPr>
              <w:autoSpaceDE w:val="0"/>
              <w:autoSpaceDN w:val="0"/>
              <w:adjustRightInd w:val="0"/>
              <w:jc w:val="left"/>
              <w:rPr>
                <w:rFonts w:hint="eastAsia" w:ascii="宋体" w:eastAsia="宋体" w:cs="宋体"/>
                <w:b w:val="0"/>
                <w:bCs/>
                <w:color w:val="auto"/>
                <w:sz w:val="22"/>
                <w:szCs w:val="22"/>
              </w:rPr>
            </w:pPr>
            <w:r>
              <w:rPr>
                <w:rFonts w:hint="eastAsia" w:ascii="宋体" w:eastAsia="宋体" w:cs="宋体"/>
                <w:b w:val="0"/>
                <w:bCs/>
                <w:color w:val="auto"/>
                <w:sz w:val="22"/>
                <w:szCs w:val="22"/>
              </w:rPr>
              <w:t>手续便捷，授信审批全程上门服务；无需抵押，无抵押贷款一步到位；额度灵活，随借随贷，单户最高547万元；期限匹配，与付款周期相吻合；利率优惠，本行中小企业信用贷款利率水平至少下浮10%；一对一增值服务方案—您的财富管理银行。</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缪经理</w:t>
            </w:r>
          </w:p>
        </w:tc>
        <w:tc>
          <w:tcPr>
            <w:tcW w:w="1773"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9" w:hRule="atLeast"/>
        </w:trPr>
        <w:tc>
          <w:tcPr>
            <w:tcW w:w="2518" w:type="dxa"/>
            <w:noWrap w:val="0"/>
            <w:vAlign w:val="center"/>
          </w:tcPr>
          <w:p>
            <w:pPr>
              <w:pStyle w:val="241"/>
              <w:spacing w:line="360" w:lineRule="auto"/>
              <w:ind w:firstLine="0" w:firstLineChars="0"/>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上海浦东发展银行股份有限公司温州分行</w:t>
            </w:r>
          </w:p>
        </w:tc>
        <w:tc>
          <w:tcPr>
            <w:tcW w:w="3969"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eastAsia="宋体" w:cs="宋体"/>
                <w:b w:val="0"/>
                <w:bCs/>
                <w:color w:val="auto"/>
                <w:sz w:val="22"/>
                <w:szCs w:val="22"/>
              </w:rPr>
            </w:pPr>
            <w:r>
              <w:rPr>
                <w:rFonts w:hint="eastAsia" w:ascii="宋体" w:eastAsia="宋体" w:cs="宋体"/>
                <w:b w:val="0"/>
                <w:bCs/>
                <w:color w:val="auto"/>
                <w:sz w:val="22"/>
                <w:szCs w:val="22"/>
              </w:rPr>
              <w:t>所需材料：企业基础证件、相关中标文件（中标通知书 、采购合同等）、其他必要文件</w:t>
            </w:r>
          </w:p>
        </w:tc>
        <w:tc>
          <w:tcPr>
            <w:tcW w:w="1134" w:type="dxa"/>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叶经理</w:t>
            </w:r>
          </w:p>
        </w:tc>
        <w:tc>
          <w:tcPr>
            <w:tcW w:w="1773" w:type="dxa"/>
            <w:noWrap w:val="0"/>
            <w:vAlign w:val="center"/>
          </w:tcPr>
          <w:p>
            <w:pPr>
              <w:jc w:val="left"/>
              <w:rPr>
                <w:rFonts w:hint="eastAsia" w:ascii="宋体" w:eastAsia="宋体" w:cs="宋体"/>
                <w:b w:val="0"/>
                <w:bCs/>
                <w:color w:val="auto"/>
                <w:sz w:val="22"/>
                <w:szCs w:val="22"/>
              </w:rPr>
            </w:pPr>
            <w:r>
              <w:rPr>
                <w:rFonts w:hint="eastAsia" w:ascii="宋体" w:eastAsia="宋体" w:cs="宋体"/>
                <w:b w:val="0"/>
                <w:bCs/>
                <w:color w:val="auto"/>
                <w:sz w:val="22"/>
                <w:szCs w:val="22"/>
              </w:rPr>
              <w:t>0577-55570829</w:t>
            </w:r>
          </w:p>
          <w:p>
            <w:pPr>
              <w:jc w:val="left"/>
              <w:rPr>
                <w:rFonts w:hint="eastAsia" w:ascii="宋体" w:eastAsia="宋体" w:cs="宋体"/>
                <w:b w:val="0"/>
                <w:bCs/>
                <w:color w:val="auto"/>
                <w:sz w:val="22"/>
                <w:szCs w:val="22"/>
              </w:rPr>
            </w:pPr>
          </w:p>
        </w:tc>
      </w:tr>
    </w:tbl>
    <w:p>
      <w:pPr>
        <w:jc w:val="center"/>
        <w:rPr>
          <w:rFonts w:hint="eastAsia" w:ascii="宋体" w:eastAsia="宋体" w:cs="宋体"/>
          <w:b w:val="0"/>
          <w:bCs/>
          <w:color w:val="auto"/>
          <w:sz w:val="36"/>
          <w:szCs w:val="36"/>
        </w:rPr>
      </w:pPr>
    </w:p>
    <w:p>
      <w:pPr>
        <w:jc w:val="center"/>
        <w:rPr>
          <w:rFonts w:hint="eastAsia" w:ascii="宋体" w:eastAsia="宋体" w:cs="宋体"/>
          <w:b w:val="0"/>
          <w:bCs/>
          <w:color w:val="auto"/>
          <w:sz w:val="36"/>
          <w:szCs w:val="36"/>
        </w:rPr>
      </w:pPr>
      <w:r>
        <w:rPr>
          <w:rFonts w:hint="eastAsia" w:ascii="宋体" w:eastAsia="宋体" w:cs="宋体"/>
          <w:b w:val="0"/>
          <w:bCs/>
          <w:color w:val="auto"/>
          <w:sz w:val="36"/>
          <w:szCs w:val="36"/>
        </w:rPr>
        <w:t>温州市政府采购信用融资意向银行选择表</w:t>
      </w:r>
    </w:p>
    <w:p>
      <w:pPr>
        <w:jc w:val="center"/>
        <w:rPr>
          <w:rFonts w:hint="eastAsia" w:ascii="宋体" w:eastAsia="宋体" w:cs="宋体"/>
          <w:b w:val="0"/>
          <w:bCs/>
          <w:color w:val="auto"/>
          <w:sz w:val="36"/>
          <w:szCs w:val="36"/>
        </w:rPr>
      </w:pPr>
      <w:r>
        <w:rPr>
          <w:rFonts w:hint="eastAsia" w:ascii="宋体" w:eastAsia="宋体" w:cs="宋体"/>
          <w:b w:val="0"/>
          <w:bCs/>
          <w:color w:val="auto"/>
          <w:sz w:val="32"/>
          <w:szCs w:val="32"/>
        </w:rPr>
        <w:t>（温州市供应商填写）</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142"/>
        <w:gridCol w:w="226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668" w:type="dxa"/>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企业名称</w:t>
            </w:r>
          </w:p>
        </w:tc>
        <w:tc>
          <w:tcPr>
            <w:tcW w:w="7526" w:type="dxa"/>
            <w:gridSpan w:val="5"/>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668" w:type="dxa"/>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企业注册地</w:t>
            </w:r>
          </w:p>
        </w:tc>
        <w:tc>
          <w:tcPr>
            <w:tcW w:w="3685" w:type="dxa"/>
            <w:gridSpan w:val="2"/>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p>
        </w:tc>
        <w:tc>
          <w:tcPr>
            <w:tcW w:w="2410" w:type="dxa"/>
            <w:gridSpan w:val="2"/>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是否有融资意向</w:t>
            </w:r>
          </w:p>
        </w:tc>
        <w:tc>
          <w:tcPr>
            <w:tcW w:w="1431" w:type="dxa"/>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1668" w:type="dxa"/>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融资联系人</w:t>
            </w:r>
          </w:p>
        </w:tc>
        <w:tc>
          <w:tcPr>
            <w:tcW w:w="2268" w:type="dxa"/>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p>
        </w:tc>
        <w:tc>
          <w:tcPr>
            <w:tcW w:w="1559" w:type="dxa"/>
            <w:gridSpan w:val="2"/>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联系方式</w:t>
            </w:r>
          </w:p>
        </w:tc>
        <w:tc>
          <w:tcPr>
            <w:tcW w:w="3699" w:type="dxa"/>
            <w:gridSpan w:val="2"/>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温州市政府采购信用融资合作银行</w:t>
            </w:r>
          </w:p>
        </w:tc>
        <w:tc>
          <w:tcPr>
            <w:tcW w:w="3699" w:type="dxa"/>
            <w:gridSpan w:val="2"/>
            <w:noWrap w:val="0"/>
            <w:vAlign w:val="center"/>
          </w:tcPr>
          <w:p>
            <w:pPr>
              <w:pStyle w:val="241"/>
              <w:spacing w:line="360" w:lineRule="auto"/>
              <w:ind w:firstLine="0" w:firstLineChars="0"/>
              <w:jc w:val="center"/>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温州银行股份有限公司温州分行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温州银行股份有限公司鹿城分行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中国工商银行股份有限公司温州分行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中国建设银行股份有限公司温州分行</w:t>
            </w:r>
          </w:p>
        </w:tc>
        <w:tc>
          <w:tcPr>
            <w:tcW w:w="3699" w:type="dxa"/>
            <w:gridSpan w:val="2"/>
            <w:noWrap w:val="0"/>
            <w:vAlign w:val="center"/>
          </w:tcPr>
          <w:p>
            <w:pPr>
              <w:rPr>
                <w:rFonts w:hint="eastAsia" w:asci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中国邮政储蓄银行股份有限公司温州市分行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中国民生银行股份有限公司温州分行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宁波银行股份有限公司温州分行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杭州银行股份有限公司温州分行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招商银行股份有限公司温州分行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兴业银行股份有限公司温州分行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交通银行股份有限公司温州分行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trPr>
        <w:tc>
          <w:tcPr>
            <w:tcW w:w="5495" w:type="dxa"/>
            <w:gridSpan w:val="4"/>
            <w:noWrap w:val="0"/>
            <w:vAlign w:val="center"/>
          </w:tcPr>
          <w:p>
            <w:pPr>
              <w:rPr>
                <w:rFonts w:hint="eastAsia" w:ascii="宋体" w:eastAsia="宋体" w:cs="宋体"/>
                <w:b w:val="0"/>
                <w:bCs/>
                <w:color w:val="auto"/>
                <w:sz w:val="22"/>
                <w:szCs w:val="22"/>
              </w:rPr>
            </w:pPr>
            <w:r>
              <w:rPr>
                <w:rFonts w:hint="eastAsia" w:ascii="宋体" w:eastAsia="宋体" w:cs="宋体"/>
                <w:b w:val="0"/>
                <w:bCs/>
                <w:color w:val="auto"/>
                <w:sz w:val="22"/>
                <w:szCs w:val="22"/>
              </w:rPr>
              <w:t>上海浦东发展银行股份有限公司温州分行</w:t>
            </w:r>
          </w:p>
        </w:tc>
        <w:tc>
          <w:tcPr>
            <w:tcW w:w="3699" w:type="dxa"/>
            <w:gridSpan w:val="2"/>
            <w:noWrap w:val="0"/>
            <w:vAlign w:val="center"/>
          </w:tcPr>
          <w:p>
            <w:pPr>
              <w:pStyle w:val="241"/>
              <w:spacing w:line="360" w:lineRule="auto"/>
              <w:ind w:firstLine="0" w:firstLineChars="0"/>
              <w:rPr>
                <w:rFonts w:hint="eastAsia" w:ascii="宋体" w:hAnsi="宋体" w:eastAsia="宋体" w:cs="宋体"/>
                <w:b w:val="0"/>
                <w:bCs/>
                <w:color w:val="auto"/>
                <w:sz w:val="22"/>
                <w:szCs w:val="22"/>
              </w:rPr>
            </w:pPr>
          </w:p>
        </w:tc>
      </w:tr>
    </w:tbl>
    <w:p>
      <w:pPr>
        <w:rPr>
          <w:rFonts w:hint="eastAsia" w:ascii="宋体" w:eastAsia="宋体" w:cs="宋体"/>
          <w:b w:val="0"/>
          <w:bCs/>
          <w:color w:val="auto"/>
          <w:sz w:val="22"/>
          <w:szCs w:val="22"/>
        </w:rPr>
      </w:pPr>
      <w:r>
        <w:rPr>
          <w:rFonts w:hint="eastAsia" w:ascii="宋体" w:eastAsia="宋体" w:cs="宋体"/>
          <w:b w:val="0"/>
          <w:bCs/>
          <w:color w:val="auto"/>
          <w:sz w:val="22"/>
          <w:szCs w:val="22"/>
        </w:rPr>
        <w:t>注：1、本表填写对象为注册地在温州市域内的供应商。</w:t>
      </w:r>
    </w:p>
    <w:p>
      <w:pPr>
        <w:snapToGrid w:val="0"/>
        <w:spacing w:line="460" w:lineRule="atLeast"/>
        <w:ind w:firstLine="440" w:firstLineChars="200"/>
        <w:rPr>
          <w:rFonts w:hint="eastAsia" w:ascii="宋体" w:eastAsia="宋体" w:cs="宋体"/>
          <w:b w:val="0"/>
          <w:bCs/>
          <w:color w:val="auto"/>
          <w:sz w:val="24"/>
        </w:rPr>
      </w:pPr>
      <w:r>
        <w:rPr>
          <w:rFonts w:hint="eastAsia" w:ascii="宋体" w:eastAsia="宋体" w:cs="宋体"/>
          <w:b w:val="0"/>
          <w:bCs/>
          <w:color w:val="auto"/>
          <w:sz w:val="22"/>
          <w:szCs w:val="22"/>
        </w:rPr>
        <w:t>2、财政部门根据企业自行选择，将本表及企业相关信息推送至相对应的融资意向银行经办人</w:t>
      </w:r>
      <w:r>
        <w:rPr>
          <w:rFonts w:hint="eastAsia" w:ascii="宋体" w:eastAsia="宋体" w:cs="宋体"/>
          <w:b w:val="0"/>
          <w:bCs/>
          <w:color w:val="auto"/>
          <w:sz w:val="24"/>
          <w:szCs w:val="24"/>
        </w:rPr>
        <w:t>。</w:t>
      </w:r>
    </w:p>
    <w:p>
      <w:pPr>
        <w:snapToGrid w:val="0"/>
        <w:spacing w:line="460" w:lineRule="atLeast"/>
        <w:jc w:val="center"/>
        <w:rPr>
          <w:rFonts w:hint="eastAsia" w:ascii="宋体" w:eastAsia="宋体"/>
          <w:b w:val="0"/>
          <w:color w:val="auto"/>
          <w:sz w:val="36"/>
        </w:rPr>
      </w:pPr>
      <w:r>
        <w:rPr>
          <w:rFonts w:hint="eastAsia" w:ascii="宋体" w:eastAsia="宋体" w:cs="宋体"/>
          <w:b w:val="0"/>
          <w:color w:val="auto"/>
          <w:sz w:val="36"/>
        </w:rPr>
        <w:br w:type="page"/>
      </w:r>
      <w:r>
        <w:rPr>
          <w:rFonts w:hint="eastAsia" w:ascii="宋体" w:eastAsia="宋体"/>
          <w:bCs/>
          <w:color w:val="auto"/>
          <w:sz w:val="36"/>
        </w:rPr>
        <w:t>第五部分       合同格式（参考格式）</w:t>
      </w:r>
    </w:p>
    <w:p>
      <w:pPr>
        <w:pStyle w:val="34"/>
        <w:widowControl w:val="0"/>
        <w:snapToGrid w:val="0"/>
        <w:spacing w:after="120" w:line="460" w:lineRule="atLeast"/>
        <w:rPr>
          <w:rFonts w:ascii="宋体" w:hAnsi="宋体"/>
          <w:szCs w:val="22"/>
        </w:rPr>
      </w:pPr>
      <w:r>
        <w:rPr>
          <w:rFonts w:hint="eastAsia" w:ascii="宋体" w:hAnsi="宋体"/>
          <w:kern w:val="2"/>
          <w:szCs w:val="22"/>
          <w:lang w:bidi="ar"/>
        </w:rPr>
        <w:t xml:space="preserve">                                     编号  ：</w:t>
      </w:r>
    </w:p>
    <w:p>
      <w:pPr>
        <w:pStyle w:val="34"/>
        <w:widowControl w:val="0"/>
        <w:snapToGrid w:val="0"/>
        <w:spacing w:afterLines="0" w:line="400" w:lineRule="exact"/>
        <w:jc w:val="both"/>
        <w:rPr>
          <w:rFonts w:ascii="宋体" w:hAnsi="宋体"/>
          <w:szCs w:val="24"/>
        </w:rPr>
      </w:pPr>
      <w:r>
        <w:rPr>
          <w:rFonts w:hint="eastAsia" w:ascii="宋体" w:hAnsi="宋体"/>
          <w:kern w:val="2"/>
          <w:szCs w:val="24"/>
          <w:lang w:bidi="ar"/>
        </w:rPr>
        <w:t>甲方：</w:t>
      </w:r>
      <w:r>
        <w:rPr>
          <w:rFonts w:hint="eastAsia" w:ascii="宋体" w:hAnsi="宋体"/>
          <w:kern w:val="2"/>
          <w:szCs w:val="24"/>
          <w:u w:val="single"/>
          <w:lang w:bidi="ar"/>
        </w:rPr>
        <w:t>乐清市市政公用工程建设中心（采购人）</w:t>
      </w:r>
    </w:p>
    <w:p>
      <w:pPr>
        <w:pStyle w:val="34"/>
        <w:widowControl w:val="0"/>
        <w:snapToGrid w:val="0"/>
        <w:spacing w:afterLines="0" w:line="400" w:lineRule="exact"/>
        <w:jc w:val="both"/>
        <w:rPr>
          <w:rFonts w:hint="eastAsia" w:ascii="宋体" w:hAnsi="宋体" w:cs="宋体"/>
          <w:szCs w:val="24"/>
        </w:rPr>
      </w:pPr>
      <w:r>
        <w:rPr>
          <w:rFonts w:hint="eastAsia" w:ascii="宋体" w:hAnsi="宋体"/>
          <w:kern w:val="2"/>
          <w:szCs w:val="24"/>
          <w:lang w:bidi="ar"/>
        </w:rPr>
        <w:t>乙</w:t>
      </w:r>
      <w:r>
        <w:rPr>
          <w:rFonts w:hint="eastAsia" w:ascii="宋体" w:hAnsi="宋体" w:cs="宋体"/>
          <w:kern w:val="2"/>
          <w:szCs w:val="24"/>
          <w:lang w:bidi="ar"/>
        </w:rPr>
        <w:t>方：</w:t>
      </w:r>
      <w:r>
        <w:rPr>
          <w:rFonts w:hint="eastAsia" w:ascii="宋体" w:hAnsi="宋体" w:cs="宋体"/>
          <w:kern w:val="2"/>
          <w:szCs w:val="24"/>
          <w:u w:val="single"/>
          <w:lang w:bidi="ar"/>
        </w:rPr>
        <w:t>本次采购的中标供应商</w:t>
      </w:r>
    </w:p>
    <w:p>
      <w:pPr>
        <w:tabs>
          <w:tab w:val="left" w:pos="360"/>
        </w:tabs>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一、采购范围及内容：具体见招标文件</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二、苗木价格</w:t>
      </w:r>
    </w:p>
    <w:p>
      <w:pPr>
        <w:autoSpaceDE w:val="0"/>
        <w:autoSpaceDN w:val="0"/>
        <w:adjustRightInd w:val="0"/>
        <w:spacing w:line="460" w:lineRule="atLeast"/>
        <w:ind w:right="220"/>
        <w:jc w:val="right"/>
        <w:rPr>
          <w:rFonts w:hint="eastAsia" w:ascii="宋体" w:eastAsia="宋体"/>
          <w:b w:val="0"/>
          <w:color w:val="auto"/>
          <w:sz w:val="36"/>
          <w:szCs w:val="36"/>
          <w:lang w:val="zh-CN"/>
        </w:rPr>
      </w:pPr>
      <w:r>
        <w:rPr>
          <w:rFonts w:ascii="宋体" w:eastAsia="宋体" w:cs="Arial"/>
          <w:b w:val="0"/>
          <w:color w:val="auto"/>
          <w:sz w:val="22"/>
          <w:szCs w:val="22"/>
          <w:lang w:val="zh-CN"/>
        </w:rPr>
        <w:t>单位：人民币元</w:t>
      </w:r>
    </w:p>
    <w:tbl>
      <w:tblPr>
        <w:tblStyle w:val="37"/>
        <w:tblW w:w="94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2517"/>
        <w:gridCol w:w="1559"/>
        <w:gridCol w:w="1559"/>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84" w:type="dxa"/>
            <w:noWrap w:val="0"/>
            <w:vAlign w:val="center"/>
          </w:tcPr>
          <w:p>
            <w:pPr>
              <w:widowControl/>
              <w:spacing w:line="400" w:lineRule="exact"/>
              <w:jc w:val="center"/>
              <w:rPr>
                <w:rFonts w:hint="eastAsia" w:ascii="宋体" w:eastAsia="宋体" w:cs="宋体"/>
                <w:b w:val="0"/>
                <w:color w:val="auto"/>
                <w:sz w:val="22"/>
              </w:rPr>
            </w:pPr>
            <w:r>
              <w:rPr>
                <w:rFonts w:hint="eastAsia" w:ascii="宋体" w:eastAsia="宋体" w:cs="宋体"/>
                <w:b w:val="0"/>
                <w:color w:val="auto"/>
                <w:sz w:val="22"/>
              </w:rPr>
              <w:t>序号</w:t>
            </w:r>
          </w:p>
        </w:tc>
        <w:tc>
          <w:tcPr>
            <w:tcW w:w="2517" w:type="dxa"/>
            <w:noWrap/>
            <w:vAlign w:val="center"/>
          </w:tcPr>
          <w:p>
            <w:pPr>
              <w:widowControl/>
              <w:spacing w:line="400" w:lineRule="exact"/>
              <w:jc w:val="center"/>
              <w:rPr>
                <w:rFonts w:ascii="宋体" w:eastAsia="宋体" w:cs="宋体"/>
                <w:b w:val="0"/>
                <w:color w:val="auto"/>
                <w:sz w:val="22"/>
              </w:rPr>
            </w:pPr>
            <w:r>
              <w:rPr>
                <w:rFonts w:hint="eastAsia" w:ascii="宋体" w:eastAsia="宋体" w:cs="宋体"/>
                <w:b w:val="0"/>
                <w:color w:val="auto"/>
                <w:sz w:val="22"/>
              </w:rPr>
              <w:t>苗木名称</w:t>
            </w:r>
          </w:p>
        </w:tc>
        <w:tc>
          <w:tcPr>
            <w:tcW w:w="1559" w:type="dxa"/>
            <w:noWrap/>
            <w:vAlign w:val="center"/>
          </w:tcPr>
          <w:p>
            <w:pPr>
              <w:widowControl/>
              <w:spacing w:line="400" w:lineRule="exact"/>
              <w:jc w:val="center"/>
              <w:rPr>
                <w:rFonts w:ascii="宋体" w:eastAsia="宋体" w:cs="宋体"/>
                <w:b w:val="0"/>
                <w:color w:val="auto"/>
                <w:sz w:val="22"/>
              </w:rPr>
            </w:pPr>
            <w:r>
              <w:rPr>
                <w:rFonts w:hint="eastAsia" w:ascii="宋体" w:eastAsia="宋体" w:cs="宋体"/>
                <w:b w:val="0"/>
                <w:color w:val="auto"/>
                <w:sz w:val="22"/>
              </w:rPr>
              <w:t>规格</w:t>
            </w:r>
          </w:p>
        </w:tc>
        <w:tc>
          <w:tcPr>
            <w:tcW w:w="1559" w:type="dxa"/>
            <w:noWrap/>
            <w:vAlign w:val="center"/>
          </w:tcPr>
          <w:p>
            <w:pPr>
              <w:widowControl/>
              <w:spacing w:line="400" w:lineRule="exact"/>
              <w:jc w:val="center"/>
              <w:rPr>
                <w:rFonts w:ascii="宋体" w:eastAsia="宋体" w:cs="宋体"/>
                <w:b w:val="0"/>
                <w:color w:val="auto"/>
                <w:sz w:val="22"/>
              </w:rPr>
            </w:pPr>
            <w:r>
              <w:rPr>
                <w:rFonts w:hint="eastAsia" w:ascii="宋体" w:eastAsia="宋体" w:cs="宋体"/>
                <w:b w:val="0"/>
                <w:color w:val="auto"/>
                <w:sz w:val="22"/>
              </w:rPr>
              <w:t>中标单价</w:t>
            </w:r>
          </w:p>
        </w:tc>
        <w:tc>
          <w:tcPr>
            <w:tcW w:w="1276" w:type="dxa"/>
            <w:noWrap w:val="0"/>
            <w:vAlign w:val="center"/>
          </w:tcPr>
          <w:p>
            <w:pPr>
              <w:spacing w:line="400" w:lineRule="exact"/>
              <w:jc w:val="center"/>
              <w:rPr>
                <w:rFonts w:ascii="宋体" w:eastAsia="宋体" w:cs="宋体"/>
                <w:b w:val="0"/>
                <w:color w:val="auto"/>
                <w:sz w:val="22"/>
              </w:rPr>
            </w:pPr>
            <w:r>
              <w:rPr>
                <w:rFonts w:hint="eastAsia" w:ascii="宋体" w:eastAsia="宋体" w:cs="宋体"/>
                <w:b w:val="0"/>
                <w:color w:val="auto"/>
                <w:sz w:val="22"/>
              </w:rPr>
              <w:t>数量</w:t>
            </w:r>
          </w:p>
        </w:tc>
        <w:tc>
          <w:tcPr>
            <w:tcW w:w="1308" w:type="dxa"/>
            <w:noWrap w:val="0"/>
            <w:vAlign w:val="center"/>
          </w:tcPr>
          <w:p>
            <w:pPr>
              <w:widowControl/>
              <w:spacing w:line="400" w:lineRule="exact"/>
              <w:jc w:val="center"/>
              <w:rPr>
                <w:rFonts w:ascii="宋体" w:eastAsia="宋体" w:cs="宋体"/>
                <w:b w:val="0"/>
                <w:color w:val="auto"/>
                <w:sz w:val="22"/>
              </w:rPr>
            </w:pPr>
            <w:r>
              <w:rPr>
                <w:rFonts w:hint="eastAsia" w:ascii="宋体" w:eastAsia="宋体" w:cs="宋体"/>
                <w:b w:val="0"/>
                <w:color w:val="auto"/>
                <w:sz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color w:val="auto"/>
                <w:sz w:val="22"/>
              </w:rPr>
            </w:pPr>
          </w:p>
        </w:tc>
        <w:tc>
          <w:tcPr>
            <w:tcW w:w="2517" w:type="dxa"/>
            <w:noWrap/>
            <w:vAlign w:val="bottom"/>
          </w:tcPr>
          <w:p>
            <w:pPr>
              <w:widowControl/>
              <w:spacing w:line="400" w:lineRule="exact"/>
              <w:jc w:val="center"/>
              <w:rPr>
                <w:rFonts w:hint="eastAsia" w:ascii="宋体" w:eastAsia="宋体" w:cs="宋体"/>
                <w:b w:val="0"/>
                <w:color w:val="auto"/>
                <w:sz w:val="22"/>
              </w:rPr>
            </w:pPr>
          </w:p>
        </w:tc>
        <w:tc>
          <w:tcPr>
            <w:tcW w:w="1559" w:type="dxa"/>
            <w:noWrap/>
            <w:vAlign w:val="bottom"/>
          </w:tcPr>
          <w:p>
            <w:pPr>
              <w:widowControl/>
              <w:spacing w:line="400" w:lineRule="exact"/>
              <w:jc w:val="center"/>
              <w:rPr>
                <w:rFonts w:hint="eastAsia" w:ascii="宋体" w:eastAsia="宋体" w:cs="宋体"/>
                <w:b w:val="0"/>
                <w:color w:val="auto"/>
                <w:sz w:val="22"/>
              </w:rPr>
            </w:pPr>
          </w:p>
        </w:tc>
        <w:tc>
          <w:tcPr>
            <w:tcW w:w="1559" w:type="dxa"/>
            <w:noWrap/>
            <w:vAlign w:val="bottom"/>
          </w:tcPr>
          <w:p>
            <w:pPr>
              <w:widowControl/>
              <w:spacing w:line="400" w:lineRule="exact"/>
              <w:jc w:val="center"/>
              <w:rPr>
                <w:rFonts w:hint="eastAsia" w:ascii="宋体" w:eastAsia="宋体" w:cs="宋体"/>
                <w:b w:val="0"/>
                <w:color w:val="auto"/>
                <w:sz w:val="22"/>
              </w:rPr>
            </w:pPr>
          </w:p>
        </w:tc>
        <w:tc>
          <w:tcPr>
            <w:tcW w:w="1276" w:type="dxa"/>
            <w:noWrap w:val="0"/>
            <w:vAlign w:val="bottom"/>
          </w:tcPr>
          <w:p>
            <w:pPr>
              <w:widowControl/>
              <w:spacing w:line="400" w:lineRule="exact"/>
              <w:jc w:val="center"/>
              <w:rPr>
                <w:rFonts w:hint="eastAsia" w:ascii="宋体" w:eastAsia="宋体" w:cs="宋体"/>
                <w:b w:val="0"/>
                <w:color w:val="auto"/>
                <w:sz w:val="22"/>
              </w:rPr>
            </w:pPr>
          </w:p>
        </w:tc>
        <w:tc>
          <w:tcPr>
            <w:tcW w:w="1308" w:type="dxa"/>
            <w:noWrap w:val="0"/>
            <w:vAlign w:val="bottom"/>
          </w:tcPr>
          <w:p>
            <w:pPr>
              <w:widowControl/>
              <w:spacing w:line="400" w:lineRule="exact"/>
              <w:jc w:val="cente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color w:val="auto"/>
                <w:sz w:val="22"/>
              </w:rPr>
            </w:pPr>
          </w:p>
        </w:tc>
        <w:tc>
          <w:tcPr>
            <w:tcW w:w="2517" w:type="dxa"/>
            <w:noWrap/>
            <w:vAlign w:val="bottom"/>
          </w:tcPr>
          <w:p>
            <w:pPr>
              <w:widowControl/>
              <w:spacing w:line="400" w:lineRule="exact"/>
              <w:jc w:val="center"/>
              <w:rPr>
                <w:rFonts w:hint="eastAsia" w:ascii="宋体" w:eastAsia="宋体" w:cs="宋体"/>
                <w:b w:val="0"/>
                <w:color w:val="auto"/>
                <w:sz w:val="22"/>
              </w:rPr>
            </w:pPr>
          </w:p>
        </w:tc>
        <w:tc>
          <w:tcPr>
            <w:tcW w:w="1559" w:type="dxa"/>
            <w:noWrap/>
            <w:vAlign w:val="bottom"/>
          </w:tcPr>
          <w:p>
            <w:pPr>
              <w:widowControl/>
              <w:spacing w:line="400" w:lineRule="exact"/>
              <w:jc w:val="center"/>
              <w:rPr>
                <w:rFonts w:hint="eastAsia" w:ascii="宋体" w:eastAsia="宋体" w:cs="宋体"/>
                <w:b w:val="0"/>
                <w:color w:val="auto"/>
                <w:sz w:val="22"/>
              </w:rPr>
            </w:pPr>
          </w:p>
        </w:tc>
        <w:tc>
          <w:tcPr>
            <w:tcW w:w="1559" w:type="dxa"/>
            <w:noWrap/>
            <w:vAlign w:val="bottom"/>
          </w:tcPr>
          <w:p>
            <w:pPr>
              <w:widowControl/>
              <w:spacing w:line="400" w:lineRule="exact"/>
              <w:jc w:val="center"/>
              <w:rPr>
                <w:rFonts w:hint="eastAsia" w:ascii="宋体" w:eastAsia="宋体" w:cs="宋体"/>
                <w:b w:val="0"/>
                <w:color w:val="auto"/>
                <w:sz w:val="22"/>
              </w:rPr>
            </w:pPr>
          </w:p>
        </w:tc>
        <w:tc>
          <w:tcPr>
            <w:tcW w:w="1276" w:type="dxa"/>
            <w:noWrap w:val="0"/>
            <w:vAlign w:val="bottom"/>
          </w:tcPr>
          <w:p>
            <w:pPr>
              <w:widowControl/>
              <w:spacing w:line="400" w:lineRule="exact"/>
              <w:jc w:val="center"/>
              <w:rPr>
                <w:rFonts w:hint="eastAsia" w:ascii="宋体" w:eastAsia="宋体" w:cs="宋体"/>
                <w:b w:val="0"/>
                <w:color w:val="auto"/>
                <w:sz w:val="22"/>
              </w:rPr>
            </w:pPr>
          </w:p>
        </w:tc>
        <w:tc>
          <w:tcPr>
            <w:tcW w:w="1308" w:type="dxa"/>
            <w:noWrap w:val="0"/>
            <w:vAlign w:val="bottom"/>
          </w:tcPr>
          <w:p>
            <w:pPr>
              <w:widowControl/>
              <w:spacing w:line="400" w:lineRule="exact"/>
              <w:jc w:val="cente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84" w:type="dxa"/>
            <w:noWrap w:val="0"/>
            <w:vAlign w:val="top"/>
          </w:tcPr>
          <w:p>
            <w:pPr>
              <w:widowControl/>
              <w:spacing w:line="400" w:lineRule="exact"/>
              <w:jc w:val="center"/>
              <w:rPr>
                <w:rFonts w:hint="eastAsia" w:ascii="宋体" w:eastAsia="宋体" w:cs="宋体"/>
                <w:b w:val="0"/>
                <w:color w:val="auto"/>
                <w:sz w:val="22"/>
              </w:rPr>
            </w:pPr>
          </w:p>
        </w:tc>
        <w:tc>
          <w:tcPr>
            <w:tcW w:w="2517" w:type="dxa"/>
            <w:noWrap/>
            <w:vAlign w:val="bottom"/>
          </w:tcPr>
          <w:p>
            <w:pPr>
              <w:widowControl/>
              <w:spacing w:line="400" w:lineRule="exact"/>
              <w:jc w:val="center"/>
              <w:rPr>
                <w:rFonts w:hint="eastAsia" w:ascii="宋体" w:eastAsia="宋体" w:cs="宋体"/>
                <w:b w:val="0"/>
                <w:color w:val="auto"/>
                <w:sz w:val="22"/>
              </w:rPr>
            </w:pPr>
          </w:p>
        </w:tc>
        <w:tc>
          <w:tcPr>
            <w:tcW w:w="1559" w:type="dxa"/>
            <w:noWrap/>
            <w:vAlign w:val="bottom"/>
          </w:tcPr>
          <w:p>
            <w:pPr>
              <w:widowControl/>
              <w:spacing w:line="400" w:lineRule="exact"/>
              <w:jc w:val="center"/>
              <w:rPr>
                <w:rFonts w:hint="eastAsia" w:ascii="宋体" w:eastAsia="宋体" w:cs="宋体"/>
                <w:b w:val="0"/>
                <w:color w:val="auto"/>
                <w:sz w:val="22"/>
              </w:rPr>
            </w:pPr>
          </w:p>
        </w:tc>
        <w:tc>
          <w:tcPr>
            <w:tcW w:w="1559" w:type="dxa"/>
            <w:noWrap/>
            <w:vAlign w:val="bottom"/>
          </w:tcPr>
          <w:p>
            <w:pPr>
              <w:widowControl/>
              <w:spacing w:line="400" w:lineRule="exact"/>
              <w:jc w:val="center"/>
              <w:rPr>
                <w:rFonts w:hint="eastAsia" w:ascii="宋体" w:eastAsia="宋体" w:cs="宋体"/>
                <w:b w:val="0"/>
                <w:color w:val="auto"/>
                <w:sz w:val="22"/>
              </w:rPr>
            </w:pPr>
          </w:p>
        </w:tc>
        <w:tc>
          <w:tcPr>
            <w:tcW w:w="1276" w:type="dxa"/>
            <w:noWrap w:val="0"/>
            <w:vAlign w:val="bottom"/>
          </w:tcPr>
          <w:p>
            <w:pPr>
              <w:widowControl/>
              <w:spacing w:line="400" w:lineRule="exact"/>
              <w:jc w:val="center"/>
              <w:rPr>
                <w:rFonts w:hint="eastAsia" w:ascii="宋体" w:eastAsia="宋体" w:cs="宋体"/>
                <w:b w:val="0"/>
                <w:color w:val="auto"/>
                <w:sz w:val="22"/>
              </w:rPr>
            </w:pPr>
          </w:p>
        </w:tc>
        <w:tc>
          <w:tcPr>
            <w:tcW w:w="1308" w:type="dxa"/>
            <w:noWrap w:val="0"/>
            <w:vAlign w:val="bottom"/>
          </w:tcPr>
          <w:p>
            <w:pPr>
              <w:widowControl/>
              <w:spacing w:line="400" w:lineRule="exact"/>
              <w:jc w:val="center"/>
              <w:rPr>
                <w:rFonts w:hint="eastAsia" w:ascii="宋体" w:eastAsia="宋体" w:cs="宋体"/>
                <w:b w:val="0"/>
                <w:color w:val="auto"/>
                <w:sz w:val="22"/>
              </w:rPr>
            </w:pPr>
          </w:p>
        </w:tc>
      </w:tr>
    </w:tbl>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注：</w:t>
      </w:r>
      <w:r>
        <w:rPr>
          <w:rFonts w:hint="eastAsia" w:ascii="宋体" w:eastAsia="宋体"/>
          <w:b w:val="0"/>
          <w:bCs/>
          <w:color w:val="auto"/>
          <w:sz w:val="22"/>
          <w:szCs w:val="22"/>
        </w:rPr>
        <w:t>结算以甲方实际购买数量×中标单价进行计算。供货期内，甲方采购的苗木与招标文件要求的品种、规格不一致的，其价格根据第三方审计确认后的价格进行结算。</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三、合同期</w:t>
      </w:r>
    </w:p>
    <w:p>
      <w:pPr>
        <w:spacing w:line="460" w:lineRule="exact"/>
        <w:ind w:firstLine="424" w:firstLineChars="193"/>
        <w:rPr>
          <w:rFonts w:hint="eastAsia" w:ascii="宋体" w:eastAsia="宋体"/>
          <w:b w:val="0"/>
          <w:color w:val="auto"/>
          <w:sz w:val="22"/>
          <w:szCs w:val="22"/>
        </w:rPr>
      </w:pPr>
      <w:r>
        <w:rPr>
          <w:rFonts w:hint="eastAsia" w:ascii="宋体" w:eastAsia="宋体"/>
          <w:b w:val="0"/>
          <w:color w:val="auto"/>
          <w:sz w:val="22"/>
          <w:szCs w:val="22"/>
        </w:rPr>
        <w:t>合同期为</w:t>
      </w:r>
      <w:r>
        <w:rPr>
          <w:rFonts w:hint="eastAsia" w:ascii="宋体" w:eastAsia="宋体"/>
          <w:b w:val="0"/>
          <w:color w:val="auto"/>
          <w:sz w:val="22"/>
          <w:szCs w:val="22"/>
          <w:u w:val="single"/>
        </w:rPr>
        <w:t xml:space="preserve">     </w:t>
      </w:r>
      <w:r>
        <w:rPr>
          <w:rFonts w:hint="eastAsia" w:ascii="宋体" w:eastAsia="宋体"/>
          <w:b w:val="0"/>
          <w:color w:val="auto"/>
          <w:sz w:val="22"/>
          <w:szCs w:val="22"/>
        </w:rPr>
        <w:t>年，自</w:t>
      </w:r>
      <w:r>
        <w:rPr>
          <w:rFonts w:hint="eastAsia" w:ascii="宋体" w:eastAsia="宋体"/>
          <w:b w:val="0"/>
          <w:color w:val="auto"/>
          <w:sz w:val="22"/>
          <w:szCs w:val="22"/>
          <w:u w:val="single"/>
        </w:rPr>
        <w:t xml:space="preserve">    </w:t>
      </w:r>
      <w:r>
        <w:rPr>
          <w:rFonts w:hint="eastAsia" w:ascii="宋体" w:eastAsia="宋体"/>
          <w:b w:val="0"/>
          <w:color w:val="auto"/>
          <w:sz w:val="22"/>
          <w:szCs w:val="22"/>
        </w:rPr>
        <w:t>年</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日至</w:t>
      </w:r>
      <w:r>
        <w:rPr>
          <w:rFonts w:hint="eastAsia" w:ascii="宋体" w:eastAsia="宋体"/>
          <w:b w:val="0"/>
          <w:color w:val="auto"/>
          <w:sz w:val="22"/>
          <w:szCs w:val="22"/>
          <w:u w:val="single"/>
        </w:rPr>
        <w:t xml:space="preserve">    </w:t>
      </w:r>
      <w:r>
        <w:rPr>
          <w:rFonts w:hint="eastAsia" w:ascii="宋体" w:eastAsia="宋体"/>
          <w:b w:val="0"/>
          <w:color w:val="auto"/>
          <w:sz w:val="22"/>
          <w:szCs w:val="22"/>
        </w:rPr>
        <w:t>年</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日止。</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四、双方职责</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（一）甲方职责</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1、及时对合同范围内苗木的供货质量进行监督管理。</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2、负责与相关部门的协调工作。</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3、按合同规定按时支付乙方经费。</w:t>
      </w:r>
    </w:p>
    <w:p>
      <w:pPr>
        <w:spacing w:line="460" w:lineRule="exact"/>
        <w:ind w:firstLine="426"/>
        <w:rPr>
          <w:rFonts w:hint="eastAsia" w:ascii="宋体" w:eastAsia="宋体"/>
          <w:b w:val="0"/>
          <w:color w:val="auto"/>
          <w:sz w:val="22"/>
          <w:szCs w:val="22"/>
        </w:rPr>
      </w:pPr>
      <w:r>
        <w:rPr>
          <w:rFonts w:hint="eastAsia" w:ascii="宋体" w:eastAsia="宋体"/>
          <w:b w:val="0"/>
          <w:color w:val="auto"/>
          <w:sz w:val="22"/>
          <w:szCs w:val="22"/>
        </w:rPr>
        <w:t>（二）乙方职责</w:t>
      </w:r>
    </w:p>
    <w:p>
      <w:pPr>
        <w:spacing w:line="460" w:lineRule="exact"/>
        <w:ind w:firstLine="424" w:firstLineChars="193"/>
        <w:rPr>
          <w:rFonts w:hint="eastAsia" w:ascii="宋体" w:eastAsia="宋体"/>
          <w:b w:val="0"/>
          <w:color w:val="auto"/>
          <w:sz w:val="22"/>
          <w:szCs w:val="22"/>
        </w:rPr>
      </w:pPr>
      <w:r>
        <w:rPr>
          <w:rFonts w:hint="eastAsia" w:ascii="宋体" w:eastAsia="宋体"/>
          <w:b w:val="0"/>
          <w:color w:val="auto"/>
          <w:sz w:val="22"/>
          <w:szCs w:val="22"/>
        </w:rPr>
        <w:t>1、必须严格按合同条款、本次采购要求，精心组织苗木供应，承担人员安全责任。</w:t>
      </w:r>
    </w:p>
    <w:p>
      <w:pPr>
        <w:spacing w:line="460" w:lineRule="exact"/>
        <w:ind w:firstLine="424" w:firstLineChars="193"/>
        <w:rPr>
          <w:rFonts w:hint="eastAsia" w:ascii="宋体" w:eastAsia="宋体"/>
          <w:b w:val="0"/>
          <w:color w:val="auto"/>
          <w:sz w:val="22"/>
          <w:szCs w:val="22"/>
        </w:rPr>
      </w:pPr>
      <w:r>
        <w:rPr>
          <w:rFonts w:hint="eastAsia" w:ascii="宋体" w:eastAsia="宋体"/>
          <w:b w:val="0"/>
          <w:color w:val="auto"/>
          <w:sz w:val="22"/>
          <w:szCs w:val="22"/>
        </w:rPr>
        <w:t>2、严格履行投标文件及询标答复有关承诺。</w:t>
      </w:r>
    </w:p>
    <w:p>
      <w:pPr>
        <w:spacing w:line="460" w:lineRule="exact"/>
        <w:ind w:firstLine="424" w:firstLineChars="193"/>
        <w:rPr>
          <w:rFonts w:hint="eastAsia" w:ascii="宋体" w:eastAsia="宋体"/>
          <w:b w:val="0"/>
          <w:color w:val="auto"/>
          <w:sz w:val="22"/>
          <w:szCs w:val="22"/>
        </w:rPr>
      </w:pPr>
      <w:r>
        <w:rPr>
          <w:rFonts w:hint="eastAsia" w:ascii="宋体" w:eastAsia="宋体"/>
          <w:b w:val="0"/>
          <w:color w:val="auto"/>
          <w:sz w:val="22"/>
          <w:szCs w:val="22"/>
        </w:rPr>
        <w:t>五、管理要点</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1、建立日常管理工作台帐，做好工作日报、月报、年报，健全档案制度。</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2、安全要求：苗木供货过程中发生安全事故，责任由乙方全权负责。</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六、苗木质量要求</w:t>
      </w:r>
    </w:p>
    <w:p>
      <w:pPr>
        <w:adjustRightInd w:val="0"/>
        <w:snapToGrid w:val="0"/>
        <w:spacing w:line="440" w:lineRule="atLeast"/>
        <w:ind w:firstLine="440" w:firstLineChars="200"/>
        <w:rPr>
          <w:rFonts w:ascii="宋体" w:eastAsia="宋体"/>
          <w:b w:val="0"/>
          <w:color w:val="auto"/>
          <w:sz w:val="22"/>
          <w:szCs w:val="22"/>
        </w:rPr>
      </w:pPr>
      <w:r>
        <w:rPr>
          <w:rFonts w:ascii="宋体" w:eastAsia="宋体"/>
          <w:b w:val="0"/>
          <w:color w:val="auto"/>
          <w:sz w:val="22"/>
          <w:szCs w:val="22"/>
        </w:rPr>
        <w:t>1、要求苗木生长良好，冠形匀称，形状优美，分枝点高度合理，无病虫害，无药害，无机械损伤，无枯萎现象，根须发达，须根多。</w:t>
      </w:r>
    </w:p>
    <w:p>
      <w:pPr>
        <w:adjustRightInd w:val="0"/>
        <w:snapToGrid w:val="0"/>
        <w:spacing w:line="400" w:lineRule="exact"/>
        <w:ind w:firstLine="440" w:firstLineChars="200"/>
        <w:rPr>
          <w:rFonts w:ascii="宋体" w:eastAsia="宋体"/>
          <w:b w:val="0"/>
          <w:color w:val="auto"/>
          <w:sz w:val="22"/>
          <w:szCs w:val="22"/>
        </w:rPr>
      </w:pPr>
      <w:r>
        <w:rPr>
          <w:rFonts w:ascii="宋体" w:eastAsia="宋体"/>
          <w:b w:val="0"/>
          <w:color w:val="auto"/>
          <w:sz w:val="22"/>
          <w:szCs w:val="22"/>
        </w:rPr>
        <w:t>2、所有苗木移植时应保持根系完整和根系湿润；起挖苗木根系切口要平滑，根系无劈裂、无拉断、无干枯现象；土球</w:t>
      </w:r>
      <w:r>
        <w:rPr>
          <w:rFonts w:hint="eastAsia" w:ascii="宋体" w:eastAsia="宋体"/>
          <w:b w:val="0"/>
          <w:color w:val="auto"/>
          <w:sz w:val="22"/>
          <w:szCs w:val="22"/>
        </w:rPr>
        <w:t>按规范要求定大小</w:t>
      </w:r>
      <w:r>
        <w:rPr>
          <w:rFonts w:ascii="宋体" w:eastAsia="宋体"/>
          <w:b w:val="0"/>
          <w:color w:val="auto"/>
          <w:sz w:val="22"/>
          <w:szCs w:val="22"/>
        </w:rPr>
        <w:t>且包装须结实牢固，不得破损。</w:t>
      </w:r>
    </w:p>
    <w:p>
      <w:pPr>
        <w:adjustRightInd w:val="0"/>
        <w:snapToGrid w:val="0"/>
        <w:spacing w:line="400" w:lineRule="exact"/>
        <w:ind w:firstLine="440" w:firstLineChars="200"/>
        <w:rPr>
          <w:rFonts w:ascii="宋体" w:eastAsia="宋体"/>
          <w:b w:val="0"/>
          <w:color w:val="auto"/>
          <w:sz w:val="22"/>
          <w:szCs w:val="22"/>
        </w:rPr>
      </w:pPr>
      <w:r>
        <w:rPr>
          <w:rFonts w:ascii="宋体" w:eastAsia="宋体"/>
          <w:b w:val="0"/>
          <w:color w:val="auto"/>
          <w:sz w:val="22"/>
          <w:szCs w:val="22"/>
        </w:rPr>
        <w:t>3、苗木的包装要求应符合行业的一般标准。</w:t>
      </w:r>
    </w:p>
    <w:p>
      <w:pPr>
        <w:adjustRightInd w:val="0"/>
        <w:snapToGrid w:val="0"/>
        <w:spacing w:line="400" w:lineRule="exact"/>
        <w:ind w:firstLine="440" w:firstLineChars="200"/>
        <w:rPr>
          <w:rFonts w:hint="eastAsia"/>
          <w:color w:val="auto"/>
        </w:rPr>
      </w:pPr>
      <w:r>
        <w:rPr>
          <w:rFonts w:hint="eastAsia" w:ascii="宋体" w:eastAsia="宋体"/>
          <w:b w:val="0"/>
          <w:color w:val="auto"/>
          <w:sz w:val="22"/>
          <w:szCs w:val="22"/>
        </w:rPr>
        <w:t>4、苗木起吊上车，树皮要求完好不破损。</w:t>
      </w:r>
    </w:p>
    <w:p>
      <w:pPr>
        <w:spacing w:line="400" w:lineRule="exact"/>
        <w:ind w:firstLine="440" w:firstLineChars="200"/>
        <w:rPr>
          <w:rFonts w:hint="eastAsia"/>
          <w:color w:val="auto"/>
        </w:rPr>
      </w:pPr>
      <w:r>
        <w:rPr>
          <w:rFonts w:hint="eastAsia" w:ascii="宋体" w:eastAsia="宋体"/>
          <w:b w:val="0"/>
          <w:color w:val="auto"/>
          <w:sz w:val="22"/>
          <w:szCs w:val="22"/>
        </w:rPr>
        <w:t>5、由乙方负责办理植物检疫证。</w:t>
      </w:r>
    </w:p>
    <w:p>
      <w:pPr>
        <w:spacing w:line="40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七、服务要求：</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（1）供货时间：本项目总供货期为一年，乙方根据甲方需要量分批送货，实际需要量、具体送货时间段和送货地点由甲方按需要提前3天通知乙方，乙方在接到甲方送货通知后按时送货。</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乙方应将苗木送达甲方指定地点（运输途中产生的安全问题，运输费用等均由乙方自行负责）。</w:t>
      </w:r>
    </w:p>
    <w:p>
      <w:pPr>
        <w:spacing w:line="400" w:lineRule="exact"/>
        <w:ind w:firstLine="424" w:firstLineChars="193"/>
        <w:rPr>
          <w:rFonts w:hint="eastAsia" w:ascii="宋体" w:eastAsia="宋体"/>
          <w:b w:val="0"/>
          <w:bCs/>
          <w:color w:val="auto"/>
          <w:sz w:val="22"/>
          <w:szCs w:val="22"/>
        </w:rPr>
      </w:pPr>
      <w:r>
        <w:rPr>
          <w:rFonts w:hint="eastAsia" w:ascii="宋体" w:eastAsia="宋体"/>
          <w:b w:val="0"/>
          <w:bCs/>
          <w:color w:val="auto"/>
          <w:sz w:val="22"/>
          <w:szCs w:val="22"/>
        </w:rPr>
        <w:t>（2）供货地点：甲方指定地点。</w:t>
      </w:r>
    </w:p>
    <w:p>
      <w:pPr>
        <w:spacing w:line="460" w:lineRule="exact"/>
        <w:ind w:firstLine="431" w:firstLineChars="196"/>
        <w:jc w:val="left"/>
        <w:rPr>
          <w:rFonts w:hint="eastAsia" w:ascii="宋体" w:eastAsia="宋体" w:cs="Arial"/>
          <w:b w:val="0"/>
          <w:color w:val="auto"/>
          <w:sz w:val="22"/>
          <w:szCs w:val="22"/>
        </w:rPr>
      </w:pPr>
      <w:r>
        <w:rPr>
          <w:rFonts w:hint="eastAsia" w:ascii="宋体" w:eastAsia="宋体" w:cs="Arial"/>
          <w:b w:val="0"/>
          <w:color w:val="auto"/>
          <w:sz w:val="22"/>
          <w:szCs w:val="22"/>
        </w:rPr>
        <w:t>（3）乙方不能在规定的时间交货和提供服务时，每延迟一天乙方应向甲方支付违约金10000元。乙方在超出当批供货时间3天未能供货，甲方有权另行采购，由此给甲方造成的损失由乙方承担，在履约保证金中扣除，如发生三次供货不及时，甲方有权单方终止合同并要求乙方赔偿损失，且履约保证金不予退还。</w:t>
      </w:r>
    </w:p>
    <w:p>
      <w:pPr>
        <w:spacing w:line="460" w:lineRule="exact"/>
        <w:ind w:firstLine="431" w:firstLineChars="196"/>
        <w:jc w:val="left"/>
        <w:rPr>
          <w:rFonts w:hint="eastAsia" w:ascii="宋体" w:eastAsia="宋体" w:cs="Arial"/>
          <w:b w:val="0"/>
          <w:color w:val="auto"/>
          <w:sz w:val="22"/>
          <w:szCs w:val="22"/>
        </w:rPr>
      </w:pPr>
      <w:r>
        <w:rPr>
          <w:rFonts w:hint="eastAsia" w:ascii="宋体" w:eastAsia="宋体" w:cs="Arial"/>
          <w:b w:val="0"/>
          <w:color w:val="auto"/>
          <w:sz w:val="22"/>
          <w:szCs w:val="22"/>
        </w:rPr>
        <w:t>（4）每批次苗木到货时，甲方对苗木进行验收，如到货验收一次不合格的，甲方有权要求退货，且乙方需支付甲方10000元/次违约金（违约金可直接从履约保证金中扣除）；如到货验收累计二次不合格的，甲方有权要求退货，扣除全部履约保证金，可以单方终止合同，并追究乙方造成的一切损失。</w:t>
      </w:r>
    </w:p>
    <w:p>
      <w:pPr>
        <w:spacing w:line="460" w:lineRule="exact"/>
        <w:ind w:firstLine="431" w:firstLineChars="196"/>
        <w:jc w:val="left"/>
        <w:rPr>
          <w:rFonts w:hint="eastAsia" w:ascii="宋体" w:eastAsia="宋体"/>
          <w:b w:val="0"/>
          <w:bCs/>
          <w:color w:val="auto"/>
          <w:sz w:val="22"/>
          <w:szCs w:val="22"/>
        </w:rPr>
      </w:pPr>
      <w:r>
        <w:rPr>
          <w:rFonts w:hint="eastAsia" w:ascii="宋体" w:eastAsia="宋体" w:cs="Arial"/>
          <w:b w:val="0"/>
          <w:color w:val="auto"/>
          <w:sz w:val="22"/>
          <w:szCs w:val="22"/>
        </w:rPr>
        <w:t>（5）本次采购采用固定单价合同，在合同范围内及合同执行期限内不因苗木、人工、运输等因素的上涨或下跌进行调价；甲方有权根据</w:t>
      </w:r>
      <w:r>
        <w:rPr>
          <w:rFonts w:hint="eastAsia" w:ascii="宋体" w:eastAsia="宋体"/>
          <w:b w:val="0"/>
          <w:bCs/>
          <w:color w:val="auto"/>
          <w:sz w:val="22"/>
          <w:szCs w:val="22"/>
        </w:rPr>
        <w:t>实际需要确定</w:t>
      </w:r>
      <w:r>
        <w:rPr>
          <w:rFonts w:hint="eastAsia" w:ascii="宋体" w:eastAsia="宋体"/>
          <w:b w:val="0"/>
          <w:color w:val="auto"/>
          <w:sz w:val="22"/>
        </w:rPr>
        <w:t>各类苗木的品种和数量</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八、合同签订、付款方式</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1、本项目合同不得转包、分包。</w:t>
      </w:r>
    </w:p>
    <w:p>
      <w:pPr>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2、履约保证金：乙方应向甲方提供合同总金额5%的履约保证金，履约保证金在合同期满无质量和服务问题后15个工作日内无息退还。</w:t>
      </w:r>
    </w:p>
    <w:p>
      <w:pPr>
        <w:spacing w:line="440" w:lineRule="exact"/>
        <w:ind w:firstLine="424" w:firstLineChars="193"/>
        <w:rPr>
          <w:rFonts w:hint="eastAsia" w:ascii="宋体" w:eastAsia="宋体"/>
          <w:b w:val="0"/>
          <w:color w:val="auto"/>
          <w:sz w:val="22"/>
          <w:szCs w:val="22"/>
        </w:rPr>
      </w:pPr>
      <w:r>
        <w:rPr>
          <w:rFonts w:hint="eastAsia" w:ascii="宋体" w:eastAsia="宋体"/>
          <w:b w:val="0"/>
          <w:color w:val="auto"/>
          <w:sz w:val="22"/>
          <w:szCs w:val="22"/>
        </w:rPr>
        <w:t>3、付款方式：</w:t>
      </w:r>
    </w:p>
    <w:p>
      <w:pPr>
        <w:spacing w:line="440" w:lineRule="exact"/>
        <w:ind w:firstLine="424" w:firstLineChars="193"/>
        <w:rPr>
          <w:rFonts w:hint="eastAsia" w:ascii="宋体" w:eastAsia="宋体" w:cs="Arial"/>
          <w:b w:val="0"/>
          <w:bCs/>
          <w:color w:val="auto"/>
          <w:sz w:val="22"/>
          <w:szCs w:val="22"/>
        </w:rPr>
      </w:pPr>
      <w:r>
        <w:rPr>
          <w:rFonts w:hint="eastAsia" w:ascii="宋体" w:eastAsia="宋体" w:cs="Arial"/>
          <w:b w:val="0"/>
          <w:bCs/>
          <w:color w:val="auto"/>
          <w:sz w:val="22"/>
          <w:szCs w:val="22"/>
        </w:rPr>
        <w:t>（1）</w:t>
      </w:r>
      <w:r>
        <w:rPr>
          <w:rFonts w:hint="eastAsia" w:ascii="宋体" w:eastAsia="宋体" w:cs="Arial"/>
          <w:b w:val="0"/>
          <w:bCs/>
          <w:color w:val="auto"/>
          <w:sz w:val="22"/>
          <w:szCs w:val="22"/>
          <w:u w:val="single"/>
        </w:rPr>
        <w:t>合同签订后15日内甲方支付合同总金额30%的预付款</w:t>
      </w:r>
      <w:r>
        <w:rPr>
          <w:rFonts w:hint="eastAsia" w:ascii="宋体" w:eastAsia="宋体" w:cs="Arial"/>
          <w:b w:val="0"/>
          <w:bCs/>
          <w:color w:val="auto"/>
          <w:sz w:val="22"/>
          <w:szCs w:val="22"/>
        </w:rPr>
        <w:t>；</w:t>
      </w:r>
    </w:p>
    <w:p>
      <w:pPr>
        <w:spacing w:line="460" w:lineRule="exact"/>
        <w:ind w:firstLine="440" w:firstLineChars="200"/>
        <w:rPr>
          <w:rFonts w:hint="eastAsia" w:ascii="宋体" w:eastAsia="宋体" w:cs="Arial"/>
          <w:b w:val="0"/>
          <w:bCs/>
          <w:color w:val="auto"/>
          <w:sz w:val="22"/>
          <w:szCs w:val="22"/>
          <w:u w:val="single"/>
        </w:rPr>
      </w:pPr>
      <w:r>
        <w:rPr>
          <w:rFonts w:hint="eastAsia" w:ascii="宋体" w:eastAsia="宋体" w:cs="Arial"/>
          <w:b w:val="0"/>
          <w:bCs/>
          <w:color w:val="auto"/>
          <w:sz w:val="22"/>
          <w:szCs w:val="22"/>
        </w:rPr>
        <w:t>（2）</w:t>
      </w:r>
      <w:r>
        <w:rPr>
          <w:rFonts w:hint="eastAsia" w:ascii="宋体" w:eastAsia="宋体"/>
          <w:b w:val="0"/>
          <w:color w:val="auto"/>
          <w:sz w:val="22"/>
          <w:szCs w:val="22"/>
          <w:u w:val="single"/>
        </w:rPr>
        <w:t>按月结算，根据每月实际供货苗木数量×中标单价进行计算。甲方自收到发票后15日内付清结算金额。</w:t>
      </w:r>
      <w:r>
        <w:rPr>
          <w:rFonts w:ascii="宋体" w:eastAsia="宋体" w:cs="Arial"/>
          <w:b w:val="0"/>
          <w:bCs/>
          <w:color w:val="auto"/>
          <w:sz w:val="22"/>
          <w:szCs w:val="22"/>
          <w:u w:val="single"/>
        </w:rPr>
        <w:t>货款结算时首先抵扣预付款，预付款扣完后再另行支付</w:t>
      </w:r>
      <w:r>
        <w:rPr>
          <w:rFonts w:hint="eastAsia" w:ascii="宋体" w:eastAsia="宋体" w:cs="Arial"/>
          <w:b w:val="0"/>
          <w:bCs/>
          <w:color w:val="auto"/>
          <w:sz w:val="22"/>
          <w:szCs w:val="22"/>
          <w:u w:val="single"/>
        </w:rPr>
        <w:t>。</w:t>
      </w:r>
    </w:p>
    <w:p>
      <w:pPr>
        <w:spacing w:line="460" w:lineRule="exact"/>
        <w:ind w:firstLine="440" w:firstLineChars="200"/>
        <w:rPr>
          <w:rFonts w:hint="eastAsia" w:ascii="宋体" w:eastAsia="宋体"/>
          <w:b w:val="0"/>
          <w:color w:val="auto"/>
          <w:sz w:val="22"/>
          <w:szCs w:val="22"/>
        </w:rPr>
      </w:pPr>
      <w:r>
        <w:rPr>
          <w:rFonts w:hint="eastAsia" w:ascii="宋体" w:eastAsia="宋体" w:cs="Arial"/>
          <w:b w:val="0"/>
          <w:bCs/>
          <w:color w:val="auto"/>
          <w:sz w:val="22"/>
          <w:szCs w:val="22"/>
        </w:rPr>
        <w:t>（具体付款时间以财政拔款时间为准）</w:t>
      </w:r>
    </w:p>
    <w:p>
      <w:pPr>
        <w:spacing w:line="460" w:lineRule="exact"/>
        <w:ind w:firstLine="431" w:firstLineChars="196"/>
        <w:rPr>
          <w:rFonts w:hint="eastAsia" w:ascii="宋体" w:eastAsia="宋体"/>
          <w:b w:val="0"/>
          <w:color w:val="auto"/>
          <w:sz w:val="22"/>
          <w:szCs w:val="22"/>
        </w:rPr>
      </w:pPr>
      <w:r>
        <w:rPr>
          <w:rFonts w:hint="eastAsia" w:ascii="宋体" w:eastAsia="宋体"/>
          <w:b w:val="0"/>
          <w:color w:val="auto"/>
          <w:sz w:val="22"/>
          <w:szCs w:val="22"/>
        </w:rPr>
        <w:t>九、违约处理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1、在乙方违约的情况下，甲方可在下列情况下向乙方发出书面通知书，提出终止部分或全部合同。在这种情况下，并不影响甲方向乙方提出的索赔。</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（1）乙方提供的产品质量、配置不符合国家规定和承诺的标准；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 xml:space="preserve">（2）乙方没有按承诺的时间供货或提供其他服务；  </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（3）乙方没有按承诺的价格签订合同并供货；</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（4）由甲方抽检</w:t>
      </w:r>
      <w:r>
        <w:rPr>
          <w:rFonts w:ascii="宋体" w:eastAsia="宋体" w:cs="Arial"/>
          <w:b w:val="0"/>
          <w:color w:val="auto"/>
          <w:sz w:val="22"/>
          <w:szCs w:val="22"/>
        </w:rPr>
        <w:t>累计</w:t>
      </w:r>
      <w:r>
        <w:rPr>
          <w:rFonts w:hint="eastAsia" w:ascii="宋体" w:eastAsia="宋体" w:cs="Arial"/>
          <w:b w:val="0"/>
          <w:color w:val="auto"/>
          <w:sz w:val="22"/>
          <w:szCs w:val="22"/>
        </w:rPr>
        <w:t>三</w:t>
      </w:r>
      <w:r>
        <w:rPr>
          <w:rFonts w:ascii="宋体" w:eastAsia="宋体" w:cs="Arial"/>
          <w:b w:val="0"/>
          <w:color w:val="auto"/>
          <w:sz w:val="22"/>
          <w:szCs w:val="22"/>
        </w:rPr>
        <w:t>次抽检不合格的</w:t>
      </w:r>
      <w:r>
        <w:rPr>
          <w:rFonts w:hint="eastAsia" w:ascii="宋体" w:eastAsia="宋体" w:cs="Arial"/>
          <w:b w:val="0"/>
          <w:color w:val="auto"/>
          <w:sz w:val="22"/>
          <w:szCs w:val="22"/>
        </w:rPr>
        <w:t xml:space="preserve">，发现乙方提供的产品存在质量不达标或数量存在短缺的情况；  </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（5）乙方在收到甲方发出的违约通知后10天内，或经甲方书面认可延长的时间内未能纠正其过失。</w:t>
      </w:r>
    </w:p>
    <w:p>
      <w:pPr>
        <w:spacing w:line="460" w:lineRule="exact"/>
        <w:ind w:firstLine="440" w:firstLineChars="200"/>
        <w:rPr>
          <w:rFonts w:hint="eastAsia" w:ascii="宋体" w:eastAsia="宋体"/>
          <w:b w:val="0"/>
          <w:color w:val="auto"/>
          <w:sz w:val="22"/>
          <w:szCs w:val="22"/>
        </w:rPr>
      </w:pPr>
      <w:r>
        <w:rPr>
          <w:rFonts w:hint="eastAsia" w:ascii="宋体" w:eastAsia="宋体" w:cs="Arial"/>
          <w:b w:val="0"/>
          <w:color w:val="auto"/>
          <w:sz w:val="22"/>
          <w:szCs w:val="22"/>
        </w:rPr>
        <w:t>2、如果甲方根据上述的规定，终止了全部或部分合同，甲方可以依其认为适当的条件和方法购买货物，乙方应对购买货物所超出的那部分费用负责。但是，乙方应继续执行合同中未终止的部分</w:t>
      </w:r>
      <w:r>
        <w:rPr>
          <w:rFonts w:hint="eastAsia" w:ascii="宋体" w:eastAsia="宋体"/>
          <w:b w:val="0"/>
          <w:color w:val="auto"/>
          <w:sz w:val="22"/>
          <w:szCs w:val="22"/>
        </w:rPr>
        <w:t>。</w:t>
      </w:r>
    </w:p>
    <w:p>
      <w:pPr>
        <w:spacing w:line="460" w:lineRule="exact"/>
        <w:ind w:firstLine="424" w:firstLineChars="193"/>
        <w:rPr>
          <w:rFonts w:hint="eastAsia" w:ascii="宋体" w:eastAsia="宋体" w:cs="Arial"/>
          <w:b w:val="0"/>
          <w:color w:val="auto"/>
          <w:sz w:val="22"/>
          <w:szCs w:val="22"/>
        </w:rPr>
      </w:pPr>
      <w:r>
        <w:rPr>
          <w:rFonts w:hint="eastAsia" w:ascii="宋体" w:eastAsia="宋体" w:cs="Arial"/>
          <w:b w:val="0"/>
          <w:color w:val="auto"/>
          <w:sz w:val="22"/>
          <w:szCs w:val="22"/>
        </w:rPr>
        <w:t>3、如出现因甲方原因造成超时退还履约保证金的，则按银行同期存款利率支付逾期利息。 </w:t>
      </w:r>
    </w:p>
    <w:p>
      <w:pPr>
        <w:spacing w:line="460" w:lineRule="exact"/>
        <w:ind w:firstLine="424" w:firstLineChars="193"/>
        <w:rPr>
          <w:rFonts w:hint="eastAsia" w:ascii="宋体" w:eastAsia="宋体" w:cs="Arial"/>
          <w:b w:val="0"/>
          <w:color w:val="auto"/>
          <w:sz w:val="22"/>
          <w:szCs w:val="22"/>
        </w:rPr>
      </w:pPr>
      <w:r>
        <w:rPr>
          <w:rFonts w:hint="eastAsia" w:ascii="宋体" w:eastAsia="宋体" w:cs="Arial"/>
          <w:b w:val="0"/>
          <w:color w:val="auto"/>
          <w:sz w:val="22"/>
          <w:szCs w:val="22"/>
        </w:rPr>
        <w:t>4、如出现因甲方原因造成延迟支付款项的，逾期支付金额按银行同期存款利率支付逾期利息。</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十、不可抗力</w:t>
      </w:r>
    </w:p>
    <w:p>
      <w:pPr>
        <w:autoSpaceDE w:val="0"/>
        <w:autoSpaceDN w:val="0"/>
        <w:adjustRightInd w:val="0"/>
        <w:snapToGrid w:val="0"/>
        <w:spacing w:line="440" w:lineRule="exact"/>
        <w:ind w:firstLine="330" w:firstLineChars="15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 xml:space="preserve"> 1、如果合同各方因不可抗力而导致合同实施延误或不能履行合同义务的话，不应该承担误期赔偿或不能履行合同义务的责任。</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十一、争议的解决</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在发生所供商品的质量、售后服务等问题时，甲方有权直接向乙方索赔，签订必要的书面处理合同。协商不能解决的，任何一方有权在合同签约地以诉讼的途径解决。</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十二、合同生效及其他</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w:t>
      </w:r>
      <w:r>
        <w:rPr>
          <w:rFonts w:hint="eastAsia" w:ascii="宋体" w:eastAsia="宋体"/>
          <w:b w:val="0"/>
          <w:color w:val="auto"/>
          <w:sz w:val="22"/>
          <w:szCs w:val="22"/>
        </w:rPr>
        <w:t>合同经甲、乙双方法定代表人或授权代表签字或盖章后，并加盖单位公章后生效。</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2、本合同一式七份，双方各执三份，具有同等效力，一份送乐清市公共资源交易中心备案。</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3、如需修改或补充合同内容，经协商，双方应签署书面修改或补充协议，该协议将作为本合同的一个组成部分。</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十三、合同附件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下列文件与本合同具有同等法律效力：</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1）甲方的招标文件与补充文件；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2）乙方投标文件；</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3）询标纪要和承诺书（如有）；</w:t>
      </w:r>
    </w:p>
    <w:p>
      <w:pPr>
        <w:autoSpaceDE w:val="0"/>
        <w:autoSpaceDN w:val="0"/>
        <w:adjustRightInd w:val="0"/>
        <w:snapToGrid w:val="0"/>
        <w:spacing w:line="440" w:lineRule="exact"/>
        <w:ind w:firstLine="440" w:firstLineChars="200"/>
        <w:textAlignment w:val="bottom"/>
        <w:outlineLvl w:val="1"/>
        <w:rPr>
          <w:rFonts w:hint="eastAsia" w:ascii="宋体" w:eastAsia="宋体" w:cs="Arial"/>
          <w:b w:val="0"/>
          <w:color w:val="auto"/>
          <w:sz w:val="22"/>
          <w:szCs w:val="22"/>
        </w:rPr>
      </w:pPr>
      <w:r>
        <w:rPr>
          <w:rFonts w:hint="eastAsia" w:ascii="宋体" w:eastAsia="宋体" w:cs="Arial"/>
          <w:b w:val="0"/>
          <w:color w:val="auto"/>
          <w:sz w:val="22"/>
          <w:szCs w:val="22"/>
        </w:rPr>
        <w:t>4）中标通知书。</w:t>
      </w:r>
    </w:p>
    <w:p>
      <w:pPr>
        <w:autoSpaceDE w:val="0"/>
        <w:autoSpaceDN w:val="0"/>
        <w:adjustRightInd w:val="0"/>
        <w:snapToGrid w:val="0"/>
        <w:spacing w:line="460" w:lineRule="exact"/>
        <w:ind w:firstLine="440" w:firstLineChars="200"/>
        <w:textAlignment w:val="bottom"/>
        <w:outlineLvl w:val="1"/>
        <w:rPr>
          <w:rFonts w:hint="eastAsia" w:ascii="宋体" w:eastAsia="宋体" w:cs="Arial"/>
          <w:b w:val="0"/>
          <w:color w:val="auto"/>
          <w:sz w:val="22"/>
          <w:szCs w:val="22"/>
        </w:rPr>
      </w:pP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甲方（盖章）：　　　　　　　                   乙方（盖章）：</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法定代表人　    　                             法定代表人</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或委托代理人（签字或盖章）：　　 　            或委托代理人（签字或盖章）：</w:t>
      </w:r>
      <w:r>
        <w:rPr>
          <w:rFonts w:ascii="宋体" w:eastAsia="宋体" w:cs="Arial"/>
          <w:b w:val="0"/>
          <w:color w:val="auto"/>
          <w:sz w:val="22"/>
          <w:szCs w:val="22"/>
        </w:rPr>
        <w:t xml:space="preserve"> </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电　　话：　　　　　　　   　                　电　　话：</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传　　真：　　　　　　   　　                　传　　真：</w:t>
      </w:r>
    </w:p>
    <w:p>
      <w:pPr>
        <w:widowControl/>
        <w:autoSpaceDE w:val="0"/>
        <w:autoSpaceDN w:val="0"/>
        <w:adjustRightInd w:val="0"/>
        <w:snapToGrid w:val="0"/>
        <w:spacing w:line="440" w:lineRule="exact"/>
        <w:ind w:firstLine="330" w:firstLineChars="150"/>
        <w:textAlignment w:val="bottom"/>
        <w:rPr>
          <w:rFonts w:ascii="宋体" w:eastAsia="宋体" w:cs="Arial"/>
          <w:b w:val="0"/>
          <w:color w:val="auto"/>
          <w:sz w:val="22"/>
          <w:szCs w:val="22"/>
        </w:rPr>
      </w:pPr>
      <w:r>
        <w:rPr>
          <w:rFonts w:hint="eastAsia" w:ascii="宋体" w:eastAsia="宋体" w:cs="Arial"/>
          <w:b w:val="0"/>
          <w:color w:val="auto"/>
          <w:sz w:val="22"/>
          <w:szCs w:val="22"/>
        </w:rPr>
        <w:t>开户银行：　　　　　　   　　                　开户银行：</w:t>
      </w:r>
    </w:p>
    <w:p>
      <w:pPr>
        <w:widowControl/>
        <w:autoSpaceDE w:val="0"/>
        <w:autoSpaceDN w:val="0"/>
        <w:adjustRightInd w:val="0"/>
        <w:snapToGrid w:val="0"/>
        <w:spacing w:line="440" w:lineRule="exact"/>
        <w:ind w:firstLine="330" w:firstLine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银行账号：　　　　　　   　　　                银行账号：</w:t>
      </w:r>
    </w:p>
    <w:p>
      <w:pPr>
        <w:autoSpaceDE w:val="0"/>
        <w:autoSpaceDN w:val="0"/>
        <w:adjustRightInd w:val="0"/>
        <w:spacing w:line="460" w:lineRule="atLeast"/>
        <w:jc w:val="center"/>
        <w:rPr>
          <w:rFonts w:hint="eastAsia" w:ascii="宋体" w:eastAsia="宋体"/>
          <w:b w:val="0"/>
          <w:color w:val="auto"/>
          <w:sz w:val="36"/>
          <w:lang w:val="zh-CN"/>
        </w:rPr>
      </w:pPr>
    </w:p>
    <w:p>
      <w:pPr>
        <w:spacing w:line="460" w:lineRule="atLeast"/>
        <w:ind w:firstLine="315" w:firstLineChars="150"/>
        <w:rPr>
          <w:rFonts w:hint="eastAsia" w:ascii="宋体" w:eastAsia="宋体"/>
          <w:b w:val="0"/>
          <w:color w:val="auto"/>
          <w:kern w:val="2"/>
          <w:sz w:val="22"/>
          <w:szCs w:val="22"/>
          <w:lang w:bidi="ar"/>
        </w:rPr>
      </w:pPr>
      <w:r>
        <w:rPr>
          <w:rFonts w:hint="eastAsia" w:ascii="宋体" w:eastAsia="宋体"/>
          <w:b w:val="0"/>
          <w:color w:val="auto"/>
          <w:lang w:bidi="ar"/>
        </w:rPr>
        <w:t xml:space="preserve">签订地址：                                        </w:t>
      </w:r>
      <w:r>
        <w:rPr>
          <w:rFonts w:hint="eastAsia" w:ascii="宋体" w:eastAsia="宋体"/>
          <w:b w:val="0"/>
          <w:color w:val="auto"/>
          <w:kern w:val="2"/>
          <w:sz w:val="22"/>
          <w:szCs w:val="22"/>
          <w:lang w:bidi="ar"/>
        </w:rPr>
        <w:t>签订日期：      年    月    日</w:t>
      </w:r>
    </w:p>
    <w:p>
      <w:pPr>
        <w:spacing w:line="460" w:lineRule="atLeast"/>
        <w:ind w:firstLine="220" w:firstLineChars="100"/>
        <w:rPr>
          <w:rFonts w:hint="eastAsia" w:ascii="宋体" w:eastAsia="宋体"/>
          <w:b w:val="0"/>
          <w:color w:val="auto"/>
          <w:kern w:val="2"/>
          <w:sz w:val="22"/>
          <w:szCs w:val="22"/>
          <w:lang w:bidi="ar"/>
        </w:rPr>
      </w:pPr>
    </w:p>
    <w:p>
      <w:pPr>
        <w:pStyle w:val="2"/>
        <w:ind w:firstLine="210"/>
        <w:rPr>
          <w:rFonts w:hint="eastAsia"/>
          <w:lang w:bidi="ar"/>
        </w:rPr>
      </w:pPr>
    </w:p>
    <w:p>
      <w:pPr>
        <w:pStyle w:val="2"/>
        <w:ind w:firstLine="210"/>
        <w:rPr>
          <w:rFonts w:hint="eastAsia"/>
          <w:lang w:bidi="ar"/>
        </w:rPr>
      </w:pPr>
    </w:p>
    <w:p>
      <w:pPr>
        <w:autoSpaceDE w:val="0"/>
        <w:autoSpaceDN w:val="0"/>
        <w:adjustRightInd w:val="0"/>
        <w:spacing w:line="400" w:lineRule="exact"/>
        <w:jc w:val="center"/>
        <w:rPr>
          <w:rFonts w:hint="eastAsia" w:ascii="宋体" w:eastAsia="宋体"/>
          <w:bCs/>
          <w:color w:val="auto"/>
          <w:sz w:val="36"/>
          <w:szCs w:val="22"/>
          <w:lang w:val="zh-CN"/>
        </w:rPr>
      </w:pPr>
      <w:r>
        <w:rPr>
          <w:rFonts w:hint="eastAsia" w:ascii="宋体" w:eastAsia="宋体" w:cs="宋体"/>
          <w:b w:val="0"/>
          <w:color w:val="auto"/>
          <w:sz w:val="36"/>
          <w:lang w:val="zh-CN"/>
        </w:rPr>
        <w:br w:type="page"/>
      </w:r>
      <w:r>
        <w:rPr>
          <w:rFonts w:hint="eastAsia" w:ascii="宋体" w:eastAsia="宋体"/>
          <w:bCs/>
          <w:color w:val="auto"/>
          <w:sz w:val="36"/>
          <w:szCs w:val="22"/>
          <w:lang w:val="zh-CN"/>
        </w:rPr>
        <w:t>第六部分    附件—投标文件格式</w:t>
      </w:r>
    </w:p>
    <w:p>
      <w:pPr>
        <w:autoSpaceDE w:val="0"/>
        <w:autoSpaceDN w:val="0"/>
        <w:adjustRightInd w:val="0"/>
        <w:spacing w:line="400" w:lineRule="exact"/>
        <w:jc w:val="center"/>
        <w:rPr>
          <w:rFonts w:hint="eastAsia" w:ascii="宋体" w:eastAsia="宋体"/>
          <w:bCs/>
          <w:color w:val="auto"/>
          <w:sz w:val="36"/>
          <w:szCs w:val="22"/>
          <w:lang w:val="zh-CN"/>
        </w:rPr>
      </w:pPr>
      <w:r>
        <w:rPr>
          <w:rFonts w:hint="eastAsia" w:ascii="宋体" w:eastAsia="宋体"/>
          <w:bCs/>
          <w:color w:val="auto"/>
          <w:sz w:val="36"/>
          <w:szCs w:val="22"/>
          <w:lang w:val="zh-CN"/>
        </w:rPr>
        <w:t>一、资格文件格式</w:t>
      </w:r>
    </w:p>
    <w:p>
      <w:pPr>
        <w:pStyle w:val="2"/>
        <w:ind w:firstLine="0" w:firstLineChars="0"/>
        <w:rPr>
          <w:rFonts w:hint="eastAsia" w:ascii="宋体"/>
          <w:bCs/>
          <w:sz w:val="24"/>
          <w:szCs w:val="16"/>
          <w:lang w:val="zh-CN"/>
        </w:rPr>
      </w:pPr>
      <w:bookmarkStart w:id="36" w:name="_Toc25524"/>
      <w:r>
        <w:rPr>
          <w:rFonts w:hint="eastAsia" w:ascii="宋体"/>
          <w:bCs/>
          <w:sz w:val="24"/>
          <w:szCs w:val="16"/>
          <w:lang w:val="zh-CN"/>
        </w:rPr>
        <w:t>附件一</w:t>
      </w:r>
    </w:p>
    <w:p>
      <w:pPr>
        <w:tabs>
          <w:tab w:val="left" w:pos="1080"/>
        </w:tabs>
        <w:autoSpaceDE w:val="0"/>
        <w:autoSpaceDN w:val="0"/>
        <w:adjustRightInd w:val="0"/>
        <w:spacing w:after="120" w:afterLines="50" w:line="460" w:lineRule="atLeast"/>
        <w:jc w:val="center"/>
        <w:rPr>
          <w:rFonts w:ascii="宋体" w:eastAsia="宋体" w:cs="仿宋_GB2312"/>
          <w:b w:val="0"/>
          <w:color w:val="auto"/>
          <w:sz w:val="36"/>
          <w:szCs w:val="36"/>
          <w:lang w:val="zh-CN"/>
        </w:rPr>
      </w:pPr>
      <w:r>
        <w:rPr>
          <w:rFonts w:hint="eastAsia" w:ascii="宋体" w:eastAsia="宋体" w:cs="仿宋_GB2312"/>
          <w:bCs/>
          <w:color w:val="auto"/>
          <w:sz w:val="32"/>
          <w:szCs w:val="32"/>
          <w:lang w:val="zh-CN"/>
        </w:rPr>
        <w:t>投标供应商参与政府采购活动投标资格声明函</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pPr>
              <w:pStyle w:val="23"/>
              <w:adjustRightInd w:val="0"/>
              <w:snapToGrid w:val="0"/>
              <w:spacing w:line="440" w:lineRule="exact"/>
              <w:rPr>
                <w:rFonts w:hAnsi="宋体" w:eastAsia="宋体"/>
                <w:b w:val="0"/>
                <w:color w:val="auto"/>
                <w:sz w:val="22"/>
                <w:szCs w:val="22"/>
                <w:lang w:val="en-US" w:eastAsia="zh-CN"/>
              </w:rPr>
            </w:pPr>
            <w:r>
              <w:rPr>
                <w:rFonts w:hAnsi="宋体" w:eastAsia="宋体"/>
                <w:b w:val="0"/>
                <w:color w:val="auto"/>
                <w:sz w:val="22"/>
                <w:szCs w:val="22"/>
                <w:lang w:val="en-US" w:eastAsia="zh-CN"/>
              </w:rPr>
              <w:t>项目名称</w:t>
            </w:r>
          </w:p>
        </w:tc>
        <w:tc>
          <w:tcPr>
            <w:tcW w:w="7992" w:type="dxa"/>
            <w:noWrap w:val="0"/>
            <w:vAlign w:val="top"/>
          </w:tcPr>
          <w:p>
            <w:pPr>
              <w:pStyle w:val="23"/>
              <w:adjustRightInd w:val="0"/>
              <w:snapToGrid w:val="0"/>
              <w:spacing w:line="440" w:lineRule="exact"/>
              <w:ind w:left="422" w:firstLine="331"/>
              <w:rPr>
                <w:rFonts w:hAnsi="宋体" w:eastAsia="宋体"/>
                <w:b w:val="0"/>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pPr>
              <w:pStyle w:val="23"/>
              <w:adjustRightInd w:val="0"/>
              <w:snapToGrid w:val="0"/>
              <w:spacing w:line="440" w:lineRule="exact"/>
              <w:rPr>
                <w:rFonts w:hAnsi="宋体" w:eastAsia="宋体"/>
                <w:b w:val="0"/>
                <w:color w:val="auto"/>
                <w:sz w:val="22"/>
                <w:szCs w:val="22"/>
                <w:lang w:val="en-US" w:eastAsia="zh-CN"/>
              </w:rPr>
            </w:pPr>
            <w:r>
              <w:rPr>
                <w:rFonts w:hAnsi="宋体" w:eastAsia="宋体"/>
                <w:b w:val="0"/>
                <w:color w:val="auto"/>
                <w:sz w:val="22"/>
                <w:szCs w:val="22"/>
                <w:lang w:val="en-US" w:eastAsia="zh-CN"/>
              </w:rPr>
              <w:t>招标编号</w:t>
            </w:r>
          </w:p>
        </w:tc>
        <w:tc>
          <w:tcPr>
            <w:tcW w:w="7992" w:type="dxa"/>
            <w:noWrap w:val="0"/>
            <w:vAlign w:val="top"/>
          </w:tcPr>
          <w:p>
            <w:pPr>
              <w:pStyle w:val="23"/>
              <w:adjustRightInd w:val="0"/>
              <w:snapToGrid w:val="0"/>
              <w:spacing w:line="440" w:lineRule="exact"/>
              <w:ind w:left="422" w:firstLine="361"/>
              <w:rPr>
                <w:rFonts w:hAnsi="宋体" w:eastAsia="宋体"/>
                <w:b w:val="0"/>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23"/>
              <w:adjustRightInd w:val="0"/>
              <w:snapToGrid w:val="0"/>
              <w:spacing w:line="440" w:lineRule="exact"/>
              <w:rPr>
                <w:rFonts w:hAnsi="宋体" w:eastAsia="宋体"/>
                <w:b w:val="0"/>
                <w:color w:val="auto"/>
                <w:sz w:val="22"/>
                <w:szCs w:val="22"/>
                <w:lang w:val="en-US" w:eastAsia="zh-CN"/>
              </w:rPr>
            </w:pPr>
            <w:r>
              <w:rPr>
                <w:rFonts w:hAnsi="宋体" w:eastAsia="宋体"/>
                <w:b w:val="0"/>
                <w:color w:val="auto"/>
                <w:sz w:val="22"/>
                <w:szCs w:val="22"/>
                <w:lang w:val="en-US" w:eastAsia="zh-CN"/>
              </w:rPr>
              <w:t>时    间</w:t>
            </w:r>
          </w:p>
        </w:tc>
        <w:tc>
          <w:tcPr>
            <w:tcW w:w="7992" w:type="dxa"/>
            <w:noWrap w:val="0"/>
            <w:vAlign w:val="top"/>
          </w:tcPr>
          <w:p>
            <w:pPr>
              <w:pStyle w:val="23"/>
              <w:adjustRightInd w:val="0"/>
              <w:snapToGrid w:val="0"/>
              <w:spacing w:line="440" w:lineRule="exact"/>
              <w:rPr>
                <w:rFonts w:hAnsi="宋体" w:eastAsia="宋体"/>
                <w:b w:val="0"/>
                <w:color w:val="auto"/>
                <w:sz w:val="22"/>
                <w:szCs w:val="22"/>
                <w:lang w:val="en-US" w:eastAsia="zh-CN"/>
              </w:rPr>
            </w:pPr>
            <w:r>
              <w:rPr>
                <w:rFonts w:hAnsi="宋体" w:eastAsia="宋体" w:cs="宋体"/>
                <w:b w:val="0"/>
                <w:color w:val="auto"/>
                <w:sz w:val="22"/>
                <w:szCs w:val="22"/>
                <w:lang w:val="en-US" w:eastAsia="zh-CN"/>
              </w:rPr>
              <w:t>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23"/>
              <w:adjustRightInd w:val="0"/>
              <w:snapToGrid w:val="0"/>
              <w:spacing w:line="400" w:lineRule="exact"/>
              <w:ind w:firstLine="450"/>
              <w:rPr>
                <w:rFonts w:hAnsi="宋体" w:eastAsia="宋体"/>
                <w:b w:val="0"/>
                <w:color w:val="auto"/>
                <w:sz w:val="22"/>
                <w:szCs w:val="22"/>
                <w:lang w:val="en-US" w:eastAsia="zh-CN"/>
              </w:rPr>
            </w:pPr>
            <w:r>
              <w:rPr>
                <w:rFonts w:hAnsi="宋体" w:eastAsia="宋体"/>
                <w:b w:val="0"/>
                <w:color w:val="auto"/>
                <w:sz w:val="22"/>
                <w:szCs w:val="22"/>
                <w:lang w:val="en-US" w:eastAsia="zh-CN"/>
              </w:rPr>
              <w:t>我单位参与</w:t>
            </w:r>
            <w:r>
              <w:rPr>
                <w:rFonts w:hint="eastAsia" w:hAnsi="宋体" w:eastAsia="宋体"/>
                <w:b w:val="0"/>
                <w:color w:val="auto"/>
                <w:sz w:val="22"/>
                <w:szCs w:val="22"/>
                <w:lang w:val="en-US" w:eastAsia="zh-CN"/>
              </w:rPr>
              <w:t>本</w:t>
            </w:r>
            <w:r>
              <w:rPr>
                <w:rFonts w:hAnsi="宋体" w:eastAsia="宋体"/>
                <w:b w:val="0"/>
                <w:color w:val="auto"/>
                <w:sz w:val="22"/>
                <w:szCs w:val="22"/>
                <w:lang w:val="en-US" w:eastAsia="zh-CN"/>
              </w:rPr>
              <w:t>项目投标，现声明如下：</w:t>
            </w:r>
          </w:p>
          <w:p>
            <w:pPr>
              <w:pStyle w:val="23"/>
              <w:adjustRightInd w:val="0"/>
              <w:snapToGrid w:val="0"/>
              <w:spacing w:line="400" w:lineRule="exact"/>
              <w:ind w:firstLine="450"/>
              <w:rPr>
                <w:rFonts w:hAnsi="宋体" w:eastAsia="宋体"/>
                <w:b w:val="0"/>
                <w:color w:val="auto"/>
                <w:sz w:val="22"/>
                <w:szCs w:val="22"/>
                <w:lang w:val="en-US" w:eastAsia="zh-CN"/>
              </w:rPr>
            </w:pPr>
            <w:r>
              <w:rPr>
                <w:rFonts w:hAnsi="宋体" w:eastAsia="宋体"/>
                <w:b w:val="0"/>
                <w:color w:val="auto"/>
                <w:sz w:val="22"/>
                <w:szCs w:val="22"/>
                <w:lang w:val="en-US" w:eastAsia="zh-CN"/>
              </w:rPr>
              <w:t xml:space="preserve">1、我单位符合政府采购法第二十二条规定。 </w:t>
            </w:r>
          </w:p>
          <w:p>
            <w:pPr>
              <w:pStyle w:val="23"/>
              <w:adjustRightInd w:val="0"/>
              <w:snapToGrid w:val="0"/>
              <w:spacing w:line="400" w:lineRule="exact"/>
              <w:ind w:firstLine="450"/>
              <w:rPr>
                <w:rFonts w:hAnsi="宋体" w:eastAsia="宋体"/>
                <w:b w:val="0"/>
                <w:color w:val="auto"/>
                <w:sz w:val="22"/>
                <w:szCs w:val="22"/>
                <w:lang w:val="en-US" w:eastAsia="zh-CN"/>
              </w:rPr>
            </w:pPr>
            <w:r>
              <w:rPr>
                <w:rFonts w:hAnsi="宋体" w:eastAsia="宋体"/>
                <w:b w:val="0"/>
                <w:color w:val="auto"/>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b w:val="0"/>
                <w:color w:val="auto"/>
                <w:sz w:val="22"/>
                <w:szCs w:val="22"/>
                <w:u w:val="single"/>
                <w:lang w:val="en-US" w:eastAsia="zh-CN"/>
              </w:rPr>
              <w:t>□存在/□不存在</w:t>
            </w:r>
            <w:r>
              <w:rPr>
                <w:rFonts w:hAnsi="宋体" w:eastAsia="宋体"/>
                <w:b w:val="0"/>
                <w:color w:val="auto"/>
                <w:sz w:val="22"/>
                <w:szCs w:val="22"/>
                <w:lang w:val="en-US" w:eastAsia="zh-CN"/>
              </w:rPr>
              <w:t>上述文件规定依法限制参与政府采购的情况。（说明：在□上打√</w:t>
            </w:r>
            <w:r>
              <w:rPr>
                <w:rFonts w:hAnsi="宋体" w:eastAsia="宋体" w:cs="MS Mincho"/>
                <w:b w:val="0"/>
                <w:color w:val="auto"/>
                <w:sz w:val="22"/>
                <w:szCs w:val="22"/>
                <w:lang w:val="en-US" w:eastAsia="zh-CN"/>
              </w:rPr>
              <w:t>。</w:t>
            </w:r>
            <w:r>
              <w:rPr>
                <w:rFonts w:hAnsi="宋体" w:eastAsia="宋体"/>
                <w:b w:val="0"/>
                <w:color w:val="auto"/>
                <w:sz w:val="22"/>
                <w:szCs w:val="22"/>
                <w:lang w:val="en-US" w:eastAsia="zh-CN"/>
              </w:rPr>
              <w:t>）</w:t>
            </w:r>
          </w:p>
          <w:p>
            <w:pPr>
              <w:tabs>
                <w:tab w:val="center" w:pos="4483"/>
              </w:tabs>
              <w:adjustRightInd w:val="0"/>
              <w:spacing w:line="400" w:lineRule="exact"/>
              <w:ind w:firstLine="400"/>
              <w:rPr>
                <w:rFonts w:ascii="宋体" w:eastAsia="宋体"/>
                <w:b w:val="0"/>
                <w:color w:val="auto"/>
                <w:sz w:val="22"/>
                <w:szCs w:val="22"/>
              </w:rPr>
            </w:pPr>
            <w:r>
              <w:rPr>
                <w:rFonts w:ascii="宋体" w:eastAsia="宋体"/>
                <w:b w:val="0"/>
                <w:color w:val="auto"/>
                <w:sz w:val="22"/>
                <w:szCs w:val="22"/>
              </w:rPr>
              <w:t>3、我单位□没有被限制参加政府采购活动/□在参加政府采购活动前3年内因违法经营被禁止在一定期限内参加政府采购活动，但期限届满，已可以参加政府采购活动。（说明：在□上打</w:t>
            </w:r>
            <w:r>
              <w:rPr>
                <w:rFonts w:ascii="宋体" w:eastAsia="宋体"/>
                <w:color w:val="auto"/>
                <w:sz w:val="22"/>
                <w:szCs w:val="22"/>
              </w:rPr>
              <w:t>√</w:t>
            </w:r>
            <w:r>
              <w:rPr>
                <w:rFonts w:ascii="宋体" w:eastAsia="宋体" w:cs="MS Mincho"/>
                <w:b w:val="0"/>
                <w:color w:val="auto"/>
                <w:sz w:val="22"/>
                <w:szCs w:val="22"/>
              </w:rPr>
              <w:t>。</w:t>
            </w:r>
            <w:r>
              <w:rPr>
                <w:rFonts w:ascii="宋体" w:eastAsia="宋体"/>
                <w:b w:val="0"/>
                <w:color w:val="auto"/>
                <w:sz w:val="22"/>
                <w:szCs w:val="22"/>
              </w:rPr>
              <w:t>）</w:t>
            </w:r>
          </w:p>
          <w:p>
            <w:pPr>
              <w:tabs>
                <w:tab w:val="center" w:pos="4483"/>
              </w:tabs>
              <w:adjustRightInd w:val="0"/>
              <w:spacing w:line="400" w:lineRule="exact"/>
              <w:ind w:firstLine="400"/>
              <w:rPr>
                <w:rFonts w:ascii="宋体" w:eastAsia="宋体" w:cs="宋体"/>
                <w:b w:val="0"/>
                <w:color w:val="auto"/>
                <w:sz w:val="22"/>
                <w:szCs w:val="22"/>
                <w:u w:val="single"/>
              </w:rPr>
            </w:pPr>
            <w:r>
              <w:rPr>
                <w:rFonts w:hint="eastAsia" w:ascii="宋体" w:eastAsia="宋体" w:cs="宋体"/>
                <w:b w:val="0"/>
                <w:color w:val="auto"/>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color w:val="auto"/>
                <w:sz w:val="22"/>
                <w:szCs w:val="22"/>
                <w:u w:val="single"/>
              </w:rPr>
              <w:t xml:space="preserve">                    </w:t>
            </w:r>
          </w:p>
          <w:p>
            <w:pPr>
              <w:tabs>
                <w:tab w:val="center" w:pos="4483"/>
              </w:tabs>
              <w:adjustRightInd w:val="0"/>
              <w:spacing w:line="400" w:lineRule="exact"/>
              <w:ind w:firstLine="400"/>
              <w:rPr>
                <w:rFonts w:ascii="宋体" w:eastAsia="宋体" w:cs="宋体"/>
                <w:b w:val="0"/>
                <w:color w:val="auto"/>
                <w:sz w:val="22"/>
                <w:szCs w:val="22"/>
              </w:rPr>
            </w:pPr>
            <w:r>
              <w:rPr>
                <w:rFonts w:hint="eastAsia" w:ascii="宋体" w:eastAsia="宋体" w:cs="宋体"/>
                <w:b w:val="0"/>
                <w:color w:val="auto"/>
                <w:sz w:val="22"/>
                <w:szCs w:val="22"/>
              </w:rPr>
              <w:t>5、我单位符合本项目特定资格条件：</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的要求，并在投标文件中提供了相应的证明材料（招标文件没有要求特定资格条件的，本条款空格处可以空白）</w:t>
            </w:r>
          </w:p>
          <w:p>
            <w:pPr>
              <w:tabs>
                <w:tab w:val="center" w:pos="4483"/>
              </w:tabs>
              <w:adjustRightInd w:val="0"/>
              <w:spacing w:line="40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6、我单位与参加本次项目同一合同项下政府采购活动的其他供应商不存在单位负责人为同一人或者直接控股、管理关系。</w:t>
            </w:r>
          </w:p>
          <w:p>
            <w:pPr>
              <w:tabs>
                <w:tab w:val="center" w:pos="4483"/>
              </w:tabs>
              <w:adjustRightInd w:val="0"/>
              <w:spacing w:line="340" w:lineRule="exact"/>
              <w:ind w:firstLine="440" w:firstLineChars="200"/>
              <w:rPr>
                <w:rFonts w:ascii="宋体" w:eastAsia="宋体"/>
                <w:bCs/>
                <w:color w:val="auto"/>
                <w:sz w:val="22"/>
              </w:rPr>
            </w:pPr>
            <w:r>
              <w:rPr>
                <w:rFonts w:hint="eastAsia" w:ascii="宋体" w:eastAsia="宋体" w:cs="宋体"/>
                <w:b w:val="0"/>
                <w:color w:val="auto"/>
                <w:sz w:val="22"/>
                <w:szCs w:val="22"/>
              </w:rPr>
              <w:t>7、本公司所提交的声明和陈述均是真实的、准确的。若与真实情况不符，本公司愿意承担由此而产生的一切后果。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23"/>
              <w:adjustRightInd w:val="0"/>
              <w:snapToGrid w:val="0"/>
              <w:spacing w:line="440" w:lineRule="exact"/>
              <w:rPr>
                <w:rFonts w:hAnsi="宋体" w:eastAsia="宋体"/>
                <w:b w:val="0"/>
                <w:color w:val="auto"/>
                <w:sz w:val="22"/>
                <w:szCs w:val="22"/>
                <w:lang w:val="en-US" w:eastAsia="zh-CN"/>
              </w:rPr>
            </w:pPr>
            <w:r>
              <w:rPr>
                <w:rFonts w:hAnsi="宋体" w:eastAsia="宋体"/>
                <w:b w:val="0"/>
                <w:color w:val="auto"/>
                <w:sz w:val="22"/>
                <w:szCs w:val="22"/>
                <w:lang w:val="en-US" w:eastAsia="zh-CN"/>
              </w:rPr>
              <w:t>投标供应商（盖章）：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23"/>
              <w:adjustRightInd w:val="0"/>
              <w:snapToGrid w:val="0"/>
              <w:spacing w:line="440" w:lineRule="exact"/>
              <w:rPr>
                <w:rFonts w:hAnsi="宋体" w:eastAsia="宋体"/>
                <w:b w:val="0"/>
                <w:color w:val="auto"/>
                <w:sz w:val="22"/>
                <w:szCs w:val="22"/>
                <w:lang w:val="en-US" w:eastAsia="zh-CN"/>
              </w:rPr>
            </w:pPr>
            <w:r>
              <w:rPr>
                <w:rFonts w:hAnsi="宋体" w:eastAsia="宋体"/>
                <w:b w:val="0"/>
                <w:color w:val="auto"/>
                <w:sz w:val="22"/>
                <w:szCs w:val="22"/>
                <w:lang w:val="en-US" w:eastAsia="zh-CN"/>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23"/>
              <w:adjustRightInd w:val="0"/>
              <w:snapToGrid w:val="0"/>
              <w:spacing w:line="440" w:lineRule="exact"/>
              <w:rPr>
                <w:rFonts w:hAnsi="宋体" w:eastAsia="宋体"/>
                <w:b w:val="0"/>
                <w:color w:val="auto"/>
                <w:sz w:val="22"/>
                <w:szCs w:val="22"/>
                <w:lang w:val="en-US" w:eastAsia="zh-CN"/>
              </w:rPr>
            </w:pPr>
            <w:r>
              <w:rPr>
                <w:rFonts w:hAnsi="宋体" w:eastAsia="宋体"/>
                <w:b w:val="0"/>
                <w:color w:val="auto"/>
                <w:sz w:val="22"/>
                <w:szCs w:val="22"/>
                <w:lang w:val="en-US" w:eastAsia="zh-CN"/>
              </w:rPr>
              <w:t>签署日期：</w:t>
            </w:r>
          </w:p>
        </w:tc>
      </w:tr>
    </w:tbl>
    <w:p>
      <w:pPr>
        <w:autoSpaceDE w:val="0"/>
        <w:autoSpaceDN w:val="0"/>
        <w:adjustRightInd w:val="0"/>
        <w:spacing w:line="460" w:lineRule="atLeast"/>
        <w:ind w:firstLine="3240" w:firstLineChars="900"/>
        <w:rPr>
          <w:rFonts w:hint="eastAsia" w:ascii="宋体" w:eastAsia="宋体"/>
          <w:b w:val="0"/>
          <w:color w:val="auto"/>
          <w:sz w:val="36"/>
        </w:rPr>
      </w:pPr>
    </w:p>
    <w:bookmarkEnd w:id="36"/>
    <w:p>
      <w:pPr>
        <w:pStyle w:val="2"/>
        <w:ind w:firstLine="0" w:firstLineChars="0"/>
        <w:jc w:val="center"/>
        <w:rPr>
          <w:rFonts w:hint="eastAsia" w:ascii="宋体"/>
          <w:b/>
          <w:sz w:val="36"/>
        </w:rPr>
      </w:pPr>
    </w:p>
    <w:p>
      <w:pPr>
        <w:pStyle w:val="2"/>
        <w:ind w:firstLine="0" w:firstLineChars="0"/>
        <w:jc w:val="center"/>
        <w:rPr>
          <w:rFonts w:hint="eastAsia"/>
          <w:b/>
        </w:rPr>
      </w:pPr>
      <w:r>
        <w:rPr>
          <w:rFonts w:hint="eastAsia" w:ascii="宋体"/>
          <w:b/>
          <w:sz w:val="36"/>
        </w:rPr>
        <w:t>二、</w:t>
      </w:r>
      <w:r>
        <w:rPr>
          <w:rFonts w:hint="eastAsia" w:ascii="宋体" w:hAnsi="宋体"/>
          <w:b/>
          <w:sz w:val="36"/>
        </w:rPr>
        <w:t>报价</w:t>
      </w:r>
      <w:r>
        <w:rPr>
          <w:rFonts w:hint="eastAsia" w:ascii="宋体"/>
          <w:b/>
          <w:sz w:val="36"/>
        </w:rPr>
        <w:t>文件格式</w:t>
      </w:r>
    </w:p>
    <w:p>
      <w:pPr>
        <w:autoSpaceDE w:val="0"/>
        <w:autoSpaceDN w:val="0"/>
        <w:adjustRightInd w:val="0"/>
        <w:spacing w:line="460" w:lineRule="atLeast"/>
        <w:rPr>
          <w:rFonts w:hint="eastAsia" w:ascii="宋体" w:eastAsia="宋体"/>
          <w:b w:val="0"/>
          <w:color w:val="auto"/>
          <w:sz w:val="30"/>
          <w:lang w:val="zh-CN"/>
        </w:rPr>
      </w:pPr>
      <w:r>
        <w:rPr>
          <w:rFonts w:hint="eastAsia" w:ascii="宋体" w:eastAsia="宋体"/>
          <w:b w:val="0"/>
          <w:color w:val="auto"/>
          <w:sz w:val="24"/>
          <w:szCs w:val="16"/>
          <w:lang w:val="zh-CN"/>
        </w:rPr>
        <w:t>附件</w:t>
      </w:r>
      <w:r>
        <w:rPr>
          <w:rFonts w:hint="eastAsia" w:ascii="宋体" w:eastAsia="宋体"/>
          <w:b w:val="0"/>
          <w:color w:val="auto"/>
          <w:sz w:val="24"/>
          <w:szCs w:val="16"/>
        </w:rPr>
        <w:t>二</w:t>
      </w:r>
      <w:r>
        <w:rPr>
          <w:rFonts w:hint="eastAsia" w:ascii="宋体" w:eastAsia="宋体"/>
          <w:b w:val="0"/>
          <w:color w:val="auto"/>
          <w:sz w:val="24"/>
          <w:szCs w:val="16"/>
          <w:lang w:val="zh-CN"/>
        </w:rPr>
        <w:t xml:space="preserve"> </w:t>
      </w:r>
      <w:r>
        <w:rPr>
          <w:rFonts w:hint="eastAsia" w:ascii="宋体" w:eastAsia="宋体"/>
          <w:b w:val="0"/>
          <w:color w:val="auto"/>
          <w:sz w:val="30"/>
          <w:lang w:val="zh-CN"/>
        </w:rPr>
        <w:t xml:space="preserve"> </w:t>
      </w:r>
    </w:p>
    <w:p>
      <w:pPr>
        <w:autoSpaceDE w:val="0"/>
        <w:autoSpaceDN w:val="0"/>
        <w:adjustRightInd w:val="0"/>
        <w:spacing w:after="120" w:afterLines="50" w:line="460" w:lineRule="atLeast"/>
        <w:jc w:val="center"/>
        <w:rPr>
          <w:rFonts w:ascii="宋体" w:eastAsia="宋体"/>
          <w:bCs/>
          <w:color w:val="auto"/>
          <w:sz w:val="32"/>
          <w:szCs w:val="18"/>
          <w:lang w:val="zh-CN"/>
        </w:rPr>
      </w:pPr>
      <w:r>
        <w:rPr>
          <w:rFonts w:hint="eastAsia" w:ascii="宋体" w:eastAsia="宋体"/>
          <w:bCs/>
          <w:color w:val="auto"/>
          <w:sz w:val="32"/>
          <w:szCs w:val="18"/>
          <w:lang w:val="zh-CN"/>
        </w:rPr>
        <w:t>开标一览表</w:t>
      </w:r>
    </w:p>
    <w:p>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lang w:val="zh-CN"/>
        </w:rPr>
        <w:t>项目名称：</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招标编号：</w:t>
      </w:r>
      <w:r>
        <w:rPr>
          <w:rFonts w:ascii="宋体" w:eastAsia="宋体"/>
          <w:b w:val="0"/>
          <w:color w:val="auto"/>
          <w:sz w:val="22"/>
          <w:szCs w:val="22"/>
          <w:u w:val="single"/>
          <w:lang w:val="zh-CN"/>
        </w:rPr>
        <w:t xml:space="preserve">    </w:t>
      </w:r>
      <w:r>
        <w:rPr>
          <w:rFonts w:hint="eastAsia" w:ascii="宋体" w:eastAsia="宋体"/>
          <w:b w:val="0"/>
          <w:color w:val="auto"/>
          <w:sz w:val="22"/>
          <w:szCs w:val="22"/>
          <w:u w:val="single"/>
        </w:rPr>
        <w:t xml:space="preserve">      </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69" w:type="dxa"/>
            <w:noWrap w:val="0"/>
            <w:vAlign w:val="center"/>
          </w:tcPr>
          <w:p>
            <w:pPr>
              <w:jc w:val="center"/>
              <w:rPr>
                <w:rFonts w:hint="eastAsia" w:ascii="宋体" w:eastAsia="宋体"/>
                <w:b w:val="0"/>
                <w:color w:val="auto"/>
                <w:sz w:val="22"/>
                <w:szCs w:val="22"/>
              </w:rPr>
            </w:pPr>
            <w:r>
              <w:rPr>
                <w:rFonts w:hint="eastAsia" w:ascii="宋体" w:eastAsia="宋体"/>
                <w:b w:val="0"/>
                <w:color w:val="auto"/>
                <w:sz w:val="22"/>
                <w:szCs w:val="22"/>
              </w:rPr>
              <w:t>项目名称</w:t>
            </w:r>
          </w:p>
        </w:tc>
        <w:tc>
          <w:tcPr>
            <w:tcW w:w="5953" w:type="dxa"/>
            <w:noWrap w:val="0"/>
            <w:vAlign w:val="center"/>
          </w:tcPr>
          <w:p>
            <w:pPr>
              <w:jc w:val="center"/>
              <w:rPr>
                <w:rFonts w:ascii="宋体" w:eastAsia="宋体"/>
                <w:b w:val="0"/>
                <w:color w:val="auto"/>
                <w:sz w:val="22"/>
                <w:szCs w:val="22"/>
              </w:rPr>
            </w:pPr>
            <w:r>
              <w:rPr>
                <w:rFonts w:hint="eastAsia" w:ascii="宋体" w:eastAsia="宋体"/>
                <w:b w:val="0"/>
                <w:color w:val="auto"/>
                <w:sz w:val="22"/>
                <w:szCs w:val="22"/>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trPr>
        <w:tc>
          <w:tcPr>
            <w:tcW w:w="3369" w:type="dxa"/>
            <w:noWrap w:val="0"/>
            <w:vAlign w:val="center"/>
          </w:tcPr>
          <w:p>
            <w:pPr>
              <w:rPr>
                <w:rFonts w:hint="eastAsia" w:ascii="宋体" w:eastAsia="宋体"/>
                <w:b w:val="0"/>
                <w:color w:val="auto"/>
                <w:sz w:val="22"/>
                <w:szCs w:val="22"/>
              </w:rPr>
            </w:pPr>
            <w:r>
              <w:rPr>
                <w:rFonts w:hint="eastAsia" w:ascii="宋体" w:eastAsia="宋体"/>
                <w:b w:val="0"/>
                <w:color w:val="auto"/>
                <w:sz w:val="22"/>
                <w:szCs w:val="22"/>
              </w:rPr>
              <w:t>清和公园2021年苗木采购</w:t>
            </w:r>
          </w:p>
        </w:tc>
        <w:tc>
          <w:tcPr>
            <w:tcW w:w="5953" w:type="dxa"/>
            <w:noWrap w:val="0"/>
            <w:vAlign w:val="center"/>
          </w:tcPr>
          <w:p>
            <w:pPr>
              <w:rPr>
                <w:rFonts w:hint="eastAsia" w:ascii="宋体" w:eastAsia="宋体"/>
                <w:b w:val="0"/>
                <w:color w:val="auto"/>
                <w:sz w:val="22"/>
                <w:szCs w:val="22"/>
              </w:rPr>
            </w:pPr>
            <w:r>
              <w:rPr>
                <w:rFonts w:hint="eastAsia" w:ascii="宋体" w:eastAsia="宋体"/>
                <w:b w:val="0"/>
                <w:color w:val="auto"/>
                <w:sz w:val="22"/>
                <w:szCs w:val="22"/>
              </w:rPr>
              <w:t>大写：</w:t>
            </w:r>
          </w:p>
          <w:p>
            <w:pPr>
              <w:pStyle w:val="2"/>
              <w:ind w:firstLine="220"/>
              <w:rPr>
                <w:rFonts w:hint="eastAsia"/>
                <w:sz w:val="22"/>
                <w:szCs w:val="22"/>
              </w:rPr>
            </w:pPr>
          </w:p>
          <w:p>
            <w:pPr>
              <w:rPr>
                <w:rFonts w:hint="eastAsia" w:ascii="宋体" w:eastAsia="宋体"/>
                <w:color w:val="auto"/>
                <w:sz w:val="22"/>
                <w:szCs w:val="22"/>
              </w:rPr>
            </w:pPr>
            <w:r>
              <w:rPr>
                <w:rFonts w:hint="eastAsia" w:ascii="宋体" w:eastAsia="宋体"/>
                <w:b w:val="0"/>
                <w:color w:val="auto"/>
                <w:sz w:val="22"/>
                <w:szCs w:val="22"/>
              </w:rPr>
              <w:t>小写：</w:t>
            </w:r>
          </w:p>
        </w:tc>
      </w:tr>
    </w:tbl>
    <w:p>
      <w:pPr>
        <w:pStyle w:val="23"/>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lang w:val="en-US" w:eastAsia="zh-CN"/>
        </w:rPr>
        <w:t>注：1、</w:t>
      </w:r>
      <w:r>
        <w:rPr>
          <w:rFonts w:hAnsi="宋体" w:eastAsia="宋体"/>
          <w:b w:val="0"/>
          <w:color w:val="auto"/>
          <w:sz w:val="22"/>
          <w:szCs w:val="22"/>
          <w:u w:val="single"/>
        </w:rPr>
        <w:t>开标一览表中投标</w:t>
      </w:r>
      <w:r>
        <w:rPr>
          <w:rFonts w:hint="eastAsia" w:hAnsi="宋体" w:eastAsia="宋体"/>
          <w:b w:val="0"/>
          <w:color w:val="auto"/>
          <w:sz w:val="22"/>
          <w:szCs w:val="22"/>
          <w:u w:val="single"/>
          <w:lang w:eastAsia="zh-CN"/>
        </w:rPr>
        <w:t>总</w:t>
      </w:r>
      <w:r>
        <w:rPr>
          <w:rFonts w:hAnsi="宋体" w:eastAsia="宋体"/>
          <w:b w:val="0"/>
          <w:color w:val="auto"/>
          <w:sz w:val="22"/>
          <w:szCs w:val="22"/>
          <w:u w:val="single"/>
        </w:rPr>
        <w:t>价为符合招标文件要求的所有费用</w:t>
      </w:r>
      <w:r>
        <w:rPr>
          <w:rFonts w:hAnsi="宋体" w:eastAsia="宋体"/>
          <w:b w:val="0"/>
          <w:color w:val="auto"/>
          <w:sz w:val="22"/>
          <w:szCs w:val="22"/>
        </w:rPr>
        <w:t>。</w:t>
      </w:r>
    </w:p>
    <w:p>
      <w:pPr>
        <w:pStyle w:val="23"/>
        <w:spacing w:line="460" w:lineRule="atLeast"/>
        <w:ind w:firstLine="440" w:firstLineChars="200"/>
        <w:rPr>
          <w:rFonts w:hAnsi="宋体" w:eastAsia="宋体"/>
          <w:b w:val="0"/>
          <w:color w:val="auto"/>
          <w:sz w:val="22"/>
          <w:szCs w:val="22"/>
        </w:rPr>
      </w:pPr>
      <w:r>
        <w:rPr>
          <w:rFonts w:hint="eastAsia" w:hAnsi="宋体" w:eastAsia="宋体"/>
          <w:b w:val="0"/>
          <w:color w:val="auto"/>
          <w:sz w:val="22"/>
          <w:szCs w:val="22"/>
          <w:lang w:eastAsia="zh-CN"/>
        </w:rPr>
        <w:t>2、</w:t>
      </w:r>
      <w:r>
        <w:rPr>
          <w:rFonts w:hAnsi="宋体" w:eastAsia="宋体"/>
          <w:b w:val="0"/>
          <w:color w:val="auto"/>
          <w:sz w:val="22"/>
          <w:szCs w:val="22"/>
          <w:u w:val="single"/>
        </w:rPr>
        <w:t>不提供此表格的将视为没有实质性响应招标文件</w:t>
      </w:r>
      <w:r>
        <w:rPr>
          <w:rFonts w:hAnsi="宋体" w:eastAsia="宋体"/>
          <w:b w:val="0"/>
          <w:color w:val="auto"/>
          <w:sz w:val="22"/>
          <w:szCs w:val="22"/>
        </w:rPr>
        <w:t>。</w:t>
      </w:r>
    </w:p>
    <w:p>
      <w:pPr>
        <w:spacing w:line="420" w:lineRule="exact"/>
        <w:ind w:firstLine="541" w:firstLineChars="245"/>
        <w:rPr>
          <w:rFonts w:hint="eastAsia" w:ascii="宋体" w:eastAsia="宋体"/>
          <w:bCs/>
          <w:color w:val="auto"/>
          <w:sz w:val="22"/>
          <w:szCs w:val="22"/>
        </w:rPr>
      </w:pPr>
    </w:p>
    <w:p>
      <w:pPr>
        <w:pStyle w:val="2"/>
        <w:ind w:firstLine="210"/>
        <w:rPr>
          <w:rFonts w:hint="eastAsia"/>
        </w:rPr>
      </w:pPr>
    </w:p>
    <w:p>
      <w:pPr>
        <w:autoSpaceDE w:val="0"/>
        <w:autoSpaceDN w:val="0"/>
        <w:adjustRightInd w:val="0"/>
        <w:spacing w:line="42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投标供应商（盖章）：</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ascii="宋体" w:eastAsia="宋体"/>
          <w:b w:val="0"/>
          <w:color w:val="auto"/>
          <w:sz w:val="22"/>
          <w:szCs w:val="22"/>
          <w:lang w:val="zh-CN"/>
        </w:rPr>
        <w:t xml:space="preserve"> </w:t>
      </w:r>
    </w:p>
    <w:p>
      <w:pPr>
        <w:autoSpaceDE w:val="0"/>
        <w:autoSpaceDN w:val="0"/>
        <w:adjustRightInd w:val="0"/>
        <w:spacing w:line="42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法定代表人或授权代表（签字或盖章）：</w:t>
      </w:r>
      <w:r>
        <w:rPr>
          <w:rFonts w:ascii="宋体" w:eastAsia="宋体"/>
          <w:b w:val="0"/>
          <w:color w:val="auto"/>
          <w:sz w:val="22"/>
          <w:szCs w:val="22"/>
          <w:lang w:val="zh-CN"/>
        </w:rPr>
        <w:t xml:space="preserve">             </w:t>
      </w:r>
    </w:p>
    <w:p>
      <w:pPr>
        <w:autoSpaceDE w:val="0"/>
        <w:autoSpaceDN w:val="0"/>
        <w:adjustRightInd w:val="0"/>
        <w:spacing w:line="460" w:lineRule="atLeast"/>
        <w:ind w:firstLine="424" w:firstLineChars="193"/>
        <w:rPr>
          <w:rFonts w:hint="eastAsia" w:ascii="宋体" w:eastAsia="宋体" w:cs="宋体"/>
          <w:b w:val="0"/>
          <w:color w:val="auto"/>
          <w:sz w:val="22"/>
          <w:szCs w:val="22"/>
          <w:lang w:val="zh-CN"/>
        </w:rPr>
      </w:pPr>
      <w:r>
        <w:rPr>
          <w:rFonts w:hint="eastAsia" w:ascii="宋体" w:eastAsia="宋体"/>
          <w:b w:val="0"/>
          <w:color w:val="auto"/>
          <w:sz w:val="22"/>
          <w:szCs w:val="22"/>
          <w:lang w:val="zh-CN"/>
        </w:rPr>
        <w:t>日期：</w:t>
      </w:r>
    </w:p>
    <w:p>
      <w:pPr>
        <w:autoSpaceDE w:val="0"/>
        <w:autoSpaceDN w:val="0"/>
        <w:adjustRightInd w:val="0"/>
        <w:spacing w:line="460" w:lineRule="atLeast"/>
        <w:rPr>
          <w:rFonts w:hint="eastAsia" w:ascii="宋体" w:eastAsia="宋体" w:cs="宋体"/>
          <w:b w:val="0"/>
          <w:color w:val="auto"/>
          <w:sz w:val="30"/>
          <w:lang w:val="zh-CN"/>
        </w:rPr>
      </w:pPr>
    </w:p>
    <w:p>
      <w:pPr>
        <w:autoSpaceDE w:val="0"/>
        <w:autoSpaceDN w:val="0"/>
        <w:adjustRightInd w:val="0"/>
        <w:spacing w:line="460" w:lineRule="atLeast"/>
        <w:rPr>
          <w:rFonts w:hint="eastAsia" w:ascii="宋体" w:eastAsia="宋体" w:cs="宋体"/>
          <w:color w:val="auto"/>
          <w:sz w:val="24"/>
          <w:u w:val="thick"/>
        </w:rPr>
      </w:pPr>
    </w:p>
    <w:p>
      <w:pPr>
        <w:autoSpaceDE w:val="0"/>
        <w:autoSpaceDN w:val="0"/>
        <w:adjustRightInd w:val="0"/>
        <w:spacing w:line="460" w:lineRule="atLeast"/>
        <w:jc w:val="center"/>
        <w:rPr>
          <w:rFonts w:hint="eastAsia" w:ascii="宋体" w:eastAsia="宋体" w:cs="宋体"/>
          <w:b w:val="0"/>
          <w:color w:val="auto"/>
          <w:sz w:val="30"/>
          <w:lang w:val="zh-CN"/>
        </w:rPr>
        <w:sectPr>
          <w:footerReference r:id="rId8" w:type="first"/>
          <w:footerReference r:id="rId7" w:type="default"/>
          <w:pgSz w:w="11906" w:h="16838"/>
          <w:pgMar w:top="1440" w:right="1418" w:bottom="1440" w:left="1418" w:header="851" w:footer="992" w:gutter="0"/>
          <w:pgNumType w:start="1"/>
          <w:cols w:space="720" w:num="1"/>
          <w:docGrid w:linePitch="312" w:charSpace="0"/>
        </w:sectPr>
      </w:pPr>
    </w:p>
    <w:p>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4"/>
          <w:szCs w:val="16"/>
          <w:lang w:val="zh-CN"/>
        </w:rPr>
        <w:t>附件</w:t>
      </w:r>
      <w:r>
        <w:rPr>
          <w:rFonts w:hint="eastAsia" w:ascii="宋体" w:eastAsia="宋体"/>
          <w:b w:val="0"/>
          <w:color w:val="auto"/>
          <w:sz w:val="24"/>
          <w:szCs w:val="16"/>
        </w:rPr>
        <w:t>三</w:t>
      </w:r>
    </w:p>
    <w:p>
      <w:pPr>
        <w:spacing w:after="120" w:afterLines="50" w:line="460" w:lineRule="atLeast"/>
        <w:jc w:val="center"/>
        <w:rPr>
          <w:rFonts w:hint="eastAsia" w:ascii="宋体" w:eastAsia="宋体"/>
          <w:bCs/>
          <w:color w:val="auto"/>
          <w:sz w:val="36"/>
          <w:lang w:val="zh-CN"/>
        </w:rPr>
      </w:pPr>
      <w:r>
        <w:rPr>
          <w:rFonts w:hint="eastAsia" w:ascii="宋体" w:eastAsia="宋体"/>
          <w:bCs/>
          <w:color w:val="auto"/>
          <w:sz w:val="32"/>
          <w:szCs w:val="18"/>
          <w:lang w:val="zh-CN"/>
        </w:rPr>
        <w:t>投标分项报价表</w:t>
      </w:r>
    </w:p>
    <w:p>
      <w:pPr>
        <w:autoSpaceDE w:val="0"/>
        <w:autoSpaceDN w:val="0"/>
        <w:adjustRightInd w:val="0"/>
        <w:spacing w:line="460" w:lineRule="atLeast"/>
        <w:ind w:right="442"/>
        <w:rPr>
          <w:rFonts w:hint="eastAsia" w:ascii="宋体" w:eastAsia="宋体" w:cs="仿宋_GB2312"/>
          <w:b w:val="0"/>
          <w:color w:val="auto"/>
          <w:sz w:val="22"/>
          <w:szCs w:val="22"/>
          <w:lang w:val="zh-CN"/>
        </w:rPr>
      </w:pPr>
      <w:r>
        <w:rPr>
          <w:rFonts w:hint="eastAsia" w:ascii="宋体" w:eastAsia="宋体"/>
          <w:b w:val="0"/>
          <w:color w:val="auto"/>
          <w:sz w:val="22"/>
          <w:szCs w:val="22"/>
          <w:lang w:val="zh-CN"/>
        </w:rPr>
        <w:t>项目名称：</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招标编号：</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hint="eastAsia" w:ascii="宋体" w:eastAsia="宋体" w:cs="仿宋_GB2312"/>
          <w:b w:val="0"/>
          <w:color w:val="auto"/>
          <w:sz w:val="22"/>
          <w:szCs w:val="22"/>
          <w:lang w:val="zh-CN"/>
        </w:rPr>
        <w:t>（价格单位：元）</w:t>
      </w:r>
    </w:p>
    <w:tbl>
      <w:tblPr>
        <w:tblStyle w:val="37"/>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697"/>
        <w:gridCol w:w="1586"/>
        <w:gridCol w:w="2371"/>
        <w:gridCol w:w="1130"/>
        <w:gridCol w:w="1256"/>
        <w:gridCol w:w="1047"/>
        <w:gridCol w:w="89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序号</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苗木名称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规格（单位：cm）</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计量单位</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预计采购数量</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最高限价（元）</w:t>
            </w:r>
          </w:p>
        </w:tc>
        <w:tc>
          <w:tcPr>
            <w:tcW w:w="894"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单价</w:t>
            </w:r>
          </w:p>
        </w:tc>
        <w:tc>
          <w:tcPr>
            <w:tcW w:w="899" w:type="dxa"/>
            <w:shd w:val="clear" w:color="auto" w:fill="FFFFFF"/>
            <w:noWrap w:val="0"/>
            <w:vAlign w:val="center"/>
          </w:tcPr>
          <w:p>
            <w:pPr>
              <w:widowControl/>
              <w:jc w:val="center"/>
              <w:rPr>
                <w:rFonts w:hint="eastAsia" w:ascii="宋体" w:eastAsia="宋体" w:cs="宋体"/>
                <w:b w:val="0"/>
                <w:color w:val="auto"/>
                <w:sz w:val="22"/>
                <w:szCs w:val="22"/>
              </w:rPr>
            </w:pPr>
            <w:r>
              <w:rPr>
                <w:rFonts w:hint="eastAsia" w:ascii="宋体" w:eastAsia="宋体" w:cs="宋体"/>
                <w:b w:val="0"/>
                <w:color w:val="auto"/>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一</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上层大乔</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法国梧桐</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φ20,H&gt;1000,P&gt;400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少果悬铃木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广玉兰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黄山栾树A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黄山栾树B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榉树</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鹅掌楸</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枫 香</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乐昌含笑</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天竺桂</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无患子A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φ20,H&gt;1000,P&gt;400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122</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无患子B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无患子C</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乌桕A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φ20,H&gt;1000,P&gt;400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乌桕B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乌桕</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垂柳</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池杉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φ10,H&gt;600,P&gt;250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落羽杉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墨西哥落羽杉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640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中山杉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东方杉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420"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木麻黄</w:t>
            </w:r>
          </w:p>
        </w:tc>
        <w:tc>
          <w:tcPr>
            <w:tcW w:w="2371"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沙朴</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φ15,H&gt;800,P&gt;350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2640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香 樟A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φ20,H&gt;800,P&gt;400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香 樟B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本地榕</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苦 楝</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φ15,H&gt;600,P&gt;300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黑松</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湿地松</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金钱松</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φ12,H&gt;700,P&gt;300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丹桂</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H350,P300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金桂</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H350,P300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四季桂</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H350,P300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红花木莲</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青冈栎</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二乔玉兰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白玉兰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840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紫玉兰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五角枫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φ11,H&gt;500,P&gt;300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黄连木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φ12,H&gt;500,P&gt;300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黄金香柳</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φ8,H450,P&gt;200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串钱柳</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φ8,H450,P&gt;100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红叶石楠树</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φ8,H&gt;500,P&gt;200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640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47</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刚竹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φ3~4</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φ1.5~2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雷竹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φ2.5~4</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芭蕉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d10以上</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凤尾兰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P50 H50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二</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中层小乔、大灌</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0"/>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八棱海棠</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825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西府海棠</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垂丝海棠</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贴梗海棠</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染井吉野樱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垂枝樱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φ6,H450,P&gt;150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菊花桃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碧 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 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美国紫薇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鸡爪槭A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d10,H450,P&gt;300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鸡爪槭B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羽毛枫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d6,H250,P&gt;200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红枫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d7,H300,P&gt;200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紫花风铃木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d7,H250,P&gt;200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黄花风铃木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d7,H250,P&gt;200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黄花槐</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φ8,H450,P&gt;200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美人茶</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P170 H250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4"/>
                <w:szCs w:val="24"/>
              </w:rPr>
            </w:pPr>
            <w:r>
              <w:rPr>
                <w:rFonts w:hint="eastAsia" w:ascii="宋体" w:eastAsia="宋体" w:cs="宋体"/>
                <w:b w:val="0"/>
                <w:color w:val="auto"/>
                <w:sz w:val="24"/>
                <w:szCs w:val="24"/>
              </w:rPr>
              <w:t>重瓣茶花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 H230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美国红枫（月光辉）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d7,H350,P&gt;200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含笑</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 H180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红瑞木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3-4分支，H150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结香</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美人梅</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D6,H250,P100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hint="eastAsia"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红梅</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D8,H300,P200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hint="eastAsia"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腊梅</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H&gt;200,P100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素心腊梅</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H&gt;200,P100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紫荆</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H300,P250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红花檵木树状</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D8,H300,P200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6800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hint="eastAsia"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木槿</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夹竹桃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分叉6~7枝</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法国冬青</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球状灌木</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0"/>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金叶假连翘球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美植袋</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金边胡颓子球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P50，H50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大毛球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金姬小蜡球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金姬小蜡球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H120-140,P120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红花茶梅球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H90-100,P100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H90-100,P80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H120-140,P120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金边胡颓子球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小丑火棘球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黄金构骨球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美植袋</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金叶假连翘球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亮晶女贞球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金禾女贞球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花叶良姜球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黄金剑麻</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千层金球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 P100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三角梅球A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三角梅球B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四季桂A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H100,P80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四季桂B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海桐球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P150,H150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红叶石楠球A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P200,H200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红叶石楠球B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P150,H150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茶梅球A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P150,H150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茶梅球B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龟甲冬青球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无刺构骨球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P120,H120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三角梅球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杜鹃球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P100,H100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银边黄杨球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P61-80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底层灌木及地被</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H40,P30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红叶石楠B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春鹃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H40,P35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夏鹃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H30,P30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西洋杜鹃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 P40-50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比利时杜鹃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金边黄杨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红花继木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金森女贞</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H60,P60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八仙花(多色）</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大叶栀子</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小叶桅子</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绣球花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金丝桃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H80,P70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南天竹A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丛生</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南天竹B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H50-60,P50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大杯，毛球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波尔瓦</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双色杯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水果兰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H40-60,P40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大毛球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黄金菊</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H25,P25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五色梅</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丰花月季</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大花月季</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H50，P40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阔叶十大功劳</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H50-60,P50-60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银姫小蜡</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H40-50,P40-50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八角金盘</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H50,P50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金叶大花六道木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H25,P25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花叶美人蕉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H60-80,P60-80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云南黄馨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P40,L80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炮仗花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P30,L1米</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凌霄</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d1.5~2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hint="eastAsia"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木香</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d0.8~1.2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金娃娃萱草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0.35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常绿萱草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大花萱草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鸭跖草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花叶络石</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巴西野牡丹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H50,P50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美植袋</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花叶良姜</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花叶鹅掌柴</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金叶假连翘</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大丽花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紫花地丁</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紫金牛</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芽，容器苗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麦冬草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金边阔叶麦冬</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兰花三七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矮生麦冬</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矮蒲苇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H100,P100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地栽，丛植</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如意菊</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H30-40,P30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肾蕨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H30-40,P20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火焰南天竹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H18,P18</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1加仑</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hint="eastAsia"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黄金构骨</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H30-40,P20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黄金花柏</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H20,P20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金线菖蒲</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H20-30,P20-30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芽，裸苗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金叶苔草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H20-30,P20-30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银边草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H20-30,P20-30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欧石竹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H10-20,P15-20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140杯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常夏石竹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H15,P10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扶芳藤</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d1.1~2</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常春藤</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雏菊</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姬小菊</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H15,P15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花叶蔓长春</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L50,P30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6包</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三色堇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报春花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角堇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杯苗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马鞭草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袋苗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欧洲月季</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H50 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满天星</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H15 P15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120杯</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蓝雪花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H40 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红星朱蕉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 P40-50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翠芦苇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千层金</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H120 P80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紫叶狼尾草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H60-80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红松梅</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H80-100 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黄金络石</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H20 P40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H30 P30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郁金香（种球）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多年生（多色）</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葡萄风信子（种球）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多年生（多色）</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洋水仙（种球）</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多年生（多色）</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金禾女贞</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粉黛乱子草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P50 H30 121塑料盆</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金姬水蜡</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亮金女贞</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藤本蔷薇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三分枝</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四季海棠</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花叶玉簪</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蝴蝶花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紫萼</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箬竹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8~10支/丛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紫娇花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紫藤</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dd4~5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地中海荚蒾</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P30 H30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春羽A</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P60 H80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春羽B</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P40 H40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盆</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美女樱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P10~15</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银边山菅兰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大吴风草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吉祥草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韭兰</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石蒜</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球</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葱兰</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美丽月见草</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红花酢浆草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籽播</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m2</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果岭草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不少于0.8m</w:t>
            </w:r>
            <w:r>
              <w:rPr>
                <w:rFonts w:hint="eastAsia" w:ascii="宋体" w:eastAsia="宋体" w:cs="宋体"/>
                <w:b w:val="0"/>
                <w:color w:val="auto"/>
                <w:sz w:val="22"/>
                <w:szCs w:val="22"/>
                <w:vertAlign w:val="superscript"/>
              </w:rPr>
              <w:t>2</w:t>
            </w:r>
            <w:r>
              <w:rPr>
                <w:rFonts w:hint="eastAsia" w:ascii="宋体" w:eastAsia="宋体" w:cs="宋体"/>
                <w:b w:val="0"/>
                <w:color w:val="auto"/>
                <w:sz w:val="22"/>
                <w:szCs w:val="22"/>
              </w:rPr>
              <w:t>(沙培草卷）</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马尼拉草坪</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不少于0.8m</w:t>
            </w:r>
            <w:r>
              <w:rPr>
                <w:rFonts w:hint="eastAsia" w:ascii="宋体" w:eastAsia="宋体" w:cs="宋体"/>
                <w:b w:val="0"/>
                <w:color w:val="auto"/>
                <w:sz w:val="22"/>
                <w:szCs w:val="22"/>
                <w:vertAlign w:val="superscript"/>
              </w:rPr>
              <w:t>2</w:t>
            </w:r>
            <w:r>
              <w:rPr>
                <w:rFonts w:hint="eastAsia" w:ascii="宋体" w:eastAsia="宋体" w:cs="宋体"/>
                <w:b w:val="0"/>
                <w:color w:val="auto"/>
                <w:sz w:val="22"/>
                <w:szCs w:val="22"/>
              </w:rPr>
              <w:t>(沙培草卷）</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块</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黑麦草草籽</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进口蓝标</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波斯菊花籽</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百日菊草籽</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幌菊</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芽</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其他花籽</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品种随季节变动</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KG</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hint="eastAsia"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五</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水（湿）生植物</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水生美人蕉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鸢尾(水路双生)</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千屈菜</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水葱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5支/丛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菖蒲（多色）</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睡莲</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不含盆</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荷花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不含盆</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7.1</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再力花</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3~5芽/丛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芦苇</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苦草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3~6芽/丛</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丛</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0.9</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六</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其他试种品种</w:t>
            </w:r>
          </w:p>
        </w:tc>
        <w:tc>
          <w:tcPr>
            <w:tcW w:w="2371" w:type="dxa"/>
            <w:shd w:val="clear" w:color="auto" w:fill="FFFFFF"/>
            <w:noWrap/>
            <w:vAlign w:val="center"/>
          </w:tcPr>
          <w:p>
            <w:pPr>
              <w:widowControl/>
              <w:jc w:val="center"/>
              <w:rPr>
                <w:rFonts w:ascii="宋体" w:eastAsia="宋体" w:cs="宋体"/>
                <w:b w:val="0"/>
                <w:color w:val="auto"/>
                <w:sz w:val="22"/>
                <w:szCs w:val="22"/>
              </w:rPr>
            </w:pPr>
          </w:p>
        </w:tc>
        <w:tc>
          <w:tcPr>
            <w:tcW w:w="1130" w:type="dxa"/>
            <w:shd w:val="clear" w:color="auto" w:fill="FFFFFF"/>
            <w:noWrap/>
            <w:vAlign w:val="center"/>
          </w:tcPr>
          <w:p>
            <w:pPr>
              <w:widowControl/>
              <w:jc w:val="center"/>
              <w:rPr>
                <w:rFonts w:ascii="宋体" w:eastAsia="宋体" w:cs="宋体"/>
                <w:b w:val="0"/>
                <w:color w:val="auto"/>
                <w:sz w:val="22"/>
                <w:szCs w:val="22"/>
              </w:rPr>
            </w:pPr>
          </w:p>
        </w:tc>
        <w:tc>
          <w:tcPr>
            <w:tcW w:w="1256" w:type="dxa"/>
            <w:shd w:val="clear" w:color="auto" w:fill="FFFFFF"/>
            <w:noWrap/>
            <w:vAlign w:val="center"/>
          </w:tcPr>
          <w:p>
            <w:pPr>
              <w:widowControl/>
              <w:jc w:val="center"/>
              <w:rPr>
                <w:rFonts w:ascii="宋体" w:eastAsia="宋体" w:cs="宋体"/>
                <w:b w:val="0"/>
                <w:color w:val="auto"/>
                <w:sz w:val="22"/>
                <w:szCs w:val="22"/>
              </w:rPr>
            </w:pPr>
          </w:p>
        </w:tc>
        <w:tc>
          <w:tcPr>
            <w:tcW w:w="1047" w:type="dxa"/>
            <w:shd w:val="clear" w:color="auto" w:fill="FFFFFF"/>
            <w:noWrap/>
            <w:vAlign w:val="center"/>
          </w:tcPr>
          <w:p>
            <w:pPr>
              <w:widowControl/>
              <w:jc w:val="center"/>
              <w:rPr>
                <w:rFonts w:ascii="宋体" w:eastAsia="宋体" w:cs="宋体"/>
                <w:b w:val="0"/>
                <w:color w:val="auto"/>
                <w:sz w:val="22"/>
                <w:szCs w:val="22"/>
              </w:rPr>
            </w:pP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冠红杨</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紫叶紫荆</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φ8,H350,P201</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中华红霞杨</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φ8,H350,P202</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4</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云田彩桂</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φ8,H350,P203</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彩叶桢</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φ8,H350,P204</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1350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6</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金叶国槐</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红叶海棠</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φ8,H350,P206</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黄栌</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φ8,H350,P207</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金叶皂角</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φ8,H350,P208</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金叶栾树</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φ8,H350,P209</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11</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红叶石栎</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紫叶矮樱</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金枝国槐</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φ8,H350,P201</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14</w:t>
            </w:r>
          </w:p>
        </w:tc>
        <w:tc>
          <w:tcPr>
            <w:tcW w:w="1586" w:type="dxa"/>
            <w:shd w:val="clear" w:color="auto" w:fill="FFFFFF"/>
            <w:noWrap w:val="0"/>
            <w:vAlign w:val="center"/>
          </w:tcPr>
          <w:p>
            <w:pPr>
              <w:widowControl/>
              <w:jc w:val="center"/>
              <w:rPr>
                <w:rFonts w:ascii="宋体" w:eastAsia="宋体" w:cs="宋体"/>
                <w:b w:val="0"/>
                <w:color w:val="auto"/>
                <w:sz w:val="22"/>
                <w:szCs w:val="22"/>
              </w:rPr>
            </w:pPr>
            <w:r>
              <w:rPr>
                <w:rFonts w:ascii="宋体" w:eastAsia="宋体" w:cs="宋体"/>
                <w:b w:val="0"/>
                <w:color w:val="auto"/>
                <w:sz w:val="22"/>
                <w:szCs w:val="22"/>
              </w:rPr>
              <w:fldChar w:fldCharType="begin"/>
            </w:r>
            <w:r>
              <w:rPr>
                <w:rFonts w:ascii="宋体" w:eastAsia="宋体" w:cs="宋体"/>
                <w:b w:val="0"/>
                <w:color w:val="auto"/>
                <w:sz w:val="22"/>
                <w:szCs w:val="22"/>
              </w:rPr>
              <w:instrText xml:space="preserve"> HYPERLINK "https://baike.so.com/doc/6120803-6333952.html" </w:instrText>
            </w:r>
            <w:r>
              <w:rPr>
                <w:rFonts w:ascii="宋体" w:eastAsia="宋体" w:cs="宋体"/>
                <w:b w:val="0"/>
                <w:color w:val="auto"/>
                <w:sz w:val="22"/>
                <w:szCs w:val="22"/>
              </w:rPr>
              <w:fldChar w:fldCharType="separate"/>
            </w:r>
            <w:r>
              <w:rPr>
                <w:rFonts w:hint="eastAsia" w:ascii="宋体" w:eastAsia="宋体" w:cs="宋体"/>
                <w:b w:val="0"/>
                <w:color w:val="auto"/>
                <w:sz w:val="22"/>
              </w:rPr>
              <w:t>北美枫香</w:t>
            </w:r>
            <w:r>
              <w:rPr>
                <w:rFonts w:ascii="宋体" w:eastAsia="宋体" w:cs="宋体"/>
                <w:b w:val="0"/>
                <w:color w:val="auto"/>
                <w:sz w:val="22"/>
                <w:szCs w:val="22"/>
              </w:rPr>
              <w:fldChar w:fldCharType="end"/>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φ8,H350,P202</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850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w:t>
            </w:r>
          </w:p>
        </w:tc>
        <w:tc>
          <w:tcPr>
            <w:tcW w:w="1586" w:type="dxa"/>
            <w:shd w:val="clear" w:color="auto" w:fill="FFFFFF"/>
            <w:noWrap/>
            <w:vAlign w:val="center"/>
          </w:tcPr>
          <w:p>
            <w:pPr>
              <w:widowControl/>
              <w:jc w:val="center"/>
              <w:rPr>
                <w:rFonts w:ascii="Arial" w:hAnsi="Arial" w:eastAsia="宋体" w:cs="Arial"/>
                <w:b w:val="0"/>
                <w:color w:val="auto"/>
                <w:sz w:val="24"/>
                <w:szCs w:val="24"/>
              </w:rPr>
            </w:pPr>
            <w:r>
              <w:rPr>
                <w:rFonts w:ascii="Arial" w:hAnsi="Arial" w:eastAsia="宋体" w:cs="Arial"/>
                <w:b w:val="0"/>
                <w:color w:val="auto"/>
                <w:sz w:val="24"/>
                <w:szCs w:val="24"/>
              </w:rPr>
              <w:t>金叶水杉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φ8,H350,P203</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16</w:t>
            </w:r>
          </w:p>
        </w:tc>
        <w:tc>
          <w:tcPr>
            <w:tcW w:w="1586" w:type="dxa"/>
            <w:shd w:val="clear" w:color="auto" w:fill="FFFFFF"/>
            <w:noWrap/>
            <w:vAlign w:val="center"/>
          </w:tcPr>
          <w:p>
            <w:pPr>
              <w:widowControl/>
              <w:jc w:val="center"/>
              <w:rPr>
                <w:rFonts w:ascii="Arial" w:hAnsi="Arial" w:eastAsia="宋体" w:cs="Arial"/>
                <w:b w:val="0"/>
                <w:color w:val="auto"/>
                <w:sz w:val="24"/>
                <w:szCs w:val="24"/>
              </w:rPr>
            </w:pPr>
            <w:r>
              <w:rPr>
                <w:rFonts w:ascii="Arial" w:hAnsi="Arial" w:eastAsia="宋体" w:cs="Arial"/>
                <w:b w:val="0"/>
                <w:color w:val="auto"/>
                <w:sz w:val="24"/>
                <w:szCs w:val="24"/>
              </w:rPr>
              <w:t>花叶白腊</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φ8,H350,P204</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17</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元宝枫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φ8,H350,P205</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800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18</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火炬树</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φ8,H350,P206</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1300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19</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hint="eastAsia" w:ascii="宋体" w:eastAsia="宋体" w:cs="宋体"/>
                <w:b w:val="0"/>
                <w:color w:val="auto"/>
                <w:sz w:val="26"/>
                <w:szCs w:val="26"/>
              </w:rPr>
              <w:t>花叶复叶槭</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φ8,H350,P207</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20</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蓝叶忍冬</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φ8,H350,P208</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21</w:t>
            </w:r>
          </w:p>
        </w:tc>
        <w:tc>
          <w:tcPr>
            <w:tcW w:w="1586" w:type="dxa"/>
            <w:shd w:val="clear" w:color="auto" w:fill="FFFFFF"/>
            <w:noWrap/>
            <w:vAlign w:val="center"/>
          </w:tcPr>
          <w:p>
            <w:pPr>
              <w:widowControl/>
              <w:jc w:val="center"/>
              <w:rPr>
                <w:rFonts w:ascii="Verdana" w:hAnsi="Verdana" w:eastAsia="宋体" w:cs="宋体"/>
                <w:b w:val="0"/>
                <w:color w:val="auto"/>
                <w:sz w:val="26"/>
                <w:szCs w:val="26"/>
              </w:rPr>
            </w:pPr>
            <w:r>
              <w:rPr>
                <w:rFonts w:ascii="Verdana" w:hAnsi="Verdana" w:eastAsia="宋体" w:cs="宋体"/>
                <w:b w:val="0"/>
                <w:color w:val="auto"/>
                <w:sz w:val="26"/>
                <w:szCs w:val="26"/>
              </w:rPr>
              <w:t>密冠卫矛</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φ8,H350,P208</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1050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金叶黄栌</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1500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美丽异木棉</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24</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银叶金合欢</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980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25</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蓝花楹</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φ8,H350,P210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0"/>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1200</w:t>
            </w:r>
          </w:p>
        </w:tc>
        <w:tc>
          <w:tcPr>
            <w:tcW w:w="894" w:type="dxa"/>
            <w:shd w:val="clear" w:color="auto" w:fill="FFFFFF"/>
            <w:noWrap w:val="0"/>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26</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黄金枫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27</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赤枫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700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28</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小叶鸡爪槭</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500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29</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日本红枫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φ8,H200,P150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30</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青龙羽毛枫</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φ6</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127</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2300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315"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31</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木荷</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φ4,H150,P60</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株</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124</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380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270" w:hRule="atLeast"/>
          <w:tblHeader/>
          <w:jc w:val="center"/>
        </w:trPr>
        <w:tc>
          <w:tcPr>
            <w:tcW w:w="69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32</w:t>
            </w:r>
          </w:p>
        </w:tc>
        <w:tc>
          <w:tcPr>
            <w:tcW w:w="158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超高仿真植物</w:t>
            </w:r>
          </w:p>
        </w:tc>
        <w:tc>
          <w:tcPr>
            <w:tcW w:w="2371"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什锦草</w:t>
            </w:r>
          </w:p>
        </w:tc>
        <w:tc>
          <w:tcPr>
            <w:tcW w:w="1130"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m2</w:t>
            </w:r>
          </w:p>
        </w:tc>
        <w:tc>
          <w:tcPr>
            <w:tcW w:w="1256"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125</w:t>
            </w:r>
          </w:p>
        </w:tc>
        <w:tc>
          <w:tcPr>
            <w:tcW w:w="1047" w:type="dxa"/>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color w:val="auto"/>
                <w:sz w:val="22"/>
                <w:szCs w:val="22"/>
              </w:rPr>
              <w:t>120</w:t>
            </w:r>
          </w:p>
        </w:tc>
        <w:tc>
          <w:tcPr>
            <w:tcW w:w="894" w:type="dxa"/>
            <w:shd w:val="clear" w:color="auto" w:fill="FFFFFF"/>
            <w:noWrap/>
            <w:vAlign w:val="center"/>
          </w:tcPr>
          <w:p>
            <w:pPr>
              <w:widowControl/>
              <w:jc w:val="center"/>
              <w:rPr>
                <w:rFonts w:ascii="宋体" w:eastAsia="宋体" w:cs="宋体"/>
                <w:b w:val="0"/>
                <w:color w:val="auto"/>
                <w:sz w:val="22"/>
                <w:szCs w:val="22"/>
              </w:rPr>
            </w:pPr>
          </w:p>
        </w:tc>
        <w:tc>
          <w:tcPr>
            <w:tcW w:w="899" w:type="dxa"/>
            <w:shd w:val="clear" w:color="auto" w:fill="FFFFFF"/>
            <w:noWrap w:val="0"/>
            <w:vAlign w:val="top"/>
          </w:tcPr>
          <w:p>
            <w:pPr>
              <w:widowControl/>
              <w:jc w:val="center"/>
              <w:rPr>
                <w:rFonts w:ascii="宋体" w:eastAsia="宋体" w:cs="宋体"/>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8" w:hRule="atLeast"/>
          <w:tblHeader/>
          <w:jc w:val="center"/>
        </w:trPr>
        <w:tc>
          <w:tcPr>
            <w:tcW w:w="8981" w:type="dxa"/>
            <w:gridSpan w:val="7"/>
            <w:shd w:val="clear" w:color="auto" w:fill="FFFFFF"/>
            <w:noWrap/>
            <w:vAlign w:val="center"/>
          </w:tcPr>
          <w:p>
            <w:pPr>
              <w:widowControl/>
              <w:jc w:val="center"/>
              <w:rPr>
                <w:rFonts w:ascii="宋体" w:eastAsia="宋体" w:cs="宋体"/>
                <w:b w:val="0"/>
                <w:color w:val="auto"/>
                <w:sz w:val="22"/>
                <w:szCs w:val="22"/>
              </w:rPr>
            </w:pPr>
            <w:r>
              <w:rPr>
                <w:rFonts w:hint="eastAsia" w:ascii="宋体" w:eastAsia="宋体" w:cs="宋体"/>
                <w:b w:val="0"/>
                <w:bCs/>
                <w:color w:val="auto"/>
                <w:sz w:val="22"/>
                <w:szCs w:val="22"/>
                <w:lang w:bidi="ar"/>
              </w:rPr>
              <w:t>合计总价</w:t>
            </w:r>
          </w:p>
        </w:tc>
        <w:tc>
          <w:tcPr>
            <w:tcW w:w="899" w:type="dxa"/>
            <w:shd w:val="clear" w:color="auto" w:fill="FFFFFF"/>
            <w:noWrap w:val="0"/>
            <w:vAlign w:val="center"/>
          </w:tcPr>
          <w:p>
            <w:pPr>
              <w:widowControl/>
              <w:jc w:val="center"/>
              <w:rPr>
                <w:rFonts w:ascii="宋体" w:eastAsia="宋体" w:cs="宋体"/>
                <w:b w:val="0"/>
                <w:color w:val="auto"/>
                <w:sz w:val="22"/>
                <w:szCs w:val="22"/>
              </w:rPr>
            </w:pPr>
          </w:p>
        </w:tc>
      </w:tr>
    </w:tbl>
    <w:p>
      <w:pPr>
        <w:spacing w:line="460" w:lineRule="exact"/>
        <w:rPr>
          <w:color w:val="auto"/>
        </w:rPr>
      </w:pPr>
      <w:r>
        <w:rPr>
          <w:rFonts w:hint="eastAsia" w:ascii="宋体" w:eastAsia="宋体"/>
          <w:b w:val="0"/>
          <w:color w:val="auto"/>
          <w:sz w:val="22"/>
          <w:szCs w:val="22"/>
        </w:rPr>
        <w:t>说明：</w:t>
      </w:r>
      <w:r>
        <w:rPr>
          <w:rFonts w:ascii="宋体" w:eastAsia="宋体"/>
          <w:b w:val="0"/>
          <w:color w:val="auto"/>
          <w:sz w:val="22"/>
          <w:szCs w:val="22"/>
        </w:rPr>
        <w:t>1</w:t>
      </w:r>
      <w:r>
        <w:rPr>
          <w:rFonts w:hint="eastAsia" w:ascii="宋体" w:eastAsia="宋体"/>
          <w:b w:val="0"/>
          <w:color w:val="auto"/>
          <w:sz w:val="22"/>
          <w:szCs w:val="22"/>
        </w:rPr>
        <w:t>、</w:t>
      </w:r>
      <w:r>
        <w:rPr>
          <w:rFonts w:hint="eastAsia" w:ascii="宋体" w:eastAsia="宋体"/>
          <w:b w:val="0"/>
          <w:color w:val="auto"/>
          <w:sz w:val="22"/>
          <w:szCs w:val="22"/>
          <w:u w:val="single"/>
        </w:rPr>
        <w:t>不提供此表格的将视为没有实质性响应招标文件</w:t>
      </w:r>
      <w:r>
        <w:rPr>
          <w:rFonts w:ascii="宋体" w:eastAsia="宋体"/>
          <w:b w:val="0"/>
          <w:color w:val="auto"/>
          <w:sz w:val="22"/>
          <w:szCs w:val="22"/>
        </w:rPr>
        <w:t>。</w:t>
      </w:r>
    </w:p>
    <w:p>
      <w:pPr>
        <w:spacing w:line="460" w:lineRule="exact"/>
        <w:ind w:firstLine="660" w:firstLineChars="30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w:t>
      </w:r>
      <w:r>
        <w:rPr>
          <w:rFonts w:hint="eastAsia" w:ascii="宋体" w:eastAsia="宋体"/>
          <w:bCs/>
          <w:color w:val="auto"/>
          <w:sz w:val="22"/>
          <w:szCs w:val="22"/>
        </w:rPr>
        <w:t>所投苗木单价均不得超过对应的最高限价，否则作无效标处理。</w:t>
      </w:r>
    </w:p>
    <w:p>
      <w:pPr>
        <w:spacing w:line="460" w:lineRule="exact"/>
        <w:ind w:firstLine="660" w:firstLineChars="300"/>
        <w:rPr>
          <w:rFonts w:hint="eastAsia" w:ascii="宋体" w:eastAsia="宋体"/>
          <w:b w:val="0"/>
          <w:color w:val="auto"/>
          <w:sz w:val="22"/>
          <w:szCs w:val="22"/>
        </w:rPr>
      </w:pPr>
      <w:r>
        <w:rPr>
          <w:rFonts w:hint="eastAsia" w:ascii="宋体" w:eastAsia="宋体"/>
          <w:b w:val="0"/>
          <w:color w:val="auto"/>
          <w:sz w:val="22"/>
          <w:szCs w:val="22"/>
        </w:rPr>
        <w:t>3、</w:t>
      </w:r>
      <w:r>
        <w:rPr>
          <w:rFonts w:hint="eastAsia" w:ascii="宋体" w:eastAsia="宋体" w:cs="Arial"/>
          <w:b w:val="0"/>
          <w:color w:val="auto"/>
          <w:sz w:val="22"/>
          <w:szCs w:val="22"/>
          <w:lang w:val="zh-CN"/>
        </w:rPr>
        <w:t>投标单价中包含苗木、运杂费、保险费、税金和其他所有相关费用。</w:t>
      </w:r>
    </w:p>
    <w:p>
      <w:pPr>
        <w:spacing w:line="460" w:lineRule="exact"/>
        <w:ind w:firstLine="660" w:firstLineChars="300"/>
        <w:rPr>
          <w:rFonts w:ascii="宋体" w:eastAsia="宋体"/>
          <w:b w:val="0"/>
          <w:color w:val="auto"/>
          <w:sz w:val="22"/>
          <w:szCs w:val="22"/>
        </w:rPr>
      </w:pPr>
      <w:r>
        <w:rPr>
          <w:rFonts w:hint="eastAsia" w:ascii="宋体" w:eastAsia="宋体"/>
          <w:b w:val="0"/>
          <w:color w:val="auto"/>
          <w:sz w:val="22"/>
          <w:szCs w:val="22"/>
        </w:rPr>
        <w:t>4、</w:t>
      </w:r>
      <w:r>
        <w:rPr>
          <w:rFonts w:ascii="宋体" w:eastAsia="宋体"/>
          <w:b w:val="0"/>
          <w:color w:val="auto"/>
          <w:sz w:val="22"/>
          <w:szCs w:val="22"/>
        </w:rPr>
        <w:t>此表的合</w:t>
      </w:r>
      <w:r>
        <w:rPr>
          <w:rFonts w:hint="eastAsia" w:ascii="宋体" w:eastAsia="宋体"/>
          <w:b w:val="0"/>
          <w:color w:val="auto"/>
          <w:sz w:val="22"/>
          <w:szCs w:val="22"/>
        </w:rPr>
        <w:t>计总</w:t>
      </w:r>
      <w:r>
        <w:rPr>
          <w:rFonts w:ascii="宋体" w:eastAsia="宋体"/>
          <w:b w:val="0"/>
          <w:color w:val="auto"/>
          <w:sz w:val="22"/>
          <w:szCs w:val="22"/>
        </w:rPr>
        <w:t>价应与</w:t>
      </w:r>
      <w:r>
        <w:rPr>
          <w:rFonts w:hint="eastAsia" w:ascii="宋体" w:eastAsia="宋体"/>
          <w:b w:val="0"/>
          <w:color w:val="auto"/>
          <w:sz w:val="22"/>
          <w:szCs w:val="22"/>
        </w:rPr>
        <w:t xml:space="preserve"> “开标一览表”投标总价相一</w:t>
      </w:r>
      <w:r>
        <w:rPr>
          <w:rFonts w:ascii="宋体" w:eastAsia="宋体"/>
          <w:b w:val="0"/>
          <w:color w:val="auto"/>
          <w:sz w:val="22"/>
          <w:szCs w:val="22"/>
        </w:rPr>
        <w:t>致。</w:t>
      </w:r>
    </w:p>
    <w:p>
      <w:pPr>
        <w:spacing w:line="460" w:lineRule="exact"/>
        <w:ind w:firstLine="660" w:firstLineChars="300"/>
        <w:rPr>
          <w:rFonts w:hint="eastAsia" w:ascii="宋体" w:eastAsia="宋体"/>
          <w:b w:val="0"/>
          <w:color w:val="auto"/>
          <w:sz w:val="22"/>
          <w:szCs w:val="22"/>
        </w:rPr>
      </w:pPr>
      <w:r>
        <w:rPr>
          <w:rFonts w:hint="eastAsia" w:ascii="宋体" w:eastAsia="宋体"/>
          <w:b w:val="0"/>
          <w:color w:val="auto"/>
          <w:sz w:val="22"/>
          <w:szCs w:val="22"/>
        </w:rPr>
        <w:t>5、表格可以延续。</w:t>
      </w:r>
    </w:p>
    <w:p>
      <w:pPr>
        <w:pStyle w:val="23"/>
        <w:spacing w:line="400" w:lineRule="exact"/>
        <w:ind w:firstLine="3240" w:firstLineChars="1350"/>
        <w:rPr>
          <w:rFonts w:hAnsi="宋体" w:eastAsia="宋体"/>
          <w:b w:val="0"/>
          <w:color w:val="auto"/>
          <w:sz w:val="24"/>
          <w:szCs w:val="24"/>
        </w:rPr>
      </w:pPr>
    </w:p>
    <w:p>
      <w:pPr>
        <w:pStyle w:val="23"/>
        <w:spacing w:line="400" w:lineRule="exact"/>
        <w:ind w:firstLine="3240" w:firstLineChars="1350"/>
        <w:rPr>
          <w:rFonts w:hAnsi="宋体" w:eastAsia="宋体"/>
          <w:b w:val="0"/>
          <w:color w:val="auto"/>
          <w:sz w:val="24"/>
          <w:szCs w:val="24"/>
        </w:rPr>
      </w:pPr>
    </w:p>
    <w:p>
      <w:pPr>
        <w:pStyle w:val="23"/>
        <w:spacing w:line="400" w:lineRule="exact"/>
        <w:ind w:firstLine="389" w:firstLineChars="177"/>
        <w:rPr>
          <w:rFonts w:hAnsi="宋体" w:eastAsia="宋体"/>
          <w:b w:val="0"/>
          <w:color w:val="auto"/>
          <w:sz w:val="22"/>
          <w:szCs w:val="22"/>
        </w:rPr>
      </w:pPr>
      <w:r>
        <w:rPr>
          <w:rFonts w:hAnsi="宋体" w:eastAsia="宋体"/>
          <w:b w:val="0"/>
          <w:color w:val="auto"/>
          <w:sz w:val="22"/>
          <w:szCs w:val="22"/>
        </w:rPr>
        <w:t>供应商（盖章）：</w:t>
      </w:r>
    </w:p>
    <w:p>
      <w:pPr>
        <w:pStyle w:val="23"/>
        <w:spacing w:line="400" w:lineRule="exact"/>
        <w:ind w:firstLine="389" w:firstLineChars="177"/>
        <w:rPr>
          <w:rFonts w:hAnsi="宋体" w:eastAsia="宋体"/>
          <w:b w:val="0"/>
          <w:color w:val="auto"/>
          <w:sz w:val="22"/>
          <w:szCs w:val="22"/>
        </w:rPr>
      </w:pPr>
      <w:r>
        <w:rPr>
          <w:rFonts w:hAnsi="宋体" w:eastAsia="宋体"/>
          <w:b w:val="0"/>
          <w:color w:val="auto"/>
          <w:sz w:val="22"/>
          <w:szCs w:val="22"/>
          <w:lang w:val="zh-CN"/>
        </w:rPr>
        <w:t>法定代表人或授权代表（签字或盖章）</w:t>
      </w:r>
      <w:r>
        <w:rPr>
          <w:rFonts w:hAnsi="宋体" w:eastAsia="宋体"/>
          <w:b w:val="0"/>
          <w:color w:val="auto"/>
          <w:sz w:val="22"/>
          <w:szCs w:val="22"/>
        </w:rPr>
        <w:t>：</w:t>
      </w:r>
    </w:p>
    <w:p>
      <w:pPr>
        <w:pStyle w:val="23"/>
        <w:spacing w:line="400" w:lineRule="exact"/>
        <w:ind w:firstLine="389" w:firstLineChars="177"/>
        <w:rPr>
          <w:rFonts w:hAnsi="宋体" w:eastAsia="宋体"/>
          <w:b w:val="0"/>
          <w:color w:val="auto"/>
          <w:sz w:val="22"/>
          <w:szCs w:val="22"/>
        </w:rPr>
      </w:pPr>
      <w:r>
        <w:rPr>
          <w:rFonts w:hAnsi="宋体" w:eastAsia="宋体"/>
          <w:b w:val="0"/>
          <w:color w:val="auto"/>
          <w:sz w:val="22"/>
          <w:szCs w:val="22"/>
        </w:rPr>
        <w:t>日期：</w:t>
      </w:r>
    </w:p>
    <w:p>
      <w:pPr>
        <w:snapToGrid w:val="0"/>
        <w:spacing w:line="460" w:lineRule="atLeast"/>
        <w:ind w:firstLine="550" w:firstLineChars="250"/>
        <w:rPr>
          <w:rFonts w:hint="eastAsia" w:ascii="宋体" w:eastAsia="宋体" w:cs="宋体"/>
          <w:b w:val="0"/>
          <w:color w:val="auto"/>
          <w:sz w:val="22"/>
          <w:szCs w:val="22"/>
        </w:rPr>
      </w:pPr>
    </w:p>
    <w:p>
      <w:pPr>
        <w:snapToGrid w:val="0"/>
        <w:spacing w:line="500" w:lineRule="atLeast"/>
        <w:ind w:firstLine="2520" w:firstLineChars="700"/>
        <w:rPr>
          <w:rFonts w:hint="eastAsia" w:ascii="宋体" w:eastAsia="宋体"/>
          <w:b w:val="0"/>
          <w:color w:val="auto"/>
          <w:sz w:val="36"/>
          <w:szCs w:val="36"/>
          <w:lang w:val="zh-CN"/>
        </w:rPr>
      </w:pPr>
    </w:p>
    <w:p>
      <w:pPr>
        <w:snapToGrid w:val="0"/>
        <w:spacing w:line="500" w:lineRule="atLeast"/>
        <w:ind w:firstLine="2520" w:firstLineChars="700"/>
        <w:rPr>
          <w:rFonts w:hint="eastAsia" w:ascii="宋体" w:eastAsia="宋体"/>
          <w:b w:val="0"/>
          <w:color w:val="auto"/>
          <w:sz w:val="36"/>
          <w:szCs w:val="36"/>
          <w:lang w:val="zh-CN"/>
        </w:rPr>
      </w:pPr>
    </w:p>
    <w:p>
      <w:pPr>
        <w:snapToGrid w:val="0"/>
        <w:spacing w:line="500" w:lineRule="atLeast"/>
        <w:ind w:firstLine="2520" w:firstLineChars="700"/>
        <w:rPr>
          <w:rFonts w:hint="eastAsia" w:ascii="宋体" w:eastAsia="宋体"/>
          <w:b w:val="0"/>
          <w:color w:val="auto"/>
          <w:sz w:val="36"/>
          <w:szCs w:val="36"/>
          <w:lang w:val="zh-CN"/>
        </w:rPr>
      </w:pPr>
    </w:p>
    <w:p>
      <w:pPr>
        <w:pStyle w:val="2"/>
        <w:ind w:firstLine="210"/>
        <w:rPr>
          <w:rFonts w:hint="eastAsia"/>
          <w:lang w:val="zh-CN"/>
        </w:rPr>
      </w:pPr>
    </w:p>
    <w:p>
      <w:pPr>
        <w:pStyle w:val="23"/>
        <w:spacing w:line="360" w:lineRule="exact"/>
        <w:jc w:val="center"/>
        <w:rPr>
          <w:rFonts w:eastAsia="宋体"/>
          <w:bCs/>
          <w:color w:val="auto"/>
          <w:sz w:val="36"/>
          <w:szCs w:val="36"/>
          <w:lang w:val="zh-CN"/>
        </w:rPr>
        <w:sectPr>
          <w:pgSz w:w="11906" w:h="16838"/>
          <w:pgMar w:top="1440" w:right="1418" w:bottom="1440" w:left="1418" w:header="851" w:footer="992" w:gutter="0"/>
          <w:cols w:space="720" w:num="1"/>
          <w:docGrid w:linePitch="312" w:charSpace="0"/>
        </w:sectPr>
      </w:pPr>
    </w:p>
    <w:p>
      <w:pPr>
        <w:pStyle w:val="23"/>
        <w:spacing w:line="360" w:lineRule="exact"/>
        <w:jc w:val="center"/>
        <w:rPr>
          <w:rFonts w:eastAsia="宋体"/>
          <w:b w:val="0"/>
          <w:color w:val="auto"/>
          <w:sz w:val="36"/>
          <w:szCs w:val="36"/>
          <w:lang w:val="zh-CN"/>
        </w:rPr>
      </w:pPr>
      <w:r>
        <w:rPr>
          <w:rFonts w:eastAsia="宋体"/>
          <w:bCs/>
          <w:color w:val="auto"/>
          <w:sz w:val="36"/>
          <w:szCs w:val="36"/>
          <w:lang w:val="zh-CN"/>
        </w:rPr>
        <w:t>二、</w:t>
      </w:r>
      <w:r>
        <w:rPr>
          <w:rFonts w:hint="eastAsia" w:eastAsia="宋体"/>
          <w:bCs/>
          <w:color w:val="auto"/>
          <w:sz w:val="36"/>
          <w:szCs w:val="36"/>
          <w:lang w:val="zh-CN"/>
        </w:rPr>
        <w:t>商务技术文件</w:t>
      </w:r>
      <w:r>
        <w:rPr>
          <w:rFonts w:eastAsia="宋体"/>
          <w:bCs/>
          <w:color w:val="auto"/>
          <w:sz w:val="36"/>
          <w:szCs w:val="36"/>
          <w:lang w:val="zh-CN"/>
        </w:rPr>
        <w:t>格式</w:t>
      </w:r>
    </w:p>
    <w:p>
      <w:pPr>
        <w:snapToGrid w:val="0"/>
        <w:spacing w:line="500" w:lineRule="atLeast"/>
        <w:rPr>
          <w:rFonts w:hint="eastAsia" w:ascii="宋体" w:eastAsia="宋体"/>
          <w:b w:val="0"/>
          <w:color w:val="auto"/>
          <w:sz w:val="30"/>
          <w:szCs w:val="30"/>
        </w:rPr>
      </w:pPr>
      <w:r>
        <w:rPr>
          <w:rFonts w:hint="eastAsia" w:ascii="宋体" w:eastAsia="宋体"/>
          <w:b w:val="0"/>
          <w:color w:val="auto"/>
          <w:sz w:val="24"/>
          <w:szCs w:val="24"/>
        </w:rPr>
        <w:t>附件四</w:t>
      </w:r>
    </w:p>
    <w:p>
      <w:pPr>
        <w:autoSpaceDE w:val="0"/>
        <w:autoSpaceDN w:val="0"/>
        <w:adjustRightInd w:val="0"/>
        <w:spacing w:line="460" w:lineRule="atLeast"/>
        <w:jc w:val="center"/>
        <w:rPr>
          <w:rFonts w:ascii="宋体" w:eastAsia="宋体"/>
          <w:bCs/>
          <w:color w:val="auto"/>
          <w:sz w:val="32"/>
          <w:szCs w:val="18"/>
          <w:lang w:val="zh-CN"/>
        </w:rPr>
      </w:pPr>
      <w:r>
        <w:rPr>
          <w:rFonts w:hint="eastAsia" w:ascii="宋体" w:eastAsia="宋体"/>
          <w:bCs/>
          <w:color w:val="auto"/>
          <w:sz w:val="32"/>
          <w:szCs w:val="18"/>
          <w:lang w:val="zh-CN"/>
        </w:rPr>
        <w:t>投</w:t>
      </w:r>
      <w:r>
        <w:rPr>
          <w:rFonts w:ascii="宋体" w:eastAsia="宋体"/>
          <w:bCs/>
          <w:color w:val="auto"/>
          <w:sz w:val="32"/>
          <w:szCs w:val="18"/>
          <w:lang w:val="zh-CN"/>
        </w:rPr>
        <w:t xml:space="preserve">  </w:t>
      </w:r>
      <w:r>
        <w:rPr>
          <w:rFonts w:hint="eastAsia" w:ascii="宋体" w:eastAsia="宋体"/>
          <w:bCs/>
          <w:color w:val="auto"/>
          <w:sz w:val="32"/>
          <w:szCs w:val="18"/>
          <w:lang w:val="zh-CN"/>
        </w:rPr>
        <w:t>标</w:t>
      </w:r>
      <w:r>
        <w:rPr>
          <w:rFonts w:ascii="宋体" w:eastAsia="宋体"/>
          <w:bCs/>
          <w:color w:val="auto"/>
          <w:sz w:val="32"/>
          <w:szCs w:val="18"/>
          <w:lang w:val="zh-CN"/>
        </w:rPr>
        <w:t xml:space="preserve">  </w:t>
      </w:r>
      <w:r>
        <w:rPr>
          <w:rFonts w:hint="eastAsia" w:ascii="宋体" w:eastAsia="宋体"/>
          <w:bCs/>
          <w:color w:val="auto"/>
          <w:sz w:val="32"/>
          <w:szCs w:val="18"/>
          <w:lang w:val="zh-CN"/>
        </w:rPr>
        <w:t>函</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乐清市市政公用工程建设中心</w:t>
      </w:r>
    </w:p>
    <w:p>
      <w:pPr>
        <w:autoSpaceDE w:val="0"/>
        <w:autoSpaceDN w:val="0"/>
        <w:adjustRightInd w:val="0"/>
        <w:spacing w:line="460" w:lineRule="atLeast"/>
        <w:rPr>
          <w:rFonts w:hint="eastAsia" w:ascii="宋体" w:eastAsia="宋体"/>
          <w:b w:val="0"/>
          <w:color w:val="auto"/>
          <w:sz w:val="22"/>
          <w:szCs w:val="22"/>
          <w:u w:val="single"/>
          <w:lang w:val="zh-CN"/>
        </w:rPr>
      </w:pPr>
      <w:r>
        <w:rPr>
          <w:rFonts w:ascii="宋体" w:eastAsia="宋体"/>
          <w:b w:val="0"/>
          <w:color w:val="auto"/>
          <w:sz w:val="22"/>
          <w:szCs w:val="22"/>
          <w:u w:val="single"/>
        </w:rPr>
        <w:t>乐清市公共资源交易中心</w:t>
      </w:r>
      <w:r>
        <w:rPr>
          <w:rFonts w:hint="eastAsia" w:ascii="宋体" w:eastAsia="宋体"/>
          <w:b w:val="0"/>
          <w:color w:val="auto"/>
          <w:sz w:val="22"/>
          <w:szCs w:val="22"/>
          <w:u w:val="single"/>
          <w:lang w:val="zh-CN"/>
        </w:rPr>
        <w:t>：</w:t>
      </w:r>
    </w:p>
    <w:p>
      <w:pPr>
        <w:autoSpaceDE w:val="0"/>
        <w:autoSpaceDN w:val="0"/>
        <w:adjustRightInd w:val="0"/>
        <w:spacing w:line="460" w:lineRule="atLeast"/>
        <w:rPr>
          <w:rFonts w:ascii="宋体" w:eastAsia="宋体"/>
          <w:b w:val="0"/>
          <w:color w:val="auto"/>
          <w:sz w:val="22"/>
          <w:szCs w:val="22"/>
          <w:lang w:val="zh-CN"/>
        </w:rPr>
      </w:pPr>
      <w:r>
        <w:rPr>
          <w:rFonts w:ascii="宋体" w:eastAsia="宋体"/>
          <w:b w:val="0"/>
          <w:color w:val="auto"/>
          <w:sz w:val="22"/>
          <w:szCs w:val="22"/>
          <w:lang w:val="zh-CN"/>
        </w:rPr>
        <w:t xml:space="preserve">    </w:t>
      </w: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（投标供应商全称）授权</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（授权代表名称）</w:t>
      </w: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（职务、职称）为授权代表，参加贵方组织的</w:t>
      </w:r>
      <w:r>
        <w:rPr>
          <w:rFonts w:ascii="宋体" w:eastAsia="宋体"/>
          <w:b w:val="0"/>
          <w:color w:val="auto"/>
          <w:sz w:val="22"/>
          <w:szCs w:val="22"/>
          <w:u w:val="single"/>
          <w:lang w:val="zh-CN"/>
        </w:rPr>
        <w:t xml:space="preserve">    </w:t>
      </w:r>
      <w:r>
        <w:rPr>
          <w:rFonts w:hint="eastAsia" w:ascii="宋体" w:eastAsia="宋体"/>
          <w:b w:val="0"/>
          <w:color w:val="auto"/>
          <w:sz w:val="22"/>
          <w:szCs w:val="22"/>
          <w:u w:val="single"/>
          <w:lang w:val="zh-CN"/>
        </w:rPr>
        <w:t>（招标项目名称）（括号内填招标编号）</w:t>
      </w:r>
      <w:r>
        <w:rPr>
          <w:rFonts w:hint="eastAsia" w:ascii="宋体" w:eastAsia="宋体"/>
          <w:b w:val="0"/>
          <w:color w:val="auto"/>
          <w:sz w:val="22"/>
          <w:szCs w:val="22"/>
          <w:lang w:val="zh-CN"/>
        </w:rPr>
        <w:t>招标的有关活动，并对此进行投标。为此：</w:t>
      </w:r>
      <w:r>
        <w:rPr>
          <w:rFonts w:ascii="宋体" w:eastAsia="宋体"/>
          <w:b w:val="0"/>
          <w:color w:val="auto"/>
          <w:sz w:val="22"/>
          <w:szCs w:val="22"/>
          <w:lang w:val="zh-CN"/>
        </w:rPr>
        <w:t xml:space="preserve">    </w:t>
      </w:r>
    </w:p>
    <w:p>
      <w:pPr>
        <w:tabs>
          <w:tab w:val="left" w:pos="803"/>
        </w:tabs>
        <w:autoSpaceDE w:val="0"/>
        <w:autoSpaceDN w:val="0"/>
        <w:adjustRightInd w:val="0"/>
        <w:spacing w:line="460" w:lineRule="atLeast"/>
        <w:ind w:left="210" w:leftChars="100" w:firstLine="220" w:firstLineChars="100"/>
        <w:rPr>
          <w:rFonts w:ascii="宋体" w:eastAsia="宋体"/>
          <w:b w:val="0"/>
          <w:color w:val="auto"/>
          <w:sz w:val="22"/>
          <w:szCs w:val="22"/>
          <w:lang w:val="zh-CN"/>
        </w:rPr>
      </w:pPr>
      <w:r>
        <w:rPr>
          <w:rFonts w:hint="eastAsia" w:ascii="宋体" w:eastAsia="宋体"/>
          <w:b w:val="0"/>
          <w:color w:val="auto"/>
          <w:sz w:val="22"/>
          <w:szCs w:val="22"/>
          <w:lang w:val="zh-CN"/>
        </w:rPr>
        <w:t>1、提供投标须知规定的全部投标文件。</w:t>
      </w:r>
    </w:p>
    <w:p>
      <w:pPr>
        <w:autoSpaceDE w:val="0"/>
        <w:autoSpaceDN w:val="0"/>
        <w:adjustRightInd w:val="0"/>
        <w:spacing w:line="460" w:lineRule="atLeast"/>
        <w:ind w:firstLine="450"/>
        <w:rPr>
          <w:rFonts w:ascii="宋体" w:eastAsia="宋体"/>
          <w:b w:val="0"/>
          <w:color w:val="auto"/>
          <w:sz w:val="22"/>
          <w:szCs w:val="22"/>
          <w:lang w:val="zh-CN"/>
        </w:rPr>
      </w:pPr>
      <w:r>
        <w:rPr>
          <w:rFonts w:hint="eastAsia" w:ascii="宋体" w:eastAsia="宋体"/>
          <w:b w:val="0"/>
          <w:color w:val="auto"/>
          <w:sz w:val="22"/>
          <w:szCs w:val="22"/>
          <w:lang w:val="zh-CN"/>
        </w:rPr>
        <w:t>2、保证遵守招标文件中的有关规定和约定。</w:t>
      </w:r>
    </w:p>
    <w:p>
      <w:pPr>
        <w:autoSpaceDE w:val="0"/>
        <w:autoSpaceDN w:val="0"/>
        <w:adjustRightInd w:val="0"/>
        <w:spacing w:line="460" w:lineRule="atLeast"/>
        <w:ind w:firstLine="465"/>
        <w:rPr>
          <w:rFonts w:hint="eastAsia" w:ascii="宋体" w:eastAsia="宋体"/>
          <w:b w:val="0"/>
          <w:color w:val="auto"/>
          <w:sz w:val="22"/>
          <w:szCs w:val="22"/>
          <w:lang w:val="zh-CN"/>
        </w:rPr>
      </w:pPr>
      <w:r>
        <w:rPr>
          <w:rFonts w:hint="eastAsia" w:ascii="宋体" w:eastAsia="宋体"/>
          <w:b w:val="0"/>
          <w:color w:val="auto"/>
          <w:sz w:val="22"/>
          <w:szCs w:val="22"/>
          <w:lang w:val="zh-CN"/>
        </w:rPr>
        <w:t>3、保证忠实地执行双方所签的合同，并承担合同规定的责任义务。</w:t>
      </w:r>
    </w:p>
    <w:p>
      <w:pPr>
        <w:autoSpaceDE w:val="0"/>
        <w:autoSpaceDN w:val="0"/>
        <w:adjustRightInd w:val="0"/>
        <w:spacing w:line="460" w:lineRule="atLeast"/>
        <w:ind w:firstLine="465"/>
        <w:rPr>
          <w:rFonts w:hint="eastAsia" w:ascii="宋体" w:eastAsia="宋体"/>
          <w:b w:val="0"/>
          <w:color w:val="auto"/>
          <w:sz w:val="22"/>
          <w:szCs w:val="22"/>
          <w:lang w:val="zh-CN"/>
        </w:rPr>
      </w:pPr>
      <w:r>
        <w:rPr>
          <w:rFonts w:hint="eastAsia" w:ascii="宋体" w:eastAsia="宋体"/>
          <w:b w:val="0"/>
          <w:color w:val="auto"/>
          <w:sz w:val="22"/>
          <w:szCs w:val="22"/>
          <w:lang w:val="zh-CN"/>
        </w:rPr>
        <w:t>4、我方承诺如我方中标，在招标文件规定时间内供货</w:t>
      </w:r>
      <w:r>
        <w:rPr>
          <w:rFonts w:ascii="宋体" w:eastAsia="宋体" w:cs="宋体"/>
          <w:b w:val="0"/>
          <w:color w:val="auto"/>
          <w:sz w:val="22"/>
          <w:szCs w:val="22"/>
        </w:rPr>
        <w:t>。</w:t>
      </w:r>
    </w:p>
    <w:p>
      <w:pPr>
        <w:autoSpaceDE w:val="0"/>
        <w:autoSpaceDN w:val="0"/>
        <w:adjustRightInd w:val="0"/>
        <w:spacing w:line="460" w:lineRule="atLeast"/>
        <w:ind w:firstLine="465"/>
        <w:rPr>
          <w:rFonts w:ascii="宋体" w:eastAsia="宋体"/>
          <w:b w:val="0"/>
          <w:color w:val="auto"/>
          <w:sz w:val="22"/>
          <w:szCs w:val="22"/>
          <w:lang w:val="zh-CN"/>
        </w:rPr>
      </w:pPr>
      <w:r>
        <w:rPr>
          <w:rFonts w:hint="eastAsia" w:ascii="宋体" w:eastAsia="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60" w:lineRule="atLeast"/>
        <w:ind w:firstLine="450"/>
        <w:rPr>
          <w:rFonts w:hint="eastAsia" w:ascii="宋体" w:eastAsia="宋体"/>
          <w:b w:val="0"/>
          <w:color w:val="auto"/>
          <w:sz w:val="22"/>
          <w:szCs w:val="22"/>
          <w:lang w:val="zh-CN"/>
        </w:rPr>
      </w:pPr>
      <w:r>
        <w:rPr>
          <w:rFonts w:hint="eastAsia" w:ascii="宋体" w:eastAsia="宋体"/>
          <w:b w:val="0"/>
          <w:color w:val="auto"/>
          <w:sz w:val="22"/>
          <w:szCs w:val="22"/>
          <w:lang w:val="zh-CN"/>
        </w:rPr>
        <w:t>6、愿意向贵方提供任何与该项投标有关的数据、情况和技术资料，完全理解贵方不一定接受最低价的投标或收到的任何投标。</w:t>
      </w:r>
    </w:p>
    <w:p>
      <w:pPr>
        <w:autoSpaceDE w:val="0"/>
        <w:autoSpaceDN w:val="0"/>
        <w:adjustRightInd w:val="0"/>
        <w:spacing w:line="460" w:lineRule="atLeast"/>
        <w:ind w:firstLine="465"/>
        <w:rPr>
          <w:rFonts w:hint="eastAsia" w:ascii="宋体" w:eastAsia="宋体"/>
          <w:b w:val="0"/>
          <w:color w:val="auto"/>
          <w:sz w:val="22"/>
          <w:szCs w:val="22"/>
          <w:lang w:val="zh-CN"/>
        </w:rPr>
      </w:pPr>
      <w:r>
        <w:rPr>
          <w:rFonts w:hint="eastAsia" w:ascii="宋体" w:eastAsia="宋体"/>
          <w:b w:val="0"/>
          <w:color w:val="auto"/>
          <w:sz w:val="22"/>
          <w:szCs w:val="22"/>
          <w:lang w:val="zh-CN"/>
        </w:rPr>
        <w:t>7、利益冲突：近三年内直至目前，我公司与本项目的采购人、采购机构没有任何的隶属关系。</w:t>
      </w:r>
    </w:p>
    <w:p>
      <w:pPr>
        <w:autoSpaceDE w:val="0"/>
        <w:autoSpaceDN w:val="0"/>
        <w:adjustRightInd w:val="0"/>
        <w:spacing w:line="460" w:lineRule="atLeast"/>
        <w:ind w:firstLine="465"/>
        <w:rPr>
          <w:rFonts w:hint="eastAsia" w:ascii="宋体" w:eastAsia="宋体"/>
          <w:b w:val="0"/>
          <w:color w:val="auto"/>
          <w:sz w:val="22"/>
          <w:szCs w:val="22"/>
          <w:lang w:val="zh-CN"/>
        </w:rPr>
      </w:pPr>
      <w:r>
        <w:rPr>
          <w:rFonts w:hint="eastAsia" w:ascii="宋体" w:eastAsia="宋体"/>
          <w:b w:val="0"/>
          <w:color w:val="auto"/>
          <w:sz w:val="22"/>
          <w:szCs w:val="22"/>
          <w:lang w:val="zh-CN"/>
        </w:rPr>
        <w:t>8、我公司没有被财政部门限制参加政府采购活动或曾被财政部门限制参加政府采购活动但已不在限制期内。</w:t>
      </w:r>
    </w:p>
    <w:p>
      <w:pPr>
        <w:autoSpaceDE w:val="0"/>
        <w:autoSpaceDN w:val="0"/>
        <w:adjustRightInd w:val="0"/>
        <w:spacing w:line="460" w:lineRule="atLeast"/>
        <w:ind w:firstLine="465"/>
        <w:rPr>
          <w:rFonts w:hint="eastAsia" w:ascii="宋体" w:eastAsia="宋体"/>
          <w:b w:val="0"/>
          <w:color w:val="auto"/>
          <w:sz w:val="22"/>
          <w:szCs w:val="22"/>
          <w:lang w:val="zh-CN"/>
        </w:rPr>
      </w:pPr>
      <w:r>
        <w:rPr>
          <w:rFonts w:hint="eastAsia" w:ascii="宋体" w:eastAsia="宋体"/>
          <w:b w:val="0"/>
          <w:color w:val="auto"/>
          <w:sz w:val="22"/>
          <w:szCs w:val="22"/>
          <w:lang w:val="zh-CN"/>
        </w:rPr>
        <w:t>9、投标文件自</w:t>
      </w:r>
      <w:r>
        <w:rPr>
          <w:rFonts w:hint="eastAsia" w:ascii="宋体" w:eastAsia="宋体" w:cs="宋体"/>
          <w:b w:val="0"/>
          <w:color w:val="auto"/>
          <w:sz w:val="22"/>
          <w:szCs w:val="22"/>
        </w:rPr>
        <w:t>提交投标文件截止时间起90天</w:t>
      </w:r>
      <w:r>
        <w:rPr>
          <w:rFonts w:hint="eastAsia" w:ascii="宋体" w:eastAsia="宋体"/>
          <w:b w:val="0"/>
          <w:color w:val="auto"/>
          <w:sz w:val="22"/>
          <w:szCs w:val="22"/>
          <w:lang w:val="zh-CN"/>
        </w:rPr>
        <w:t>内有效。</w:t>
      </w:r>
    </w:p>
    <w:p>
      <w:pPr>
        <w:autoSpaceDE w:val="0"/>
        <w:autoSpaceDN w:val="0"/>
        <w:adjustRightInd w:val="0"/>
        <w:spacing w:line="460" w:lineRule="atLeast"/>
        <w:ind w:firstLine="465"/>
        <w:rPr>
          <w:rFonts w:hint="eastAsia" w:ascii="宋体" w:eastAsia="宋体"/>
          <w:b w:val="0"/>
          <w:color w:val="auto"/>
          <w:sz w:val="22"/>
          <w:szCs w:val="22"/>
          <w:lang w:val="zh-CN"/>
        </w:rPr>
      </w:pPr>
      <w:r>
        <w:rPr>
          <w:rFonts w:hint="eastAsia" w:ascii="宋体" w:eastAsia="宋体"/>
          <w:b w:val="0"/>
          <w:color w:val="auto"/>
          <w:sz w:val="22"/>
          <w:szCs w:val="22"/>
          <w:lang w:val="zh-CN"/>
        </w:rPr>
        <w:t>10、与本采购有关的一切往来通讯请寄：</w:t>
      </w:r>
    </w:p>
    <w:p>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地址：</w:t>
      </w:r>
      <w:r>
        <w:rPr>
          <w:rFonts w:ascii="宋体" w:eastAsia="宋体"/>
          <w:b w:val="0"/>
          <w:color w:val="auto"/>
          <w:sz w:val="22"/>
          <w:szCs w:val="22"/>
          <w:u w:val="single"/>
          <w:lang w:val="zh-CN"/>
        </w:rPr>
        <w:t xml:space="preserve">                                 </w:t>
      </w:r>
    </w:p>
    <w:p>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邮编：</w:t>
      </w: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电话：</w:t>
      </w:r>
      <w:r>
        <w:rPr>
          <w:rFonts w:ascii="宋体" w:eastAsia="宋体"/>
          <w:b w:val="0"/>
          <w:color w:val="auto"/>
          <w:sz w:val="22"/>
          <w:szCs w:val="22"/>
          <w:u w:val="single"/>
          <w:lang w:val="zh-CN"/>
        </w:rPr>
        <w:t xml:space="preserve">                 </w:t>
      </w:r>
      <w:r>
        <w:rPr>
          <w:rFonts w:hint="eastAsia" w:ascii="宋体" w:eastAsia="宋体"/>
          <w:b w:val="0"/>
          <w:color w:val="auto"/>
          <w:sz w:val="22"/>
          <w:szCs w:val="22"/>
          <w:lang w:val="zh-CN"/>
        </w:rPr>
        <w:t>传真：</w:t>
      </w:r>
      <w:r>
        <w:rPr>
          <w:rFonts w:ascii="宋体" w:eastAsia="宋体"/>
          <w:b w:val="0"/>
          <w:color w:val="auto"/>
          <w:sz w:val="22"/>
          <w:szCs w:val="22"/>
          <w:u w:val="single"/>
          <w:lang w:val="zh-CN"/>
        </w:rPr>
        <w:t xml:space="preserve">                 </w:t>
      </w:r>
    </w:p>
    <w:p>
      <w:pPr>
        <w:autoSpaceDE w:val="0"/>
        <w:autoSpaceDN w:val="0"/>
        <w:adjustRightInd w:val="0"/>
        <w:spacing w:line="420" w:lineRule="exact"/>
        <w:ind w:firstLine="3080" w:firstLineChars="1400"/>
        <w:rPr>
          <w:rFonts w:hint="eastAsia" w:ascii="宋体" w:eastAsia="宋体"/>
          <w:b w:val="0"/>
          <w:color w:val="auto"/>
          <w:sz w:val="22"/>
          <w:szCs w:val="22"/>
          <w:lang w:val="zh-CN"/>
        </w:rPr>
      </w:pPr>
    </w:p>
    <w:p>
      <w:pPr>
        <w:autoSpaceDE w:val="0"/>
        <w:autoSpaceDN w:val="0"/>
        <w:adjustRightInd w:val="0"/>
        <w:spacing w:line="42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投标供应商（盖章）：</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ascii="宋体" w:eastAsia="宋体"/>
          <w:b w:val="0"/>
          <w:color w:val="auto"/>
          <w:sz w:val="22"/>
          <w:szCs w:val="22"/>
          <w:lang w:val="zh-CN"/>
        </w:rPr>
        <w:t xml:space="preserve"> </w:t>
      </w:r>
    </w:p>
    <w:p>
      <w:pPr>
        <w:autoSpaceDE w:val="0"/>
        <w:autoSpaceDN w:val="0"/>
        <w:adjustRightInd w:val="0"/>
        <w:spacing w:line="42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法定代表人或授权代表（签字或盖章）：</w:t>
      </w:r>
      <w:r>
        <w:rPr>
          <w:rFonts w:ascii="宋体" w:eastAsia="宋体"/>
          <w:b w:val="0"/>
          <w:color w:val="auto"/>
          <w:sz w:val="22"/>
          <w:szCs w:val="22"/>
          <w:lang w:val="zh-CN"/>
        </w:rPr>
        <w:t xml:space="preserve">             </w:t>
      </w:r>
    </w:p>
    <w:p>
      <w:pPr>
        <w:autoSpaceDE w:val="0"/>
        <w:autoSpaceDN w:val="0"/>
        <w:adjustRightInd w:val="0"/>
        <w:spacing w:line="460" w:lineRule="atLeast"/>
        <w:ind w:firstLine="424" w:firstLineChars="193"/>
        <w:rPr>
          <w:rFonts w:hint="eastAsia" w:ascii="宋体" w:eastAsia="宋体" w:cs="宋体"/>
          <w:b w:val="0"/>
          <w:color w:val="auto"/>
          <w:sz w:val="22"/>
          <w:szCs w:val="22"/>
          <w:lang w:val="zh-CN"/>
        </w:rPr>
      </w:pPr>
      <w:r>
        <w:rPr>
          <w:rFonts w:hint="eastAsia" w:ascii="宋体" w:eastAsia="宋体"/>
          <w:b w:val="0"/>
          <w:color w:val="auto"/>
          <w:sz w:val="22"/>
          <w:szCs w:val="22"/>
          <w:lang w:val="zh-CN"/>
        </w:rPr>
        <w:t>日期</w:t>
      </w:r>
      <w:r>
        <w:rPr>
          <w:rFonts w:hint="eastAsia" w:ascii="宋体" w:eastAsia="宋体" w:cs="宋体"/>
          <w:b w:val="0"/>
          <w:color w:val="auto"/>
          <w:sz w:val="22"/>
          <w:szCs w:val="22"/>
          <w:lang w:val="zh-CN"/>
        </w:rPr>
        <w:t>：</w:t>
      </w:r>
    </w:p>
    <w:p>
      <w:pPr>
        <w:snapToGrid w:val="0"/>
        <w:spacing w:line="460" w:lineRule="atLeast"/>
        <w:rPr>
          <w:rFonts w:hint="eastAsia" w:ascii="宋体" w:eastAsia="宋体" w:cs="宋体"/>
          <w:b w:val="0"/>
          <w:color w:val="auto"/>
          <w:sz w:val="30"/>
          <w:szCs w:val="30"/>
        </w:rPr>
      </w:pPr>
    </w:p>
    <w:p>
      <w:pPr>
        <w:autoSpaceDE w:val="0"/>
        <w:autoSpaceDN w:val="0"/>
        <w:adjustRightInd w:val="0"/>
        <w:spacing w:line="460" w:lineRule="atLeast"/>
        <w:rPr>
          <w:rFonts w:hint="eastAsia" w:ascii="宋体" w:eastAsia="宋体"/>
          <w:b w:val="0"/>
          <w:color w:val="auto"/>
          <w:sz w:val="24"/>
          <w:szCs w:val="16"/>
          <w:lang w:val="zh-CN"/>
        </w:rPr>
      </w:pPr>
      <w:r>
        <w:rPr>
          <w:rFonts w:hint="eastAsia" w:ascii="宋体" w:eastAsia="宋体"/>
          <w:b w:val="0"/>
          <w:color w:val="auto"/>
          <w:sz w:val="24"/>
          <w:szCs w:val="16"/>
          <w:lang w:val="zh-CN"/>
        </w:rPr>
        <w:t>附件</w:t>
      </w:r>
      <w:r>
        <w:rPr>
          <w:rFonts w:hint="eastAsia" w:ascii="宋体" w:eastAsia="宋体"/>
          <w:b w:val="0"/>
          <w:color w:val="auto"/>
          <w:sz w:val="24"/>
          <w:szCs w:val="16"/>
        </w:rPr>
        <w:t>五</w:t>
      </w:r>
    </w:p>
    <w:p>
      <w:pPr>
        <w:tabs>
          <w:tab w:val="left" w:pos="1080"/>
        </w:tabs>
        <w:autoSpaceDE w:val="0"/>
        <w:autoSpaceDN w:val="0"/>
        <w:adjustRightInd w:val="0"/>
        <w:spacing w:line="460" w:lineRule="atLeast"/>
        <w:jc w:val="center"/>
        <w:rPr>
          <w:rFonts w:ascii="宋体" w:eastAsia="宋体" w:cs="仿宋_GB2312"/>
          <w:b w:val="0"/>
          <w:color w:val="auto"/>
          <w:sz w:val="32"/>
          <w:szCs w:val="32"/>
          <w:lang w:val="zh-CN"/>
        </w:rPr>
      </w:pPr>
      <w:r>
        <w:rPr>
          <w:rFonts w:hint="eastAsia" w:ascii="宋体" w:eastAsia="宋体" w:cs="仿宋_GB2312"/>
          <w:bCs/>
          <w:color w:val="auto"/>
          <w:sz w:val="32"/>
          <w:szCs w:val="32"/>
          <w:lang w:val="zh-CN"/>
        </w:rPr>
        <w:t>法定代表人授权书</w:t>
      </w: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乐清市市政公用工程建设中心</w:t>
      </w:r>
    </w:p>
    <w:p>
      <w:pPr>
        <w:autoSpaceDE w:val="0"/>
        <w:autoSpaceDN w:val="0"/>
        <w:adjustRightInd w:val="0"/>
        <w:spacing w:line="460" w:lineRule="atLeast"/>
        <w:rPr>
          <w:rFonts w:hint="eastAsia" w:ascii="宋体" w:eastAsia="宋体"/>
          <w:b w:val="0"/>
          <w:color w:val="auto"/>
          <w:sz w:val="22"/>
          <w:szCs w:val="22"/>
          <w:u w:val="single"/>
          <w:lang w:val="zh-CN"/>
        </w:rPr>
      </w:pPr>
      <w:r>
        <w:rPr>
          <w:rFonts w:ascii="宋体" w:eastAsia="宋体"/>
          <w:b w:val="0"/>
          <w:color w:val="auto"/>
          <w:sz w:val="22"/>
          <w:szCs w:val="22"/>
          <w:u w:val="single"/>
        </w:rPr>
        <w:t>乐清市公共资源交易中心</w:t>
      </w:r>
      <w:r>
        <w:rPr>
          <w:rFonts w:hint="eastAsia" w:ascii="宋体" w:eastAsia="宋体"/>
          <w:b w:val="0"/>
          <w:color w:val="auto"/>
          <w:sz w:val="22"/>
          <w:szCs w:val="22"/>
          <w:u w:val="single"/>
          <w:lang w:val="zh-CN"/>
        </w:rPr>
        <w:t>：</w:t>
      </w:r>
    </w:p>
    <w:p>
      <w:pPr>
        <w:snapToGrid w:val="0"/>
        <w:spacing w:line="58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pPr>
        <w:snapToGrid w:val="0"/>
        <w:spacing w:line="58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pPr>
        <w:snapToGrid w:val="0"/>
        <w:spacing w:line="500" w:lineRule="exact"/>
        <w:ind w:left="2092" w:leftChars="996" w:firstLine="330" w:firstLineChars="150"/>
        <w:rPr>
          <w:rFonts w:hint="eastAsia"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年龄：</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pPr>
        <w:snapToGrid w:val="0"/>
        <w:spacing w:line="500" w:lineRule="exact"/>
        <w:ind w:firstLine="2200" w:firstLineChars="1000"/>
        <w:rPr>
          <w:rFonts w:hint="eastAsia" w:ascii="宋体" w:eastAsia="宋体"/>
          <w:b w:val="0"/>
          <w:color w:val="auto"/>
          <w:sz w:val="22"/>
          <w:szCs w:val="22"/>
          <w:u w:val="single"/>
        </w:rPr>
      </w:pPr>
      <w:r>
        <w:rPr>
          <w:rFonts w:hint="eastAsia" w:ascii="宋体" w:eastAsia="宋体"/>
          <w:b w:val="0"/>
          <w:color w:val="auto"/>
          <w:sz w:val="22"/>
          <w:szCs w:val="22"/>
        </w:rPr>
        <w:t xml:space="preserve">  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pPr>
        <w:snapToGrid w:val="0"/>
        <w:spacing w:line="500" w:lineRule="exact"/>
        <w:ind w:firstLine="2200" w:firstLineChars="1000"/>
        <w:rPr>
          <w:rFonts w:hint="eastAsia" w:ascii="宋体" w:eastAsia="宋体"/>
          <w:b w:val="0"/>
          <w:color w:val="auto"/>
          <w:sz w:val="22"/>
          <w:szCs w:val="22"/>
          <w:u w:val="single"/>
        </w:rPr>
      </w:pPr>
      <w:r>
        <w:rPr>
          <w:rFonts w:hint="eastAsia" w:ascii="宋体" w:eastAsia="宋体"/>
          <w:b w:val="0"/>
          <w:color w:val="auto"/>
          <w:sz w:val="22"/>
          <w:szCs w:val="22"/>
        </w:rPr>
        <w:t xml:space="preserve">  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pPr>
        <w:snapToGrid w:val="0"/>
        <w:spacing w:line="500" w:lineRule="exact"/>
        <w:ind w:left="1" w:firstLine="422" w:firstLineChars="192"/>
        <w:rPr>
          <w:rFonts w:hint="eastAsia" w:ascii="宋体" w:eastAsia="宋体"/>
          <w:b w:val="0"/>
          <w:color w:val="auto"/>
          <w:sz w:val="22"/>
          <w:szCs w:val="22"/>
        </w:rPr>
      </w:pPr>
      <w:r>
        <w:rPr>
          <w:rFonts w:hint="eastAsia" w:ascii="宋体" w:eastAsia="宋体"/>
          <w:b w:val="0"/>
          <w:color w:val="auto"/>
          <w:sz w:val="22"/>
          <w:szCs w:val="22"/>
        </w:rPr>
        <w:t xml:space="preserve">                  投标供应商：</w:t>
      </w:r>
      <w:r>
        <w:rPr>
          <w:rFonts w:hint="eastAsia" w:ascii="宋体" w:eastAsia="宋体"/>
          <w:b w:val="0"/>
          <w:color w:val="auto"/>
          <w:sz w:val="22"/>
          <w:szCs w:val="22"/>
          <w:u w:val="single"/>
        </w:rPr>
        <w:t xml:space="preserve">                                  （盖章）</w:t>
      </w:r>
    </w:p>
    <w:p>
      <w:pPr>
        <w:snapToGrid w:val="0"/>
        <w:spacing w:line="500" w:lineRule="exact"/>
        <w:ind w:right="440" w:firstLine="2200" w:firstLineChars="1000"/>
        <w:rPr>
          <w:rFonts w:hint="eastAsia" w:ascii="宋体" w:eastAsia="宋体"/>
          <w:b w:val="0"/>
          <w:color w:val="auto"/>
          <w:sz w:val="22"/>
          <w:szCs w:val="22"/>
          <w:u w:val="single"/>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pPr>
        <w:pStyle w:val="23"/>
        <w:adjustRightInd w:val="0"/>
        <w:snapToGrid w:val="0"/>
        <w:spacing w:after="120" w:afterLines="50" w:line="500" w:lineRule="exact"/>
        <w:ind w:firstLine="2200" w:firstLineChars="1000"/>
        <w:rPr>
          <w:rFonts w:hAnsi="宋体" w:eastAsia="宋体"/>
          <w:b w:val="0"/>
          <w:color w:val="auto"/>
          <w:sz w:val="22"/>
          <w:szCs w:val="22"/>
        </w:rPr>
      </w:pPr>
      <w:r>
        <w:rPr>
          <w:rFonts w:hint="eastAsia" w:hAnsi="宋体" w:eastAsia="宋体"/>
          <w:b w:val="0"/>
          <w:color w:val="auto"/>
          <w:sz w:val="22"/>
          <w:szCs w:val="22"/>
          <w:lang w:eastAsia="zh-CN"/>
        </w:rPr>
        <w:t xml:space="preserve">  </w:t>
      </w:r>
      <w:r>
        <w:rPr>
          <w:rFonts w:hAnsi="宋体" w:eastAsia="宋体"/>
          <w:b w:val="0"/>
          <w:color w:val="auto"/>
          <w:sz w:val="22"/>
          <w:szCs w:val="22"/>
        </w:rPr>
        <w:t>授权委托日期：</w:t>
      </w:r>
      <w:r>
        <w:rPr>
          <w:rFonts w:hAnsi="宋体" w:eastAsia="宋体"/>
          <w:b w:val="0"/>
          <w:color w:val="auto"/>
          <w:sz w:val="22"/>
          <w:szCs w:val="22"/>
          <w:u w:val="single"/>
        </w:rPr>
        <w:t xml:space="preserve">     </w:t>
      </w:r>
      <w:r>
        <w:rPr>
          <w:rFonts w:hAnsi="宋体" w:eastAsia="宋体"/>
          <w:b w:val="0"/>
          <w:color w:val="auto"/>
          <w:sz w:val="22"/>
          <w:szCs w:val="22"/>
        </w:rPr>
        <w:t xml:space="preserve">年 </w:t>
      </w:r>
      <w:r>
        <w:rPr>
          <w:rFonts w:hAnsi="宋体" w:eastAsia="宋体"/>
          <w:b w:val="0"/>
          <w:color w:val="auto"/>
          <w:sz w:val="22"/>
          <w:szCs w:val="22"/>
          <w:u w:val="single"/>
        </w:rPr>
        <w:t xml:space="preserve">    </w:t>
      </w:r>
      <w:r>
        <w:rPr>
          <w:rFonts w:hAnsi="宋体" w:eastAsia="宋体"/>
          <w:b w:val="0"/>
          <w:color w:val="auto"/>
          <w:sz w:val="22"/>
          <w:szCs w:val="22"/>
        </w:rPr>
        <w:t>月</w:t>
      </w:r>
      <w:r>
        <w:rPr>
          <w:rFonts w:hAnsi="宋体" w:eastAsia="宋体"/>
          <w:b w:val="0"/>
          <w:color w:val="auto"/>
          <w:sz w:val="22"/>
          <w:szCs w:val="22"/>
          <w:u w:val="single"/>
        </w:rPr>
        <w:t xml:space="preserve">     </w:t>
      </w:r>
      <w:r>
        <w:rPr>
          <w:rFonts w:hAnsi="宋体" w:eastAsia="宋体"/>
          <w:b w:val="0"/>
          <w:color w:val="auto"/>
          <w:sz w:val="22"/>
          <w:szCs w:val="22"/>
        </w:rPr>
        <w:t>日</w:t>
      </w: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pPr>
              <w:pStyle w:val="23"/>
              <w:spacing w:line="440" w:lineRule="atLeast"/>
              <w:jc w:val="center"/>
              <w:rPr>
                <w:rFonts w:hAnsi="宋体" w:eastAsia="宋体"/>
                <w:b w:val="0"/>
                <w:color w:val="auto"/>
                <w:sz w:val="36"/>
                <w:szCs w:val="22"/>
                <w:lang w:val="en-US" w:eastAsia="zh-CN"/>
              </w:rPr>
            </w:pPr>
            <w:r>
              <w:rPr>
                <w:rFonts w:hAnsi="宋体" w:eastAsia="宋体"/>
                <w:color w:val="auto"/>
                <w:sz w:val="36"/>
                <w:szCs w:val="22"/>
                <w:lang w:val="en-US" w:eastAsia="zh-CN"/>
              </w:rPr>
              <w:t>粘贴授权代表身份证复印件或影印件</w:t>
            </w:r>
          </w:p>
        </w:tc>
      </w:tr>
    </w:tbl>
    <w:p>
      <w:pPr>
        <w:pStyle w:val="23"/>
        <w:adjustRightInd w:val="0"/>
        <w:snapToGrid w:val="0"/>
        <w:spacing w:line="580" w:lineRule="atLeast"/>
        <w:jc w:val="center"/>
        <w:rPr>
          <w:rFonts w:hAnsi="宋体" w:eastAsia="宋体"/>
          <w:b w:val="0"/>
          <w:color w:val="auto"/>
          <w:sz w:val="22"/>
          <w:szCs w:val="22"/>
        </w:rPr>
      </w:pPr>
    </w:p>
    <w:p>
      <w:pPr>
        <w:pStyle w:val="23"/>
        <w:snapToGrid w:val="0"/>
        <w:spacing w:line="580" w:lineRule="atLeast"/>
        <w:rPr>
          <w:rFonts w:hAnsi="宋体" w:eastAsia="宋体" w:cs="Arial"/>
          <w:color w:val="auto"/>
          <w:sz w:val="22"/>
          <w:szCs w:val="22"/>
          <w:u w:val="thick"/>
        </w:rPr>
      </w:pPr>
    </w:p>
    <w:p>
      <w:pPr>
        <w:pStyle w:val="23"/>
        <w:snapToGrid w:val="0"/>
        <w:spacing w:line="580" w:lineRule="atLeast"/>
        <w:rPr>
          <w:rFonts w:hAnsi="宋体" w:eastAsia="宋体" w:cs="Arial"/>
          <w:color w:val="auto"/>
          <w:sz w:val="22"/>
          <w:szCs w:val="22"/>
          <w:u w:val="thick"/>
        </w:rPr>
      </w:pPr>
    </w:p>
    <w:p>
      <w:pPr>
        <w:pStyle w:val="23"/>
        <w:snapToGrid w:val="0"/>
        <w:spacing w:line="580" w:lineRule="atLeast"/>
        <w:rPr>
          <w:rFonts w:hAnsi="宋体" w:eastAsia="宋体" w:cs="Arial"/>
          <w:color w:val="auto"/>
          <w:sz w:val="22"/>
          <w:szCs w:val="22"/>
          <w:u w:val="thick"/>
        </w:rPr>
      </w:pPr>
    </w:p>
    <w:p>
      <w:pPr>
        <w:pStyle w:val="23"/>
        <w:adjustRightInd w:val="0"/>
        <w:snapToGrid w:val="0"/>
        <w:spacing w:line="360" w:lineRule="exact"/>
        <w:rPr>
          <w:rFonts w:hAnsi="宋体" w:eastAsia="宋体"/>
          <w:b w:val="0"/>
          <w:color w:val="auto"/>
          <w:sz w:val="22"/>
        </w:rPr>
      </w:pP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pPr>
              <w:pStyle w:val="23"/>
              <w:spacing w:line="440" w:lineRule="atLeast"/>
              <w:jc w:val="center"/>
              <w:rPr>
                <w:rFonts w:hAnsi="宋体" w:eastAsia="宋体"/>
                <w:b w:val="0"/>
                <w:color w:val="auto"/>
                <w:sz w:val="36"/>
                <w:szCs w:val="22"/>
                <w:lang w:val="en-US" w:eastAsia="zh-CN"/>
              </w:rPr>
            </w:pPr>
            <w:r>
              <w:rPr>
                <w:rFonts w:hAnsi="宋体" w:eastAsia="宋体"/>
                <w:color w:val="auto"/>
                <w:sz w:val="36"/>
                <w:szCs w:val="22"/>
                <w:lang w:val="en-US" w:eastAsia="zh-CN"/>
              </w:rPr>
              <w:t>粘贴法定代表人身份证复印件或影印件</w:t>
            </w:r>
          </w:p>
        </w:tc>
      </w:tr>
    </w:tbl>
    <w:p>
      <w:pPr>
        <w:pStyle w:val="23"/>
        <w:snapToGrid w:val="0"/>
        <w:spacing w:line="580" w:lineRule="atLeast"/>
        <w:rPr>
          <w:rFonts w:hAnsi="宋体" w:eastAsia="宋体" w:cs="Arial"/>
          <w:color w:val="auto"/>
          <w:sz w:val="22"/>
          <w:szCs w:val="22"/>
          <w:u w:val="thick"/>
        </w:rPr>
      </w:pPr>
    </w:p>
    <w:p>
      <w:pPr>
        <w:pStyle w:val="23"/>
        <w:snapToGrid w:val="0"/>
        <w:spacing w:line="580" w:lineRule="atLeast"/>
        <w:rPr>
          <w:rFonts w:hAnsi="宋体" w:eastAsia="宋体" w:cs="Arial"/>
          <w:color w:val="auto"/>
          <w:sz w:val="22"/>
          <w:szCs w:val="22"/>
          <w:u w:val="thick"/>
        </w:rPr>
      </w:pPr>
    </w:p>
    <w:p>
      <w:pPr>
        <w:snapToGrid w:val="0"/>
        <w:spacing w:line="500" w:lineRule="atLeast"/>
        <w:rPr>
          <w:rFonts w:hint="eastAsia" w:ascii="宋体" w:eastAsia="宋体"/>
          <w:b w:val="0"/>
          <w:color w:val="auto"/>
          <w:sz w:val="30"/>
          <w:szCs w:val="30"/>
        </w:rPr>
      </w:pPr>
    </w:p>
    <w:p>
      <w:pPr>
        <w:snapToGrid w:val="0"/>
        <w:spacing w:line="500" w:lineRule="atLeast"/>
        <w:rPr>
          <w:rFonts w:hint="eastAsia" w:ascii="宋体" w:eastAsia="宋体"/>
          <w:b w:val="0"/>
          <w:color w:val="auto"/>
          <w:sz w:val="30"/>
          <w:szCs w:val="30"/>
        </w:rPr>
      </w:pPr>
    </w:p>
    <w:p>
      <w:pPr>
        <w:snapToGrid w:val="0"/>
        <w:spacing w:line="460" w:lineRule="atLeast"/>
        <w:rPr>
          <w:rFonts w:hint="eastAsia" w:ascii="宋体" w:eastAsia="宋体" w:cs="宋体"/>
          <w:b w:val="0"/>
          <w:color w:val="auto"/>
          <w:sz w:val="30"/>
          <w:szCs w:val="30"/>
        </w:rPr>
      </w:pPr>
      <w:r>
        <w:rPr>
          <w:rFonts w:hint="eastAsia" w:ascii="宋体" w:eastAsia="宋体"/>
          <w:b w:val="0"/>
          <w:color w:val="auto"/>
          <w:sz w:val="22"/>
          <w:szCs w:val="22"/>
        </w:rPr>
        <w:t>注：法定代表人授权书中法定代表人必须签字或盖章，否则做无效投标处理。</w:t>
      </w:r>
    </w:p>
    <w:p>
      <w:pPr>
        <w:snapToGrid w:val="0"/>
        <w:spacing w:line="500" w:lineRule="atLeast"/>
        <w:rPr>
          <w:rFonts w:hint="eastAsia" w:ascii="宋体" w:eastAsia="宋体"/>
          <w:b w:val="0"/>
          <w:color w:val="auto"/>
          <w:sz w:val="24"/>
          <w:szCs w:val="24"/>
        </w:rPr>
      </w:pPr>
    </w:p>
    <w:p>
      <w:pPr>
        <w:snapToGrid w:val="0"/>
        <w:spacing w:line="500" w:lineRule="atLeast"/>
        <w:rPr>
          <w:rFonts w:hint="eastAsia" w:ascii="宋体" w:eastAsia="宋体"/>
          <w:b w:val="0"/>
          <w:color w:val="auto"/>
          <w:sz w:val="24"/>
          <w:szCs w:val="24"/>
        </w:rPr>
      </w:pPr>
      <w:r>
        <w:rPr>
          <w:rFonts w:hint="eastAsia" w:ascii="宋体" w:eastAsia="宋体"/>
          <w:b w:val="0"/>
          <w:color w:val="auto"/>
          <w:sz w:val="24"/>
          <w:szCs w:val="24"/>
        </w:rPr>
        <w:t>附件六</w:t>
      </w:r>
    </w:p>
    <w:p>
      <w:pPr>
        <w:snapToGrid w:val="0"/>
        <w:spacing w:line="500" w:lineRule="atLeast"/>
        <w:jc w:val="center"/>
        <w:rPr>
          <w:rFonts w:ascii="宋体" w:eastAsia="宋体"/>
          <w:b w:val="0"/>
          <w:color w:val="auto"/>
          <w:sz w:val="36"/>
          <w:szCs w:val="36"/>
          <w:lang w:val="zh-CN"/>
        </w:rPr>
      </w:pPr>
      <w:r>
        <w:rPr>
          <w:rFonts w:hint="eastAsia" w:ascii="宋体" w:eastAsia="宋体"/>
          <w:bCs/>
          <w:color w:val="auto"/>
          <w:sz w:val="32"/>
          <w:szCs w:val="32"/>
          <w:lang w:val="zh-CN"/>
        </w:rPr>
        <w:t>法定代表人诚信投标承诺书</w:t>
      </w:r>
    </w:p>
    <w:p>
      <w:pPr>
        <w:spacing w:line="460" w:lineRule="exact"/>
        <w:jc w:val="left"/>
        <w:rPr>
          <w:rFonts w:ascii="宋体" w:eastAsia="宋体"/>
          <w:b w:val="0"/>
          <w:color w:val="auto"/>
          <w:sz w:val="22"/>
          <w:szCs w:val="22"/>
        </w:rPr>
      </w:pPr>
      <w:r>
        <w:rPr>
          <w:rFonts w:hint="eastAsia" w:ascii="宋体" w:eastAsia="宋体"/>
          <w:b w:val="0"/>
          <w:color w:val="auto"/>
          <w:sz w:val="22"/>
          <w:szCs w:val="22"/>
        </w:rPr>
        <w:t>本人以企业法定代表人的身份郑重承诺：</w:t>
      </w:r>
    </w:p>
    <w:p>
      <w:pPr>
        <w:spacing w:line="460" w:lineRule="exac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三、不与其他投标供应商相互串通投标报价，不排挤其他投标人的公平竞争，不损害招标人或其他投标人的合法权益。</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四、不与采购人或采购机构串通投标，不损害国家利益，社会公共利益或其他人的合法权益。</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七、不在开标后进行虚假恶意投诉。</w:t>
      </w:r>
    </w:p>
    <w:p>
      <w:pPr>
        <w:spacing w:line="460" w:lineRule="exact"/>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pPr>
        <w:spacing w:line="460" w:lineRule="exact"/>
        <w:ind w:firstLine="440" w:firstLineChars="200"/>
        <w:jc w:val="left"/>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pPr>
        <w:spacing w:line="460" w:lineRule="exact"/>
        <w:ind w:right="1120"/>
        <w:rPr>
          <w:rFonts w:hint="eastAsia" w:ascii="宋体" w:eastAsia="宋体"/>
          <w:b w:val="0"/>
          <w:color w:val="auto"/>
          <w:sz w:val="24"/>
          <w:szCs w:val="21"/>
        </w:rPr>
      </w:pPr>
    </w:p>
    <w:p>
      <w:pPr>
        <w:pStyle w:val="2"/>
        <w:ind w:firstLine="210"/>
        <w:rPr>
          <w:rFonts w:hint="eastAsia"/>
        </w:rPr>
      </w:pPr>
    </w:p>
    <w:p>
      <w:pPr>
        <w:autoSpaceDE w:val="0"/>
        <w:autoSpaceDN w:val="0"/>
        <w:adjustRightInd w:val="0"/>
        <w:spacing w:line="420" w:lineRule="exact"/>
        <w:ind w:firstLine="389" w:firstLineChars="177"/>
        <w:rPr>
          <w:rFonts w:hint="eastAsia" w:ascii="宋体" w:eastAsia="宋体"/>
          <w:b w:val="0"/>
          <w:color w:val="auto"/>
          <w:sz w:val="22"/>
          <w:szCs w:val="22"/>
          <w:lang w:val="zh-CN"/>
        </w:rPr>
      </w:pPr>
      <w:r>
        <w:rPr>
          <w:rFonts w:hint="eastAsia" w:ascii="宋体" w:eastAsia="宋体"/>
          <w:b w:val="0"/>
          <w:color w:val="auto"/>
          <w:sz w:val="22"/>
          <w:szCs w:val="22"/>
          <w:lang w:val="zh-CN"/>
        </w:rPr>
        <w:t>投标供应商（盖章）：</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ascii="宋体" w:eastAsia="宋体"/>
          <w:b w:val="0"/>
          <w:color w:val="auto"/>
          <w:sz w:val="22"/>
          <w:szCs w:val="22"/>
          <w:lang w:val="zh-CN"/>
        </w:rPr>
        <w:t xml:space="preserve"> </w:t>
      </w:r>
    </w:p>
    <w:p>
      <w:pPr>
        <w:autoSpaceDE w:val="0"/>
        <w:autoSpaceDN w:val="0"/>
        <w:adjustRightInd w:val="0"/>
        <w:spacing w:line="420" w:lineRule="exact"/>
        <w:ind w:firstLine="389" w:firstLineChars="177"/>
        <w:rPr>
          <w:rFonts w:hint="eastAsia" w:ascii="宋体" w:eastAsia="宋体"/>
          <w:b w:val="0"/>
          <w:color w:val="auto"/>
          <w:sz w:val="22"/>
          <w:szCs w:val="22"/>
          <w:lang w:val="zh-CN"/>
        </w:rPr>
      </w:pPr>
      <w:r>
        <w:rPr>
          <w:rFonts w:hint="eastAsia" w:ascii="宋体" w:eastAsia="宋体"/>
          <w:b w:val="0"/>
          <w:color w:val="auto"/>
          <w:sz w:val="22"/>
          <w:szCs w:val="22"/>
          <w:lang w:val="zh-CN"/>
        </w:rPr>
        <w:t>法定代表人（签字或盖章）：</w:t>
      </w:r>
      <w:r>
        <w:rPr>
          <w:rFonts w:ascii="宋体" w:eastAsia="宋体"/>
          <w:b w:val="0"/>
          <w:color w:val="auto"/>
          <w:sz w:val="22"/>
          <w:szCs w:val="22"/>
          <w:lang w:val="zh-CN"/>
        </w:rPr>
        <w:t xml:space="preserve">             </w:t>
      </w:r>
    </w:p>
    <w:p>
      <w:pPr>
        <w:snapToGrid w:val="0"/>
        <w:spacing w:line="460" w:lineRule="atLeast"/>
        <w:ind w:firstLine="389" w:firstLineChars="177"/>
        <w:rPr>
          <w:rFonts w:hint="eastAsia" w:ascii="宋体" w:eastAsia="宋体" w:cs="宋体"/>
          <w:b w:val="0"/>
          <w:color w:val="auto"/>
          <w:sz w:val="30"/>
          <w:szCs w:val="30"/>
        </w:rPr>
      </w:pPr>
      <w:r>
        <w:rPr>
          <w:rFonts w:hint="eastAsia" w:ascii="宋体" w:eastAsia="宋体"/>
          <w:b w:val="0"/>
          <w:color w:val="auto"/>
          <w:sz w:val="22"/>
          <w:szCs w:val="22"/>
          <w:lang w:val="zh-CN"/>
        </w:rPr>
        <w:t>承诺书签署日期</w:t>
      </w:r>
      <w:r>
        <w:rPr>
          <w:rFonts w:hint="eastAsia" w:ascii="宋体" w:eastAsia="宋体" w:cs="宋体"/>
          <w:b w:val="0"/>
          <w:color w:val="auto"/>
          <w:sz w:val="22"/>
          <w:szCs w:val="22"/>
        </w:rPr>
        <w:t>：</w:t>
      </w:r>
      <w:r>
        <w:rPr>
          <w:rFonts w:hint="eastAsia" w:ascii="宋体" w:eastAsia="宋体" w:cs="宋体"/>
          <w:b w:val="0"/>
          <w:color w:val="auto"/>
          <w:sz w:val="22"/>
        </w:rPr>
        <w:t xml:space="preserve">  </w:t>
      </w:r>
    </w:p>
    <w:p>
      <w:pPr>
        <w:autoSpaceDE w:val="0"/>
        <w:autoSpaceDN w:val="0"/>
        <w:adjustRightInd w:val="0"/>
        <w:spacing w:line="460" w:lineRule="atLeast"/>
        <w:jc w:val="left"/>
        <w:rPr>
          <w:rFonts w:hint="eastAsia" w:ascii="宋体" w:eastAsia="宋体" w:cs="宋体"/>
          <w:b w:val="0"/>
          <w:color w:val="auto"/>
          <w:sz w:val="32"/>
        </w:rPr>
      </w:pPr>
    </w:p>
    <w:p>
      <w:pPr>
        <w:autoSpaceDE w:val="0"/>
        <w:autoSpaceDN w:val="0"/>
        <w:adjustRightInd w:val="0"/>
        <w:spacing w:line="460" w:lineRule="atLeast"/>
        <w:jc w:val="left"/>
        <w:rPr>
          <w:rFonts w:hint="eastAsia" w:ascii="宋体" w:eastAsia="宋体" w:cs="宋体"/>
          <w:b w:val="0"/>
          <w:color w:val="auto"/>
          <w:sz w:val="32"/>
        </w:rPr>
      </w:pPr>
    </w:p>
    <w:p>
      <w:pPr>
        <w:autoSpaceDE w:val="0"/>
        <w:autoSpaceDN w:val="0"/>
        <w:adjustRightInd w:val="0"/>
        <w:spacing w:line="460" w:lineRule="atLeast"/>
        <w:jc w:val="left"/>
        <w:rPr>
          <w:rFonts w:hint="eastAsia" w:ascii="宋体" w:eastAsia="宋体" w:cs="宋体"/>
          <w:b w:val="0"/>
          <w:color w:val="auto"/>
          <w:sz w:val="22"/>
          <w:szCs w:val="22"/>
        </w:rPr>
        <w:sectPr>
          <w:pgSz w:w="11906" w:h="16838"/>
          <w:pgMar w:top="1440" w:right="1418" w:bottom="1440" w:left="1418" w:header="851" w:footer="992" w:gutter="0"/>
          <w:cols w:space="720" w:num="1"/>
          <w:docGrid w:linePitch="312" w:charSpace="0"/>
        </w:sectPr>
      </w:pPr>
    </w:p>
    <w:p>
      <w:pPr>
        <w:pStyle w:val="23"/>
        <w:spacing w:line="460" w:lineRule="atLeast"/>
        <w:rPr>
          <w:rFonts w:hint="eastAsia" w:hAnsi="宋体" w:eastAsia="宋体"/>
          <w:b w:val="0"/>
          <w:color w:val="auto"/>
          <w:sz w:val="24"/>
          <w:szCs w:val="18"/>
          <w:lang w:eastAsia="zh-CN"/>
        </w:rPr>
      </w:pPr>
      <w:r>
        <w:rPr>
          <w:rFonts w:hAnsi="宋体" w:eastAsia="宋体"/>
          <w:b w:val="0"/>
          <w:color w:val="auto"/>
          <w:sz w:val="24"/>
          <w:szCs w:val="18"/>
        </w:rPr>
        <w:t>附件</w:t>
      </w:r>
      <w:r>
        <w:rPr>
          <w:rFonts w:hint="eastAsia" w:hAnsi="宋体" w:eastAsia="宋体"/>
          <w:b w:val="0"/>
          <w:color w:val="auto"/>
          <w:sz w:val="24"/>
          <w:szCs w:val="18"/>
          <w:lang w:val="en-US" w:eastAsia="zh-CN"/>
        </w:rPr>
        <w:t>七</w:t>
      </w:r>
    </w:p>
    <w:p>
      <w:pPr>
        <w:pStyle w:val="23"/>
        <w:spacing w:after="120" w:afterLines="50" w:line="440" w:lineRule="atLeast"/>
        <w:jc w:val="center"/>
        <w:rPr>
          <w:rFonts w:hAnsi="宋体" w:eastAsia="宋体" w:cs="Arial"/>
          <w:b w:val="0"/>
          <w:bCs/>
          <w:color w:val="auto"/>
          <w:sz w:val="32"/>
          <w:szCs w:val="32"/>
        </w:rPr>
      </w:pPr>
      <w:r>
        <w:rPr>
          <w:rFonts w:hAnsi="宋体" w:eastAsia="宋体" w:cs="Arial"/>
          <w:color w:val="auto"/>
          <w:sz w:val="32"/>
          <w:szCs w:val="32"/>
        </w:rPr>
        <w:t>投标供应商业绩</w:t>
      </w:r>
    </w:p>
    <w:tbl>
      <w:tblPr>
        <w:tblStyle w:val="37"/>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266"/>
        <w:gridCol w:w="1477"/>
        <w:gridCol w:w="1491"/>
        <w:gridCol w:w="1555"/>
        <w:gridCol w:w="1556"/>
        <w:gridCol w:w="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Ansi="宋体" w:eastAsia="宋体"/>
                <w:b w:val="0"/>
                <w:color w:val="auto"/>
                <w:sz w:val="22"/>
                <w:szCs w:val="22"/>
                <w:lang w:val="en-US" w:eastAsia="zh-CN"/>
              </w:rPr>
              <w:t>序号</w:t>
            </w:r>
          </w:p>
        </w:tc>
        <w:tc>
          <w:tcPr>
            <w:tcW w:w="1266" w:type="dxa"/>
            <w:tcBorders>
              <w:right w:val="single" w:color="000000" w:sz="4" w:space="0"/>
            </w:tcBorders>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Ansi="宋体" w:eastAsia="宋体"/>
                <w:b w:val="0"/>
                <w:color w:val="auto"/>
                <w:sz w:val="22"/>
                <w:szCs w:val="22"/>
                <w:lang w:val="en-US" w:eastAsia="zh-CN"/>
              </w:rPr>
              <w:t>签订时间</w:t>
            </w:r>
          </w:p>
        </w:tc>
        <w:tc>
          <w:tcPr>
            <w:tcW w:w="1477" w:type="dxa"/>
            <w:tcBorders>
              <w:left w:val="single" w:color="000000" w:sz="4" w:space="0"/>
            </w:tcBorders>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Ansi="宋体" w:eastAsia="宋体"/>
                <w:b w:val="0"/>
                <w:color w:val="auto"/>
                <w:sz w:val="22"/>
                <w:szCs w:val="22"/>
                <w:lang w:val="en-US" w:eastAsia="zh-CN"/>
              </w:rPr>
              <w:t>用户名称</w:t>
            </w:r>
          </w:p>
        </w:tc>
        <w:tc>
          <w:tcPr>
            <w:tcW w:w="1491" w:type="dxa"/>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int="eastAsia" w:hAnsi="宋体" w:eastAsia="宋体"/>
                <w:b w:val="0"/>
                <w:color w:val="auto"/>
                <w:sz w:val="22"/>
                <w:szCs w:val="22"/>
                <w:lang w:val="en-US" w:eastAsia="zh-CN"/>
              </w:rPr>
              <w:t>项目名称</w:t>
            </w:r>
          </w:p>
        </w:tc>
        <w:tc>
          <w:tcPr>
            <w:tcW w:w="1555" w:type="dxa"/>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Ansi="宋体" w:eastAsia="宋体"/>
                <w:b w:val="0"/>
                <w:color w:val="auto"/>
                <w:sz w:val="22"/>
                <w:szCs w:val="22"/>
                <w:lang w:val="en-US" w:eastAsia="zh-CN"/>
              </w:rPr>
              <w:t>联系人</w:t>
            </w:r>
          </w:p>
        </w:tc>
        <w:tc>
          <w:tcPr>
            <w:tcW w:w="1556" w:type="dxa"/>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Ansi="宋体" w:eastAsia="宋体"/>
                <w:b w:val="0"/>
                <w:color w:val="auto"/>
                <w:sz w:val="22"/>
                <w:szCs w:val="22"/>
                <w:lang w:val="en-US" w:eastAsia="zh-CN"/>
              </w:rPr>
              <w:t>联系电话</w:t>
            </w:r>
          </w:p>
        </w:tc>
        <w:tc>
          <w:tcPr>
            <w:tcW w:w="1556" w:type="dxa"/>
            <w:noWrap w:val="0"/>
            <w:vAlign w:val="top"/>
          </w:tcPr>
          <w:p>
            <w:pPr>
              <w:pStyle w:val="23"/>
              <w:adjustRightInd w:val="0"/>
              <w:snapToGrid w:val="0"/>
              <w:spacing w:line="440" w:lineRule="atLeast"/>
              <w:jc w:val="center"/>
              <w:rPr>
                <w:rFonts w:hAnsi="宋体" w:eastAsia="宋体"/>
                <w:b w:val="0"/>
                <w:color w:val="auto"/>
                <w:sz w:val="22"/>
                <w:szCs w:val="22"/>
                <w:lang w:val="en-US" w:eastAsia="zh-CN"/>
              </w:rPr>
            </w:pPr>
            <w:r>
              <w:rPr>
                <w:rFonts w:hAnsi="宋体" w:eastAsia="宋体"/>
                <w:b w:val="0"/>
                <w:color w:val="auto"/>
                <w:sz w:val="22"/>
                <w:szCs w:val="22"/>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8"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266" w:type="dxa"/>
            <w:tcBorders>
              <w:righ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77" w:type="dxa"/>
            <w:tcBorders>
              <w:left w:val="single" w:color="000000" w:sz="4" w:space="0"/>
            </w:tcBorders>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491"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5"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c>
          <w:tcPr>
            <w:tcW w:w="1556" w:type="dxa"/>
            <w:noWrap w:val="0"/>
            <w:vAlign w:val="top"/>
          </w:tcPr>
          <w:p>
            <w:pPr>
              <w:pStyle w:val="23"/>
              <w:adjustRightInd w:val="0"/>
              <w:snapToGrid w:val="0"/>
              <w:spacing w:line="440" w:lineRule="atLeast"/>
              <w:rPr>
                <w:rFonts w:hAnsi="宋体" w:eastAsia="宋体"/>
                <w:color w:val="auto"/>
                <w:sz w:val="22"/>
                <w:szCs w:val="22"/>
                <w:lang w:val="en-US" w:eastAsia="zh-CN"/>
              </w:rPr>
            </w:pPr>
          </w:p>
        </w:tc>
      </w:tr>
    </w:tbl>
    <w:p>
      <w:pPr>
        <w:pStyle w:val="23"/>
        <w:spacing w:line="440" w:lineRule="atLeast"/>
        <w:rPr>
          <w:rFonts w:hAnsi="宋体" w:eastAsia="宋体" w:cs="Arial"/>
          <w:b w:val="0"/>
          <w:bCs/>
          <w:color w:val="auto"/>
          <w:sz w:val="36"/>
          <w:szCs w:val="36"/>
        </w:rPr>
      </w:pPr>
      <w:r>
        <w:rPr>
          <w:rFonts w:hAnsi="宋体" w:eastAsia="宋体"/>
          <w:b w:val="0"/>
          <w:color w:val="auto"/>
          <w:sz w:val="22"/>
        </w:rPr>
        <w:t>说明：</w:t>
      </w:r>
      <w:r>
        <w:rPr>
          <w:rFonts w:hint="eastAsia" w:hAnsi="宋体" w:eastAsia="宋体"/>
          <w:b w:val="0"/>
          <w:color w:val="auto"/>
          <w:sz w:val="22"/>
        </w:rPr>
        <w:t>按评标</w:t>
      </w:r>
      <w:r>
        <w:rPr>
          <w:rFonts w:hint="eastAsia" w:hAnsi="宋体" w:eastAsia="宋体"/>
          <w:b w:val="0"/>
          <w:color w:val="auto"/>
          <w:sz w:val="22"/>
          <w:lang w:eastAsia="zh-CN"/>
        </w:rPr>
        <w:t>细则</w:t>
      </w:r>
      <w:r>
        <w:rPr>
          <w:rFonts w:hint="eastAsia" w:hAnsi="宋体" w:eastAsia="宋体"/>
          <w:b w:val="0"/>
          <w:color w:val="auto"/>
          <w:sz w:val="22"/>
        </w:rPr>
        <w:t>提供</w:t>
      </w:r>
      <w:r>
        <w:rPr>
          <w:rFonts w:hAnsi="宋体" w:eastAsia="宋体" w:cs="Arial"/>
          <w:b w:val="0"/>
          <w:bCs/>
          <w:color w:val="auto"/>
          <w:sz w:val="22"/>
          <w:szCs w:val="22"/>
        </w:rPr>
        <w:t>。</w:t>
      </w:r>
    </w:p>
    <w:p>
      <w:pPr>
        <w:pStyle w:val="23"/>
        <w:spacing w:line="440" w:lineRule="atLeast"/>
        <w:jc w:val="center"/>
        <w:rPr>
          <w:rFonts w:hAnsi="宋体" w:eastAsia="宋体" w:cs="Arial"/>
          <w:b w:val="0"/>
          <w:bCs/>
          <w:color w:val="auto"/>
          <w:sz w:val="36"/>
          <w:szCs w:val="36"/>
        </w:rPr>
      </w:pPr>
    </w:p>
    <w:p>
      <w:pPr>
        <w:autoSpaceDE w:val="0"/>
        <w:autoSpaceDN w:val="0"/>
        <w:adjustRightInd w:val="0"/>
        <w:spacing w:line="420" w:lineRule="exact"/>
        <w:ind w:firstLine="3080" w:firstLineChars="1400"/>
        <w:rPr>
          <w:rFonts w:hint="eastAsia" w:ascii="宋体" w:eastAsia="宋体"/>
          <w:b w:val="0"/>
          <w:color w:val="auto"/>
          <w:sz w:val="22"/>
          <w:szCs w:val="22"/>
          <w:lang w:val="zh-CN"/>
        </w:rPr>
      </w:pPr>
    </w:p>
    <w:p>
      <w:pPr>
        <w:autoSpaceDE w:val="0"/>
        <w:autoSpaceDN w:val="0"/>
        <w:adjustRightInd w:val="0"/>
        <w:spacing w:line="42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投标供应商（盖章）：</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ascii="宋体" w:eastAsia="宋体"/>
          <w:b w:val="0"/>
          <w:color w:val="auto"/>
          <w:sz w:val="22"/>
          <w:szCs w:val="22"/>
          <w:lang w:val="zh-CN"/>
        </w:rPr>
        <w:t xml:space="preserve"> </w:t>
      </w:r>
    </w:p>
    <w:p>
      <w:pPr>
        <w:autoSpaceDE w:val="0"/>
        <w:autoSpaceDN w:val="0"/>
        <w:adjustRightInd w:val="0"/>
        <w:spacing w:line="42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法定代表人或授权代表（签字或盖章）：</w:t>
      </w:r>
      <w:r>
        <w:rPr>
          <w:rFonts w:ascii="宋体" w:eastAsia="宋体"/>
          <w:b w:val="0"/>
          <w:color w:val="auto"/>
          <w:sz w:val="22"/>
          <w:szCs w:val="22"/>
          <w:lang w:val="zh-CN"/>
        </w:rPr>
        <w:t xml:space="preserve">             </w:t>
      </w:r>
    </w:p>
    <w:p>
      <w:pPr>
        <w:snapToGrid w:val="0"/>
        <w:spacing w:line="500" w:lineRule="atLeast"/>
        <w:ind w:firstLine="424" w:firstLineChars="193"/>
        <w:rPr>
          <w:rFonts w:hint="eastAsia" w:ascii="宋体" w:eastAsia="宋体"/>
          <w:b w:val="0"/>
          <w:color w:val="auto"/>
          <w:sz w:val="22"/>
          <w:szCs w:val="22"/>
        </w:rPr>
      </w:pPr>
      <w:r>
        <w:rPr>
          <w:rFonts w:hint="eastAsia" w:ascii="宋体" w:eastAsia="宋体"/>
          <w:b w:val="0"/>
          <w:color w:val="auto"/>
          <w:sz w:val="22"/>
          <w:szCs w:val="22"/>
          <w:lang w:val="zh-CN"/>
        </w:rPr>
        <w:t>日期</w:t>
      </w:r>
      <w:r>
        <w:rPr>
          <w:rFonts w:hint="eastAsia" w:ascii="宋体" w:eastAsia="宋体"/>
          <w:b w:val="0"/>
          <w:color w:val="auto"/>
          <w:sz w:val="22"/>
          <w:szCs w:val="22"/>
        </w:rPr>
        <w:t>：</w:t>
      </w:r>
    </w:p>
    <w:p>
      <w:pPr>
        <w:adjustRightInd w:val="0"/>
        <w:snapToGrid w:val="0"/>
        <w:outlineLvl w:val="1"/>
        <w:rPr>
          <w:rFonts w:hint="eastAsia" w:ascii="宋体" w:eastAsia="宋体"/>
          <w:b w:val="0"/>
          <w:color w:val="auto"/>
          <w:sz w:val="24"/>
          <w:szCs w:val="16"/>
        </w:rPr>
      </w:pPr>
      <w:r>
        <w:rPr>
          <w:rFonts w:eastAsia="宋体" w:cs="Arial"/>
          <w:b w:val="0"/>
          <w:bCs/>
          <w:color w:val="auto"/>
          <w:sz w:val="22"/>
          <w:szCs w:val="22"/>
        </w:rPr>
        <w:br w:type="page"/>
      </w:r>
      <w:r>
        <w:rPr>
          <w:rFonts w:hint="eastAsia" w:ascii="宋体" w:eastAsia="宋体"/>
          <w:b w:val="0"/>
          <w:color w:val="auto"/>
          <w:sz w:val="24"/>
          <w:szCs w:val="16"/>
        </w:rPr>
        <w:t>附件八</w:t>
      </w:r>
    </w:p>
    <w:p>
      <w:pPr>
        <w:autoSpaceDE w:val="0"/>
        <w:autoSpaceDN w:val="0"/>
        <w:adjustRightInd w:val="0"/>
        <w:spacing w:after="120" w:afterLines="50" w:line="460" w:lineRule="atLeast"/>
        <w:jc w:val="center"/>
        <w:rPr>
          <w:rFonts w:ascii="宋体" w:eastAsia="宋体"/>
          <w:b w:val="0"/>
          <w:color w:val="auto"/>
          <w:sz w:val="36"/>
          <w:szCs w:val="36"/>
          <w:lang w:val="zh-CN"/>
        </w:rPr>
      </w:pPr>
      <w:r>
        <w:rPr>
          <w:rFonts w:hint="eastAsia" w:ascii="宋体" w:eastAsia="宋体"/>
          <w:bCs/>
          <w:color w:val="auto"/>
          <w:sz w:val="32"/>
          <w:szCs w:val="18"/>
          <w:lang w:val="zh-CN"/>
        </w:rPr>
        <w:t>产品数量及主要技术参数表</w:t>
      </w:r>
    </w:p>
    <w:tbl>
      <w:tblPr>
        <w:tblStyle w:val="37"/>
        <w:tblW w:w="9747"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559"/>
        <w:gridCol w:w="1985"/>
        <w:gridCol w:w="1842"/>
        <w:gridCol w:w="1701"/>
        <w:gridCol w:w="170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序号</w:t>
            </w:r>
          </w:p>
        </w:tc>
        <w:tc>
          <w:tcPr>
            <w:tcW w:w="1559" w:type="dxa"/>
            <w:noWrap w:val="0"/>
            <w:vAlign w:val="center"/>
          </w:tcPr>
          <w:p>
            <w:pPr>
              <w:spacing w:line="460" w:lineRule="atLeast"/>
              <w:jc w:val="center"/>
              <w:rPr>
                <w:rFonts w:ascii="宋体" w:eastAsia="宋体"/>
                <w:b w:val="0"/>
                <w:color w:val="auto"/>
                <w:sz w:val="22"/>
              </w:rPr>
            </w:pPr>
            <w:r>
              <w:rPr>
                <w:rFonts w:hint="eastAsia" w:ascii="宋体" w:eastAsia="宋体"/>
                <w:b w:val="0"/>
                <w:color w:val="auto"/>
                <w:sz w:val="22"/>
              </w:rPr>
              <w:t>苗木名称</w:t>
            </w:r>
          </w:p>
        </w:tc>
        <w:tc>
          <w:tcPr>
            <w:tcW w:w="1985"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规格</w:t>
            </w:r>
          </w:p>
        </w:tc>
        <w:tc>
          <w:tcPr>
            <w:tcW w:w="1842"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数量</w:t>
            </w:r>
          </w:p>
        </w:tc>
        <w:tc>
          <w:tcPr>
            <w:tcW w:w="1701" w:type="dxa"/>
            <w:noWrap w:val="0"/>
            <w:vAlign w:val="center"/>
          </w:tcPr>
          <w:p>
            <w:pPr>
              <w:spacing w:line="460" w:lineRule="atLeast"/>
              <w:jc w:val="center"/>
              <w:rPr>
                <w:rFonts w:ascii="宋体" w:eastAsia="宋体"/>
                <w:b w:val="0"/>
                <w:color w:val="auto"/>
                <w:spacing w:val="20"/>
                <w:sz w:val="22"/>
              </w:rPr>
            </w:pPr>
            <w:r>
              <w:rPr>
                <w:rFonts w:hint="eastAsia" w:ascii="宋体" w:eastAsia="宋体"/>
                <w:b w:val="0"/>
                <w:color w:val="auto"/>
                <w:spacing w:val="20"/>
                <w:sz w:val="22"/>
              </w:rPr>
              <w:t>单位</w:t>
            </w:r>
          </w:p>
        </w:tc>
        <w:tc>
          <w:tcPr>
            <w:tcW w:w="1701" w:type="dxa"/>
            <w:noWrap w:val="0"/>
            <w:vAlign w:val="top"/>
          </w:tcPr>
          <w:p>
            <w:pPr>
              <w:spacing w:line="460" w:lineRule="atLeast"/>
              <w:jc w:val="center"/>
              <w:rPr>
                <w:rFonts w:hint="eastAsia" w:ascii="宋体" w:eastAsia="宋体"/>
                <w:b w:val="0"/>
                <w:color w:val="auto"/>
                <w:spacing w:val="20"/>
                <w:sz w:val="22"/>
              </w:rPr>
            </w:pPr>
            <w:r>
              <w:rPr>
                <w:rFonts w:hint="eastAsia" w:ascii="宋体" w:eastAsia="宋体"/>
                <w:b w:val="0"/>
                <w:color w:val="auto"/>
                <w:spacing w:val="20"/>
                <w:sz w:val="2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59" w:type="dxa"/>
            <w:noWrap w:val="0"/>
            <w:vAlign w:val="center"/>
          </w:tcPr>
          <w:p>
            <w:pPr>
              <w:spacing w:line="460" w:lineRule="atLeast"/>
              <w:jc w:val="center"/>
              <w:rPr>
                <w:rFonts w:ascii="宋体" w:eastAsia="宋体"/>
                <w:color w:val="auto"/>
                <w:spacing w:val="20"/>
                <w:sz w:val="22"/>
              </w:rPr>
            </w:pPr>
          </w:p>
        </w:tc>
        <w:tc>
          <w:tcPr>
            <w:tcW w:w="1559" w:type="dxa"/>
            <w:noWrap w:val="0"/>
            <w:vAlign w:val="center"/>
          </w:tcPr>
          <w:p>
            <w:pPr>
              <w:spacing w:line="460" w:lineRule="atLeast"/>
              <w:jc w:val="center"/>
              <w:rPr>
                <w:rFonts w:ascii="宋体" w:eastAsia="宋体"/>
                <w:color w:val="auto"/>
                <w:spacing w:val="20"/>
                <w:sz w:val="22"/>
              </w:rPr>
            </w:pPr>
          </w:p>
        </w:tc>
        <w:tc>
          <w:tcPr>
            <w:tcW w:w="1985" w:type="dxa"/>
            <w:noWrap w:val="0"/>
            <w:vAlign w:val="center"/>
          </w:tcPr>
          <w:p>
            <w:pPr>
              <w:spacing w:line="460" w:lineRule="atLeast"/>
              <w:jc w:val="center"/>
              <w:rPr>
                <w:rFonts w:ascii="宋体" w:eastAsia="宋体"/>
                <w:color w:val="auto"/>
                <w:spacing w:val="20"/>
                <w:sz w:val="22"/>
              </w:rPr>
            </w:pPr>
          </w:p>
        </w:tc>
        <w:tc>
          <w:tcPr>
            <w:tcW w:w="1842" w:type="dxa"/>
            <w:noWrap w:val="0"/>
            <w:vAlign w:val="center"/>
          </w:tcPr>
          <w:p>
            <w:pPr>
              <w:spacing w:line="460" w:lineRule="atLeast"/>
              <w:jc w:val="center"/>
              <w:rPr>
                <w:rFonts w:ascii="宋体" w:eastAsia="宋体"/>
                <w:color w:val="auto"/>
                <w:spacing w:val="20"/>
                <w:sz w:val="22"/>
              </w:rPr>
            </w:pPr>
          </w:p>
        </w:tc>
        <w:tc>
          <w:tcPr>
            <w:tcW w:w="1701" w:type="dxa"/>
            <w:noWrap w:val="0"/>
            <w:vAlign w:val="center"/>
          </w:tcPr>
          <w:p>
            <w:pPr>
              <w:spacing w:line="460" w:lineRule="atLeast"/>
              <w:jc w:val="center"/>
              <w:rPr>
                <w:rFonts w:ascii="宋体" w:eastAsia="宋体"/>
                <w:color w:val="auto"/>
                <w:spacing w:val="20"/>
                <w:sz w:val="22"/>
              </w:rPr>
            </w:pPr>
          </w:p>
        </w:tc>
        <w:tc>
          <w:tcPr>
            <w:tcW w:w="1701" w:type="dxa"/>
            <w:noWrap w:val="0"/>
            <w:vAlign w:val="top"/>
          </w:tcPr>
          <w:p>
            <w:pPr>
              <w:spacing w:line="460" w:lineRule="atLeast"/>
              <w:jc w:val="center"/>
              <w:rPr>
                <w:rFonts w:ascii="宋体" w:eastAsia="宋体"/>
                <w:color w:val="auto"/>
                <w:spacing w:val="20"/>
                <w:sz w:val="22"/>
              </w:rPr>
            </w:pPr>
          </w:p>
        </w:tc>
      </w:tr>
    </w:tbl>
    <w:p>
      <w:pPr>
        <w:autoSpaceDE w:val="0"/>
        <w:autoSpaceDN w:val="0"/>
        <w:adjustRightInd w:val="0"/>
        <w:spacing w:line="460" w:lineRule="atLeast"/>
        <w:rPr>
          <w:rFonts w:ascii="宋体" w:eastAsia="宋体"/>
          <w:b w:val="0"/>
          <w:color w:val="auto"/>
          <w:sz w:val="32"/>
          <w:szCs w:val="32"/>
        </w:rPr>
      </w:pPr>
      <w:r>
        <w:rPr>
          <w:rFonts w:hint="eastAsia" w:ascii="宋体" w:eastAsia="宋体"/>
          <w:color w:val="auto"/>
          <w:spacing w:val="20"/>
          <w:sz w:val="22"/>
          <w:szCs w:val="22"/>
        </w:rPr>
        <w:t>注：可另页详细描述苗木情况。</w:t>
      </w:r>
    </w:p>
    <w:p>
      <w:pPr>
        <w:spacing w:line="360" w:lineRule="exact"/>
        <w:rPr>
          <w:rFonts w:hint="eastAsia" w:ascii="宋体" w:eastAsia="宋体" w:cs="Arial"/>
          <w:b w:val="0"/>
          <w:color w:val="auto"/>
          <w:sz w:val="22"/>
          <w:szCs w:val="22"/>
        </w:rPr>
      </w:pPr>
    </w:p>
    <w:p>
      <w:pPr>
        <w:spacing w:line="360" w:lineRule="exact"/>
        <w:rPr>
          <w:rFonts w:hint="eastAsia" w:ascii="宋体" w:eastAsia="宋体" w:cs="Arial"/>
          <w:b w:val="0"/>
          <w:color w:val="auto"/>
          <w:sz w:val="22"/>
          <w:szCs w:val="22"/>
        </w:rPr>
      </w:pPr>
    </w:p>
    <w:p>
      <w:pPr>
        <w:snapToGrid w:val="0"/>
        <w:spacing w:line="500" w:lineRule="atLeast"/>
        <w:ind w:firstLine="550" w:firstLineChars="250"/>
        <w:rPr>
          <w:rFonts w:hint="eastAsia" w:ascii="宋体" w:eastAsia="宋体"/>
          <w:b w:val="0"/>
          <w:color w:val="auto"/>
        </w:rPr>
      </w:pPr>
      <w:r>
        <w:rPr>
          <w:rFonts w:hint="eastAsia" w:eastAsia="宋体"/>
          <w:b w:val="0"/>
          <w:color w:val="auto"/>
          <w:sz w:val="22"/>
          <w:szCs w:val="22"/>
        </w:rPr>
        <w:t>投标</w:t>
      </w:r>
      <w:r>
        <w:rPr>
          <w:rFonts w:hint="eastAsia" w:ascii="宋体" w:eastAsia="宋体" w:cs="Arial"/>
          <w:b w:val="0"/>
          <w:color w:val="auto"/>
          <w:sz w:val="22"/>
          <w:szCs w:val="22"/>
          <w:lang w:val="zh-CN"/>
        </w:rPr>
        <w:t>供应商（盖章）：</w:t>
      </w:r>
    </w:p>
    <w:p>
      <w:pPr>
        <w:adjustRightInd w:val="0"/>
        <w:snapToGrid w:val="0"/>
        <w:outlineLvl w:val="1"/>
        <w:rPr>
          <w:rFonts w:hint="eastAsia" w:ascii="宋体" w:eastAsia="宋体"/>
          <w:b w:val="0"/>
          <w:color w:val="auto"/>
          <w:sz w:val="32"/>
          <w:szCs w:val="32"/>
        </w:rPr>
      </w:pPr>
    </w:p>
    <w:p>
      <w:pPr>
        <w:pStyle w:val="23"/>
        <w:spacing w:line="440" w:lineRule="atLeast"/>
        <w:jc w:val="center"/>
        <w:rPr>
          <w:rFonts w:hint="eastAsia" w:hAnsi="宋体" w:eastAsia="宋体" w:cs="Arial"/>
          <w:b w:val="0"/>
          <w:bCs/>
          <w:color w:val="auto"/>
          <w:sz w:val="36"/>
          <w:szCs w:val="36"/>
        </w:rPr>
      </w:pPr>
    </w:p>
    <w:p>
      <w:pPr>
        <w:pStyle w:val="23"/>
        <w:spacing w:line="440" w:lineRule="atLeast"/>
        <w:jc w:val="center"/>
        <w:rPr>
          <w:rFonts w:hint="eastAsia" w:hAnsi="宋体" w:eastAsia="宋体" w:cs="Arial"/>
          <w:b w:val="0"/>
          <w:bCs/>
          <w:color w:val="auto"/>
          <w:sz w:val="36"/>
          <w:szCs w:val="36"/>
        </w:rPr>
      </w:pPr>
    </w:p>
    <w:p>
      <w:pPr>
        <w:pStyle w:val="23"/>
        <w:spacing w:line="440" w:lineRule="atLeast"/>
        <w:jc w:val="center"/>
        <w:rPr>
          <w:rFonts w:hint="eastAsia" w:hAnsi="宋体" w:eastAsia="宋体" w:cs="Arial"/>
          <w:b w:val="0"/>
          <w:bCs/>
          <w:color w:val="auto"/>
          <w:sz w:val="36"/>
          <w:szCs w:val="36"/>
        </w:rPr>
      </w:pPr>
    </w:p>
    <w:p>
      <w:pPr>
        <w:pStyle w:val="23"/>
        <w:spacing w:line="440" w:lineRule="atLeast"/>
        <w:jc w:val="center"/>
        <w:rPr>
          <w:rFonts w:hint="eastAsia" w:hAnsi="宋体" w:eastAsia="宋体" w:cs="Arial"/>
          <w:b w:val="0"/>
          <w:bCs/>
          <w:color w:val="auto"/>
          <w:sz w:val="36"/>
          <w:szCs w:val="36"/>
        </w:rPr>
      </w:pPr>
    </w:p>
    <w:p>
      <w:pPr>
        <w:adjustRightInd w:val="0"/>
        <w:snapToGrid w:val="0"/>
        <w:outlineLvl w:val="1"/>
        <w:rPr>
          <w:rFonts w:hint="eastAsia" w:ascii="宋体" w:eastAsia="宋体"/>
          <w:b w:val="0"/>
          <w:color w:val="auto"/>
          <w:sz w:val="32"/>
        </w:rPr>
      </w:pPr>
      <w:r>
        <w:rPr>
          <w:rFonts w:eastAsia="宋体" w:cs="Arial"/>
          <w:b w:val="0"/>
          <w:bCs/>
          <w:color w:val="auto"/>
          <w:sz w:val="22"/>
          <w:szCs w:val="22"/>
        </w:rPr>
        <w:br w:type="page"/>
      </w:r>
      <w:r>
        <w:rPr>
          <w:rFonts w:hint="eastAsia" w:ascii="宋体" w:eastAsia="宋体"/>
          <w:b w:val="0"/>
          <w:color w:val="auto"/>
          <w:sz w:val="24"/>
          <w:szCs w:val="16"/>
        </w:rPr>
        <w:t>附件九</w:t>
      </w:r>
      <w:r>
        <w:rPr>
          <w:rFonts w:hint="eastAsia" w:ascii="宋体" w:eastAsia="宋体"/>
          <w:b w:val="0"/>
          <w:color w:val="auto"/>
          <w:sz w:val="32"/>
        </w:rPr>
        <w:t xml:space="preserve">             </w:t>
      </w:r>
    </w:p>
    <w:p>
      <w:pPr>
        <w:autoSpaceDE w:val="0"/>
        <w:autoSpaceDN w:val="0"/>
        <w:adjustRightInd w:val="0"/>
        <w:spacing w:after="120" w:afterLines="50" w:line="460" w:lineRule="atLeast"/>
        <w:jc w:val="center"/>
        <w:rPr>
          <w:rFonts w:ascii="宋体" w:eastAsia="宋体"/>
          <w:b w:val="0"/>
          <w:color w:val="auto"/>
          <w:sz w:val="32"/>
          <w:szCs w:val="18"/>
          <w:lang w:val="zh-CN"/>
        </w:rPr>
      </w:pPr>
      <w:r>
        <w:rPr>
          <w:rFonts w:hint="eastAsia" w:ascii="宋体" w:eastAsia="宋体"/>
          <w:bCs/>
          <w:color w:val="auto"/>
          <w:sz w:val="32"/>
          <w:szCs w:val="18"/>
          <w:lang w:val="zh-CN"/>
        </w:rPr>
        <w:t>偏离表</w:t>
      </w:r>
    </w:p>
    <w:tbl>
      <w:tblPr>
        <w:tblStyle w:val="37"/>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25" w:hRule="atLeast"/>
        </w:trPr>
        <w:tc>
          <w:tcPr>
            <w:tcW w:w="9197" w:type="dxa"/>
            <w:gridSpan w:val="5"/>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商务偏离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招标文件规范要求</w:t>
            </w:r>
          </w:p>
        </w:tc>
        <w:tc>
          <w:tcPr>
            <w:tcW w:w="2110"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投标文件对应规范</w:t>
            </w:r>
          </w:p>
        </w:tc>
        <w:tc>
          <w:tcPr>
            <w:tcW w:w="1831"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6"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6" w:hRule="atLeast"/>
        </w:trPr>
        <w:tc>
          <w:tcPr>
            <w:tcW w:w="9197" w:type="dxa"/>
            <w:gridSpan w:val="5"/>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技术偏离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6" w:hRule="atLeast"/>
        </w:trPr>
        <w:tc>
          <w:tcPr>
            <w:tcW w:w="882"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招标文件规范要求</w:t>
            </w:r>
          </w:p>
        </w:tc>
        <w:tc>
          <w:tcPr>
            <w:tcW w:w="2110"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投标文件对应规范</w:t>
            </w:r>
          </w:p>
        </w:tc>
        <w:tc>
          <w:tcPr>
            <w:tcW w:w="1831" w:type="dxa"/>
            <w:noWrap w:val="0"/>
            <w:vAlign w:val="center"/>
          </w:tcPr>
          <w:p>
            <w:pPr>
              <w:autoSpaceDE w:val="0"/>
              <w:autoSpaceDN w:val="0"/>
              <w:adjustRightInd w:val="0"/>
              <w:spacing w:line="460" w:lineRule="atLeast"/>
              <w:jc w:val="center"/>
              <w:rPr>
                <w:rFonts w:hint="eastAsia" w:ascii="宋体" w:eastAsia="宋体" w:cs="宋体"/>
                <w:b w:val="0"/>
                <w:color w:val="auto"/>
                <w:sz w:val="22"/>
                <w:lang w:val="zh-CN"/>
              </w:rPr>
            </w:pPr>
            <w:r>
              <w:rPr>
                <w:rFonts w:hint="eastAsia" w:ascii="宋体" w:eastAsia="宋体" w:cs="宋体"/>
                <w:b w:val="0"/>
                <w:color w:val="auto"/>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24"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6" w:hRule="atLeast"/>
        </w:trPr>
        <w:tc>
          <w:tcPr>
            <w:tcW w:w="882"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7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664"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2110"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c>
          <w:tcPr>
            <w:tcW w:w="1831" w:type="dxa"/>
            <w:noWrap w:val="0"/>
            <w:vAlign w:val="top"/>
          </w:tcPr>
          <w:p>
            <w:pPr>
              <w:autoSpaceDE w:val="0"/>
              <w:autoSpaceDN w:val="0"/>
              <w:adjustRightInd w:val="0"/>
              <w:spacing w:line="460" w:lineRule="atLeast"/>
              <w:jc w:val="center"/>
              <w:rPr>
                <w:rFonts w:hint="eastAsia" w:ascii="宋体" w:eastAsia="宋体" w:cs="宋体"/>
                <w:b w:val="0"/>
                <w:color w:val="auto"/>
                <w:sz w:val="22"/>
                <w:lang w:val="zh-CN"/>
              </w:rPr>
            </w:pPr>
          </w:p>
        </w:tc>
      </w:tr>
    </w:tbl>
    <w:p>
      <w:pPr>
        <w:autoSpaceDE w:val="0"/>
        <w:autoSpaceDN w:val="0"/>
        <w:adjustRightInd w:val="0"/>
        <w:spacing w:line="56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注：1、投标文件提供的技术参数对应招标文件如有偏离的均需在偏离表中列出，如没有列出的视为完全响应招标文件的要求。</w:t>
      </w:r>
    </w:p>
    <w:p>
      <w:pPr>
        <w:autoSpaceDE w:val="0"/>
        <w:autoSpaceDN w:val="0"/>
        <w:adjustRightInd w:val="0"/>
        <w:spacing w:line="560" w:lineRule="exact"/>
        <w:ind w:firstLine="424" w:firstLineChars="193"/>
        <w:rPr>
          <w:rFonts w:hint="eastAsia" w:ascii="宋体" w:eastAsia="宋体"/>
          <w:b w:val="0"/>
          <w:color w:val="auto"/>
          <w:sz w:val="22"/>
          <w:szCs w:val="22"/>
          <w:lang w:val="zh-CN"/>
        </w:rPr>
      </w:pPr>
      <w:r>
        <w:rPr>
          <w:rFonts w:hint="eastAsia" w:ascii="宋体" w:eastAsia="宋体"/>
          <w:b w:val="0"/>
          <w:color w:val="auto"/>
          <w:sz w:val="22"/>
          <w:szCs w:val="22"/>
          <w:lang w:val="zh-CN"/>
        </w:rPr>
        <w:t>2、本表可以延续。</w:t>
      </w:r>
    </w:p>
    <w:p>
      <w:pPr>
        <w:rPr>
          <w:rFonts w:hint="eastAsia" w:ascii="宋体" w:eastAsia="宋体" w:cs="宋体"/>
          <w:b w:val="0"/>
          <w:color w:val="auto"/>
          <w:spacing w:val="20"/>
          <w:sz w:val="22"/>
        </w:rPr>
      </w:pPr>
    </w:p>
    <w:p>
      <w:pPr>
        <w:pStyle w:val="2"/>
        <w:ind w:firstLine="210"/>
        <w:rPr>
          <w:rFonts w:hint="eastAsia"/>
        </w:rPr>
      </w:pPr>
    </w:p>
    <w:p>
      <w:pPr>
        <w:rPr>
          <w:rFonts w:ascii="宋体" w:eastAsia="宋体"/>
          <w:b w:val="0"/>
          <w:color w:val="auto"/>
          <w:sz w:val="22"/>
          <w:szCs w:val="22"/>
          <w:lang w:val="zh-CN"/>
        </w:rPr>
      </w:pPr>
      <w:r>
        <w:rPr>
          <w:rFonts w:hint="eastAsia" w:ascii="宋体" w:eastAsia="宋体" w:cs="宋体"/>
          <w:b w:val="0"/>
          <w:color w:val="auto"/>
          <w:spacing w:val="20"/>
          <w:sz w:val="22"/>
        </w:rPr>
        <w:t>投标供应商（盖章）：</w:t>
      </w:r>
    </w:p>
    <w:p>
      <w:pPr>
        <w:spacing w:before="120" w:beforeLines="50" w:after="120" w:afterLines="50" w:line="460" w:lineRule="atLeast"/>
        <w:ind w:right="-10"/>
        <w:jc w:val="center"/>
        <w:rPr>
          <w:rFonts w:hint="eastAsia" w:ascii="宋体" w:eastAsia="宋体"/>
          <w:b w:val="0"/>
          <w:color w:val="auto"/>
          <w:sz w:val="36"/>
        </w:rPr>
      </w:pPr>
    </w:p>
    <w:p>
      <w:pPr>
        <w:spacing w:before="120" w:beforeLines="50" w:after="120" w:afterLines="50" w:line="460" w:lineRule="atLeast"/>
        <w:ind w:right="-10"/>
        <w:jc w:val="center"/>
        <w:rPr>
          <w:rFonts w:hint="eastAsia" w:ascii="宋体" w:eastAsia="宋体"/>
          <w:b w:val="0"/>
          <w:color w:val="auto"/>
          <w:sz w:val="36"/>
        </w:rPr>
      </w:pPr>
    </w:p>
    <w:p>
      <w:pPr>
        <w:spacing w:before="120" w:beforeLines="50" w:after="120" w:afterLines="50" w:line="460" w:lineRule="atLeast"/>
        <w:ind w:right="-10"/>
        <w:jc w:val="center"/>
        <w:rPr>
          <w:rFonts w:hint="eastAsia" w:ascii="宋体" w:eastAsia="宋体"/>
          <w:b w:val="0"/>
          <w:color w:val="auto"/>
          <w:sz w:val="36"/>
        </w:rPr>
      </w:pPr>
    </w:p>
    <w:p>
      <w:pPr>
        <w:spacing w:before="120" w:beforeLines="50" w:after="120" w:afterLines="50" w:line="460" w:lineRule="atLeast"/>
        <w:ind w:right="-10"/>
        <w:jc w:val="center"/>
        <w:rPr>
          <w:rFonts w:hint="eastAsia" w:ascii="宋体" w:eastAsia="宋体"/>
          <w:b w:val="0"/>
          <w:color w:val="auto"/>
          <w:sz w:val="36"/>
        </w:rPr>
      </w:pPr>
    </w:p>
    <w:p>
      <w:pPr>
        <w:spacing w:before="120" w:beforeLines="50" w:after="120" w:afterLines="50" w:line="460" w:lineRule="atLeast"/>
        <w:ind w:right="-10"/>
        <w:rPr>
          <w:rFonts w:hint="eastAsia" w:ascii="宋体" w:eastAsia="宋体"/>
          <w:b w:val="0"/>
          <w:color w:val="auto"/>
          <w:sz w:val="36"/>
        </w:rPr>
      </w:pPr>
      <w:r>
        <w:rPr>
          <w:rFonts w:hint="eastAsia" w:ascii="宋体" w:eastAsia="宋体"/>
          <w:b w:val="0"/>
          <w:color w:val="auto"/>
          <w:sz w:val="24"/>
          <w:szCs w:val="16"/>
        </w:rPr>
        <w:t>附件十</w:t>
      </w:r>
      <w:r>
        <w:rPr>
          <w:rFonts w:hint="eastAsia" w:ascii="宋体" w:eastAsia="宋体"/>
          <w:b w:val="0"/>
          <w:color w:val="auto"/>
          <w:sz w:val="32"/>
        </w:rPr>
        <w:t xml:space="preserve">  </w:t>
      </w:r>
    </w:p>
    <w:p>
      <w:pPr>
        <w:spacing w:after="240" w:afterLines="100"/>
        <w:ind w:left="147" w:leftChars="70"/>
        <w:jc w:val="center"/>
        <w:rPr>
          <w:rFonts w:hint="eastAsia" w:ascii="宋体" w:eastAsia="宋体" w:cs="宋体"/>
          <w:b w:val="0"/>
          <w:color w:val="auto"/>
          <w:sz w:val="36"/>
          <w:szCs w:val="36"/>
        </w:rPr>
      </w:pPr>
      <w:r>
        <w:rPr>
          <w:rFonts w:hint="eastAsia" w:ascii="宋体" w:eastAsia="宋体" w:cs="宋体"/>
          <w:b w:val="0"/>
          <w:color w:val="auto"/>
          <w:sz w:val="36"/>
          <w:szCs w:val="36"/>
        </w:rPr>
        <w:t>投入本项目的作业设备清单</w:t>
      </w:r>
    </w:p>
    <w:p>
      <w:pPr>
        <w:ind w:left="147" w:leftChars="70"/>
        <w:rPr>
          <w:rFonts w:hint="eastAsia" w:ascii="宋体" w:eastAsia="宋体" w:cs="宋体"/>
          <w:b w:val="0"/>
          <w:color w:val="auto"/>
          <w:sz w:val="28"/>
          <w:szCs w:val="28"/>
        </w:rPr>
      </w:pPr>
      <w:r>
        <w:rPr>
          <w:rFonts w:hint="eastAsia" w:ascii="宋体" w:eastAsia="宋体"/>
          <w:b w:val="0"/>
          <w:color w:val="auto"/>
          <w:sz w:val="22"/>
          <w:szCs w:val="22"/>
          <w:lang w:val="zh-CN"/>
        </w:rPr>
        <w:t>项目名称：</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招标编号：</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w:t>
      </w:r>
    </w:p>
    <w:tbl>
      <w:tblPr>
        <w:tblStyle w:val="3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9"/>
        <w:gridCol w:w="1609"/>
        <w:gridCol w:w="1118"/>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2" w:hRule="atLeast"/>
        </w:trPr>
        <w:tc>
          <w:tcPr>
            <w:tcW w:w="817"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序号</w:t>
            </w:r>
          </w:p>
        </w:tc>
        <w:tc>
          <w:tcPr>
            <w:tcW w:w="1809"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设备名称</w:t>
            </w:r>
          </w:p>
        </w:tc>
        <w:tc>
          <w:tcPr>
            <w:tcW w:w="1609"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品牌、型号</w:t>
            </w:r>
          </w:p>
        </w:tc>
        <w:tc>
          <w:tcPr>
            <w:tcW w:w="1118"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单位</w:t>
            </w:r>
          </w:p>
        </w:tc>
        <w:tc>
          <w:tcPr>
            <w:tcW w:w="1134"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数量</w:t>
            </w:r>
          </w:p>
        </w:tc>
        <w:tc>
          <w:tcPr>
            <w:tcW w:w="1276"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 xml:space="preserve">使用年限 </w:t>
            </w:r>
          </w:p>
        </w:tc>
        <w:tc>
          <w:tcPr>
            <w:tcW w:w="1559" w:type="dxa"/>
            <w:noWrap w:val="0"/>
            <w:vAlign w:val="center"/>
          </w:tcPr>
          <w:p>
            <w:pPr>
              <w:spacing w:line="300" w:lineRule="exact"/>
              <w:jc w:val="center"/>
              <w:rPr>
                <w:rFonts w:hint="eastAsia" w:ascii="宋体" w:eastAsia="宋体" w:cs="宋体"/>
                <w:b w:val="0"/>
                <w:color w:val="auto"/>
                <w:sz w:val="22"/>
              </w:rPr>
            </w:pPr>
            <w:r>
              <w:rPr>
                <w:rFonts w:hint="eastAsia" w:ascii="宋体" w:eastAsia="宋体" w:cs="宋体"/>
                <w:b w:val="0"/>
                <w:color w:val="auto"/>
                <w:sz w:val="22"/>
              </w:rPr>
              <w:t xml:space="preserve">自有还是租赁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05" w:hRule="exact"/>
        </w:trPr>
        <w:tc>
          <w:tcPr>
            <w:tcW w:w="817" w:type="dxa"/>
            <w:noWrap w:val="0"/>
            <w:vAlign w:val="center"/>
          </w:tcPr>
          <w:p>
            <w:pPr>
              <w:spacing w:line="360" w:lineRule="auto"/>
              <w:jc w:val="center"/>
              <w:rPr>
                <w:rFonts w:hint="eastAsia" w:ascii="宋体" w:eastAsia="宋体" w:cs="宋体"/>
                <w:b w:val="0"/>
                <w:color w:val="auto"/>
                <w:sz w:val="22"/>
              </w:rPr>
            </w:pPr>
          </w:p>
        </w:tc>
        <w:tc>
          <w:tcPr>
            <w:tcW w:w="1809" w:type="dxa"/>
            <w:noWrap w:val="0"/>
            <w:vAlign w:val="center"/>
          </w:tcPr>
          <w:p>
            <w:pPr>
              <w:spacing w:line="360" w:lineRule="auto"/>
              <w:jc w:val="center"/>
              <w:rPr>
                <w:rFonts w:hint="eastAsia" w:ascii="宋体" w:eastAsia="宋体" w:cs="宋体"/>
                <w:b w:val="0"/>
                <w:color w:val="auto"/>
                <w:sz w:val="22"/>
              </w:rPr>
            </w:pPr>
          </w:p>
        </w:tc>
        <w:tc>
          <w:tcPr>
            <w:tcW w:w="1609" w:type="dxa"/>
            <w:noWrap w:val="0"/>
            <w:vAlign w:val="top"/>
          </w:tcPr>
          <w:p>
            <w:pPr>
              <w:spacing w:line="360" w:lineRule="auto"/>
              <w:jc w:val="center"/>
              <w:rPr>
                <w:rFonts w:hint="eastAsia" w:ascii="宋体" w:eastAsia="宋体" w:cs="宋体"/>
                <w:b w:val="0"/>
                <w:color w:val="auto"/>
                <w:sz w:val="22"/>
              </w:rPr>
            </w:pPr>
          </w:p>
        </w:tc>
        <w:tc>
          <w:tcPr>
            <w:tcW w:w="1118" w:type="dxa"/>
            <w:noWrap w:val="0"/>
            <w:vAlign w:val="top"/>
          </w:tcPr>
          <w:p>
            <w:pPr>
              <w:spacing w:line="360" w:lineRule="auto"/>
              <w:jc w:val="center"/>
              <w:rPr>
                <w:rFonts w:hint="eastAsia" w:ascii="宋体" w:eastAsia="宋体" w:cs="宋体"/>
                <w:b w:val="0"/>
                <w:color w:val="auto"/>
                <w:sz w:val="22"/>
              </w:rPr>
            </w:pPr>
          </w:p>
        </w:tc>
        <w:tc>
          <w:tcPr>
            <w:tcW w:w="1134" w:type="dxa"/>
            <w:noWrap w:val="0"/>
            <w:vAlign w:val="center"/>
          </w:tcPr>
          <w:p>
            <w:pPr>
              <w:spacing w:line="360" w:lineRule="auto"/>
              <w:jc w:val="center"/>
              <w:rPr>
                <w:rFonts w:hint="eastAsia" w:ascii="宋体" w:eastAsia="宋体" w:cs="宋体"/>
                <w:b w:val="0"/>
                <w:color w:val="auto"/>
                <w:sz w:val="22"/>
              </w:rPr>
            </w:pPr>
          </w:p>
        </w:tc>
        <w:tc>
          <w:tcPr>
            <w:tcW w:w="1276" w:type="dxa"/>
            <w:noWrap w:val="0"/>
            <w:vAlign w:val="center"/>
          </w:tcPr>
          <w:p>
            <w:pPr>
              <w:spacing w:line="360" w:lineRule="auto"/>
              <w:jc w:val="center"/>
              <w:rPr>
                <w:rFonts w:hint="eastAsia" w:ascii="宋体" w:eastAsia="宋体" w:cs="宋体"/>
                <w:b w:val="0"/>
                <w:color w:val="auto"/>
                <w:sz w:val="22"/>
              </w:rPr>
            </w:pPr>
          </w:p>
        </w:tc>
        <w:tc>
          <w:tcPr>
            <w:tcW w:w="1559" w:type="dxa"/>
            <w:noWrap w:val="0"/>
            <w:vAlign w:val="top"/>
          </w:tcPr>
          <w:p>
            <w:pPr>
              <w:rPr>
                <w:rFonts w:hint="eastAsia" w:ascii="宋体" w:eastAsia="宋体" w:cs="宋体"/>
                <w:b w:val="0"/>
                <w:color w:val="auto"/>
                <w:sz w:val="22"/>
              </w:rPr>
            </w:pPr>
          </w:p>
        </w:tc>
      </w:tr>
    </w:tbl>
    <w:p>
      <w:pPr>
        <w:pStyle w:val="23"/>
        <w:spacing w:line="320" w:lineRule="exact"/>
        <w:ind w:left="988" w:leftChars="104" w:hanging="770" w:hangingChars="350"/>
        <w:rPr>
          <w:rFonts w:hAnsi="宋体" w:eastAsia="宋体" w:cs="宋体"/>
          <w:b w:val="0"/>
          <w:color w:val="auto"/>
          <w:sz w:val="22"/>
          <w:szCs w:val="24"/>
        </w:rPr>
      </w:pPr>
      <w:r>
        <w:rPr>
          <w:rFonts w:hAnsi="宋体" w:eastAsia="宋体" w:cs="宋体"/>
          <w:b w:val="0"/>
          <w:color w:val="auto"/>
          <w:sz w:val="22"/>
        </w:rPr>
        <w:t>注：1、</w:t>
      </w:r>
      <w:r>
        <w:rPr>
          <w:rFonts w:hAnsi="宋体" w:eastAsia="宋体" w:cs="宋体"/>
          <w:b w:val="0"/>
          <w:color w:val="auto"/>
          <w:sz w:val="22"/>
          <w:szCs w:val="24"/>
        </w:rPr>
        <w:t>本表所列为供应商针对本项目投入的各种</w:t>
      </w:r>
      <w:r>
        <w:rPr>
          <w:rFonts w:hint="eastAsia" w:hAnsi="宋体" w:eastAsia="宋体" w:cs="宋体"/>
          <w:b w:val="0"/>
          <w:color w:val="auto"/>
          <w:sz w:val="22"/>
          <w:szCs w:val="24"/>
          <w:lang w:eastAsia="zh-CN"/>
        </w:rPr>
        <w:t>作</w:t>
      </w:r>
      <w:r>
        <w:rPr>
          <w:rFonts w:hAnsi="宋体" w:eastAsia="宋体" w:cs="宋体"/>
          <w:b w:val="0"/>
          <w:color w:val="auto"/>
          <w:sz w:val="22"/>
          <w:szCs w:val="24"/>
        </w:rPr>
        <w:t>业设备（如有，附证明资料复印件）。</w:t>
      </w:r>
    </w:p>
    <w:p>
      <w:pPr>
        <w:spacing w:line="400" w:lineRule="exact"/>
        <w:ind w:left="147" w:leftChars="70" w:firstLine="550" w:firstLineChars="250"/>
        <w:rPr>
          <w:rFonts w:hint="eastAsia" w:ascii="宋体" w:eastAsia="宋体" w:cs="宋体"/>
          <w:b w:val="0"/>
          <w:color w:val="auto"/>
          <w:sz w:val="22"/>
          <w:szCs w:val="22"/>
        </w:rPr>
      </w:pPr>
      <w:r>
        <w:rPr>
          <w:rFonts w:hint="eastAsia" w:ascii="宋体" w:eastAsia="宋体" w:cs="宋体"/>
          <w:b w:val="0"/>
          <w:color w:val="auto"/>
          <w:sz w:val="22"/>
        </w:rPr>
        <w:t>2、表格可以延续。</w:t>
      </w:r>
    </w:p>
    <w:p>
      <w:pPr>
        <w:spacing w:line="400" w:lineRule="exact"/>
        <w:ind w:left="147" w:leftChars="70" w:firstLine="4261" w:firstLineChars="1937"/>
        <w:rPr>
          <w:rFonts w:hint="eastAsia" w:ascii="宋体" w:eastAsia="宋体" w:cs="宋体"/>
          <w:b w:val="0"/>
          <w:color w:val="auto"/>
          <w:sz w:val="22"/>
          <w:szCs w:val="22"/>
        </w:rPr>
      </w:pPr>
    </w:p>
    <w:p>
      <w:pPr>
        <w:spacing w:line="460" w:lineRule="atLeast"/>
        <w:ind w:firstLine="480"/>
        <w:rPr>
          <w:rFonts w:hint="eastAsia" w:ascii="宋体" w:eastAsia="宋体"/>
          <w:b w:val="0"/>
          <w:color w:val="auto"/>
          <w:spacing w:val="20"/>
          <w:sz w:val="22"/>
          <w:szCs w:val="22"/>
        </w:rPr>
      </w:pPr>
      <w:r>
        <w:rPr>
          <w:rFonts w:hint="eastAsia" w:ascii="宋体" w:eastAsia="宋体" w:cs="宋体"/>
          <w:b w:val="0"/>
          <w:color w:val="auto"/>
          <w:sz w:val="22"/>
        </w:rPr>
        <w:t>投标供应商（盖章）</w:t>
      </w:r>
      <w:r>
        <w:rPr>
          <w:rFonts w:ascii="宋体" w:eastAsia="宋体"/>
          <w:b w:val="0"/>
          <w:color w:val="auto"/>
          <w:spacing w:val="20"/>
          <w:sz w:val="22"/>
          <w:szCs w:val="22"/>
        </w:rPr>
        <w:t>：</w:t>
      </w: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400" w:lineRule="exact"/>
        <w:ind w:right="-11" w:firstLine="643" w:firstLineChars="200"/>
        <w:jc w:val="center"/>
        <w:rPr>
          <w:rFonts w:hint="eastAsia" w:eastAsia="宋体"/>
          <w:bCs/>
          <w:color w:val="auto"/>
          <w:sz w:val="32"/>
        </w:rPr>
      </w:pPr>
    </w:p>
    <w:p>
      <w:pPr>
        <w:pStyle w:val="2"/>
        <w:ind w:firstLine="210"/>
        <w:rPr>
          <w:rFonts w:hint="eastAsia"/>
        </w:rPr>
      </w:pPr>
    </w:p>
    <w:p>
      <w:pPr>
        <w:pStyle w:val="2"/>
        <w:ind w:firstLine="210"/>
        <w:rPr>
          <w:rFonts w:hint="eastAsia"/>
        </w:rPr>
      </w:pPr>
    </w:p>
    <w:p>
      <w:pPr>
        <w:spacing w:before="120" w:beforeLines="50" w:after="120" w:afterLines="50" w:line="460" w:lineRule="atLeast"/>
        <w:ind w:right="-10"/>
        <w:rPr>
          <w:rFonts w:hint="eastAsia" w:ascii="宋体" w:eastAsia="宋体"/>
          <w:b w:val="0"/>
          <w:color w:val="auto"/>
          <w:sz w:val="36"/>
        </w:rPr>
      </w:pPr>
      <w:r>
        <w:rPr>
          <w:rFonts w:hint="eastAsia" w:ascii="宋体" w:eastAsia="宋体"/>
          <w:b w:val="0"/>
          <w:color w:val="auto"/>
          <w:sz w:val="24"/>
          <w:szCs w:val="16"/>
        </w:rPr>
        <w:t>附件十一</w:t>
      </w:r>
      <w:r>
        <w:rPr>
          <w:rFonts w:hint="eastAsia" w:ascii="宋体" w:eastAsia="宋体"/>
          <w:b w:val="0"/>
          <w:color w:val="auto"/>
          <w:sz w:val="32"/>
        </w:rPr>
        <w:t xml:space="preserve">  </w:t>
      </w:r>
    </w:p>
    <w:p>
      <w:pPr>
        <w:pStyle w:val="2"/>
        <w:ind w:firstLine="211"/>
        <w:rPr>
          <w:rFonts w:hint="eastAsia"/>
          <w:b/>
        </w:rPr>
      </w:pPr>
    </w:p>
    <w:p>
      <w:pPr>
        <w:autoSpaceDE w:val="0"/>
        <w:autoSpaceDN w:val="0"/>
        <w:adjustRightInd w:val="0"/>
        <w:spacing w:line="460" w:lineRule="atLeast"/>
        <w:jc w:val="center"/>
        <w:rPr>
          <w:rFonts w:ascii="宋体" w:eastAsia="宋体" w:cs="Arial"/>
          <w:color w:val="auto"/>
          <w:sz w:val="32"/>
          <w:szCs w:val="32"/>
          <w:lang w:val="zh-CN"/>
        </w:rPr>
      </w:pPr>
      <w:r>
        <w:rPr>
          <w:rFonts w:hint="eastAsia" w:ascii="宋体" w:eastAsia="宋体" w:cs="Arial"/>
          <w:color w:val="auto"/>
          <w:sz w:val="32"/>
          <w:szCs w:val="32"/>
          <w:lang w:val="zh-CN"/>
        </w:rPr>
        <w:t>供应商供货承诺函</w:t>
      </w:r>
    </w:p>
    <w:p>
      <w:pPr>
        <w:spacing w:line="420" w:lineRule="exact"/>
        <w:rPr>
          <w:rFonts w:ascii="宋体" w:eastAsia="宋体"/>
          <w:color w:val="auto"/>
          <w:sz w:val="24"/>
          <w:szCs w:val="24"/>
          <w:u w:val="single"/>
          <w:lang w:val="zh-CN"/>
        </w:rPr>
      </w:pPr>
    </w:p>
    <w:p>
      <w:pPr>
        <w:autoSpaceDE w:val="0"/>
        <w:autoSpaceDN w:val="0"/>
        <w:adjustRightInd w:val="0"/>
        <w:spacing w:line="460" w:lineRule="atLeast"/>
        <w:rPr>
          <w:rFonts w:hint="eastAsia" w:ascii="宋体" w:eastAsia="宋体"/>
          <w:b w:val="0"/>
          <w:color w:val="auto"/>
          <w:sz w:val="22"/>
          <w:szCs w:val="22"/>
          <w:u w:val="single"/>
          <w:lang w:val="zh-CN"/>
        </w:rPr>
      </w:pPr>
      <w:r>
        <w:rPr>
          <w:rFonts w:hint="eastAsia" w:ascii="宋体" w:eastAsia="宋体"/>
          <w:b w:val="0"/>
          <w:color w:val="auto"/>
          <w:sz w:val="22"/>
          <w:szCs w:val="22"/>
          <w:u w:val="single"/>
          <w:lang w:val="zh-CN"/>
        </w:rPr>
        <w:t>乐清市市政公用工程建设中心</w:t>
      </w:r>
    </w:p>
    <w:p>
      <w:pPr>
        <w:autoSpaceDE w:val="0"/>
        <w:autoSpaceDN w:val="0"/>
        <w:adjustRightInd w:val="0"/>
        <w:spacing w:line="460" w:lineRule="atLeast"/>
        <w:rPr>
          <w:rFonts w:hint="eastAsia" w:ascii="宋体" w:eastAsia="宋体"/>
          <w:b w:val="0"/>
          <w:color w:val="auto"/>
          <w:sz w:val="22"/>
          <w:szCs w:val="22"/>
          <w:u w:val="single"/>
          <w:lang w:val="zh-CN"/>
        </w:rPr>
      </w:pPr>
      <w:r>
        <w:rPr>
          <w:rFonts w:ascii="宋体" w:eastAsia="宋体"/>
          <w:b w:val="0"/>
          <w:color w:val="auto"/>
          <w:sz w:val="22"/>
          <w:szCs w:val="22"/>
          <w:u w:val="single"/>
        </w:rPr>
        <w:t>乐清市公共资源交易中心</w:t>
      </w:r>
      <w:r>
        <w:rPr>
          <w:rFonts w:hint="eastAsia" w:ascii="宋体" w:eastAsia="宋体"/>
          <w:b w:val="0"/>
          <w:color w:val="auto"/>
          <w:sz w:val="22"/>
          <w:szCs w:val="22"/>
          <w:u w:val="single"/>
          <w:lang w:val="zh-CN"/>
        </w:rPr>
        <w:t>：</w:t>
      </w:r>
    </w:p>
    <w:p>
      <w:pPr>
        <w:pStyle w:val="2"/>
        <w:ind w:firstLine="210"/>
        <w:rPr>
          <w:rFonts w:hint="eastAsia"/>
        </w:rPr>
      </w:pPr>
    </w:p>
    <w:p>
      <w:pPr>
        <w:pStyle w:val="23"/>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我公司在此承诺，如我公司不能在规定的时间交货和提供服务时，每延迟一天向采购人支付违约金10000元。在超出当批供货时间3天未能供货，采购人有权另行采购，由此给采购人造成的损失由我公司承担，在履约保证金中扣除</w:t>
      </w:r>
      <w:r>
        <w:rPr>
          <w:rFonts w:hint="eastAsia" w:hAnsi="宋体" w:eastAsia="宋体"/>
          <w:b w:val="0"/>
          <w:color w:val="auto"/>
          <w:sz w:val="22"/>
          <w:szCs w:val="22"/>
          <w:lang w:eastAsia="zh-CN"/>
        </w:rPr>
        <w:t>。</w:t>
      </w:r>
      <w:r>
        <w:rPr>
          <w:rFonts w:hint="eastAsia" w:hAnsi="宋体" w:eastAsia="宋体"/>
          <w:b w:val="0"/>
          <w:color w:val="auto"/>
          <w:sz w:val="22"/>
          <w:szCs w:val="22"/>
        </w:rPr>
        <w:t>如发生三次供货不及时，采购人有权单方终止合同</w:t>
      </w:r>
      <w:r>
        <w:rPr>
          <w:rFonts w:hint="eastAsia" w:hAnsi="宋体" w:eastAsia="宋体"/>
          <w:b w:val="0"/>
          <w:color w:val="auto"/>
          <w:sz w:val="22"/>
          <w:szCs w:val="22"/>
          <w:lang w:eastAsia="zh-CN"/>
        </w:rPr>
        <w:t>，</w:t>
      </w:r>
      <w:r>
        <w:rPr>
          <w:rFonts w:hint="eastAsia" w:hAnsi="宋体" w:eastAsia="宋体"/>
          <w:b w:val="0"/>
          <w:color w:val="auto"/>
          <w:sz w:val="22"/>
          <w:szCs w:val="22"/>
        </w:rPr>
        <w:t>我公司承担造成的一切损失，且</w:t>
      </w:r>
      <w:r>
        <w:rPr>
          <w:rFonts w:hint="eastAsia" w:hAnsi="宋体" w:eastAsia="宋体"/>
          <w:b w:val="0"/>
          <w:color w:val="auto"/>
          <w:sz w:val="22"/>
          <w:szCs w:val="22"/>
          <w:lang w:eastAsia="zh-CN"/>
        </w:rPr>
        <w:t>同意</w:t>
      </w:r>
      <w:r>
        <w:rPr>
          <w:rFonts w:hint="eastAsia" w:hAnsi="宋体" w:eastAsia="宋体"/>
          <w:b w:val="0"/>
          <w:color w:val="auto"/>
          <w:sz w:val="22"/>
          <w:szCs w:val="22"/>
        </w:rPr>
        <w:t>履约保证金不予退还。</w:t>
      </w:r>
    </w:p>
    <w:p>
      <w:pPr>
        <w:pStyle w:val="23"/>
        <w:spacing w:line="460" w:lineRule="atLeast"/>
        <w:ind w:firstLine="550" w:firstLineChars="250"/>
        <w:rPr>
          <w:rFonts w:hint="eastAsia" w:hAnsi="宋体" w:eastAsia="宋体"/>
          <w:b w:val="0"/>
          <w:color w:val="auto"/>
          <w:sz w:val="22"/>
          <w:szCs w:val="22"/>
        </w:rPr>
      </w:pPr>
      <w:r>
        <w:rPr>
          <w:rFonts w:hint="eastAsia" w:hAnsi="宋体" w:eastAsia="宋体"/>
          <w:b w:val="0"/>
          <w:color w:val="auto"/>
          <w:sz w:val="22"/>
          <w:szCs w:val="22"/>
        </w:rPr>
        <w:t>每批次苗木到货时，采购人对苗木进行验收，如到货验收一次不合格的，采购人有权要求退货，我公司需支付采购人10000元/次违约金（违约金可直接从履约保证金中扣除）；如到货验收累计二次不合格的，采购人有权要求退货，扣除全部履约保证金，可以单方终止合同，我公司承担造成的一切损失。</w:t>
      </w:r>
    </w:p>
    <w:p>
      <w:pPr>
        <w:snapToGrid w:val="0"/>
        <w:spacing w:line="540" w:lineRule="exact"/>
        <w:ind w:firstLine="440" w:firstLineChars="200"/>
        <w:rPr>
          <w:rFonts w:eastAsia="宋体"/>
          <w:b w:val="0"/>
          <w:color w:val="auto"/>
          <w:sz w:val="22"/>
          <w:szCs w:val="22"/>
        </w:rPr>
      </w:pPr>
    </w:p>
    <w:p>
      <w:pPr>
        <w:pStyle w:val="23"/>
        <w:spacing w:line="460" w:lineRule="atLeast"/>
        <w:ind w:left="422" w:firstLine="331"/>
        <w:rPr>
          <w:rFonts w:hint="eastAsia" w:ascii="仿宋_GB2312" w:hAnsi="宋体" w:eastAsia="宋体"/>
          <w:b w:val="0"/>
          <w:color w:val="auto"/>
          <w:sz w:val="22"/>
          <w:szCs w:val="22"/>
          <w:lang w:val="en-US" w:eastAsia="zh-CN"/>
        </w:rPr>
      </w:pPr>
    </w:p>
    <w:p>
      <w:pPr>
        <w:pStyle w:val="23"/>
        <w:spacing w:line="460" w:lineRule="atLeast"/>
        <w:rPr>
          <w:rFonts w:hAnsi="宋体" w:eastAsia="宋体"/>
          <w:b w:val="0"/>
          <w:color w:val="auto"/>
          <w:sz w:val="22"/>
          <w:szCs w:val="22"/>
        </w:rPr>
      </w:pPr>
      <w:r>
        <w:rPr>
          <w:rFonts w:hint="eastAsia" w:hAnsi="宋体" w:eastAsia="宋体"/>
          <w:b w:val="0"/>
          <w:color w:val="auto"/>
          <w:sz w:val="22"/>
          <w:szCs w:val="22"/>
          <w:lang w:eastAsia="zh-CN"/>
        </w:rPr>
        <w:t>投标</w:t>
      </w:r>
      <w:r>
        <w:rPr>
          <w:rFonts w:hint="eastAsia" w:hAnsi="宋体" w:eastAsia="宋体"/>
          <w:b w:val="0"/>
          <w:color w:val="auto"/>
          <w:sz w:val="22"/>
          <w:szCs w:val="22"/>
        </w:rPr>
        <w:t>供应商（盖章）：</w:t>
      </w:r>
    </w:p>
    <w:p>
      <w:pPr>
        <w:pStyle w:val="23"/>
        <w:spacing w:line="460" w:lineRule="atLeast"/>
        <w:rPr>
          <w:rFonts w:hAnsi="宋体" w:eastAsia="宋体"/>
          <w:b w:val="0"/>
          <w:color w:val="auto"/>
          <w:sz w:val="22"/>
          <w:szCs w:val="22"/>
        </w:rPr>
      </w:pPr>
      <w:r>
        <w:rPr>
          <w:rFonts w:hint="eastAsia" w:eastAsia="宋体"/>
          <w:b w:val="0"/>
          <w:color w:val="auto"/>
          <w:sz w:val="22"/>
          <w:szCs w:val="22"/>
          <w:lang w:val="zh-CN"/>
        </w:rPr>
        <w:t>法定代表人或授权代表（签字或盖章）</w:t>
      </w:r>
      <w:r>
        <w:rPr>
          <w:rFonts w:hint="eastAsia" w:hAnsi="宋体" w:eastAsia="宋体"/>
          <w:b w:val="0"/>
          <w:color w:val="auto"/>
          <w:sz w:val="22"/>
          <w:szCs w:val="22"/>
        </w:rPr>
        <w:t>：</w:t>
      </w:r>
    </w:p>
    <w:p>
      <w:pPr>
        <w:pStyle w:val="23"/>
        <w:spacing w:line="460" w:lineRule="atLeast"/>
        <w:rPr>
          <w:rFonts w:hAnsi="宋体" w:eastAsia="宋体"/>
          <w:b w:val="0"/>
          <w:color w:val="auto"/>
          <w:sz w:val="22"/>
          <w:szCs w:val="22"/>
        </w:rPr>
      </w:pPr>
      <w:r>
        <w:rPr>
          <w:rFonts w:hint="eastAsia" w:hAnsi="宋体" w:eastAsia="宋体"/>
          <w:b w:val="0"/>
          <w:color w:val="auto"/>
          <w:sz w:val="22"/>
          <w:szCs w:val="22"/>
        </w:rPr>
        <w:t>日期：</w:t>
      </w:r>
    </w:p>
    <w:p>
      <w:pPr>
        <w:tabs>
          <w:tab w:val="left" w:pos="803"/>
        </w:tabs>
        <w:autoSpaceDE w:val="0"/>
        <w:autoSpaceDN w:val="0"/>
        <w:adjustRightInd w:val="0"/>
        <w:spacing w:line="500" w:lineRule="exact"/>
        <w:ind w:firstLine="429" w:firstLineChars="195"/>
        <w:rPr>
          <w:rFonts w:ascii="宋体" w:eastAsia="宋体"/>
          <w:b w:val="0"/>
          <w:color w:val="auto"/>
          <w:sz w:val="22"/>
          <w:szCs w:val="22"/>
          <w:lang w:val="zh-CN"/>
        </w:rPr>
      </w:pPr>
    </w:p>
    <w:p>
      <w:pPr>
        <w:autoSpaceDE w:val="0"/>
        <w:autoSpaceDN w:val="0"/>
        <w:adjustRightInd w:val="0"/>
        <w:spacing w:line="460" w:lineRule="atLeast"/>
        <w:rPr>
          <w:rFonts w:ascii="宋体" w:eastAsia="宋体" w:cs="Arial"/>
          <w:color w:val="auto"/>
          <w:sz w:val="22"/>
          <w:szCs w:val="22"/>
          <w:u w:val="thick"/>
        </w:rPr>
      </w:pPr>
      <w:r>
        <w:rPr>
          <w:rFonts w:ascii="宋体" w:eastAsia="宋体" w:cs="Arial"/>
          <w:color w:val="auto"/>
          <w:sz w:val="22"/>
          <w:szCs w:val="22"/>
          <w:u w:val="thick"/>
        </w:rPr>
        <w:t>注：若不提供此函，做无效投标处理。</w:t>
      </w:r>
    </w:p>
    <w:p>
      <w:pPr>
        <w:pStyle w:val="2"/>
        <w:ind w:firstLine="210"/>
        <w:sectPr>
          <w:footerReference r:id="rId9" w:type="default"/>
          <w:footerReference r:id="rId10" w:type="even"/>
          <w:pgSz w:w="11906" w:h="16838"/>
          <w:pgMar w:top="1440" w:right="1418" w:bottom="1440" w:left="1418" w:header="851" w:footer="992" w:gutter="0"/>
          <w:cols w:space="720" w:num="1"/>
          <w:docGrid w:linePitch="312" w:charSpace="0"/>
        </w:sectPr>
      </w:pPr>
    </w:p>
    <w:p>
      <w:pPr>
        <w:spacing w:line="400" w:lineRule="exact"/>
        <w:ind w:right="-11"/>
        <w:jc w:val="center"/>
        <w:rPr>
          <w:rFonts w:hint="eastAsia" w:ascii="宋体" w:eastAsia="宋体" w:cs="宋体"/>
          <w:color w:val="auto"/>
          <w:sz w:val="36"/>
        </w:rPr>
      </w:pPr>
      <w:r>
        <w:rPr>
          <w:rFonts w:eastAsia="宋体"/>
          <w:bCs/>
          <w:color w:val="auto"/>
          <w:sz w:val="32"/>
        </w:rPr>
        <w:t xml:space="preserve">第七部分  </w:t>
      </w:r>
      <w:bookmarkStart w:id="37" w:name="_Toc161563051"/>
      <w:r>
        <w:rPr>
          <w:rFonts w:eastAsia="宋体"/>
          <w:bCs/>
          <w:color w:val="auto"/>
          <w:sz w:val="32"/>
        </w:rPr>
        <w:t>评标定标办法</w:t>
      </w:r>
      <w:bookmarkEnd w:id="37"/>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根据《中华人民共和国政府采购法》等有关政府采购法规，结合本次采购实际，按照公平、公正、科学、择优的原则选择中标单位，特制定本评审办法。</w:t>
      </w:r>
    </w:p>
    <w:p>
      <w:pPr>
        <w:adjustRightInd w:val="0"/>
        <w:snapToGrid w:val="0"/>
        <w:spacing w:before="120" w:beforeLines="50" w:after="50" w:line="360" w:lineRule="exact"/>
        <w:jc w:val="center"/>
        <w:rPr>
          <w:rFonts w:hint="eastAsia" w:ascii="宋体" w:eastAsia="宋体"/>
          <w:b w:val="0"/>
          <w:color w:val="auto"/>
          <w:sz w:val="22"/>
          <w:szCs w:val="22"/>
        </w:rPr>
      </w:pPr>
      <w:r>
        <w:rPr>
          <w:rFonts w:hint="eastAsia" w:ascii="宋体" w:eastAsia="宋体"/>
          <w:b w:val="0"/>
          <w:color w:val="auto"/>
          <w:sz w:val="22"/>
          <w:szCs w:val="22"/>
        </w:rPr>
        <w:t>一、总则</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pPr>
        <w:adjustRightInd w:val="0"/>
        <w:snapToGrid w:val="0"/>
        <w:spacing w:before="120" w:beforeLines="50" w:after="50" w:line="360" w:lineRule="exact"/>
        <w:jc w:val="center"/>
        <w:rPr>
          <w:rFonts w:hint="eastAsia" w:ascii="宋体" w:eastAsia="宋体"/>
          <w:b w:val="0"/>
          <w:color w:val="auto"/>
          <w:sz w:val="22"/>
          <w:szCs w:val="22"/>
        </w:rPr>
      </w:pPr>
      <w:r>
        <w:rPr>
          <w:rFonts w:hint="eastAsia" w:ascii="宋体" w:eastAsia="宋体"/>
          <w:b w:val="0"/>
          <w:color w:val="auto"/>
          <w:sz w:val="22"/>
          <w:szCs w:val="22"/>
        </w:rPr>
        <w:t>二、评审组织</w:t>
      </w:r>
    </w:p>
    <w:p>
      <w:pPr>
        <w:pStyle w:val="23"/>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pPr>
        <w:pStyle w:val="105"/>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sz w:val="22"/>
          <w:szCs w:val="22"/>
        </w:rPr>
      </w:pPr>
      <w:r>
        <w:rPr>
          <w:rFonts w:hint="eastAsia" w:ascii="宋体" w:hAnsi="宋体"/>
          <w:b w:val="0"/>
          <w:sz w:val="22"/>
          <w:szCs w:val="22"/>
        </w:rPr>
        <w:t xml:space="preserve">   三、评标程序及评审办法</w:t>
      </w:r>
    </w:p>
    <w:p>
      <w:pPr>
        <w:pStyle w:val="5"/>
        <w:adjustRightInd w:val="0"/>
        <w:snapToGrid w:val="0"/>
        <w:spacing w:line="460" w:lineRule="atLeast"/>
        <w:ind w:firstLine="440"/>
        <w:jc w:val="left"/>
        <w:rPr>
          <w:rFonts w:ascii="宋体" w:eastAsia="宋体"/>
          <w:b w:val="0"/>
          <w:color w:val="auto"/>
          <w:sz w:val="22"/>
          <w:szCs w:val="22"/>
        </w:rPr>
      </w:pPr>
      <w:r>
        <w:rPr>
          <w:rFonts w:hint="eastAsia" w:ascii="宋体" w:eastAsia="宋体"/>
          <w:b w:val="0"/>
          <w:color w:val="auto"/>
          <w:sz w:val="22"/>
          <w:szCs w:val="22"/>
        </w:rPr>
        <w:t>本次开标程序如下：</w:t>
      </w:r>
    </w:p>
    <w:p>
      <w:pPr>
        <w:shd w:val="clear" w:color="auto" w:fill="FFFFFF"/>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1、向各投标供应商发出电子加密投标文件【开始解密】通知，由供应商按招标文件规定的时间内自行进行投标文件解密。</w:t>
      </w:r>
      <w:r>
        <w:rPr>
          <w:rFonts w:hint="eastAsia" w:ascii="宋体" w:eastAsia="宋体"/>
          <w:color w:val="auto"/>
          <w:sz w:val="22"/>
          <w:szCs w:val="22"/>
        </w:rPr>
        <w:t>投标供应商在规定的时间内无法完成已递交的“电子加密投标文件”解密的，</w:t>
      </w:r>
      <w:r>
        <w:rPr>
          <w:rFonts w:ascii="宋体" w:eastAsia="宋体"/>
          <w:color w:val="auto"/>
          <w:sz w:val="22"/>
          <w:szCs w:val="22"/>
        </w:rPr>
        <w:t>其投标文件按拒收处理。</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w:t>
      </w:r>
      <w:r>
        <w:rPr>
          <w:rFonts w:hint="eastAsia" w:hAnsi="宋体" w:eastAsia="宋体"/>
          <w:b w:val="0"/>
          <w:color w:val="auto"/>
          <w:sz w:val="22"/>
          <w:szCs w:val="22"/>
        </w:rPr>
        <w:t>、</w:t>
      </w:r>
      <w:r>
        <w:rPr>
          <w:rFonts w:hAnsi="宋体" w:eastAsia="宋体"/>
          <w:b w:val="0"/>
          <w:color w:val="auto"/>
          <w:sz w:val="22"/>
          <w:szCs w:val="22"/>
        </w:rPr>
        <w:t>投标文件解密结束，开启资格文件，进入资格审查环节，采购人或采购代理机构将依法对投标供应商的资格进行审查。</w:t>
      </w:r>
    </w:p>
    <w:p>
      <w:pPr>
        <w:pStyle w:val="23"/>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w:t>
      </w:r>
      <w:r>
        <w:rPr>
          <w:rFonts w:hint="eastAsia" w:hAnsi="宋体" w:eastAsia="宋体"/>
          <w:b w:val="0"/>
          <w:color w:val="auto"/>
          <w:sz w:val="22"/>
          <w:szCs w:val="22"/>
        </w:rPr>
        <w:t>、</w:t>
      </w:r>
      <w:r>
        <w:rPr>
          <w:rFonts w:hAnsi="宋体" w:eastAsia="宋体"/>
          <w:b w:val="0"/>
          <w:color w:val="auto"/>
          <w:sz w:val="22"/>
          <w:szCs w:val="22"/>
        </w:rPr>
        <w:t>开启资格审查通过的投标供应商的商务技术文件进入符合性审查及商务技术评审</w:t>
      </w:r>
      <w:r>
        <w:rPr>
          <w:rFonts w:hint="eastAsia" w:hAnsi="宋体" w:eastAsia="宋体"/>
          <w:b w:val="0"/>
          <w:color w:val="auto"/>
          <w:sz w:val="22"/>
          <w:szCs w:val="22"/>
        </w:rPr>
        <w:t>。</w:t>
      </w:r>
    </w:p>
    <w:p>
      <w:pPr>
        <w:shd w:val="clear" w:color="auto" w:fill="FFFFFF"/>
        <w:spacing w:line="460" w:lineRule="exact"/>
        <w:ind w:firstLine="440" w:firstLineChars="200"/>
        <w:rPr>
          <w:rFonts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w:t>
      </w:r>
      <w:r>
        <w:rPr>
          <w:rFonts w:ascii="宋体" w:eastAsia="宋体"/>
          <w:b w:val="0"/>
          <w:color w:val="auto"/>
          <w:sz w:val="22"/>
          <w:szCs w:val="22"/>
        </w:rPr>
        <w:t>符合性审查、商务技术评审结束后，开启符合性审查、商务技术评审有效投标供应商的报价文件。由评标委员会对报价文件的符合性等进行审查核实</w:t>
      </w:r>
      <w:r>
        <w:rPr>
          <w:rFonts w:hint="eastAsia" w:ascii="宋体" w:eastAsia="宋体"/>
          <w:b w:val="0"/>
          <w:color w:val="auto"/>
          <w:sz w:val="22"/>
          <w:szCs w:val="22"/>
        </w:rPr>
        <w:t>，对报价进行得分计算。</w:t>
      </w:r>
    </w:p>
    <w:p>
      <w:pPr>
        <w:adjustRightInd w:val="0"/>
        <w:snapToGrid w:val="0"/>
        <w:spacing w:line="460" w:lineRule="exact"/>
        <w:ind w:firstLine="420"/>
        <w:rPr>
          <w:rFonts w:ascii="宋体" w:eastAsia="宋体"/>
          <w:b w:val="0"/>
          <w:color w:val="auto"/>
          <w:sz w:val="22"/>
          <w:szCs w:val="22"/>
        </w:rPr>
      </w:pPr>
      <w:r>
        <w:rPr>
          <w:rFonts w:hint="eastAsia" w:ascii="宋体" w:eastAsia="宋体"/>
          <w:b w:val="0"/>
          <w:color w:val="auto"/>
          <w:sz w:val="22"/>
          <w:szCs w:val="22"/>
        </w:rPr>
        <w:t>5、根据</w:t>
      </w:r>
      <w:r>
        <w:rPr>
          <w:rFonts w:ascii="宋体" w:eastAsia="宋体"/>
          <w:b w:val="0"/>
          <w:color w:val="auto"/>
          <w:sz w:val="22"/>
          <w:szCs w:val="22"/>
        </w:rPr>
        <w:t>各投标供应商</w:t>
      </w:r>
      <w:r>
        <w:rPr>
          <w:rFonts w:hint="eastAsia" w:ascii="宋体" w:eastAsia="宋体"/>
          <w:b w:val="0"/>
          <w:color w:val="auto"/>
          <w:sz w:val="22"/>
          <w:szCs w:val="22"/>
        </w:rPr>
        <w:t>综合得分从高到低</w:t>
      </w:r>
      <w:r>
        <w:rPr>
          <w:rFonts w:ascii="宋体" w:eastAsia="宋体"/>
          <w:b w:val="0"/>
          <w:color w:val="auto"/>
          <w:sz w:val="22"/>
          <w:szCs w:val="22"/>
        </w:rPr>
        <w:t>进行排序，推荐中标候选供应商；综合得分最高的供应商推荐为中标供应商</w:t>
      </w:r>
      <w:r>
        <w:rPr>
          <w:rFonts w:hint="eastAsia" w:ascii="宋体" w:eastAsia="宋体"/>
          <w:b w:val="0"/>
          <w:color w:val="auto"/>
          <w:sz w:val="22"/>
          <w:szCs w:val="22"/>
        </w:rPr>
        <w:t>。</w:t>
      </w:r>
    </w:p>
    <w:p>
      <w:pPr>
        <w:adjustRightInd w:val="0"/>
        <w:snapToGrid w:val="0"/>
        <w:spacing w:line="460" w:lineRule="exact"/>
        <w:ind w:firstLine="420"/>
        <w:rPr>
          <w:rFonts w:ascii="宋体" w:eastAsia="宋体"/>
          <w:b w:val="0"/>
          <w:color w:val="auto"/>
          <w:sz w:val="22"/>
          <w:szCs w:val="22"/>
        </w:rPr>
      </w:pPr>
      <w:r>
        <w:rPr>
          <w:rFonts w:hint="eastAsia" w:ascii="宋体" w:eastAsia="宋体"/>
          <w:b w:val="0"/>
          <w:color w:val="auto"/>
          <w:sz w:val="22"/>
          <w:szCs w:val="22"/>
        </w:rPr>
        <w:t>6、由评标委员会向采购人推荐综合得分第一名的供应商为中标供应商，并提交评审报告。如果得分相同，以投标报价低的优先；如投标报价也相同，则以政采云系统记录的投标文件解密时间排序在前面的优先。</w:t>
      </w:r>
    </w:p>
    <w:p>
      <w:pPr>
        <w:shd w:val="clear" w:color="auto" w:fill="FFFFFF"/>
        <w:spacing w:line="460" w:lineRule="exact"/>
        <w:ind w:firstLine="440" w:firstLineChars="200"/>
        <w:rPr>
          <w:rFonts w:ascii="宋体" w:eastAsia="宋体"/>
          <w:b w:val="0"/>
          <w:color w:val="auto"/>
          <w:sz w:val="22"/>
          <w:szCs w:val="22"/>
        </w:rPr>
      </w:pPr>
      <w:r>
        <w:rPr>
          <w:rFonts w:hint="eastAsia" w:ascii="宋体" w:eastAsia="宋体"/>
          <w:b w:val="0"/>
          <w:color w:val="auto"/>
          <w:sz w:val="22"/>
          <w:szCs w:val="22"/>
        </w:rPr>
        <w:t>7、</w:t>
      </w:r>
      <w:r>
        <w:rPr>
          <w:rFonts w:ascii="宋体" w:eastAsia="宋体"/>
          <w:b w:val="0"/>
          <w:color w:val="auto"/>
          <w:sz w:val="22"/>
          <w:szCs w:val="22"/>
        </w:rPr>
        <w:t>评审结束后，公布采购结果。</w:t>
      </w:r>
    </w:p>
    <w:p>
      <w:pPr>
        <w:adjustRightInd w:val="0"/>
        <w:snapToGrid w:val="0"/>
        <w:spacing w:before="120" w:beforeLines="50" w:after="50" w:line="360" w:lineRule="exact"/>
        <w:jc w:val="center"/>
        <w:rPr>
          <w:rFonts w:hint="eastAsia" w:ascii="宋体" w:eastAsia="宋体"/>
          <w:b w:val="0"/>
          <w:color w:val="auto"/>
          <w:sz w:val="22"/>
          <w:szCs w:val="22"/>
        </w:rPr>
      </w:pPr>
      <w:r>
        <w:rPr>
          <w:rFonts w:hint="eastAsia" w:ascii="宋体" w:eastAsia="宋体"/>
          <w:b w:val="0"/>
          <w:color w:val="auto"/>
          <w:sz w:val="22"/>
          <w:szCs w:val="22"/>
        </w:rPr>
        <w:t>四、评分细则</w:t>
      </w:r>
    </w:p>
    <w:p>
      <w:pPr>
        <w:shd w:val="clear" w:color="auto" w:fill="FFFFFF"/>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 xml:space="preserve">1、报价评分  40分  </w:t>
      </w:r>
      <w:r>
        <w:rPr>
          <w:rFonts w:hint="eastAsia" w:ascii="宋体" w:eastAsia="宋体"/>
          <w:b w:val="0"/>
          <w:color w:val="auto"/>
          <w:sz w:val="22"/>
          <w:szCs w:val="22"/>
        </w:rPr>
        <w:tab/>
      </w:r>
    </w:p>
    <w:p>
      <w:pPr>
        <w:shd w:val="clear" w:color="auto" w:fill="FFFFFF"/>
        <w:spacing w:line="460" w:lineRule="exact"/>
        <w:ind w:firstLine="440" w:firstLineChars="200"/>
        <w:rPr>
          <w:rFonts w:hint="eastAsia" w:ascii="宋体" w:eastAsia="宋体"/>
          <w:b w:val="0"/>
          <w:color w:val="auto"/>
          <w:sz w:val="22"/>
          <w:szCs w:val="22"/>
        </w:rPr>
      </w:pPr>
      <w:r>
        <w:rPr>
          <w:rFonts w:hint="eastAsia" w:ascii="宋体" w:eastAsia="宋体"/>
          <w:b w:val="0"/>
          <w:color w:val="auto"/>
          <w:sz w:val="22"/>
          <w:szCs w:val="22"/>
        </w:rPr>
        <w:t xml:space="preserve">以有效投标供应商投标价中的最低价为评标基准价，得满分40分。报价评分计算公式为:报价得分=(评标基准价／投标报价)×40%×100； </w:t>
      </w:r>
    </w:p>
    <w:p>
      <w:pPr>
        <w:pStyle w:val="19"/>
        <w:adjustRightInd w:val="0"/>
        <w:snapToGrid w:val="0"/>
        <w:spacing w:after="0" w:line="400" w:lineRule="exact"/>
        <w:ind w:left="0" w:leftChars="0" w:firstLine="382" w:firstLineChars="173"/>
        <w:rPr>
          <w:rFonts w:hint="eastAsia" w:ascii="宋体" w:hAnsi="宋体" w:cs="宋体"/>
          <w:sz w:val="22"/>
          <w:szCs w:val="22"/>
        </w:rPr>
      </w:pPr>
      <w:r>
        <w:rPr>
          <w:rFonts w:hint="eastAsia" w:ascii="宋体" w:hAnsi="宋体" w:cs="宋体"/>
          <w:b/>
          <w:sz w:val="22"/>
          <w:szCs w:val="22"/>
        </w:rPr>
        <w:t>本项目对符合招标文件规定条件的小、微企业（或监狱企业或残疾人福利性单位）所投的价格给予6%的扣除，用扣除后的价格参与评审，如中标签订合同时以其投标价作为签订合同价。因落实政府采购政策进行价格调整的，以调整后的价格计算评标基准价和投标报价。</w:t>
      </w:r>
    </w:p>
    <w:p>
      <w:pPr>
        <w:pStyle w:val="23"/>
        <w:adjustRightInd w:val="0"/>
        <w:snapToGrid w:val="0"/>
        <w:spacing w:before="120" w:beforeLines="50" w:line="400" w:lineRule="exact"/>
        <w:ind w:firstLine="440" w:firstLineChars="200"/>
        <w:rPr>
          <w:rFonts w:hint="eastAsia" w:hAnsi="宋体" w:eastAsia="宋体" w:cs="宋体"/>
          <w:b w:val="0"/>
          <w:color w:val="auto"/>
          <w:sz w:val="22"/>
          <w:szCs w:val="22"/>
        </w:rPr>
      </w:pPr>
      <w:r>
        <w:rPr>
          <w:rFonts w:hint="eastAsia" w:hAnsi="宋体" w:eastAsia="宋体" w:cs="宋体"/>
          <w:b w:val="0"/>
          <w:color w:val="auto"/>
          <w:sz w:val="22"/>
          <w:szCs w:val="22"/>
          <w:lang w:val="en-US" w:eastAsia="zh-CN"/>
        </w:rPr>
        <w:t>2</w:t>
      </w:r>
      <w:r>
        <w:rPr>
          <w:rFonts w:hint="eastAsia" w:hAnsi="宋体" w:eastAsia="宋体" w:cs="宋体"/>
          <w:b w:val="0"/>
          <w:color w:val="auto"/>
          <w:sz w:val="22"/>
          <w:szCs w:val="22"/>
        </w:rPr>
        <w:t>、</w:t>
      </w:r>
      <w:r>
        <w:rPr>
          <w:rFonts w:hint="eastAsia" w:hAnsi="宋体" w:eastAsia="宋体" w:cs="宋体"/>
          <w:b w:val="0"/>
          <w:bCs/>
          <w:color w:val="auto"/>
          <w:sz w:val="22"/>
          <w:szCs w:val="22"/>
        </w:rPr>
        <w:t>商务技术评分</w:t>
      </w:r>
      <w:r>
        <w:rPr>
          <w:rFonts w:hint="eastAsia" w:hAnsi="宋体" w:eastAsia="宋体" w:cs="宋体"/>
          <w:b w:val="0"/>
          <w:bCs/>
          <w:color w:val="auto"/>
          <w:sz w:val="22"/>
          <w:szCs w:val="22"/>
          <w:lang w:eastAsia="zh-CN"/>
        </w:rPr>
        <w:t xml:space="preserve">   </w:t>
      </w:r>
      <w:r>
        <w:rPr>
          <w:rFonts w:hint="eastAsia" w:hAnsi="宋体" w:eastAsia="宋体" w:cs="宋体"/>
          <w:b w:val="0"/>
          <w:color w:val="auto"/>
          <w:sz w:val="22"/>
          <w:szCs w:val="22"/>
          <w:lang w:val="en-US" w:eastAsia="zh-CN"/>
        </w:rPr>
        <w:t>6</w:t>
      </w:r>
      <w:r>
        <w:rPr>
          <w:rFonts w:hint="eastAsia" w:hAnsi="宋体" w:eastAsia="宋体" w:cs="宋体"/>
          <w:b w:val="0"/>
          <w:color w:val="auto"/>
          <w:sz w:val="22"/>
          <w:szCs w:val="22"/>
        </w:rPr>
        <w:t>0分</w:t>
      </w:r>
    </w:p>
    <w:tbl>
      <w:tblPr>
        <w:tblStyle w:val="3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052"/>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center"/>
          </w:tcPr>
          <w:p>
            <w:pPr>
              <w:adjustRightInd w:val="0"/>
              <w:snapToGrid w:val="0"/>
              <w:spacing w:line="300" w:lineRule="exact"/>
              <w:jc w:val="center"/>
              <w:rPr>
                <w:rFonts w:hint="eastAsia" w:ascii="宋体" w:eastAsia="宋体" w:cs="Arial"/>
                <w:b w:val="0"/>
                <w:color w:val="auto"/>
                <w:sz w:val="22"/>
              </w:rPr>
            </w:pPr>
            <w:r>
              <w:rPr>
                <w:rFonts w:hint="eastAsia" w:ascii="宋体" w:eastAsia="宋体" w:cs="Arial"/>
                <w:b w:val="0"/>
                <w:color w:val="auto"/>
                <w:sz w:val="22"/>
              </w:rPr>
              <w:t>序号</w:t>
            </w:r>
          </w:p>
        </w:tc>
        <w:tc>
          <w:tcPr>
            <w:tcW w:w="1418" w:type="dxa"/>
            <w:noWrap w:val="0"/>
            <w:vAlign w:val="center"/>
          </w:tcPr>
          <w:p>
            <w:pPr>
              <w:adjustRightInd w:val="0"/>
              <w:snapToGrid w:val="0"/>
              <w:spacing w:line="300" w:lineRule="exact"/>
              <w:jc w:val="center"/>
              <w:rPr>
                <w:rFonts w:hint="eastAsia" w:ascii="宋体" w:eastAsia="宋体" w:cs="Arial"/>
                <w:b w:val="0"/>
                <w:color w:val="auto"/>
                <w:sz w:val="22"/>
              </w:rPr>
            </w:pPr>
            <w:r>
              <w:rPr>
                <w:rFonts w:hint="eastAsia" w:ascii="宋体" w:eastAsia="宋体" w:cs="Arial"/>
                <w:b w:val="0"/>
                <w:color w:val="auto"/>
                <w:sz w:val="22"/>
              </w:rPr>
              <w:t>评定项目</w:t>
            </w:r>
          </w:p>
        </w:tc>
        <w:tc>
          <w:tcPr>
            <w:tcW w:w="6052" w:type="dxa"/>
            <w:noWrap w:val="0"/>
            <w:vAlign w:val="center"/>
          </w:tcPr>
          <w:p>
            <w:pPr>
              <w:adjustRightInd w:val="0"/>
              <w:snapToGrid w:val="0"/>
              <w:spacing w:line="300" w:lineRule="exact"/>
              <w:ind w:firstLine="431" w:firstLineChars="196"/>
              <w:jc w:val="center"/>
              <w:rPr>
                <w:rFonts w:hint="eastAsia" w:ascii="宋体" w:eastAsia="宋体" w:cs="Arial"/>
                <w:b w:val="0"/>
                <w:color w:val="auto"/>
                <w:sz w:val="22"/>
              </w:rPr>
            </w:pPr>
            <w:r>
              <w:rPr>
                <w:rFonts w:hint="eastAsia" w:ascii="宋体" w:eastAsia="宋体" w:cs="Arial"/>
                <w:b w:val="0"/>
                <w:color w:val="auto"/>
                <w:sz w:val="22"/>
              </w:rPr>
              <w:t>评分内容</w:t>
            </w:r>
          </w:p>
        </w:tc>
        <w:tc>
          <w:tcPr>
            <w:tcW w:w="1177" w:type="dxa"/>
            <w:noWrap w:val="0"/>
            <w:vAlign w:val="center"/>
          </w:tcPr>
          <w:p>
            <w:pPr>
              <w:adjustRightInd w:val="0"/>
              <w:snapToGrid w:val="0"/>
              <w:spacing w:line="300" w:lineRule="exact"/>
              <w:jc w:val="center"/>
              <w:rPr>
                <w:rFonts w:hint="eastAsia" w:ascii="宋体" w:eastAsia="宋体" w:cs="Arial"/>
                <w:b w:val="0"/>
                <w:color w:val="auto"/>
                <w:sz w:val="22"/>
              </w:rPr>
            </w:pPr>
            <w:r>
              <w:rPr>
                <w:rFonts w:hint="eastAsia" w:ascii="宋体" w:eastAsia="宋体" w:cs="Arial"/>
                <w:b w:val="0"/>
                <w:color w:val="auto"/>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center"/>
          </w:tcPr>
          <w:p>
            <w:pPr>
              <w:adjustRightInd w:val="0"/>
              <w:snapToGrid w:val="0"/>
              <w:spacing w:line="360" w:lineRule="exact"/>
              <w:jc w:val="center"/>
              <w:rPr>
                <w:rFonts w:hint="eastAsia" w:ascii="宋体" w:eastAsia="宋体" w:cs="Arial"/>
                <w:b w:val="0"/>
                <w:color w:val="auto"/>
                <w:sz w:val="22"/>
              </w:rPr>
            </w:pPr>
            <w:r>
              <w:rPr>
                <w:rFonts w:hint="eastAsia" w:ascii="宋体" w:eastAsia="宋体" w:cs="Arial"/>
                <w:b w:val="0"/>
                <w:color w:val="auto"/>
                <w:sz w:val="22"/>
              </w:rPr>
              <w:t>1</w:t>
            </w:r>
          </w:p>
        </w:tc>
        <w:tc>
          <w:tcPr>
            <w:tcW w:w="1418" w:type="dxa"/>
            <w:noWrap w:val="0"/>
            <w:vAlign w:val="center"/>
          </w:tcPr>
          <w:p>
            <w:pPr>
              <w:adjustRightInd w:val="0"/>
              <w:snapToGrid w:val="0"/>
              <w:spacing w:line="360" w:lineRule="exact"/>
              <w:jc w:val="center"/>
              <w:rPr>
                <w:rFonts w:hint="eastAsia" w:ascii="宋体" w:eastAsia="宋体" w:cs="Arial"/>
                <w:b w:val="0"/>
                <w:color w:val="auto"/>
                <w:sz w:val="22"/>
              </w:rPr>
            </w:pPr>
            <w:r>
              <w:rPr>
                <w:rFonts w:hint="eastAsia" w:ascii="宋体" w:eastAsia="宋体" w:cs="Arial"/>
                <w:b w:val="0"/>
                <w:color w:val="auto"/>
                <w:sz w:val="22"/>
              </w:rPr>
              <w:t>供应商评价</w:t>
            </w:r>
          </w:p>
        </w:tc>
        <w:tc>
          <w:tcPr>
            <w:tcW w:w="6052" w:type="dxa"/>
            <w:noWrap w:val="0"/>
            <w:vAlign w:val="center"/>
          </w:tcPr>
          <w:p>
            <w:pPr>
              <w:adjustRightInd w:val="0"/>
              <w:snapToGrid w:val="0"/>
              <w:spacing w:line="360" w:lineRule="exact"/>
              <w:rPr>
                <w:rFonts w:hint="eastAsia" w:ascii="宋体" w:eastAsia="宋体" w:cs="Arial"/>
                <w:b w:val="0"/>
                <w:color w:val="auto"/>
                <w:sz w:val="22"/>
              </w:rPr>
            </w:pPr>
            <w:r>
              <w:rPr>
                <w:rFonts w:hint="eastAsia" w:ascii="宋体" w:eastAsia="宋体" w:cs="宋体"/>
                <w:b w:val="0"/>
                <w:bCs/>
                <w:color w:val="auto"/>
                <w:sz w:val="22"/>
              </w:rPr>
              <w:t>供应商有效的环境管理体系认证证书、职业健康安全管理体系认证证书、质量管理体系认证证书，每个得1分。</w:t>
            </w:r>
            <w:r>
              <w:rPr>
                <w:rFonts w:hint="eastAsia" w:ascii="宋体" w:eastAsia="宋体"/>
                <w:b w:val="0"/>
                <w:color w:val="auto"/>
                <w:sz w:val="22"/>
              </w:rPr>
              <w:t>（提供证书扫描件加盖公章）。</w:t>
            </w:r>
          </w:p>
        </w:tc>
        <w:tc>
          <w:tcPr>
            <w:tcW w:w="1177" w:type="dxa"/>
            <w:noWrap w:val="0"/>
            <w:vAlign w:val="center"/>
          </w:tcPr>
          <w:p>
            <w:pPr>
              <w:adjustRightInd w:val="0"/>
              <w:snapToGrid w:val="0"/>
              <w:spacing w:line="360" w:lineRule="exact"/>
              <w:jc w:val="center"/>
              <w:rPr>
                <w:rFonts w:hint="eastAsia" w:ascii="宋体" w:eastAsia="宋体" w:cs="Arial"/>
                <w:b w:val="0"/>
                <w:color w:val="auto"/>
                <w:sz w:val="22"/>
              </w:rPr>
            </w:pPr>
            <w:r>
              <w:rPr>
                <w:rFonts w:hint="eastAsia" w:ascii="宋体" w:eastAsia="宋体" w:cs="Arial"/>
                <w:b w:val="0"/>
                <w:color w:val="auto"/>
                <w:sz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2</w:t>
            </w:r>
          </w:p>
        </w:tc>
        <w:tc>
          <w:tcPr>
            <w:tcW w:w="1418" w:type="dxa"/>
            <w:noWrap w:val="0"/>
            <w:vAlign w:val="center"/>
          </w:tcPr>
          <w:p>
            <w:pPr>
              <w:adjustRightInd w:val="0"/>
              <w:snapToGrid w:val="0"/>
              <w:spacing w:line="300" w:lineRule="exact"/>
              <w:ind w:left="45" w:right="45"/>
              <w:jc w:val="center"/>
              <w:rPr>
                <w:rFonts w:hint="eastAsia" w:ascii="宋体" w:eastAsia="宋体"/>
                <w:b w:val="0"/>
                <w:bCs/>
                <w:color w:val="auto"/>
                <w:sz w:val="22"/>
                <w:szCs w:val="22"/>
              </w:rPr>
            </w:pPr>
            <w:r>
              <w:rPr>
                <w:rFonts w:hint="eastAsia" w:ascii="宋体" w:eastAsia="宋体"/>
                <w:b w:val="0"/>
                <w:bCs/>
                <w:color w:val="auto"/>
                <w:sz w:val="22"/>
                <w:szCs w:val="22"/>
              </w:rPr>
              <w:t>供应商业绩</w:t>
            </w:r>
          </w:p>
        </w:tc>
        <w:tc>
          <w:tcPr>
            <w:tcW w:w="6052" w:type="dxa"/>
            <w:noWrap w:val="0"/>
            <w:vAlign w:val="center"/>
          </w:tcPr>
          <w:p>
            <w:pPr>
              <w:adjustRightInd w:val="0"/>
              <w:snapToGrid w:val="0"/>
              <w:spacing w:line="360" w:lineRule="exact"/>
              <w:rPr>
                <w:rFonts w:hint="eastAsia" w:ascii="宋体" w:eastAsia="宋体"/>
                <w:b w:val="0"/>
                <w:bCs/>
                <w:color w:val="auto"/>
                <w:sz w:val="22"/>
              </w:rPr>
            </w:pPr>
            <w:r>
              <w:rPr>
                <w:rFonts w:hint="eastAsia" w:ascii="宋体" w:eastAsia="宋体" w:cs="宋体"/>
                <w:b w:val="0"/>
                <w:color w:val="auto"/>
                <w:sz w:val="22"/>
                <w:lang w:bidi="ar"/>
              </w:rPr>
              <w:t>2018</w:t>
            </w:r>
            <w:r>
              <w:rPr>
                <w:rFonts w:ascii="宋体" w:eastAsia="宋体" w:cs="宋体"/>
                <w:b w:val="0"/>
                <w:color w:val="auto"/>
                <w:sz w:val="22"/>
                <w:lang w:bidi="ar"/>
              </w:rPr>
              <w:t>年1月1日至今同类项目业绩每个得1分，最高得5分。（需提供</w:t>
            </w:r>
            <w:r>
              <w:rPr>
                <w:rFonts w:hint="eastAsia" w:ascii="宋体" w:eastAsia="宋体" w:cs="宋体"/>
                <w:b w:val="0"/>
                <w:color w:val="auto"/>
                <w:sz w:val="22"/>
                <w:lang w:bidi="ar"/>
              </w:rPr>
              <w:t>中标通知书和</w:t>
            </w:r>
            <w:r>
              <w:rPr>
                <w:rFonts w:ascii="宋体" w:eastAsia="宋体" w:cs="宋体"/>
                <w:b w:val="0"/>
                <w:color w:val="auto"/>
                <w:sz w:val="22"/>
                <w:lang w:bidi="ar"/>
              </w:rPr>
              <w:t>合同</w:t>
            </w:r>
            <w:r>
              <w:rPr>
                <w:rFonts w:hint="eastAsia" w:ascii="宋体" w:eastAsia="宋体" w:cs="宋体"/>
                <w:b w:val="0"/>
                <w:color w:val="auto"/>
                <w:sz w:val="22"/>
                <w:lang w:bidi="ar"/>
              </w:rPr>
              <w:t>，扫描</w:t>
            </w:r>
            <w:r>
              <w:rPr>
                <w:rFonts w:ascii="宋体" w:eastAsia="宋体" w:cs="宋体"/>
                <w:b w:val="0"/>
                <w:color w:val="auto"/>
                <w:sz w:val="22"/>
                <w:lang w:bidi="ar"/>
              </w:rPr>
              <w:t>件加盖公章）</w:t>
            </w:r>
          </w:p>
        </w:tc>
        <w:tc>
          <w:tcPr>
            <w:tcW w:w="1177" w:type="dxa"/>
            <w:noWrap w:val="0"/>
            <w:vAlign w:val="center"/>
          </w:tcPr>
          <w:p>
            <w:pPr>
              <w:adjustRightInd w:val="0"/>
              <w:snapToGrid w:val="0"/>
              <w:spacing w:line="360" w:lineRule="exact"/>
              <w:jc w:val="center"/>
              <w:rPr>
                <w:rFonts w:hint="eastAsia" w:ascii="宋体" w:eastAsia="宋体" w:cs="Arial"/>
                <w:b w:val="0"/>
                <w:color w:val="auto"/>
                <w:sz w:val="22"/>
              </w:rPr>
            </w:pPr>
            <w:r>
              <w:rPr>
                <w:rFonts w:hint="eastAsia" w:ascii="宋体" w:eastAsia="宋体" w:cs="宋体"/>
                <w:b w:val="0"/>
                <w:color w:val="auto"/>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3</w:t>
            </w:r>
          </w:p>
        </w:tc>
        <w:tc>
          <w:tcPr>
            <w:tcW w:w="1418" w:type="dxa"/>
            <w:noWrap w:val="0"/>
            <w:vAlign w:val="center"/>
          </w:tcPr>
          <w:p>
            <w:pPr>
              <w:adjustRightInd w:val="0"/>
              <w:snapToGrid w:val="0"/>
              <w:spacing w:line="300" w:lineRule="exact"/>
              <w:ind w:left="45" w:right="45"/>
              <w:jc w:val="center"/>
              <w:rPr>
                <w:rFonts w:hint="eastAsia" w:ascii="宋体" w:eastAsia="宋体"/>
                <w:b w:val="0"/>
                <w:bCs/>
                <w:color w:val="auto"/>
                <w:sz w:val="22"/>
                <w:szCs w:val="22"/>
              </w:rPr>
            </w:pPr>
            <w:r>
              <w:rPr>
                <w:rFonts w:hint="eastAsia" w:ascii="宋体" w:eastAsia="宋体"/>
                <w:b w:val="0"/>
                <w:bCs/>
                <w:color w:val="auto"/>
                <w:sz w:val="22"/>
                <w:szCs w:val="22"/>
              </w:rPr>
              <w:t>产品外观</w:t>
            </w:r>
          </w:p>
        </w:tc>
        <w:tc>
          <w:tcPr>
            <w:tcW w:w="6052" w:type="dxa"/>
            <w:noWrap w:val="0"/>
            <w:vAlign w:val="center"/>
          </w:tcPr>
          <w:p>
            <w:pPr>
              <w:spacing w:line="360" w:lineRule="exact"/>
              <w:rPr>
                <w:rFonts w:hint="eastAsia" w:ascii="宋体" w:eastAsia="宋体"/>
                <w:b w:val="0"/>
                <w:bCs/>
                <w:color w:val="auto"/>
                <w:sz w:val="22"/>
              </w:rPr>
            </w:pPr>
            <w:r>
              <w:rPr>
                <w:rFonts w:hint="eastAsia" w:ascii="宋体" w:eastAsia="宋体" w:cs="宋体"/>
                <w:b w:val="0"/>
                <w:color w:val="auto"/>
                <w:sz w:val="22"/>
                <w:lang w:bidi="ar"/>
              </w:rPr>
              <w:t>针对供应商苗圃现种植的所投品种规格苗木的生长及健康状况进行打分，生长良好、株形匀称，形状优美，无病虫害，无药害，无机械损伤，无枯萎现象的4～5分，生长及健康状况一般的2～4分，生长及健康状况较差的0～2分。（提供有关图文等证明材料）</w:t>
            </w:r>
          </w:p>
        </w:tc>
        <w:tc>
          <w:tcPr>
            <w:tcW w:w="1177" w:type="dxa"/>
            <w:noWrap w:val="0"/>
            <w:vAlign w:val="center"/>
          </w:tcPr>
          <w:p>
            <w:pPr>
              <w:adjustRightInd w:val="0"/>
              <w:snapToGrid w:val="0"/>
              <w:spacing w:line="360" w:lineRule="exact"/>
              <w:jc w:val="center"/>
              <w:rPr>
                <w:rFonts w:hint="eastAsia" w:ascii="宋体" w:eastAsia="宋体"/>
                <w:b w:val="0"/>
                <w:bCs/>
                <w:color w:val="auto"/>
                <w:sz w:val="22"/>
              </w:rPr>
            </w:pPr>
            <w:r>
              <w:rPr>
                <w:rFonts w:hint="eastAsia" w:ascii="宋体" w:eastAsia="宋体" w:cs="宋体"/>
                <w:b w:val="0"/>
                <w:color w:val="auto"/>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4</w:t>
            </w:r>
          </w:p>
        </w:tc>
        <w:tc>
          <w:tcPr>
            <w:tcW w:w="1418" w:type="dxa"/>
            <w:noWrap w:val="0"/>
            <w:vAlign w:val="center"/>
          </w:tcPr>
          <w:p>
            <w:pPr>
              <w:adjustRightInd w:val="0"/>
              <w:snapToGrid w:val="0"/>
              <w:spacing w:line="300" w:lineRule="exact"/>
              <w:ind w:left="45" w:right="45"/>
              <w:jc w:val="center"/>
              <w:rPr>
                <w:rFonts w:hint="eastAsia" w:ascii="宋体" w:eastAsia="宋体"/>
                <w:b w:val="0"/>
                <w:bCs/>
                <w:color w:val="auto"/>
                <w:sz w:val="22"/>
                <w:szCs w:val="22"/>
              </w:rPr>
            </w:pPr>
            <w:r>
              <w:rPr>
                <w:rFonts w:hint="eastAsia" w:ascii="宋体" w:eastAsia="宋体"/>
                <w:b w:val="0"/>
                <w:bCs/>
                <w:color w:val="auto"/>
                <w:sz w:val="22"/>
                <w:szCs w:val="22"/>
              </w:rPr>
              <w:t>作业技术</w:t>
            </w:r>
          </w:p>
        </w:tc>
        <w:tc>
          <w:tcPr>
            <w:tcW w:w="6052" w:type="dxa"/>
            <w:noWrap w:val="0"/>
            <w:vAlign w:val="center"/>
          </w:tcPr>
          <w:p>
            <w:pPr>
              <w:spacing w:line="360" w:lineRule="exact"/>
              <w:rPr>
                <w:rFonts w:hint="eastAsia" w:ascii="宋体" w:eastAsia="宋体"/>
                <w:b w:val="0"/>
                <w:bCs/>
                <w:color w:val="auto"/>
                <w:sz w:val="22"/>
              </w:rPr>
            </w:pPr>
            <w:r>
              <w:rPr>
                <w:rFonts w:hint="eastAsia" w:ascii="宋体" w:eastAsia="宋体" w:cs="宋体"/>
                <w:b w:val="0"/>
                <w:color w:val="auto"/>
                <w:sz w:val="22"/>
                <w:lang w:bidi="ar"/>
              </w:rPr>
              <w:t>根据供应商针对本项目的苗木的选苗、起挖、包装、装运技术规范标准进行打分，技术规范、标准详细、合理、可行性强的10～15分，</w:t>
            </w:r>
            <w:r>
              <w:rPr>
                <w:rFonts w:hint="eastAsia" w:eastAsia="宋体"/>
                <w:b w:val="0"/>
                <w:color w:val="auto"/>
                <w:sz w:val="22"/>
              </w:rPr>
              <w:t>基本合理可行</w:t>
            </w:r>
            <w:r>
              <w:rPr>
                <w:rFonts w:hint="eastAsia" w:ascii="宋体" w:eastAsia="宋体" w:cs="宋体"/>
                <w:b w:val="0"/>
                <w:color w:val="auto"/>
                <w:sz w:val="22"/>
                <w:lang w:bidi="ar"/>
              </w:rPr>
              <w:t>的5～10分，</w:t>
            </w:r>
            <w:r>
              <w:rPr>
                <w:rFonts w:hint="eastAsia" w:eastAsia="宋体"/>
                <w:b w:val="0"/>
                <w:color w:val="auto"/>
                <w:sz w:val="22"/>
              </w:rPr>
              <w:t>可行性较</w:t>
            </w:r>
            <w:r>
              <w:rPr>
                <w:rFonts w:eastAsia="宋体"/>
                <w:b w:val="0"/>
                <w:color w:val="auto"/>
                <w:sz w:val="22"/>
              </w:rPr>
              <w:t>差</w:t>
            </w:r>
            <w:r>
              <w:rPr>
                <w:rFonts w:hint="eastAsia" w:ascii="宋体" w:eastAsia="宋体" w:cs="宋体"/>
                <w:b w:val="0"/>
                <w:color w:val="auto"/>
                <w:sz w:val="22"/>
                <w:lang w:bidi="ar"/>
              </w:rPr>
              <w:t>的0～5分。</w:t>
            </w:r>
          </w:p>
        </w:tc>
        <w:tc>
          <w:tcPr>
            <w:tcW w:w="1177" w:type="dxa"/>
            <w:noWrap w:val="0"/>
            <w:vAlign w:val="center"/>
          </w:tcPr>
          <w:p>
            <w:pPr>
              <w:spacing w:line="360" w:lineRule="exact"/>
              <w:jc w:val="center"/>
              <w:rPr>
                <w:rFonts w:hint="eastAsia" w:ascii="宋体" w:eastAsia="宋体" w:cs="Arial"/>
                <w:b w:val="0"/>
                <w:color w:val="auto"/>
                <w:sz w:val="22"/>
              </w:rPr>
            </w:pPr>
            <w:r>
              <w:rPr>
                <w:rFonts w:hint="eastAsia" w:ascii="宋体" w:eastAsia="宋体" w:cs="宋体"/>
                <w:b w:val="0"/>
                <w:color w:val="auto"/>
                <w:sz w:val="22"/>
                <w:lang w:bidi="ar"/>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54"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5</w:t>
            </w:r>
          </w:p>
        </w:tc>
        <w:tc>
          <w:tcPr>
            <w:tcW w:w="1418" w:type="dxa"/>
            <w:noWrap w:val="0"/>
            <w:vAlign w:val="center"/>
          </w:tcPr>
          <w:p>
            <w:pPr>
              <w:adjustRightInd w:val="0"/>
              <w:snapToGrid w:val="0"/>
              <w:spacing w:line="300" w:lineRule="exact"/>
              <w:ind w:right="45"/>
              <w:jc w:val="center"/>
              <w:rPr>
                <w:rFonts w:hint="eastAsia" w:ascii="宋体" w:eastAsia="宋体"/>
                <w:b w:val="0"/>
                <w:bCs/>
                <w:color w:val="auto"/>
                <w:sz w:val="22"/>
              </w:rPr>
            </w:pPr>
            <w:r>
              <w:rPr>
                <w:rFonts w:hint="eastAsia" w:ascii="宋体" w:eastAsia="宋体"/>
                <w:b w:val="0"/>
                <w:bCs/>
                <w:color w:val="auto"/>
                <w:sz w:val="22"/>
              </w:rPr>
              <w:t>作业设备</w:t>
            </w:r>
          </w:p>
        </w:tc>
        <w:tc>
          <w:tcPr>
            <w:tcW w:w="6052" w:type="dxa"/>
            <w:noWrap w:val="0"/>
            <w:vAlign w:val="center"/>
          </w:tcPr>
          <w:p>
            <w:pPr>
              <w:spacing w:line="360" w:lineRule="exact"/>
              <w:rPr>
                <w:rFonts w:hint="eastAsia" w:ascii="宋体" w:eastAsia="宋体"/>
                <w:b w:val="0"/>
                <w:bCs/>
                <w:color w:val="auto"/>
                <w:sz w:val="22"/>
              </w:rPr>
            </w:pPr>
            <w:r>
              <w:rPr>
                <w:rFonts w:hint="eastAsia" w:ascii="宋体" w:eastAsia="宋体" w:cs="宋体"/>
                <w:b w:val="0"/>
                <w:color w:val="auto"/>
                <w:sz w:val="22"/>
                <w:lang w:bidi="ar"/>
              </w:rPr>
              <w:t>根据供应商投入本项目的作业设备配置情况进行打分，</w:t>
            </w:r>
            <w:r>
              <w:rPr>
                <w:rFonts w:eastAsia="宋体"/>
                <w:b w:val="0"/>
                <w:color w:val="auto"/>
                <w:sz w:val="22"/>
              </w:rPr>
              <w:t xml:space="preserve"> 配置比较齐全</w:t>
            </w:r>
            <w:r>
              <w:rPr>
                <w:rFonts w:hint="eastAsia" w:eastAsia="宋体"/>
                <w:b w:val="0"/>
                <w:color w:val="auto"/>
                <w:sz w:val="22"/>
              </w:rPr>
              <w:t>先进</w:t>
            </w:r>
            <w:r>
              <w:rPr>
                <w:rFonts w:hint="eastAsia" w:ascii="宋体" w:eastAsia="宋体" w:cs="宋体"/>
                <w:b w:val="0"/>
                <w:color w:val="auto"/>
                <w:sz w:val="22"/>
                <w:lang w:bidi="ar"/>
              </w:rPr>
              <w:t>的4～5分，</w:t>
            </w:r>
            <w:r>
              <w:rPr>
                <w:rFonts w:eastAsia="宋体"/>
                <w:b w:val="0"/>
                <w:color w:val="auto"/>
                <w:sz w:val="22"/>
              </w:rPr>
              <w:t>配置</w:t>
            </w:r>
            <w:r>
              <w:rPr>
                <w:rFonts w:hint="eastAsia" w:ascii="宋体" w:eastAsia="宋体" w:cs="宋体"/>
                <w:b w:val="0"/>
                <w:color w:val="auto"/>
                <w:sz w:val="22"/>
                <w:lang w:bidi="ar"/>
              </w:rPr>
              <w:t>基本</w:t>
            </w:r>
            <w:r>
              <w:rPr>
                <w:rFonts w:eastAsia="宋体"/>
                <w:b w:val="0"/>
                <w:color w:val="auto"/>
                <w:sz w:val="22"/>
              </w:rPr>
              <w:t>齐全</w:t>
            </w:r>
            <w:r>
              <w:rPr>
                <w:rFonts w:hint="eastAsia" w:ascii="宋体" w:eastAsia="宋体" w:cs="宋体"/>
                <w:b w:val="0"/>
                <w:color w:val="auto"/>
                <w:sz w:val="22"/>
                <w:lang w:bidi="ar"/>
              </w:rPr>
              <w:t>的2～4分，</w:t>
            </w:r>
            <w:r>
              <w:rPr>
                <w:rFonts w:eastAsia="宋体"/>
                <w:b w:val="0"/>
                <w:color w:val="auto"/>
                <w:sz w:val="22"/>
              </w:rPr>
              <w:t>配置</w:t>
            </w:r>
            <w:r>
              <w:rPr>
                <w:rFonts w:hint="eastAsia" w:eastAsia="宋体"/>
                <w:b w:val="0"/>
                <w:color w:val="auto"/>
                <w:sz w:val="22"/>
              </w:rPr>
              <w:t>不</w:t>
            </w:r>
            <w:r>
              <w:rPr>
                <w:rFonts w:eastAsia="宋体"/>
                <w:b w:val="0"/>
                <w:color w:val="auto"/>
                <w:sz w:val="22"/>
              </w:rPr>
              <w:t>齐全</w:t>
            </w:r>
            <w:r>
              <w:rPr>
                <w:rFonts w:hint="eastAsia" w:ascii="宋体" w:eastAsia="宋体" w:cs="宋体"/>
                <w:b w:val="0"/>
                <w:color w:val="auto"/>
                <w:sz w:val="22"/>
                <w:lang w:bidi="ar"/>
              </w:rPr>
              <w:t>的0～2分。</w:t>
            </w:r>
          </w:p>
        </w:tc>
        <w:tc>
          <w:tcPr>
            <w:tcW w:w="1177" w:type="dxa"/>
            <w:noWrap w:val="0"/>
            <w:vAlign w:val="center"/>
          </w:tcPr>
          <w:p>
            <w:pPr>
              <w:adjustRightInd w:val="0"/>
              <w:snapToGrid w:val="0"/>
              <w:spacing w:line="360" w:lineRule="exact"/>
              <w:jc w:val="center"/>
              <w:rPr>
                <w:rFonts w:hint="eastAsia" w:ascii="宋体" w:eastAsia="宋体" w:cs="Arial"/>
                <w:b w:val="0"/>
                <w:color w:val="auto"/>
                <w:sz w:val="22"/>
              </w:rPr>
            </w:pPr>
            <w:r>
              <w:rPr>
                <w:rFonts w:hint="eastAsia" w:ascii="宋体" w:eastAsia="宋体" w:cs="宋体"/>
                <w:b w:val="0"/>
                <w:color w:val="auto"/>
                <w:sz w:val="22"/>
                <w:lang w:bidi="ar"/>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6</w:t>
            </w:r>
          </w:p>
        </w:tc>
        <w:tc>
          <w:tcPr>
            <w:tcW w:w="1418" w:type="dxa"/>
            <w:noWrap w:val="0"/>
            <w:vAlign w:val="center"/>
          </w:tcPr>
          <w:p>
            <w:pPr>
              <w:adjustRightInd w:val="0"/>
              <w:snapToGrid w:val="0"/>
              <w:spacing w:line="300" w:lineRule="exact"/>
              <w:ind w:right="45"/>
              <w:jc w:val="center"/>
              <w:rPr>
                <w:rFonts w:hint="eastAsia" w:ascii="宋体" w:eastAsia="宋体"/>
                <w:b w:val="0"/>
                <w:bCs/>
                <w:color w:val="auto"/>
                <w:sz w:val="22"/>
              </w:rPr>
            </w:pPr>
            <w:r>
              <w:rPr>
                <w:rFonts w:hint="eastAsia" w:ascii="宋体" w:eastAsia="宋体" w:cs="宋体"/>
                <w:b w:val="0"/>
                <w:color w:val="auto"/>
                <w:sz w:val="22"/>
                <w:lang w:bidi="ar"/>
              </w:rPr>
              <w:t>品质保障</w:t>
            </w:r>
          </w:p>
        </w:tc>
        <w:tc>
          <w:tcPr>
            <w:tcW w:w="6052" w:type="dxa"/>
            <w:noWrap w:val="0"/>
            <w:vAlign w:val="center"/>
          </w:tcPr>
          <w:p>
            <w:pPr>
              <w:adjustRightInd w:val="0"/>
              <w:snapToGrid w:val="0"/>
              <w:spacing w:line="360" w:lineRule="exact"/>
              <w:rPr>
                <w:rFonts w:hint="eastAsia" w:ascii="宋体" w:eastAsia="宋体"/>
                <w:b w:val="0"/>
                <w:bCs/>
                <w:color w:val="auto"/>
                <w:sz w:val="22"/>
              </w:rPr>
            </w:pPr>
            <w:r>
              <w:rPr>
                <w:rFonts w:hint="eastAsia" w:ascii="宋体" w:eastAsia="宋体" w:cs="宋体"/>
                <w:b w:val="0"/>
                <w:color w:val="auto"/>
                <w:sz w:val="22"/>
                <w:lang w:bidi="ar"/>
              </w:rPr>
              <w:t>根据供应商针对本项目的苗木品质保障措施和承诺进行打分，</w:t>
            </w:r>
            <w:r>
              <w:rPr>
                <w:rFonts w:eastAsia="宋体"/>
                <w:b w:val="0"/>
                <w:color w:val="auto"/>
                <w:sz w:val="22"/>
              </w:rPr>
              <w:t>措施</w:t>
            </w:r>
            <w:r>
              <w:rPr>
                <w:rFonts w:hint="eastAsia" w:eastAsia="宋体"/>
                <w:b w:val="0"/>
                <w:color w:val="auto"/>
                <w:sz w:val="22"/>
              </w:rPr>
              <w:t>齐全、责任落实</w:t>
            </w:r>
            <w:r>
              <w:rPr>
                <w:rFonts w:hint="eastAsia" w:ascii="宋体" w:eastAsia="宋体" w:cs="宋体"/>
                <w:b w:val="0"/>
                <w:color w:val="auto"/>
                <w:sz w:val="22"/>
                <w:lang w:bidi="ar"/>
              </w:rPr>
              <w:t>的6～9分，</w:t>
            </w:r>
            <w:r>
              <w:rPr>
                <w:rFonts w:hint="eastAsia" w:eastAsia="宋体"/>
                <w:b w:val="0"/>
                <w:color w:val="auto"/>
                <w:sz w:val="22"/>
              </w:rPr>
              <w:t>基本可行</w:t>
            </w:r>
            <w:r>
              <w:rPr>
                <w:rFonts w:hint="eastAsia" w:ascii="宋体" w:eastAsia="宋体" w:cs="宋体"/>
                <w:b w:val="0"/>
                <w:color w:val="auto"/>
                <w:sz w:val="22"/>
                <w:lang w:bidi="ar"/>
              </w:rPr>
              <w:t>的3～6分，</w:t>
            </w:r>
            <w:r>
              <w:rPr>
                <w:rFonts w:hint="eastAsia" w:eastAsia="宋体"/>
                <w:b w:val="0"/>
                <w:color w:val="auto"/>
                <w:sz w:val="22"/>
              </w:rPr>
              <w:t>可行性</w:t>
            </w:r>
            <w:r>
              <w:rPr>
                <w:rFonts w:hint="eastAsia" w:ascii="宋体" w:eastAsia="宋体" w:cs="宋体"/>
                <w:b w:val="0"/>
                <w:color w:val="auto"/>
                <w:sz w:val="22"/>
                <w:lang w:bidi="ar"/>
              </w:rPr>
              <w:t>较差的0～3分。</w:t>
            </w:r>
          </w:p>
        </w:tc>
        <w:tc>
          <w:tcPr>
            <w:tcW w:w="1177" w:type="dxa"/>
            <w:noWrap w:val="0"/>
            <w:vAlign w:val="center"/>
          </w:tcPr>
          <w:p>
            <w:pPr>
              <w:spacing w:line="360" w:lineRule="exact"/>
              <w:jc w:val="center"/>
              <w:rPr>
                <w:rFonts w:hint="eastAsia" w:ascii="宋体" w:eastAsia="宋体" w:cs="Arial"/>
                <w:b w:val="0"/>
                <w:color w:val="auto"/>
                <w:sz w:val="22"/>
              </w:rPr>
            </w:pPr>
            <w:r>
              <w:rPr>
                <w:rFonts w:hint="eastAsia" w:ascii="宋体" w:eastAsia="宋体" w:cs="宋体"/>
                <w:b w:val="0"/>
                <w:color w:val="auto"/>
                <w:sz w:val="22"/>
                <w:lang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7</w:t>
            </w:r>
          </w:p>
        </w:tc>
        <w:tc>
          <w:tcPr>
            <w:tcW w:w="1418" w:type="dxa"/>
            <w:noWrap w:val="0"/>
            <w:vAlign w:val="center"/>
          </w:tcPr>
          <w:p>
            <w:pPr>
              <w:adjustRightInd w:val="0"/>
              <w:snapToGrid w:val="0"/>
              <w:spacing w:line="300" w:lineRule="exact"/>
              <w:ind w:right="45"/>
              <w:jc w:val="center"/>
              <w:rPr>
                <w:rFonts w:hint="eastAsia" w:ascii="宋体" w:eastAsia="宋体"/>
                <w:b w:val="0"/>
                <w:bCs/>
                <w:color w:val="auto"/>
                <w:sz w:val="22"/>
              </w:rPr>
            </w:pPr>
            <w:r>
              <w:rPr>
                <w:rFonts w:hint="eastAsia" w:ascii="宋体" w:eastAsia="宋体"/>
                <w:b w:val="0"/>
                <w:bCs/>
                <w:color w:val="auto"/>
                <w:sz w:val="22"/>
              </w:rPr>
              <w:t>供货方案</w:t>
            </w:r>
          </w:p>
        </w:tc>
        <w:tc>
          <w:tcPr>
            <w:tcW w:w="6052" w:type="dxa"/>
            <w:noWrap w:val="0"/>
            <w:vAlign w:val="center"/>
          </w:tcPr>
          <w:p>
            <w:pPr>
              <w:adjustRightInd w:val="0"/>
              <w:snapToGrid w:val="0"/>
              <w:spacing w:line="360" w:lineRule="exact"/>
              <w:ind w:left="45" w:right="45"/>
              <w:jc w:val="left"/>
              <w:rPr>
                <w:rFonts w:hint="eastAsia" w:ascii="宋体" w:eastAsia="宋体"/>
                <w:b w:val="0"/>
                <w:bCs/>
                <w:color w:val="auto"/>
                <w:sz w:val="22"/>
              </w:rPr>
            </w:pPr>
            <w:r>
              <w:rPr>
                <w:rFonts w:hint="eastAsia" w:ascii="宋体" w:eastAsia="宋体" w:cs="宋体"/>
                <w:b w:val="0"/>
                <w:color w:val="auto"/>
                <w:sz w:val="22"/>
                <w:lang w:bidi="ar"/>
              </w:rPr>
              <w:t>根据供应商针对本项目的运输、供货方案和保障措施进行打分，方案合理、可行性强的6～8分，</w:t>
            </w:r>
            <w:r>
              <w:rPr>
                <w:rFonts w:hint="eastAsia" w:eastAsia="宋体"/>
                <w:b w:val="0"/>
                <w:color w:val="auto"/>
                <w:sz w:val="22"/>
              </w:rPr>
              <w:t>方案基本合理可行</w:t>
            </w:r>
            <w:r>
              <w:rPr>
                <w:rFonts w:hint="eastAsia" w:ascii="宋体" w:eastAsia="宋体" w:cs="宋体"/>
                <w:b w:val="0"/>
                <w:color w:val="auto"/>
                <w:sz w:val="22"/>
                <w:lang w:bidi="ar"/>
              </w:rPr>
              <w:t>的3～6分，</w:t>
            </w:r>
            <w:r>
              <w:rPr>
                <w:rFonts w:hint="eastAsia" w:eastAsia="宋体"/>
                <w:b w:val="0"/>
                <w:color w:val="auto"/>
                <w:sz w:val="22"/>
              </w:rPr>
              <w:t>方案可行性差</w:t>
            </w:r>
            <w:r>
              <w:rPr>
                <w:rFonts w:hint="eastAsia" w:ascii="宋体" w:eastAsia="宋体" w:cs="宋体"/>
                <w:b w:val="0"/>
                <w:color w:val="auto"/>
                <w:sz w:val="22"/>
                <w:lang w:bidi="ar"/>
              </w:rPr>
              <w:t>的0～3分。</w:t>
            </w:r>
          </w:p>
        </w:tc>
        <w:tc>
          <w:tcPr>
            <w:tcW w:w="1177" w:type="dxa"/>
            <w:noWrap w:val="0"/>
            <w:vAlign w:val="center"/>
          </w:tcPr>
          <w:p>
            <w:pPr>
              <w:spacing w:line="360" w:lineRule="exact"/>
              <w:jc w:val="center"/>
              <w:rPr>
                <w:rFonts w:hint="eastAsia" w:ascii="宋体" w:eastAsia="宋体" w:cs="Arial"/>
                <w:b w:val="0"/>
                <w:color w:val="auto"/>
                <w:sz w:val="22"/>
              </w:rPr>
            </w:pPr>
            <w:r>
              <w:rPr>
                <w:rFonts w:hint="eastAsia" w:ascii="宋体" w:eastAsia="宋体" w:cs="宋体"/>
                <w:b w:val="0"/>
                <w:color w:val="auto"/>
                <w:sz w:val="22"/>
                <w:lang w:bidi="ar"/>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2" w:hRule="atLeast"/>
        </w:trPr>
        <w:tc>
          <w:tcPr>
            <w:tcW w:w="709" w:type="dxa"/>
            <w:noWrap w:val="0"/>
            <w:vAlign w:val="center"/>
          </w:tcPr>
          <w:p>
            <w:pPr>
              <w:adjustRightInd w:val="0"/>
              <w:snapToGrid w:val="0"/>
              <w:spacing w:line="300" w:lineRule="exact"/>
              <w:ind w:left="45" w:right="45"/>
              <w:jc w:val="center"/>
              <w:rPr>
                <w:rFonts w:hint="eastAsia" w:ascii="宋体" w:eastAsia="宋体"/>
                <w:b w:val="0"/>
                <w:bCs/>
                <w:color w:val="auto"/>
                <w:sz w:val="22"/>
              </w:rPr>
            </w:pPr>
            <w:r>
              <w:rPr>
                <w:rFonts w:hint="eastAsia" w:ascii="宋体" w:eastAsia="宋体"/>
                <w:b w:val="0"/>
                <w:bCs/>
                <w:color w:val="auto"/>
                <w:sz w:val="22"/>
              </w:rPr>
              <w:t>8</w:t>
            </w:r>
          </w:p>
        </w:tc>
        <w:tc>
          <w:tcPr>
            <w:tcW w:w="1418" w:type="dxa"/>
            <w:noWrap w:val="0"/>
            <w:vAlign w:val="center"/>
          </w:tcPr>
          <w:p>
            <w:pPr>
              <w:adjustRightInd w:val="0"/>
              <w:snapToGrid w:val="0"/>
              <w:spacing w:line="300" w:lineRule="exact"/>
              <w:ind w:right="45"/>
              <w:jc w:val="center"/>
              <w:rPr>
                <w:rFonts w:hint="eastAsia" w:ascii="宋体" w:eastAsia="宋体"/>
                <w:b w:val="0"/>
                <w:bCs/>
                <w:color w:val="auto"/>
                <w:sz w:val="22"/>
              </w:rPr>
            </w:pPr>
            <w:r>
              <w:rPr>
                <w:rFonts w:hint="eastAsia" w:ascii="宋体" w:eastAsia="宋体"/>
                <w:b w:val="0"/>
                <w:color w:val="auto"/>
                <w:sz w:val="22"/>
              </w:rPr>
              <w:t>售后服务</w:t>
            </w:r>
          </w:p>
        </w:tc>
        <w:tc>
          <w:tcPr>
            <w:tcW w:w="6052" w:type="dxa"/>
            <w:noWrap w:val="0"/>
            <w:vAlign w:val="center"/>
          </w:tcPr>
          <w:p>
            <w:pPr>
              <w:adjustRightInd w:val="0"/>
              <w:snapToGrid w:val="0"/>
              <w:spacing w:line="360" w:lineRule="exact"/>
              <w:rPr>
                <w:rFonts w:hint="eastAsia" w:ascii="宋体" w:eastAsia="宋体"/>
                <w:b w:val="0"/>
                <w:bCs/>
                <w:color w:val="auto"/>
                <w:sz w:val="22"/>
              </w:rPr>
            </w:pPr>
            <w:r>
              <w:rPr>
                <w:rFonts w:hint="eastAsia" w:ascii="宋体" w:eastAsia="宋体" w:cs="宋体"/>
                <w:b w:val="0"/>
                <w:color w:val="auto"/>
                <w:sz w:val="22"/>
                <w:lang w:bidi="ar"/>
              </w:rPr>
              <w:t>根据售后服务方案及承诺进行打分，</w:t>
            </w:r>
            <w:r>
              <w:rPr>
                <w:rFonts w:hint="eastAsia" w:ascii="宋体" w:eastAsia="宋体" w:cs="Arial Unicode MS"/>
                <w:b w:val="0"/>
                <w:color w:val="auto"/>
                <w:sz w:val="22"/>
              </w:rPr>
              <w:t>方案合理、可行性强</w:t>
            </w:r>
            <w:r>
              <w:rPr>
                <w:rFonts w:hint="eastAsia" w:ascii="宋体" w:eastAsia="宋体" w:cs="宋体"/>
                <w:b w:val="0"/>
                <w:color w:val="auto"/>
                <w:sz w:val="22"/>
                <w:lang w:bidi="ar"/>
              </w:rPr>
              <w:t>的7～10</w:t>
            </w:r>
            <w:r>
              <w:rPr>
                <w:rFonts w:ascii="宋体" w:eastAsia="宋体" w:cs="宋体"/>
                <w:b w:val="0"/>
                <w:color w:val="auto"/>
                <w:sz w:val="22"/>
                <w:lang w:bidi="ar"/>
              </w:rPr>
              <w:t>分；</w:t>
            </w:r>
            <w:r>
              <w:rPr>
                <w:rFonts w:hint="eastAsia" w:ascii="宋体" w:eastAsia="宋体" w:cs="Arial Unicode MS"/>
                <w:b w:val="0"/>
                <w:color w:val="auto"/>
                <w:sz w:val="22"/>
              </w:rPr>
              <w:t>方案</w:t>
            </w:r>
            <w:r>
              <w:rPr>
                <w:rFonts w:ascii="宋体" w:eastAsia="宋体" w:cs="Arial Unicode MS"/>
                <w:b w:val="0"/>
                <w:color w:val="auto"/>
                <w:sz w:val="22"/>
              </w:rPr>
              <w:t>基本</w:t>
            </w:r>
            <w:r>
              <w:rPr>
                <w:rFonts w:hint="eastAsia" w:ascii="宋体" w:eastAsia="宋体" w:cs="Arial Unicode MS"/>
                <w:b w:val="0"/>
                <w:color w:val="auto"/>
                <w:sz w:val="22"/>
              </w:rPr>
              <w:t>合理</w:t>
            </w:r>
            <w:r>
              <w:rPr>
                <w:rFonts w:ascii="宋体" w:eastAsia="宋体" w:cs="Arial Unicode MS"/>
                <w:b w:val="0"/>
                <w:color w:val="auto"/>
                <w:sz w:val="22"/>
              </w:rPr>
              <w:t>、可行</w:t>
            </w:r>
            <w:r>
              <w:rPr>
                <w:rFonts w:hint="eastAsia" w:ascii="宋体" w:eastAsia="宋体" w:cs="宋体"/>
                <w:b w:val="0"/>
                <w:color w:val="auto"/>
                <w:sz w:val="22"/>
                <w:lang w:bidi="ar"/>
              </w:rPr>
              <w:t>的3～7</w:t>
            </w:r>
            <w:r>
              <w:rPr>
                <w:rFonts w:ascii="宋体" w:eastAsia="宋体" w:cs="宋体"/>
                <w:b w:val="0"/>
                <w:color w:val="auto"/>
                <w:sz w:val="22"/>
                <w:lang w:bidi="ar"/>
              </w:rPr>
              <w:t>分；</w:t>
            </w:r>
            <w:r>
              <w:rPr>
                <w:rFonts w:hint="eastAsia" w:ascii="宋体" w:eastAsia="宋体" w:cs="Arial Unicode MS"/>
                <w:b w:val="0"/>
                <w:color w:val="auto"/>
                <w:sz w:val="22"/>
              </w:rPr>
              <w:t>合理性</w:t>
            </w:r>
            <w:r>
              <w:rPr>
                <w:rFonts w:ascii="宋体" w:eastAsia="宋体" w:cs="Arial Unicode MS"/>
                <w:b w:val="0"/>
                <w:color w:val="auto"/>
                <w:sz w:val="22"/>
              </w:rPr>
              <w:t>、可行性低</w:t>
            </w:r>
            <w:r>
              <w:rPr>
                <w:rFonts w:hint="eastAsia" w:ascii="宋体" w:eastAsia="宋体" w:cs="Arial Unicode MS"/>
                <w:b w:val="0"/>
                <w:color w:val="auto"/>
                <w:sz w:val="22"/>
              </w:rPr>
              <w:t>的</w:t>
            </w:r>
            <w:r>
              <w:rPr>
                <w:rFonts w:hint="eastAsia" w:ascii="宋体" w:eastAsia="宋体" w:cs="宋体"/>
                <w:b w:val="0"/>
                <w:color w:val="auto"/>
                <w:sz w:val="22"/>
                <w:lang w:bidi="ar"/>
              </w:rPr>
              <w:t>0～3</w:t>
            </w:r>
            <w:r>
              <w:rPr>
                <w:rFonts w:ascii="宋体" w:eastAsia="宋体" w:cs="宋体"/>
                <w:b w:val="0"/>
                <w:color w:val="auto"/>
                <w:sz w:val="22"/>
                <w:lang w:bidi="ar"/>
              </w:rPr>
              <w:t>分。</w:t>
            </w:r>
          </w:p>
        </w:tc>
        <w:tc>
          <w:tcPr>
            <w:tcW w:w="1177" w:type="dxa"/>
            <w:noWrap w:val="0"/>
            <w:vAlign w:val="center"/>
          </w:tcPr>
          <w:p>
            <w:pPr>
              <w:spacing w:line="360" w:lineRule="exact"/>
              <w:jc w:val="center"/>
              <w:rPr>
                <w:rFonts w:hint="eastAsia" w:ascii="宋体" w:eastAsia="宋体" w:cs="Arial"/>
                <w:b w:val="0"/>
                <w:color w:val="auto"/>
                <w:sz w:val="22"/>
              </w:rPr>
            </w:pPr>
            <w:r>
              <w:rPr>
                <w:rFonts w:hint="eastAsia" w:ascii="宋体" w:eastAsia="宋体" w:cs="宋体"/>
                <w:b w:val="0"/>
                <w:color w:val="auto"/>
                <w:sz w:val="22"/>
                <w:lang w:bidi="ar"/>
              </w:rPr>
              <w:t>0～10分</w:t>
            </w:r>
          </w:p>
        </w:tc>
      </w:tr>
    </w:tbl>
    <w:p>
      <w:pPr>
        <w:adjustRightInd w:val="0"/>
        <w:snapToGrid w:val="0"/>
        <w:spacing w:line="400" w:lineRule="exact"/>
        <w:ind w:left="420"/>
        <w:rPr>
          <w:rFonts w:hint="eastAsia" w:ascii="宋体" w:eastAsia="宋体" w:cs="宋体"/>
          <w:b w:val="0"/>
          <w:color w:val="auto"/>
          <w:sz w:val="22"/>
          <w:szCs w:val="22"/>
        </w:rPr>
      </w:pPr>
    </w:p>
    <w:p>
      <w:pPr>
        <w:adjustRightInd w:val="0"/>
        <w:snapToGrid w:val="0"/>
        <w:spacing w:line="400" w:lineRule="exact"/>
        <w:ind w:left="420"/>
        <w:rPr>
          <w:rFonts w:hint="eastAsia" w:ascii="宋体" w:eastAsia="宋体" w:cs="宋体"/>
          <w:b w:val="0"/>
          <w:color w:val="auto"/>
          <w:sz w:val="22"/>
          <w:szCs w:val="22"/>
        </w:rPr>
      </w:pPr>
      <w:r>
        <w:rPr>
          <w:rFonts w:hint="eastAsia" w:ascii="宋体" w:eastAsia="宋体" w:cs="宋体"/>
          <w:b w:val="0"/>
          <w:color w:val="auto"/>
          <w:sz w:val="22"/>
          <w:szCs w:val="22"/>
        </w:rPr>
        <w:t>3、说明</w:t>
      </w:r>
    </w:p>
    <w:p>
      <w:pPr>
        <w:adjustRightInd w:val="0"/>
        <w:snapToGrid w:val="0"/>
        <w:spacing w:line="400" w:lineRule="exact"/>
        <w:ind w:firstLine="431" w:firstLineChars="196"/>
        <w:rPr>
          <w:rFonts w:hint="eastAsia" w:ascii="宋体" w:eastAsia="宋体" w:cs="宋体"/>
          <w:b w:val="0"/>
          <w:color w:val="auto"/>
          <w:kern w:val="2"/>
          <w:sz w:val="22"/>
          <w:szCs w:val="22"/>
        </w:rPr>
      </w:pPr>
      <w:r>
        <w:rPr>
          <w:rFonts w:hint="eastAsia" w:ascii="宋体" w:eastAsia="宋体" w:cs="宋体"/>
          <w:b w:val="0"/>
          <w:color w:val="auto"/>
          <w:kern w:val="2"/>
          <w:sz w:val="22"/>
          <w:szCs w:val="22"/>
        </w:rPr>
        <w:t>1）每个有效投标供应商综合得分=商务技术得分（所有评标委员会成员打分的算术平均值）＋报价得分。</w:t>
      </w:r>
    </w:p>
    <w:p>
      <w:pPr>
        <w:adjustRightInd w:val="0"/>
        <w:snapToGrid w:val="0"/>
        <w:spacing w:line="400" w:lineRule="exact"/>
        <w:ind w:firstLine="440" w:firstLineChars="200"/>
        <w:rPr>
          <w:rFonts w:hint="eastAsia" w:ascii="宋体" w:eastAsia="宋体" w:cs="宋体"/>
          <w:b w:val="0"/>
          <w:color w:val="auto"/>
          <w:kern w:val="2"/>
          <w:sz w:val="22"/>
          <w:szCs w:val="22"/>
        </w:rPr>
      </w:pPr>
      <w:r>
        <w:rPr>
          <w:rFonts w:hint="eastAsia" w:ascii="宋体" w:eastAsia="宋体" w:cs="宋体"/>
          <w:b w:val="0"/>
          <w:color w:val="auto"/>
          <w:kern w:val="2"/>
          <w:sz w:val="22"/>
          <w:szCs w:val="22"/>
        </w:rPr>
        <w:t>2）评标委员会推荐综合得分最高的供应商为中标供应商（如果得分相同则按投标报价从低到高顺序依次推荐为中标候选供应商；如果综合得分相同投标报价也相同，则以政采云系统记录的投标文件解密时间排序在前面的优先），并编写评审报告。</w:t>
      </w:r>
    </w:p>
    <w:p>
      <w:pPr>
        <w:adjustRightInd w:val="0"/>
        <w:snapToGrid w:val="0"/>
        <w:spacing w:line="400" w:lineRule="exact"/>
        <w:ind w:firstLine="440" w:firstLineChars="200"/>
        <w:rPr>
          <w:rFonts w:hint="eastAsia" w:ascii="宋体" w:eastAsia="宋体" w:cs="宋体"/>
          <w:b w:val="0"/>
          <w:color w:val="auto"/>
          <w:kern w:val="2"/>
          <w:sz w:val="22"/>
          <w:szCs w:val="22"/>
        </w:rPr>
      </w:pPr>
      <w:r>
        <w:rPr>
          <w:rFonts w:hint="eastAsia" w:ascii="宋体" w:eastAsia="宋体" w:cs="宋体"/>
          <w:b w:val="0"/>
          <w:color w:val="auto"/>
          <w:kern w:val="2"/>
          <w:sz w:val="22"/>
          <w:szCs w:val="22"/>
        </w:rPr>
        <w:t>3）所有分值计算保留小数点后二位，小数点后第三位起四舍五入。</w:t>
      </w:r>
    </w:p>
    <w:p>
      <w:pPr>
        <w:tabs>
          <w:tab w:val="left" w:pos="8820"/>
        </w:tabs>
        <w:adjustRightInd w:val="0"/>
        <w:snapToGrid w:val="0"/>
        <w:spacing w:line="400" w:lineRule="exact"/>
        <w:ind w:firstLine="440" w:firstLineChars="200"/>
        <w:rPr>
          <w:rFonts w:hint="eastAsia" w:ascii="宋体" w:eastAsia="宋体" w:cs="宋体"/>
          <w:b w:val="0"/>
          <w:color w:val="auto"/>
          <w:kern w:val="2"/>
          <w:sz w:val="22"/>
          <w:szCs w:val="22"/>
        </w:rPr>
      </w:pPr>
      <w:r>
        <w:rPr>
          <w:rFonts w:hint="eastAsia" w:ascii="宋体" w:eastAsia="宋体" w:cs="宋体"/>
          <w:b w:val="0"/>
          <w:color w:val="auto"/>
          <w:kern w:val="2"/>
          <w:sz w:val="22"/>
          <w:szCs w:val="22"/>
        </w:rPr>
        <w:t>4）其他参见本招标文件第三部分：“供应商须知” 中的相关内容，未尽事宜按有关法律规定处理。</w:t>
      </w: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2010609030101010101"/>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S?o｡ﾀ?">
    <w:altName w:val="MS Gothic"/>
    <w:panose1 w:val="00000000000000000000"/>
    <w:charset w:val="80"/>
    <w:family w:val="modern"/>
    <w:pitch w:val="default"/>
    <w:sig w:usb0="00000000" w:usb1="08070000" w:usb2="00000010" w:usb3="00000000" w:csb0="00020000" w:csb1="00000000"/>
  </w:font>
  <w:font w:name="_x000E__x0005_ƨ">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E0002EFF" w:usb1="C000785B" w:usb2="00000009" w:usb3="00000000" w:csb0="0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A00002BF" w:usb1="68C7FCFB" w:usb2="00000010" w:usb3="00000000" w:csb0="0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eastAsia="宋体"/>
        <w:b w:val="0"/>
      </w:rPr>
    </w:pPr>
    <w:r>
      <w:rPr>
        <w:rFonts w:ascii="宋体" w:eastAsia="宋体"/>
        <w:b w:val="0"/>
      </w:rPr>
      <w:fldChar w:fldCharType="begin"/>
    </w:r>
    <w:r>
      <w:rPr>
        <w:rFonts w:ascii="宋体" w:eastAsia="宋体"/>
        <w:b w:val="0"/>
      </w:rPr>
      <w:instrText xml:space="preserve"> PAGE   \* MERGEFORMAT </w:instrText>
    </w:r>
    <w:r>
      <w:rPr>
        <w:rFonts w:ascii="宋体" w:eastAsia="宋体"/>
        <w:b w:val="0"/>
      </w:rPr>
      <w:fldChar w:fldCharType="separate"/>
    </w:r>
    <w:r>
      <w:rPr>
        <w:rFonts w:ascii="宋体" w:eastAsia="宋体"/>
        <w:b w:val="0"/>
        <w:lang w:val="zh-CN"/>
      </w:rPr>
      <w:t>1</w:t>
    </w:r>
    <w:r>
      <w:rPr>
        <w:rFonts w:ascii="宋体" w:eastAsia="宋体"/>
        <w:b w:val="0"/>
      </w:rPr>
      <w:fldChar w:fldCharType="end"/>
    </w:r>
  </w:p>
  <w:p>
    <w:pPr>
      <w:pStyle w:val="28"/>
      <w:ind w:right="7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Fonts w:hint="eastAsia"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ascii="宋体" w:eastAsia="宋体"/>
                              <w:b w:val="0"/>
                            </w:rPr>
                          </w:pPr>
                          <w:r>
                            <w:rPr>
                              <w:rFonts w:hint="eastAsia" w:ascii="宋体" w:eastAsia="宋体"/>
                              <w:b w:val="0"/>
                            </w:rPr>
                            <w:fldChar w:fldCharType="begin"/>
                          </w:r>
                          <w:r>
                            <w:rPr>
                              <w:rFonts w:hint="eastAsia" w:ascii="宋体" w:eastAsia="宋体"/>
                              <w:b w:val="0"/>
                            </w:rPr>
                            <w:instrText xml:space="preserve"> PAGE  \* MERGEFORMAT </w:instrText>
                          </w:r>
                          <w:r>
                            <w:rPr>
                              <w:rFonts w:hint="eastAsia" w:ascii="宋体" w:eastAsia="宋体"/>
                              <w:b w:val="0"/>
                            </w:rPr>
                            <w:fldChar w:fldCharType="separate"/>
                          </w:r>
                          <w:r>
                            <w:rPr>
                              <w:rFonts w:ascii="宋体" w:eastAsia="宋体"/>
                              <w:b w:val="0"/>
                              <w:lang/>
                            </w:rPr>
                            <w:t>1</w:t>
                          </w:r>
                          <w:r>
                            <w:rPr>
                              <w:rFonts w:hint="eastAsia" w:ascii="宋体" w:eastAsia="宋体"/>
                              <w:b w:val="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28"/>
                      <w:rPr>
                        <w:rFonts w:hint="eastAsia" w:ascii="宋体" w:eastAsia="宋体"/>
                        <w:b w:val="0"/>
                      </w:rPr>
                    </w:pPr>
                    <w:r>
                      <w:rPr>
                        <w:rFonts w:hint="eastAsia" w:ascii="宋体" w:eastAsia="宋体"/>
                        <w:b w:val="0"/>
                      </w:rPr>
                      <w:fldChar w:fldCharType="begin"/>
                    </w:r>
                    <w:r>
                      <w:rPr>
                        <w:rFonts w:hint="eastAsia" w:ascii="宋体" w:eastAsia="宋体"/>
                        <w:b w:val="0"/>
                      </w:rPr>
                      <w:instrText xml:space="preserve"> PAGE  \* MERGEFORMAT </w:instrText>
                    </w:r>
                    <w:r>
                      <w:rPr>
                        <w:rFonts w:hint="eastAsia" w:ascii="宋体" w:eastAsia="宋体"/>
                        <w:b w:val="0"/>
                      </w:rPr>
                      <w:fldChar w:fldCharType="separate"/>
                    </w:r>
                    <w:r>
                      <w:rPr>
                        <w:rFonts w:ascii="宋体" w:eastAsia="宋体"/>
                        <w:b w:val="0"/>
                        <w:lang/>
                      </w:rPr>
                      <w:t>1</w:t>
                    </w:r>
                    <w:r>
                      <w:rPr>
                        <w:rFonts w:hint="eastAsia" w:ascii="宋体" w:eastAsia="宋体"/>
                        <w:b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jc w:val="center"/>
      <w:rPr>
        <w:rFonts w:hint="eastAsia" w:asci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Aknl8cBAACZAwAADgAAAGRycy9lMm9Eb2MueG1srVPNjtMwEL4j8Q6W 79TZHFAVNV2BqkVICJAWHsB17MaS/+Rxm/QF4A04ceHOc/U5GDtJd1kue+DijGfG38z3zWRzO1pD TjKC9q6lN6uKEumE77Q7tPTrl7tXa0ogcddx451s6VkCvd2+fLEZQiNr33vTyUgQxEEzhJb2KYWG MRC9tBxWPkiHQeWj5Qmv8cC6yAdEt4bVVfWaDT52IXohAdC7m4J0RozPAfRKaSF3XhytdGlCjdLw hJSg1wHotnSrlBTpk1IgEzEtRaapnFgE7X0+2XbDm0PkoddiboE/p4UnnCzXDoteoXY8cXKM+h8o q0X04FVaCW/ZRKQogixuqifa3Pc8yMIFpYZwFR3+H6z4ePocie5aWlPiuMWBX358v/z8ffn1jdRZ niFAg1n3AfPS+NaPuDSLH9CZWY8q2vxFPgTjKO75Kq4cExH50bpery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9Aknl8cBAACZAwAADgAAAAAAAAABACAAAAAeAQAAZHJzL2Uyb0RvYy54 bWxQSwUGAAAAAAYABgBZAQAAVwUAAAAA ">
              <v:fill on="f" focussize="0,0"/>
              <v:stroke on="f"/>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720"/>
      <w:rPr>
        <w:rStyle w:val="41"/>
        <w:rFonts w:ascii="宋体" w:eastAsia="宋体"/>
        <w:lang/>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ascii="宋体" w:eastAsia="宋体"/>
                              <w:b w:val="0"/>
                            </w:rPr>
                          </w:pPr>
                          <w:r>
                            <w:rPr>
                              <w:rFonts w:hint="eastAsia" w:ascii="宋体" w:eastAsia="宋体"/>
                              <w:b w:val="0"/>
                            </w:rPr>
                            <w:fldChar w:fldCharType="begin"/>
                          </w:r>
                          <w:r>
                            <w:rPr>
                              <w:rFonts w:hint="eastAsia" w:ascii="宋体" w:eastAsia="宋体"/>
                              <w:b w:val="0"/>
                            </w:rPr>
                            <w:instrText xml:space="preserve"> PAGE  \* MERGEFORMAT </w:instrText>
                          </w:r>
                          <w:r>
                            <w:rPr>
                              <w:rFonts w:hint="eastAsia" w:ascii="宋体" w:eastAsia="宋体"/>
                              <w:b w:val="0"/>
                            </w:rPr>
                            <w:fldChar w:fldCharType="separate"/>
                          </w:r>
                          <w:r>
                            <w:rPr>
                              <w:rFonts w:ascii="宋体" w:eastAsia="宋体"/>
                              <w:b w:val="0"/>
                              <w:lang/>
                            </w:rPr>
                            <w:t>53</w:t>
                          </w:r>
                          <w:r>
                            <w:rPr>
                              <w:rFonts w:hint="eastAsia" w:ascii="宋体" w:eastAsia="宋体"/>
                              <w:b w:val="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QoMkBAACZAwAADgAAAGRycy9lMm9Eb2MueG1srVPNjtMwEL4j8Q6W 79TZroS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Eb5CgyQEAAJkDAAAOAAAAAAAAAAEAIAAAAB4BAABkcnMvZTJvRG9j LnhtbFBLBQYAAAAABgAGAFkBAABZBQAAAAA= ">
              <v:fill on="f" focussize="0,0"/>
              <v:stroke on="f"/>
              <v:imagedata o:title=""/>
              <o:lock v:ext="edit" aspectratio="f"/>
              <v:textbox inset="0mm,0mm,0mm,0mm" style="mso-fit-shape-to-text:t;">
                <w:txbxContent>
                  <w:p>
                    <w:pPr>
                      <w:pStyle w:val="28"/>
                      <w:rPr>
                        <w:rFonts w:hint="eastAsia" w:ascii="宋体" w:eastAsia="宋体"/>
                        <w:b w:val="0"/>
                      </w:rPr>
                    </w:pPr>
                    <w:r>
                      <w:rPr>
                        <w:rFonts w:hint="eastAsia" w:ascii="宋体" w:eastAsia="宋体"/>
                        <w:b w:val="0"/>
                      </w:rPr>
                      <w:fldChar w:fldCharType="begin"/>
                    </w:r>
                    <w:r>
                      <w:rPr>
                        <w:rFonts w:hint="eastAsia" w:ascii="宋体" w:eastAsia="宋体"/>
                        <w:b w:val="0"/>
                      </w:rPr>
                      <w:instrText xml:space="preserve"> PAGE  \* MERGEFORMAT </w:instrText>
                    </w:r>
                    <w:r>
                      <w:rPr>
                        <w:rFonts w:hint="eastAsia" w:ascii="宋体" w:eastAsia="宋体"/>
                        <w:b w:val="0"/>
                      </w:rPr>
                      <w:fldChar w:fldCharType="separate"/>
                    </w:r>
                    <w:r>
                      <w:rPr>
                        <w:rFonts w:ascii="宋体" w:eastAsia="宋体"/>
                        <w:b w:val="0"/>
                        <w:lang/>
                      </w:rPr>
                      <w:t>53</w:t>
                    </w:r>
                    <w:r>
                      <w:rPr>
                        <w:rFonts w:hint="eastAsia" w:ascii="宋体" w:eastAsia="宋体"/>
                        <w:b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1"/>
      </w:rPr>
    </w:pPr>
    <w:r>
      <w:fldChar w:fldCharType="begin"/>
    </w:r>
    <w:r>
      <w:rPr>
        <w:rStyle w:val="41"/>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hint="eastAsia" w:ascii="宋体" w:eastAsia="宋体"/>
        <w:b w:val="0"/>
      </w:rPr>
    </w:pPr>
    <w:r>
      <w:rPr>
        <w:rFonts w:hint="eastAsia" w:ascii="宋体" w:eastAsia="宋体"/>
        <w:b w:val="0"/>
      </w:rPr>
      <w:t>乐清市公共资源交易中心招标文件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pStyle w:val="20"/>
      <w:lvlText w:val=""/>
      <w:lvlJc w:val="left"/>
      <w:pPr>
        <w:tabs>
          <w:tab w:val="left" w:pos="2260"/>
        </w:tabs>
        <w:ind w:left="2260" w:hanging="340"/>
      </w:pPr>
      <w:rPr>
        <w:rFonts w:hint="default" w:ascii="Wingdings" w:hAnsi="Wingdings" w:eastAsia="宋体"/>
      </w:rPr>
    </w:lvl>
  </w:abstractNum>
  <w:abstractNum w:abstractNumId="1">
    <w:nsid w:val="00000013"/>
    <w:multiLevelType w:val="multilevel"/>
    <w:tmpl w:val="00000013"/>
    <w:lvl w:ilvl="0" w:tentative="0">
      <w:start w:val="1"/>
      <w:numFmt w:val="decimal"/>
      <w:pStyle w:val="4"/>
      <w:lvlText w:val="%1"/>
      <w:lvlJc w:val="left"/>
      <w:pPr>
        <w:tabs>
          <w:tab w:val="left" w:pos="432"/>
        </w:tabs>
        <w:ind w:left="432" w:hanging="432"/>
      </w:pPr>
      <w:rPr>
        <w:rFonts w:hint="eastAsia"/>
      </w:rPr>
    </w:lvl>
    <w:lvl w:ilvl="1" w:tentative="0">
      <w:start w:val="1"/>
      <w:numFmt w:val="decimal"/>
      <w:pStyle w:val="6"/>
      <w:lvlText w:val="%1.%2"/>
      <w:lvlJc w:val="left"/>
      <w:pPr>
        <w:tabs>
          <w:tab w:val="left" w:pos="576"/>
        </w:tabs>
        <w:ind w:left="576" w:hanging="576"/>
      </w:pPr>
      <w:rPr>
        <w:rFonts w:hint="eastAsia"/>
      </w:rPr>
    </w:lvl>
    <w:lvl w:ilvl="2" w:tentative="0">
      <w:start w:val="1"/>
      <w:numFmt w:val="decimal"/>
      <w:pStyle w:val="7"/>
      <w:lvlText w:val="%1.%2.%3"/>
      <w:lvlJc w:val="left"/>
      <w:pPr>
        <w:tabs>
          <w:tab w:val="left" w:pos="720"/>
        </w:tabs>
        <w:ind w:left="720" w:hanging="720"/>
      </w:pPr>
      <w:rPr>
        <w:rFonts w:hint="eastAsia"/>
      </w:rPr>
    </w:lvl>
    <w:lvl w:ilvl="3" w:tentative="0">
      <w:start w:val="1"/>
      <w:numFmt w:val="decimal"/>
      <w:pStyle w:val="8"/>
      <w:lvlText w:val="%1.%2.%3.%4"/>
      <w:lvlJc w:val="left"/>
      <w:pPr>
        <w:tabs>
          <w:tab w:val="left" w:pos="1440"/>
        </w:tabs>
        <w:ind w:left="1000" w:hanging="1000"/>
      </w:pPr>
      <w:rPr>
        <w:rFonts w:hint="eastAsia"/>
      </w:rPr>
    </w:lvl>
    <w:lvl w:ilvl="4" w:tentative="0">
      <w:start w:val="1"/>
      <w:numFmt w:val="decimal"/>
      <w:pStyle w:val="9"/>
      <w:lvlText w:val="%1.%2.%3.%4.%5"/>
      <w:lvlJc w:val="left"/>
      <w:pPr>
        <w:tabs>
          <w:tab w:val="left" w:pos="1008"/>
        </w:tabs>
        <w:ind w:left="1008" w:hanging="1008"/>
      </w:pPr>
      <w:rPr>
        <w:rFonts w:hint="eastAsia"/>
      </w:rPr>
    </w:lvl>
    <w:lvl w:ilvl="5" w:tentative="0">
      <w:start w:val="1"/>
      <w:numFmt w:val="decimal"/>
      <w:pStyle w:val="10"/>
      <w:lvlText w:val="%1.%2.%3.%4.%5.%6"/>
      <w:lvlJc w:val="left"/>
      <w:pPr>
        <w:tabs>
          <w:tab w:val="left" w:pos="1152"/>
        </w:tabs>
        <w:ind w:left="1152" w:hanging="1152"/>
      </w:pPr>
      <w:rPr>
        <w:rFonts w:hint="eastAsia"/>
      </w:rPr>
    </w:lvl>
    <w:lvl w:ilvl="6" w:tentative="0">
      <w:start w:val="1"/>
      <w:numFmt w:val="decimal"/>
      <w:pStyle w:val="11"/>
      <w:lvlText w:val="%1.%2.%3.%4.%5.%6.%7"/>
      <w:lvlJc w:val="left"/>
      <w:pPr>
        <w:tabs>
          <w:tab w:val="left" w:pos="1296"/>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38"/>
    <w:rsid w:val="000002D7"/>
    <w:rsid w:val="0000134D"/>
    <w:rsid w:val="0000157C"/>
    <w:rsid w:val="00001867"/>
    <w:rsid w:val="000025BF"/>
    <w:rsid w:val="000029BF"/>
    <w:rsid w:val="00002FE4"/>
    <w:rsid w:val="00003E7D"/>
    <w:rsid w:val="00004BCF"/>
    <w:rsid w:val="0000754C"/>
    <w:rsid w:val="000100E7"/>
    <w:rsid w:val="00010A6E"/>
    <w:rsid w:val="00011072"/>
    <w:rsid w:val="0001273A"/>
    <w:rsid w:val="00012DAC"/>
    <w:rsid w:val="00012DCA"/>
    <w:rsid w:val="00013535"/>
    <w:rsid w:val="0001397C"/>
    <w:rsid w:val="00013D4A"/>
    <w:rsid w:val="000142CB"/>
    <w:rsid w:val="00014396"/>
    <w:rsid w:val="000143DE"/>
    <w:rsid w:val="000157E5"/>
    <w:rsid w:val="00015BAC"/>
    <w:rsid w:val="000161B6"/>
    <w:rsid w:val="00016639"/>
    <w:rsid w:val="00016FCC"/>
    <w:rsid w:val="00017116"/>
    <w:rsid w:val="0001713B"/>
    <w:rsid w:val="000179F4"/>
    <w:rsid w:val="000201E9"/>
    <w:rsid w:val="000206BB"/>
    <w:rsid w:val="00021EA4"/>
    <w:rsid w:val="00021F89"/>
    <w:rsid w:val="000221C8"/>
    <w:rsid w:val="00022FB0"/>
    <w:rsid w:val="00023577"/>
    <w:rsid w:val="0002517F"/>
    <w:rsid w:val="00025C73"/>
    <w:rsid w:val="00026E26"/>
    <w:rsid w:val="0003010B"/>
    <w:rsid w:val="00030744"/>
    <w:rsid w:val="00031282"/>
    <w:rsid w:val="0003131F"/>
    <w:rsid w:val="00033938"/>
    <w:rsid w:val="00033963"/>
    <w:rsid w:val="0003580C"/>
    <w:rsid w:val="00036065"/>
    <w:rsid w:val="000362E9"/>
    <w:rsid w:val="000367D8"/>
    <w:rsid w:val="00037BB6"/>
    <w:rsid w:val="00040128"/>
    <w:rsid w:val="00040C50"/>
    <w:rsid w:val="00041552"/>
    <w:rsid w:val="00041678"/>
    <w:rsid w:val="00041706"/>
    <w:rsid w:val="000429C8"/>
    <w:rsid w:val="00042EF3"/>
    <w:rsid w:val="00043F7F"/>
    <w:rsid w:val="0004595C"/>
    <w:rsid w:val="00045D12"/>
    <w:rsid w:val="00045DD8"/>
    <w:rsid w:val="00046F00"/>
    <w:rsid w:val="0004761C"/>
    <w:rsid w:val="000507E1"/>
    <w:rsid w:val="00051E33"/>
    <w:rsid w:val="00052625"/>
    <w:rsid w:val="00053166"/>
    <w:rsid w:val="000536C0"/>
    <w:rsid w:val="00053838"/>
    <w:rsid w:val="000541CD"/>
    <w:rsid w:val="00055686"/>
    <w:rsid w:val="00055AC7"/>
    <w:rsid w:val="0005680C"/>
    <w:rsid w:val="00056ECD"/>
    <w:rsid w:val="000571F7"/>
    <w:rsid w:val="00057347"/>
    <w:rsid w:val="0005734B"/>
    <w:rsid w:val="00057922"/>
    <w:rsid w:val="000579AE"/>
    <w:rsid w:val="00060920"/>
    <w:rsid w:val="00060EC0"/>
    <w:rsid w:val="0006121B"/>
    <w:rsid w:val="000618AD"/>
    <w:rsid w:val="00062415"/>
    <w:rsid w:val="00062514"/>
    <w:rsid w:val="0006285A"/>
    <w:rsid w:val="00063082"/>
    <w:rsid w:val="0006572F"/>
    <w:rsid w:val="000658EF"/>
    <w:rsid w:val="00065976"/>
    <w:rsid w:val="00065980"/>
    <w:rsid w:val="00065DBA"/>
    <w:rsid w:val="00065F03"/>
    <w:rsid w:val="000672AB"/>
    <w:rsid w:val="00067793"/>
    <w:rsid w:val="000677BE"/>
    <w:rsid w:val="0007096B"/>
    <w:rsid w:val="00070A59"/>
    <w:rsid w:val="0007104A"/>
    <w:rsid w:val="00071460"/>
    <w:rsid w:val="0007159E"/>
    <w:rsid w:val="00071B9C"/>
    <w:rsid w:val="00073049"/>
    <w:rsid w:val="0007340C"/>
    <w:rsid w:val="00073A05"/>
    <w:rsid w:val="00073B51"/>
    <w:rsid w:val="0007446D"/>
    <w:rsid w:val="0007473A"/>
    <w:rsid w:val="00074C30"/>
    <w:rsid w:val="00075A51"/>
    <w:rsid w:val="0007605F"/>
    <w:rsid w:val="00076478"/>
    <w:rsid w:val="0007707C"/>
    <w:rsid w:val="00077201"/>
    <w:rsid w:val="00077E44"/>
    <w:rsid w:val="00080110"/>
    <w:rsid w:val="00080D59"/>
    <w:rsid w:val="0008142C"/>
    <w:rsid w:val="00081B79"/>
    <w:rsid w:val="000834E6"/>
    <w:rsid w:val="0008355A"/>
    <w:rsid w:val="0008382C"/>
    <w:rsid w:val="00083C4F"/>
    <w:rsid w:val="00085E82"/>
    <w:rsid w:val="00086A41"/>
    <w:rsid w:val="000877E6"/>
    <w:rsid w:val="0009013E"/>
    <w:rsid w:val="00091681"/>
    <w:rsid w:val="00092C16"/>
    <w:rsid w:val="000938E5"/>
    <w:rsid w:val="00094004"/>
    <w:rsid w:val="000944EA"/>
    <w:rsid w:val="00094A4B"/>
    <w:rsid w:val="00095470"/>
    <w:rsid w:val="00095525"/>
    <w:rsid w:val="00096269"/>
    <w:rsid w:val="00096E8C"/>
    <w:rsid w:val="00097B00"/>
    <w:rsid w:val="000A0550"/>
    <w:rsid w:val="000A09E3"/>
    <w:rsid w:val="000A2301"/>
    <w:rsid w:val="000A2BBC"/>
    <w:rsid w:val="000A4077"/>
    <w:rsid w:val="000A481B"/>
    <w:rsid w:val="000A4FAB"/>
    <w:rsid w:val="000A537A"/>
    <w:rsid w:val="000A59BE"/>
    <w:rsid w:val="000A5C1D"/>
    <w:rsid w:val="000A6D17"/>
    <w:rsid w:val="000A730A"/>
    <w:rsid w:val="000A7806"/>
    <w:rsid w:val="000A7ED2"/>
    <w:rsid w:val="000B016E"/>
    <w:rsid w:val="000B02C6"/>
    <w:rsid w:val="000B0EBE"/>
    <w:rsid w:val="000B2DB0"/>
    <w:rsid w:val="000B37F5"/>
    <w:rsid w:val="000B4640"/>
    <w:rsid w:val="000B4E27"/>
    <w:rsid w:val="000B524E"/>
    <w:rsid w:val="000B5B73"/>
    <w:rsid w:val="000B694E"/>
    <w:rsid w:val="000B6C8C"/>
    <w:rsid w:val="000C0162"/>
    <w:rsid w:val="000C0326"/>
    <w:rsid w:val="000C096D"/>
    <w:rsid w:val="000C0A22"/>
    <w:rsid w:val="000C13A8"/>
    <w:rsid w:val="000C17D2"/>
    <w:rsid w:val="000C3A86"/>
    <w:rsid w:val="000C3F56"/>
    <w:rsid w:val="000C4BEB"/>
    <w:rsid w:val="000C55F3"/>
    <w:rsid w:val="000C705F"/>
    <w:rsid w:val="000D1C09"/>
    <w:rsid w:val="000D3118"/>
    <w:rsid w:val="000D316E"/>
    <w:rsid w:val="000D323F"/>
    <w:rsid w:val="000D4DDB"/>
    <w:rsid w:val="000D5702"/>
    <w:rsid w:val="000D5A02"/>
    <w:rsid w:val="000D5BAF"/>
    <w:rsid w:val="000D5CA5"/>
    <w:rsid w:val="000D5DDD"/>
    <w:rsid w:val="000D6164"/>
    <w:rsid w:val="000D69A8"/>
    <w:rsid w:val="000D6BBD"/>
    <w:rsid w:val="000D6CF6"/>
    <w:rsid w:val="000D7120"/>
    <w:rsid w:val="000D7339"/>
    <w:rsid w:val="000D7374"/>
    <w:rsid w:val="000D7759"/>
    <w:rsid w:val="000D7812"/>
    <w:rsid w:val="000E12D1"/>
    <w:rsid w:val="000E18B6"/>
    <w:rsid w:val="000E20E7"/>
    <w:rsid w:val="000E252B"/>
    <w:rsid w:val="000E2691"/>
    <w:rsid w:val="000E399C"/>
    <w:rsid w:val="000E610D"/>
    <w:rsid w:val="000E74C1"/>
    <w:rsid w:val="000E7A42"/>
    <w:rsid w:val="000F02EF"/>
    <w:rsid w:val="000F0779"/>
    <w:rsid w:val="000F187E"/>
    <w:rsid w:val="000F1AAC"/>
    <w:rsid w:val="000F2D7A"/>
    <w:rsid w:val="000F336B"/>
    <w:rsid w:val="000F5D10"/>
    <w:rsid w:val="000F60B4"/>
    <w:rsid w:val="000F780A"/>
    <w:rsid w:val="001002AC"/>
    <w:rsid w:val="00100602"/>
    <w:rsid w:val="00100658"/>
    <w:rsid w:val="00100B35"/>
    <w:rsid w:val="001010B6"/>
    <w:rsid w:val="00101C9A"/>
    <w:rsid w:val="00101CFD"/>
    <w:rsid w:val="00101F79"/>
    <w:rsid w:val="00103663"/>
    <w:rsid w:val="001041C1"/>
    <w:rsid w:val="00104C78"/>
    <w:rsid w:val="001051EF"/>
    <w:rsid w:val="00105560"/>
    <w:rsid w:val="00105958"/>
    <w:rsid w:val="001062E5"/>
    <w:rsid w:val="001070B2"/>
    <w:rsid w:val="00107651"/>
    <w:rsid w:val="00107A1F"/>
    <w:rsid w:val="00110131"/>
    <w:rsid w:val="00110299"/>
    <w:rsid w:val="001110A3"/>
    <w:rsid w:val="00112B37"/>
    <w:rsid w:val="00112BE1"/>
    <w:rsid w:val="00112FC4"/>
    <w:rsid w:val="00113D71"/>
    <w:rsid w:val="0011437B"/>
    <w:rsid w:val="001145D2"/>
    <w:rsid w:val="00114E3A"/>
    <w:rsid w:val="00115A8B"/>
    <w:rsid w:val="00115C78"/>
    <w:rsid w:val="0011643D"/>
    <w:rsid w:val="001165EA"/>
    <w:rsid w:val="001170E0"/>
    <w:rsid w:val="001179EE"/>
    <w:rsid w:val="00120C1B"/>
    <w:rsid w:val="00120DB5"/>
    <w:rsid w:val="001220AA"/>
    <w:rsid w:val="00122685"/>
    <w:rsid w:val="00122AF4"/>
    <w:rsid w:val="00122C44"/>
    <w:rsid w:val="00122E5A"/>
    <w:rsid w:val="001241F5"/>
    <w:rsid w:val="00124630"/>
    <w:rsid w:val="00125270"/>
    <w:rsid w:val="001263FF"/>
    <w:rsid w:val="00126506"/>
    <w:rsid w:val="0012718B"/>
    <w:rsid w:val="00130EDE"/>
    <w:rsid w:val="00130F2B"/>
    <w:rsid w:val="001313B2"/>
    <w:rsid w:val="001325D8"/>
    <w:rsid w:val="00133761"/>
    <w:rsid w:val="00133E02"/>
    <w:rsid w:val="00134556"/>
    <w:rsid w:val="0013495F"/>
    <w:rsid w:val="00134C4A"/>
    <w:rsid w:val="001354D3"/>
    <w:rsid w:val="0013655E"/>
    <w:rsid w:val="00136762"/>
    <w:rsid w:val="00136DAE"/>
    <w:rsid w:val="00136EF1"/>
    <w:rsid w:val="001412C6"/>
    <w:rsid w:val="001413C1"/>
    <w:rsid w:val="00141F53"/>
    <w:rsid w:val="001421D0"/>
    <w:rsid w:val="00143572"/>
    <w:rsid w:val="00143B1B"/>
    <w:rsid w:val="00143B51"/>
    <w:rsid w:val="00146423"/>
    <w:rsid w:val="001465A2"/>
    <w:rsid w:val="0014752A"/>
    <w:rsid w:val="001475D5"/>
    <w:rsid w:val="00147687"/>
    <w:rsid w:val="00150032"/>
    <w:rsid w:val="001502B7"/>
    <w:rsid w:val="0015080C"/>
    <w:rsid w:val="00152BF5"/>
    <w:rsid w:val="001540BE"/>
    <w:rsid w:val="00154982"/>
    <w:rsid w:val="0015683D"/>
    <w:rsid w:val="00156D90"/>
    <w:rsid w:val="0015749B"/>
    <w:rsid w:val="00157DBC"/>
    <w:rsid w:val="00157E3D"/>
    <w:rsid w:val="00163385"/>
    <w:rsid w:val="001633A2"/>
    <w:rsid w:val="001643AA"/>
    <w:rsid w:val="00165A9E"/>
    <w:rsid w:val="0016677A"/>
    <w:rsid w:val="00166E66"/>
    <w:rsid w:val="001677D6"/>
    <w:rsid w:val="001678BE"/>
    <w:rsid w:val="00171332"/>
    <w:rsid w:val="00172587"/>
    <w:rsid w:val="0017282B"/>
    <w:rsid w:val="00172AAE"/>
    <w:rsid w:val="00172B65"/>
    <w:rsid w:val="00172CC6"/>
    <w:rsid w:val="0017397B"/>
    <w:rsid w:val="00173A03"/>
    <w:rsid w:val="00174B6F"/>
    <w:rsid w:val="00175219"/>
    <w:rsid w:val="001764D0"/>
    <w:rsid w:val="001766DB"/>
    <w:rsid w:val="00176B7F"/>
    <w:rsid w:val="00176C15"/>
    <w:rsid w:val="00176FD4"/>
    <w:rsid w:val="00177CB0"/>
    <w:rsid w:val="001800A7"/>
    <w:rsid w:val="001803FC"/>
    <w:rsid w:val="001808C8"/>
    <w:rsid w:val="00180F04"/>
    <w:rsid w:val="00181816"/>
    <w:rsid w:val="00182868"/>
    <w:rsid w:val="001836C0"/>
    <w:rsid w:val="00183E52"/>
    <w:rsid w:val="0018415F"/>
    <w:rsid w:val="00185484"/>
    <w:rsid w:val="00185DEA"/>
    <w:rsid w:val="0018653B"/>
    <w:rsid w:val="001877EB"/>
    <w:rsid w:val="00190DB4"/>
    <w:rsid w:val="00192842"/>
    <w:rsid w:val="0019366E"/>
    <w:rsid w:val="00193B83"/>
    <w:rsid w:val="00193C48"/>
    <w:rsid w:val="001946F9"/>
    <w:rsid w:val="0019542F"/>
    <w:rsid w:val="00196160"/>
    <w:rsid w:val="00196738"/>
    <w:rsid w:val="00196C38"/>
    <w:rsid w:val="001974AB"/>
    <w:rsid w:val="001978A7"/>
    <w:rsid w:val="001979C1"/>
    <w:rsid w:val="00197C46"/>
    <w:rsid w:val="001A0309"/>
    <w:rsid w:val="001A11ED"/>
    <w:rsid w:val="001A12DF"/>
    <w:rsid w:val="001A16A0"/>
    <w:rsid w:val="001A231D"/>
    <w:rsid w:val="001A232E"/>
    <w:rsid w:val="001A2364"/>
    <w:rsid w:val="001A32D2"/>
    <w:rsid w:val="001A5992"/>
    <w:rsid w:val="001A5BB5"/>
    <w:rsid w:val="001A73A5"/>
    <w:rsid w:val="001A7419"/>
    <w:rsid w:val="001B037C"/>
    <w:rsid w:val="001B0929"/>
    <w:rsid w:val="001B1633"/>
    <w:rsid w:val="001B16D1"/>
    <w:rsid w:val="001B1F0E"/>
    <w:rsid w:val="001B2133"/>
    <w:rsid w:val="001B24BF"/>
    <w:rsid w:val="001B26E5"/>
    <w:rsid w:val="001B28EB"/>
    <w:rsid w:val="001B2C14"/>
    <w:rsid w:val="001B5E2A"/>
    <w:rsid w:val="001B65A1"/>
    <w:rsid w:val="001B6683"/>
    <w:rsid w:val="001B71F7"/>
    <w:rsid w:val="001B7348"/>
    <w:rsid w:val="001B7708"/>
    <w:rsid w:val="001C1EDA"/>
    <w:rsid w:val="001C2463"/>
    <w:rsid w:val="001C2952"/>
    <w:rsid w:val="001C2ADE"/>
    <w:rsid w:val="001C2D5C"/>
    <w:rsid w:val="001C36A6"/>
    <w:rsid w:val="001C3B22"/>
    <w:rsid w:val="001C4076"/>
    <w:rsid w:val="001C438F"/>
    <w:rsid w:val="001C49EB"/>
    <w:rsid w:val="001C6138"/>
    <w:rsid w:val="001C6316"/>
    <w:rsid w:val="001C6CB5"/>
    <w:rsid w:val="001D1AA9"/>
    <w:rsid w:val="001D1FE7"/>
    <w:rsid w:val="001D2B81"/>
    <w:rsid w:val="001D42F9"/>
    <w:rsid w:val="001D4670"/>
    <w:rsid w:val="001D4E9B"/>
    <w:rsid w:val="001D5065"/>
    <w:rsid w:val="001D668A"/>
    <w:rsid w:val="001D7933"/>
    <w:rsid w:val="001E0748"/>
    <w:rsid w:val="001E107A"/>
    <w:rsid w:val="001E19F2"/>
    <w:rsid w:val="001E1CE1"/>
    <w:rsid w:val="001E28F7"/>
    <w:rsid w:val="001E31E5"/>
    <w:rsid w:val="001E3272"/>
    <w:rsid w:val="001E3949"/>
    <w:rsid w:val="001E3D0B"/>
    <w:rsid w:val="001E4986"/>
    <w:rsid w:val="001E51EF"/>
    <w:rsid w:val="001E547D"/>
    <w:rsid w:val="001E7E03"/>
    <w:rsid w:val="001F07E1"/>
    <w:rsid w:val="001F1042"/>
    <w:rsid w:val="001F26E5"/>
    <w:rsid w:val="001F426B"/>
    <w:rsid w:val="001F4EE2"/>
    <w:rsid w:val="001F5317"/>
    <w:rsid w:val="001F533D"/>
    <w:rsid w:val="001F5369"/>
    <w:rsid w:val="001F58B2"/>
    <w:rsid w:val="001F642B"/>
    <w:rsid w:val="001F6CDD"/>
    <w:rsid w:val="001F77C9"/>
    <w:rsid w:val="001F7898"/>
    <w:rsid w:val="001F79E4"/>
    <w:rsid w:val="00200E27"/>
    <w:rsid w:val="0020194B"/>
    <w:rsid w:val="00202727"/>
    <w:rsid w:val="002034FE"/>
    <w:rsid w:val="00204A0D"/>
    <w:rsid w:val="00204A38"/>
    <w:rsid w:val="002054AB"/>
    <w:rsid w:val="00206053"/>
    <w:rsid w:val="002062EB"/>
    <w:rsid w:val="00206E8F"/>
    <w:rsid w:val="00207DF8"/>
    <w:rsid w:val="00207F46"/>
    <w:rsid w:val="0021064C"/>
    <w:rsid w:val="00212131"/>
    <w:rsid w:val="0021231C"/>
    <w:rsid w:val="00212823"/>
    <w:rsid w:val="00213797"/>
    <w:rsid w:val="002141C6"/>
    <w:rsid w:val="00214265"/>
    <w:rsid w:val="0021514C"/>
    <w:rsid w:val="002151BF"/>
    <w:rsid w:val="0021701A"/>
    <w:rsid w:val="00217338"/>
    <w:rsid w:val="00220185"/>
    <w:rsid w:val="00220671"/>
    <w:rsid w:val="00221EED"/>
    <w:rsid w:val="00222F6C"/>
    <w:rsid w:val="00223270"/>
    <w:rsid w:val="00224819"/>
    <w:rsid w:val="00225B44"/>
    <w:rsid w:val="00226C33"/>
    <w:rsid w:val="00227254"/>
    <w:rsid w:val="0022789E"/>
    <w:rsid w:val="00227DD7"/>
    <w:rsid w:val="00230C7F"/>
    <w:rsid w:val="002316CC"/>
    <w:rsid w:val="00231B8A"/>
    <w:rsid w:val="002320A1"/>
    <w:rsid w:val="002324BC"/>
    <w:rsid w:val="00232B02"/>
    <w:rsid w:val="002339B8"/>
    <w:rsid w:val="002339E2"/>
    <w:rsid w:val="00235F12"/>
    <w:rsid w:val="00236731"/>
    <w:rsid w:val="00236BF0"/>
    <w:rsid w:val="00236F96"/>
    <w:rsid w:val="00237B9B"/>
    <w:rsid w:val="00240816"/>
    <w:rsid w:val="00240F5D"/>
    <w:rsid w:val="00241EE2"/>
    <w:rsid w:val="00242BA3"/>
    <w:rsid w:val="0024313D"/>
    <w:rsid w:val="00243B47"/>
    <w:rsid w:val="00244F21"/>
    <w:rsid w:val="00245D8B"/>
    <w:rsid w:val="00245DDF"/>
    <w:rsid w:val="00246793"/>
    <w:rsid w:val="00246832"/>
    <w:rsid w:val="00246B1E"/>
    <w:rsid w:val="00247662"/>
    <w:rsid w:val="0025041B"/>
    <w:rsid w:val="00250F51"/>
    <w:rsid w:val="002522F1"/>
    <w:rsid w:val="00252C54"/>
    <w:rsid w:val="00252E5E"/>
    <w:rsid w:val="002546B9"/>
    <w:rsid w:val="00254FB7"/>
    <w:rsid w:val="0025599F"/>
    <w:rsid w:val="00255DB6"/>
    <w:rsid w:val="00256FBE"/>
    <w:rsid w:val="002577F8"/>
    <w:rsid w:val="0026098D"/>
    <w:rsid w:val="002609D0"/>
    <w:rsid w:val="00260BD9"/>
    <w:rsid w:val="00260C3A"/>
    <w:rsid w:val="00261858"/>
    <w:rsid w:val="0026192C"/>
    <w:rsid w:val="00261CF0"/>
    <w:rsid w:val="002622C4"/>
    <w:rsid w:val="0026231C"/>
    <w:rsid w:val="00262957"/>
    <w:rsid w:val="0026499D"/>
    <w:rsid w:val="00264FCE"/>
    <w:rsid w:val="00265D20"/>
    <w:rsid w:val="00266818"/>
    <w:rsid w:val="00266835"/>
    <w:rsid w:val="002670F1"/>
    <w:rsid w:val="002673A7"/>
    <w:rsid w:val="00267522"/>
    <w:rsid w:val="0026787D"/>
    <w:rsid w:val="00271E33"/>
    <w:rsid w:val="00273857"/>
    <w:rsid w:val="00274AB3"/>
    <w:rsid w:val="002751B8"/>
    <w:rsid w:val="00275550"/>
    <w:rsid w:val="00275EA3"/>
    <w:rsid w:val="00275F1C"/>
    <w:rsid w:val="00276D72"/>
    <w:rsid w:val="00280322"/>
    <w:rsid w:val="002805E1"/>
    <w:rsid w:val="00280B77"/>
    <w:rsid w:val="00281576"/>
    <w:rsid w:val="00282792"/>
    <w:rsid w:val="002827EE"/>
    <w:rsid w:val="002833C2"/>
    <w:rsid w:val="00283CE3"/>
    <w:rsid w:val="00285458"/>
    <w:rsid w:val="00286B82"/>
    <w:rsid w:val="00287124"/>
    <w:rsid w:val="002878BD"/>
    <w:rsid w:val="00287BC8"/>
    <w:rsid w:val="002903A6"/>
    <w:rsid w:val="002923ED"/>
    <w:rsid w:val="002923EE"/>
    <w:rsid w:val="002938D0"/>
    <w:rsid w:val="00293CC6"/>
    <w:rsid w:val="002940AA"/>
    <w:rsid w:val="002947CD"/>
    <w:rsid w:val="00296186"/>
    <w:rsid w:val="00296497"/>
    <w:rsid w:val="00297EC8"/>
    <w:rsid w:val="002A0FD4"/>
    <w:rsid w:val="002A1058"/>
    <w:rsid w:val="002A1F98"/>
    <w:rsid w:val="002A239D"/>
    <w:rsid w:val="002A24BF"/>
    <w:rsid w:val="002A2533"/>
    <w:rsid w:val="002A29B6"/>
    <w:rsid w:val="002A36CF"/>
    <w:rsid w:val="002A3966"/>
    <w:rsid w:val="002A61AD"/>
    <w:rsid w:val="002A69FA"/>
    <w:rsid w:val="002A6BEA"/>
    <w:rsid w:val="002A74FB"/>
    <w:rsid w:val="002A7862"/>
    <w:rsid w:val="002B071E"/>
    <w:rsid w:val="002B1755"/>
    <w:rsid w:val="002B1C28"/>
    <w:rsid w:val="002B2127"/>
    <w:rsid w:val="002B296E"/>
    <w:rsid w:val="002B3B9A"/>
    <w:rsid w:val="002B4911"/>
    <w:rsid w:val="002B50C1"/>
    <w:rsid w:val="002B54A7"/>
    <w:rsid w:val="002B5D9B"/>
    <w:rsid w:val="002B625F"/>
    <w:rsid w:val="002B69C3"/>
    <w:rsid w:val="002B6C5C"/>
    <w:rsid w:val="002C0ED2"/>
    <w:rsid w:val="002C1A8D"/>
    <w:rsid w:val="002C2049"/>
    <w:rsid w:val="002C21EC"/>
    <w:rsid w:val="002C29BF"/>
    <w:rsid w:val="002C2D80"/>
    <w:rsid w:val="002C3551"/>
    <w:rsid w:val="002C3D08"/>
    <w:rsid w:val="002C5591"/>
    <w:rsid w:val="002C5B47"/>
    <w:rsid w:val="002C6761"/>
    <w:rsid w:val="002C7366"/>
    <w:rsid w:val="002C779F"/>
    <w:rsid w:val="002C7FEB"/>
    <w:rsid w:val="002D07BE"/>
    <w:rsid w:val="002D0DE6"/>
    <w:rsid w:val="002D0DF6"/>
    <w:rsid w:val="002D1A4D"/>
    <w:rsid w:val="002D1C5E"/>
    <w:rsid w:val="002D24D4"/>
    <w:rsid w:val="002D2876"/>
    <w:rsid w:val="002D2EA7"/>
    <w:rsid w:val="002D3181"/>
    <w:rsid w:val="002D3468"/>
    <w:rsid w:val="002D38F2"/>
    <w:rsid w:val="002D4733"/>
    <w:rsid w:val="002D480E"/>
    <w:rsid w:val="002D4A60"/>
    <w:rsid w:val="002D5327"/>
    <w:rsid w:val="002D58B3"/>
    <w:rsid w:val="002D635D"/>
    <w:rsid w:val="002D79F3"/>
    <w:rsid w:val="002D7A14"/>
    <w:rsid w:val="002E0850"/>
    <w:rsid w:val="002E0E30"/>
    <w:rsid w:val="002E138A"/>
    <w:rsid w:val="002E1877"/>
    <w:rsid w:val="002E23C0"/>
    <w:rsid w:val="002E2C50"/>
    <w:rsid w:val="002E3535"/>
    <w:rsid w:val="002E45BB"/>
    <w:rsid w:val="002E59B6"/>
    <w:rsid w:val="002E5BDE"/>
    <w:rsid w:val="002E6744"/>
    <w:rsid w:val="002E6B3C"/>
    <w:rsid w:val="002F0682"/>
    <w:rsid w:val="002F0936"/>
    <w:rsid w:val="002F0967"/>
    <w:rsid w:val="002F1611"/>
    <w:rsid w:val="002F2228"/>
    <w:rsid w:val="002F2946"/>
    <w:rsid w:val="002F2FDC"/>
    <w:rsid w:val="002F36B5"/>
    <w:rsid w:val="002F3E06"/>
    <w:rsid w:val="002F403B"/>
    <w:rsid w:val="002F4B56"/>
    <w:rsid w:val="002F5325"/>
    <w:rsid w:val="002F558B"/>
    <w:rsid w:val="002F5622"/>
    <w:rsid w:val="002F5EB9"/>
    <w:rsid w:val="002F5F29"/>
    <w:rsid w:val="002F68ED"/>
    <w:rsid w:val="002F696B"/>
    <w:rsid w:val="002F6AA8"/>
    <w:rsid w:val="002F6FF4"/>
    <w:rsid w:val="002F71CB"/>
    <w:rsid w:val="002F7222"/>
    <w:rsid w:val="00300448"/>
    <w:rsid w:val="0030109F"/>
    <w:rsid w:val="003010B4"/>
    <w:rsid w:val="00301913"/>
    <w:rsid w:val="0030288F"/>
    <w:rsid w:val="003029BD"/>
    <w:rsid w:val="00302A09"/>
    <w:rsid w:val="00303212"/>
    <w:rsid w:val="003034E5"/>
    <w:rsid w:val="003036FF"/>
    <w:rsid w:val="00303C0A"/>
    <w:rsid w:val="00303CE8"/>
    <w:rsid w:val="00303D46"/>
    <w:rsid w:val="0030423A"/>
    <w:rsid w:val="00305E41"/>
    <w:rsid w:val="003066C4"/>
    <w:rsid w:val="00306AFB"/>
    <w:rsid w:val="00307606"/>
    <w:rsid w:val="00307B7E"/>
    <w:rsid w:val="00310096"/>
    <w:rsid w:val="003102F5"/>
    <w:rsid w:val="003109E1"/>
    <w:rsid w:val="00310F0F"/>
    <w:rsid w:val="0031136D"/>
    <w:rsid w:val="00311A54"/>
    <w:rsid w:val="00311E9A"/>
    <w:rsid w:val="0031233B"/>
    <w:rsid w:val="00312B25"/>
    <w:rsid w:val="0031311A"/>
    <w:rsid w:val="00314204"/>
    <w:rsid w:val="0031473D"/>
    <w:rsid w:val="0031485D"/>
    <w:rsid w:val="00314F04"/>
    <w:rsid w:val="00315D2D"/>
    <w:rsid w:val="0031629E"/>
    <w:rsid w:val="00316567"/>
    <w:rsid w:val="00316DFA"/>
    <w:rsid w:val="0031714B"/>
    <w:rsid w:val="0031755E"/>
    <w:rsid w:val="00317BC3"/>
    <w:rsid w:val="0032017E"/>
    <w:rsid w:val="003201CE"/>
    <w:rsid w:val="003203EE"/>
    <w:rsid w:val="003207C4"/>
    <w:rsid w:val="00320B29"/>
    <w:rsid w:val="00320E69"/>
    <w:rsid w:val="00320FC5"/>
    <w:rsid w:val="00321B68"/>
    <w:rsid w:val="003224D7"/>
    <w:rsid w:val="00322C2F"/>
    <w:rsid w:val="0032310B"/>
    <w:rsid w:val="00323595"/>
    <w:rsid w:val="003235BD"/>
    <w:rsid w:val="00323775"/>
    <w:rsid w:val="00323A47"/>
    <w:rsid w:val="00324025"/>
    <w:rsid w:val="0032721B"/>
    <w:rsid w:val="003306E0"/>
    <w:rsid w:val="00331641"/>
    <w:rsid w:val="00332EEC"/>
    <w:rsid w:val="00333301"/>
    <w:rsid w:val="00333D8F"/>
    <w:rsid w:val="003341FF"/>
    <w:rsid w:val="00335620"/>
    <w:rsid w:val="00335C83"/>
    <w:rsid w:val="00335E06"/>
    <w:rsid w:val="0033629D"/>
    <w:rsid w:val="0033634D"/>
    <w:rsid w:val="00337D94"/>
    <w:rsid w:val="0034103C"/>
    <w:rsid w:val="0034256F"/>
    <w:rsid w:val="003428A3"/>
    <w:rsid w:val="00343930"/>
    <w:rsid w:val="00346B15"/>
    <w:rsid w:val="00346C04"/>
    <w:rsid w:val="00350573"/>
    <w:rsid w:val="00350660"/>
    <w:rsid w:val="00350AFA"/>
    <w:rsid w:val="00353DB9"/>
    <w:rsid w:val="00353ED4"/>
    <w:rsid w:val="00354AA6"/>
    <w:rsid w:val="0035648B"/>
    <w:rsid w:val="00356D4B"/>
    <w:rsid w:val="00356E95"/>
    <w:rsid w:val="003621C9"/>
    <w:rsid w:val="003629B7"/>
    <w:rsid w:val="00363CD3"/>
    <w:rsid w:val="00364129"/>
    <w:rsid w:val="00364BCB"/>
    <w:rsid w:val="003660C2"/>
    <w:rsid w:val="00367344"/>
    <w:rsid w:val="0037008B"/>
    <w:rsid w:val="0037225C"/>
    <w:rsid w:val="00372493"/>
    <w:rsid w:val="003736A4"/>
    <w:rsid w:val="00374D24"/>
    <w:rsid w:val="0037517C"/>
    <w:rsid w:val="00375558"/>
    <w:rsid w:val="00375C5E"/>
    <w:rsid w:val="00376D69"/>
    <w:rsid w:val="0038002A"/>
    <w:rsid w:val="00380060"/>
    <w:rsid w:val="003801E5"/>
    <w:rsid w:val="00380B08"/>
    <w:rsid w:val="00381D3C"/>
    <w:rsid w:val="00381DBC"/>
    <w:rsid w:val="00382B1B"/>
    <w:rsid w:val="003848AB"/>
    <w:rsid w:val="00384C9F"/>
    <w:rsid w:val="003856A9"/>
    <w:rsid w:val="003865F6"/>
    <w:rsid w:val="00387452"/>
    <w:rsid w:val="003906A0"/>
    <w:rsid w:val="00390736"/>
    <w:rsid w:val="0039093A"/>
    <w:rsid w:val="00390D48"/>
    <w:rsid w:val="00391F49"/>
    <w:rsid w:val="003923B5"/>
    <w:rsid w:val="00392A96"/>
    <w:rsid w:val="00393389"/>
    <w:rsid w:val="00393FFB"/>
    <w:rsid w:val="0039409A"/>
    <w:rsid w:val="003941D1"/>
    <w:rsid w:val="00394234"/>
    <w:rsid w:val="0039493A"/>
    <w:rsid w:val="00394C48"/>
    <w:rsid w:val="00394F09"/>
    <w:rsid w:val="0039581C"/>
    <w:rsid w:val="00396759"/>
    <w:rsid w:val="00397564"/>
    <w:rsid w:val="003A0A0C"/>
    <w:rsid w:val="003A0C5A"/>
    <w:rsid w:val="003A1813"/>
    <w:rsid w:val="003A206A"/>
    <w:rsid w:val="003A2802"/>
    <w:rsid w:val="003A29B0"/>
    <w:rsid w:val="003A2C93"/>
    <w:rsid w:val="003A522C"/>
    <w:rsid w:val="003A542F"/>
    <w:rsid w:val="003A6387"/>
    <w:rsid w:val="003A69B0"/>
    <w:rsid w:val="003A779E"/>
    <w:rsid w:val="003B0A61"/>
    <w:rsid w:val="003B1C0C"/>
    <w:rsid w:val="003B2C66"/>
    <w:rsid w:val="003B4165"/>
    <w:rsid w:val="003B4FC2"/>
    <w:rsid w:val="003B5529"/>
    <w:rsid w:val="003B5C7F"/>
    <w:rsid w:val="003B67CB"/>
    <w:rsid w:val="003B6887"/>
    <w:rsid w:val="003B7197"/>
    <w:rsid w:val="003B78C2"/>
    <w:rsid w:val="003C04ED"/>
    <w:rsid w:val="003C10C7"/>
    <w:rsid w:val="003C2140"/>
    <w:rsid w:val="003C28F1"/>
    <w:rsid w:val="003C408D"/>
    <w:rsid w:val="003C5371"/>
    <w:rsid w:val="003C5613"/>
    <w:rsid w:val="003C5A70"/>
    <w:rsid w:val="003C62CB"/>
    <w:rsid w:val="003C6E8A"/>
    <w:rsid w:val="003C7677"/>
    <w:rsid w:val="003C7A3E"/>
    <w:rsid w:val="003C7B6A"/>
    <w:rsid w:val="003D249E"/>
    <w:rsid w:val="003D25A2"/>
    <w:rsid w:val="003D3CA3"/>
    <w:rsid w:val="003D45A3"/>
    <w:rsid w:val="003D5610"/>
    <w:rsid w:val="003D6289"/>
    <w:rsid w:val="003D69C4"/>
    <w:rsid w:val="003D6C15"/>
    <w:rsid w:val="003D737E"/>
    <w:rsid w:val="003D756C"/>
    <w:rsid w:val="003E000E"/>
    <w:rsid w:val="003E0998"/>
    <w:rsid w:val="003E0EA6"/>
    <w:rsid w:val="003E2BA7"/>
    <w:rsid w:val="003E2C27"/>
    <w:rsid w:val="003E2F86"/>
    <w:rsid w:val="003E368C"/>
    <w:rsid w:val="003E3993"/>
    <w:rsid w:val="003E3B23"/>
    <w:rsid w:val="003E3B66"/>
    <w:rsid w:val="003E43BC"/>
    <w:rsid w:val="003E43FE"/>
    <w:rsid w:val="003E4F66"/>
    <w:rsid w:val="003E5AB3"/>
    <w:rsid w:val="003E7A10"/>
    <w:rsid w:val="003E7BD0"/>
    <w:rsid w:val="003F03DB"/>
    <w:rsid w:val="003F1670"/>
    <w:rsid w:val="003F1DB0"/>
    <w:rsid w:val="003F206F"/>
    <w:rsid w:val="003F284E"/>
    <w:rsid w:val="003F2B0D"/>
    <w:rsid w:val="003F44CD"/>
    <w:rsid w:val="003F5F15"/>
    <w:rsid w:val="003F5F41"/>
    <w:rsid w:val="003F7137"/>
    <w:rsid w:val="003F727B"/>
    <w:rsid w:val="00400A37"/>
    <w:rsid w:val="00400E48"/>
    <w:rsid w:val="00401284"/>
    <w:rsid w:val="00401BE4"/>
    <w:rsid w:val="00402623"/>
    <w:rsid w:val="0040288E"/>
    <w:rsid w:val="004035BB"/>
    <w:rsid w:val="00403D44"/>
    <w:rsid w:val="00403EA6"/>
    <w:rsid w:val="0040582E"/>
    <w:rsid w:val="00406011"/>
    <w:rsid w:val="00406232"/>
    <w:rsid w:val="004064F5"/>
    <w:rsid w:val="00406D11"/>
    <w:rsid w:val="00407D82"/>
    <w:rsid w:val="004102D6"/>
    <w:rsid w:val="00410E00"/>
    <w:rsid w:val="0041189E"/>
    <w:rsid w:val="00412CD1"/>
    <w:rsid w:val="00412E06"/>
    <w:rsid w:val="004145FE"/>
    <w:rsid w:val="0041519D"/>
    <w:rsid w:val="004154E7"/>
    <w:rsid w:val="00415EBE"/>
    <w:rsid w:val="004166A9"/>
    <w:rsid w:val="00417521"/>
    <w:rsid w:val="004177B1"/>
    <w:rsid w:val="00417887"/>
    <w:rsid w:val="004209B0"/>
    <w:rsid w:val="00420F3C"/>
    <w:rsid w:val="00420FE0"/>
    <w:rsid w:val="004210DC"/>
    <w:rsid w:val="004232B5"/>
    <w:rsid w:val="00425217"/>
    <w:rsid w:val="00425E69"/>
    <w:rsid w:val="0042679C"/>
    <w:rsid w:val="004304CC"/>
    <w:rsid w:val="00431621"/>
    <w:rsid w:val="00431623"/>
    <w:rsid w:val="00431B4C"/>
    <w:rsid w:val="00432835"/>
    <w:rsid w:val="00432A39"/>
    <w:rsid w:val="00432D54"/>
    <w:rsid w:val="004345EC"/>
    <w:rsid w:val="0043516A"/>
    <w:rsid w:val="00435FF9"/>
    <w:rsid w:val="004362C0"/>
    <w:rsid w:val="0043656D"/>
    <w:rsid w:val="00440735"/>
    <w:rsid w:val="00440D82"/>
    <w:rsid w:val="00441C77"/>
    <w:rsid w:val="00442788"/>
    <w:rsid w:val="00442989"/>
    <w:rsid w:val="00442EE2"/>
    <w:rsid w:val="0044512B"/>
    <w:rsid w:val="004459E6"/>
    <w:rsid w:val="00445F9C"/>
    <w:rsid w:val="0045048C"/>
    <w:rsid w:val="00450EF9"/>
    <w:rsid w:val="00451404"/>
    <w:rsid w:val="0045149A"/>
    <w:rsid w:val="00451A25"/>
    <w:rsid w:val="004525BB"/>
    <w:rsid w:val="00453972"/>
    <w:rsid w:val="0045456E"/>
    <w:rsid w:val="004549AC"/>
    <w:rsid w:val="00454B83"/>
    <w:rsid w:val="00454D90"/>
    <w:rsid w:val="0045603D"/>
    <w:rsid w:val="004562E5"/>
    <w:rsid w:val="00456FE3"/>
    <w:rsid w:val="004578E4"/>
    <w:rsid w:val="00460147"/>
    <w:rsid w:val="004612A4"/>
    <w:rsid w:val="00461720"/>
    <w:rsid w:val="0046177E"/>
    <w:rsid w:val="00461C7F"/>
    <w:rsid w:val="00462FC8"/>
    <w:rsid w:val="00465436"/>
    <w:rsid w:val="00470AC8"/>
    <w:rsid w:val="00470C4F"/>
    <w:rsid w:val="00471D19"/>
    <w:rsid w:val="0047244F"/>
    <w:rsid w:val="00473A5D"/>
    <w:rsid w:val="00473B8D"/>
    <w:rsid w:val="0047469D"/>
    <w:rsid w:val="004752F7"/>
    <w:rsid w:val="004754F2"/>
    <w:rsid w:val="0047590A"/>
    <w:rsid w:val="00475BCC"/>
    <w:rsid w:val="00475C67"/>
    <w:rsid w:val="00475CCF"/>
    <w:rsid w:val="004762DE"/>
    <w:rsid w:val="00476472"/>
    <w:rsid w:val="00476520"/>
    <w:rsid w:val="0047660E"/>
    <w:rsid w:val="004767DF"/>
    <w:rsid w:val="00477893"/>
    <w:rsid w:val="00477FB7"/>
    <w:rsid w:val="004806C3"/>
    <w:rsid w:val="00481184"/>
    <w:rsid w:val="0048202A"/>
    <w:rsid w:val="004829F0"/>
    <w:rsid w:val="00485696"/>
    <w:rsid w:val="004858F2"/>
    <w:rsid w:val="00486586"/>
    <w:rsid w:val="00486909"/>
    <w:rsid w:val="004871AA"/>
    <w:rsid w:val="00487AE6"/>
    <w:rsid w:val="0049058F"/>
    <w:rsid w:val="00490A3F"/>
    <w:rsid w:val="004914D0"/>
    <w:rsid w:val="00491940"/>
    <w:rsid w:val="00491C60"/>
    <w:rsid w:val="00491CCF"/>
    <w:rsid w:val="0049308C"/>
    <w:rsid w:val="00493419"/>
    <w:rsid w:val="00493CBE"/>
    <w:rsid w:val="00494095"/>
    <w:rsid w:val="004942A5"/>
    <w:rsid w:val="00494D28"/>
    <w:rsid w:val="004957EF"/>
    <w:rsid w:val="00495895"/>
    <w:rsid w:val="00496A16"/>
    <w:rsid w:val="0049702F"/>
    <w:rsid w:val="00497434"/>
    <w:rsid w:val="004A0314"/>
    <w:rsid w:val="004A08BF"/>
    <w:rsid w:val="004A1432"/>
    <w:rsid w:val="004A1870"/>
    <w:rsid w:val="004A1882"/>
    <w:rsid w:val="004A1ACD"/>
    <w:rsid w:val="004A3219"/>
    <w:rsid w:val="004A3FDF"/>
    <w:rsid w:val="004A42C8"/>
    <w:rsid w:val="004A42FA"/>
    <w:rsid w:val="004A48FE"/>
    <w:rsid w:val="004A4D97"/>
    <w:rsid w:val="004A528D"/>
    <w:rsid w:val="004A60D4"/>
    <w:rsid w:val="004A68D6"/>
    <w:rsid w:val="004A6A8D"/>
    <w:rsid w:val="004A6CB5"/>
    <w:rsid w:val="004A7C29"/>
    <w:rsid w:val="004B0C25"/>
    <w:rsid w:val="004B0C43"/>
    <w:rsid w:val="004B1193"/>
    <w:rsid w:val="004B1536"/>
    <w:rsid w:val="004B21AE"/>
    <w:rsid w:val="004B4256"/>
    <w:rsid w:val="004B5361"/>
    <w:rsid w:val="004B59A7"/>
    <w:rsid w:val="004B7017"/>
    <w:rsid w:val="004B721F"/>
    <w:rsid w:val="004B76F0"/>
    <w:rsid w:val="004B7E1B"/>
    <w:rsid w:val="004C0036"/>
    <w:rsid w:val="004C01E9"/>
    <w:rsid w:val="004C0986"/>
    <w:rsid w:val="004C0BEC"/>
    <w:rsid w:val="004C0E95"/>
    <w:rsid w:val="004C1EF3"/>
    <w:rsid w:val="004C208D"/>
    <w:rsid w:val="004C20C6"/>
    <w:rsid w:val="004C3659"/>
    <w:rsid w:val="004C3E34"/>
    <w:rsid w:val="004C430B"/>
    <w:rsid w:val="004C496F"/>
    <w:rsid w:val="004C4B91"/>
    <w:rsid w:val="004C4CDD"/>
    <w:rsid w:val="004C514B"/>
    <w:rsid w:val="004C52B3"/>
    <w:rsid w:val="004C5505"/>
    <w:rsid w:val="004C6211"/>
    <w:rsid w:val="004D2BC0"/>
    <w:rsid w:val="004D3F22"/>
    <w:rsid w:val="004D58B2"/>
    <w:rsid w:val="004D6476"/>
    <w:rsid w:val="004D696B"/>
    <w:rsid w:val="004D69DB"/>
    <w:rsid w:val="004D72AC"/>
    <w:rsid w:val="004D7ABA"/>
    <w:rsid w:val="004D7F52"/>
    <w:rsid w:val="004E1577"/>
    <w:rsid w:val="004E3658"/>
    <w:rsid w:val="004E3D35"/>
    <w:rsid w:val="004E5B24"/>
    <w:rsid w:val="004E6C77"/>
    <w:rsid w:val="004E776A"/>
    <w:rsid w:val="004E78DB"/>
    <w:rsid w:val="004E7F42"/>
    <w:rsid w:val="004F0C14"/>
    <w:rsid w:val="004F1E74"/>
    <w:rsid w:val="004F1F3A"/>
    <w:rsid w:val="004F20FF"/>
    <w:rsid w:val="004F320F"/>
    <w:rsid w:val="004F3457"/>
    <w:rsid w:val="004F414E"/>
    <w:rsid w:val="004F5C8B"/>
    <w:rsid w:val="004F614E"/>
    <w:rsid w:val="004F6672"/>
    <w:rsid w:val="004F7424"/>
    <w:rsid w:val="004F7E8D"/>
    <w:rsid w:val="00500329"/>
    <w:rsid w:val="00500376"/>
    <w:rsid w:val="00500AEF"/>
    <w:rsid w:val="00500CAE"/>
    <w:rsid w:val="005016E4"/>
    <w:rsid w:val="0050215D"/>
    <w:rsid w:val="00502F39"/>
    <w:rsid w:val="00502F7D"/>
    <w:rsid w:val="00503030"/>
    <w:rsid w:val="005030F1"/>
    <w:rsid w:val="00503D50"/>
    <w:rsid w:val="00504F7A"/>
    <w:rsid w:val="005067E6"/>
    <w:rsid w:val="0050720F"/>
    <w:rsid w:val="00511BB0"/>
    <w:rsid w:val="00513F34"/>
    <w:rsid w:val="0051614E"/>
    <w:rsid w:val="00516875"/>
    <w:rsid w:val="00516973"/>
    <w:rsid w:val="005169FA"/>
    <w:rsid w:val="00516AB2"/>
    <w:rsid w:val="00516E77"/>
    <w:rsid w:val="00517013"/>
    <w:rsid w:val="0051746E"/>
    <w:rsid w:val="00520C25"/>
    <w:rsid w:val="00520D32"/>
    <w:rsid w:val="005216AB"/>
    <w:rsid w:val="005240CC"/>
    <w:rsid w:val="00524473"/>
    <w:rsid w:val="0052541D"/>
    <w:rsid w:val="0052595B"/>
    <w:rsid w:val="0052666E"/>
    <w:rsid w:val="00526B56"/>
    <w:rsid w:val="00530155"/>
    <w:rsid w:val="00530762"/>
    <w:rsid w:val="00530BF7"/>
    <w:rsid w:val="00530BF8"/>
    <w:rsid w:val="00531167"/>
    <w:rsid w:val="00532D1D"/>
    <w:rsid w:val="00532D4E"/>
    <w:rsid w:val="005346E0"/>
    <w:rsid w:val="005351CD"/>
    <w:rsid w:val="00535AC0"/>
    <w:rsid w:val="00535ECF"/>
    <w:rsid w:val="00536B0D"/>
    <w:rsid w:val="005375EA"/>
    <w:rsid w:val="00537CD9"/>
    <w:rsid w:val="00540507"/>
    <w:rsid w:val="0054112F"/>
    <w:rsid w:val="00542179"/>
    <w:rsid w:val="00544951"/>
    <w:rsid w:val="0054527B"/>
    <w:rsid w:val="005454D2"/>
    <w:rsid w:val="005458E6"/>
    <w:rsid w:val="00545A8F"/>
    <w:rsid w:val="00546659"/>
    <w:rsid w:val="005502D7"/>
    <w:rsid w:val="0055076E"/>
    <w:rsid w:val="00551FF5"/>
    <w:rsid w:val="00552112"/>
    <w:rsid w:val="0055314A"/>
    <w:rsid w:val="00553459"/>
    <w:rsid w:val="00553EF2"/>
    <w:rsid w:val="00553F9C"/>
    <w:rsid w:val="005544DC"/>
    <w:rsid w:val="00554A15"/>
    <w:rsid w:val="00554EE3"/>
    <w:rsid w:val="00555024"/>
    <w:rsid w:val="00555CDC"/>
    <w:rsid w:val="00556477"/>
    <w:rsid w:val="0056021B"/>
    <w:rsid w:val="00560853"/>
    <w:rsid w:val="005610E8"/>
    <w:rsid w:val="0056131E"/>
    <w:rsid w:val="0056215F"/>
    <w:rsid w:val="005622AC"/>
    <w:rsid w:val="005652D9"/>
    <w:rsid w:val="005659E2"/>
    <w:rsid w:val="005664A9"/>
    <w:rsid w:val="00566625"/>
    <w:rsid w:val="005670E3"/>
    <w:rsid w:val="005676C3"/>
    <w:rsid w:val="00567D35"/>
    <w:rsid w:val="00570705"/>
    <w:rsid w:val="00570768"/>
    <w:rsid w:val="00570CFF"/>
    <w:rsid w:val="00570F3A"/>
    <w:rsid w:val="005712EF"/>
    <w:rsid w:val="005714DB"/>
    <w:rsid w:val="00571B68"/>
    <w:rsid w:val="00571CA8"/>
    <w:rsid w:val="005728D7"/>
    <w:rsid w:val="00573E26"/>
    <w:rsid w:val="0057488B"/>
    <w:rsid w:val="00574A6D"/>
    <w:rsid w:val="00575D07"/>
    <w:rsid w:val="00575F66"/>
    <w:rsid w:val="00576D1C"/>
    <w:rsid w:val="00577D91"/>
    <w:rsid w:val="00580927"/>
    <w:rsid w:val="00580CFA"/>
    <w:rsid w:val="00581F5D"/>
    <w:rsid w:val="00582866"/>
    <w:rsid w:val="005829F1"/>
    <w:rsid w:val="005830A8"/>
    <w:rsid w:val="005844E0"/>
    <w:rsid w:val="00585576"/>
    <w:rsid w:val="00585792"/>
    <w:rsid w:val="005867D7"/>
    <w:rsid w:val="00590410"/>
    <w:rsid w:val="0059077D"/>
    <w:rsid w:val="00590C19"/>
    <w:rsid w:val="00590CA7"/>
    <w:rsid w:val="00590F81"/>
    <w:rsid w:val="005926D7"/>
    <w:rsid w:val="0059286F"/>
    <w:rsid w:val="005928AA"/>
    <w:rsid w:val="00592C99"/>
    <w:rsid w:val="005931AC"/>
    <w:rsid w:val="005934AA"/>
    <w:rsid w:val="00596880"/>
    <w:rsid w:val="00596AF2"/>
    <w:rsid w:val="00596B0B"/>
    <w:rsid w:val="00596BE6"/>
    <w:rsid w:val="005973B7"/>
    <w:rsid w:val="005A02FC"/>
    <w:rsid w:val="005A0A3F"/>
    <w:rsid w:val="005A0BE4"/>
    <w:rsid w:val="005A16CE"/>
    <w:rsid w:val="005A21E6"/>
    <w:rsid w:val="005A27CB"/>
    <w:rsid w:val="005A2E9D"/>
    <w:rsid w:val="005A2FAE"/>
    <w:rsid w:val="005A3411"/>
    <w:rsid w:val="005A462D"/>
    <w:rsid w:val="005A4965"/>
    <w:rsid w:val="005A57F9"/>
    <w:rsid w:val="005A5E14"/>
    <w:rsid w:val="005A62EA"/>
    <w:rsid w:val="005A6376"/>
    <w:rsid w:val="005A6CB8"/>
    <w:rsid w:val="005A6CE1"/>
    <w:rsid w:val="005A7670"/>
    <w:rsid w:val="005A7F8C"/>
    <w:rsid w:val="005B0DEB"/>
    <w:rsid w:val="005B1BB8"/>
    <w:rsid w:val="005B202C"/>
    <w:rsid w:val="005B399D"/>
    <w:rsid w:val="005B3C4C"/>
    <w:rsid w:val="005B4D25"/>
    <w:rsid w:val="005B4F46"/>
    <w:rsid w:val="005B63B6"/>
    <w:rsid w:val="005B7A3C"/>
    <w:rsid w:val="005B7E09"/>
    <w:rsid w:val="005C02F3"/>
    <w:rsid w:val="005C12B5"/>
    <w:rsid w:val="005C1B73"/>
    <w:rsid w:val="005C2815"/>
    <w:rsid w:val="005C29DF"/>
    <w:rsid w:val="005C2AB5"/>
    <w:rsid w:val="005C3021"/>
    <w:rsid w:val="005C33DC"/>
    <w:rsid w:val="005C37DC"/>
    <w:rsid w:val="005C3AB8"/>
    <w:rsid w:val="005C3CDB"/>
    <w:rsid w:val="005C40AB"/>
    <w:rsid w:val="005C43C8"/>
    <w:rsid w:val="005C470B"/>
    <w:rsid w:val="005C5F53"/>
    <w:rsid w:val="005D00F3"/>
    <w:rsid w:val="005D0AC9"/>
    <w:rsid w:val="005D125E"/>
    <w:rsid w:val="005D1781"/>
    <w:rsid w:val="005D184B"/>
    <w:rsid w:val="005D2202"/>
    <w:rsid w:val="005D2909"/>
    <w:rsid w:val="005D2F45"/>
    <w:rsid w:val="005D390A"/>
    <w:rsid w:val="005D414E"/>
    <w:rsid w:val="005D4624"/>
    <w:rsid w:val="005D46BA"/>
    <w:rsid w:val="005D4CE2"/>
    <w:rsid w:val="005D4CED"/>
    <w:rsid w:val="005D5784"/>
    <w:rsid w:val="005D6481"/>
    <w:rsid w:val="005E0455"/>
    <w:rsid w:val="005E0948"/>
    <w:rsid w:val="005E1946"/>
    <w:rsid w:val="005E1E78"/>
    <w:rsid w:val="005E2BAB"/>
    <w:rsid w:val="005E3557"/>
    <w:rsid w:val="005E3C43"/>
    <w:rsid w:val="005E4483"/>
    <w:rsid w:val="005E48CF"/>
    <w:rsid w:val="005E4BE7"/>
    <w:rsid w:val="005E5348"/>
    <w:rsid w:val="005E5400"/>
    <w:rsid w:val="005E5412"/>
    <w:rsid w:val="005E5CE8"/>
    <w:rsid w:val="005E5F7B"/>
    <w:rsid w:val="005E65E3"/>
    <w:rsid w:val="005E6BD3"/>
    <w:rsid w:val="005E7057"/>
    <w:rsid w:val="005E7175"/>
    <w:rsid w:val="005E74A7"/>
    <w:rsid w:val="005E75AA"/>
    <w:rsid w:val="005E7ECB"/>
    <w:rsid w:val="005F23BF"/>
    <w:rsid w:val="005F2E98"/>
    <w:rsid w:val="005F4452"/>
    <w:rsid w:val="005F533B"/>
    <w:rsid w:val="005F5920"/>
    <w:rsid w:val="005F6333"/>
    <w:rsid w:val="005F64FD"/>
    <w:rsid w:val="005F78FC"/>
    <w:rsid w:val="005F7B14"/>
    <w:rsid w:val="00601E0D"/>
    <w:rsid w:val="00601E84"/>
    <w:rsid w:val="00603B36"/>
    <w:rsid w:val="00603CA6"/>
    <w:rsid w:val="006047BF"/>
    <w:rsid w:val="00604A08"/>
    <w:rsid w:val="00604E3B"/>
    <w:rsid w:val="006052EC"/>
    <w:rsid w:val="00605AB7"/>
    <w:rsid w:val="00605D02"/>
    <w:rsid w:val="0060632D"/>
    <w:rsid w:val="0060639A"/>
    <w:rsid w:val="00606B70"/>
    <w:rsid w:val="006072DE"/>
    <w:rsid w:val="006112E6"/>
    <w:rsid w:val="00611421"/>
    <w:rsid w:val="00611598"/>
    <w:rsid w:val="00612FE9"/>
    <w:rsid w:val="006137B6"/>
    <w:rsid w:val="00613A7A"/>
    <w:rsid w:val="00614F2D"/>
    <w:rsid w:val="00615012"/>
    <w:rsid w:val="00616C4B"/>
    <w:rsid w:val="00620CAC"/>
    <w:rsid w:val="00621CCD"/>
    <w:rsid w:val="0062220E"/>
    <w:rsid w:val="00623914"/>
    <w:rsid w:val="00623B88"/>
    <w:rsid w:val="006249C3"/>
    <w:rsid w:val="00624CB7"/>
    <w:rsid w:val="006250D6"/>
    <w:rsid w:val="006269B7"/>
    <w:rsid w:val="00626AD9"/>
    <w:rsid w:val="00627684"/>
    <w:rsid w:val="0063214D"/>
    <w:rsid w:val="006333A3"/>
    <w:rsid w:val="00633D84"/>
    <w:rsid w:val="00633DFD"/>
    <w:rsid w:val="00634FBF"/>
    <w:rsid w:val="006354A0"/>
    <w:rsid w:val="00635745"/>
    <w:rsid w:val="0063588A"/>
    <w:rsid w:val="0063594C"/>
    <w:rsid w:val="006406BD"/>
    <w:rsid w:val="006418C6"/>
    <w:rsid w:val="00641A1C"/>
    <w:rsid w:val="00642073"/>
    <w:rsid w:val="00643DA8"/>
    <w:rsid w:val="00644040"/>
    <w:rsid w:val="006444FE"/>
    <w:rsid w:val="00645555"/>
    <w:rsid w:val="00645A6E"/>
    <w:rsid w:val="00645F21"/>
    <w:rsid w:val="00646108"/>
    <w:rsid w:val="0064679F"/>
    <w:rsid w:val="006471E8"/>
    <w:rsid w:val="0064757B"/>
    <w:rsid w:val="006475A1"/>
    <w:rsid w:val="00650B49"/>
    <w:rsid w:val="00651139"/>
    <w:rsid w:val="00651DAE"/>
    <w:rsid w:val="00655FFB"/>
    <w:rsid w:val="00656091"/>
    <w:rsid w:val="006565BB"/>
    <w:rsid w:val="006565D4"/>
    <w:rsid w:val="006577C8"/>
    <w:rsid w:val="006609CC"/>
    <w:rsid w:val="00660D75"/>
    <w:rsid w:val="00661977"/>
    <w:rsid w:val="006620F1"/>
    <w:rsid w:val="00663CA7"/>
    <w:rsid w:val="00663F53"/>
    <w:rsid w:val="00666A23"/>
    <w:rsid w:val="0066704B"/>
    <w:rsid w:val="0066711A"/>
    <w:rsid w:val="00667BE7"/>
    <w:rsid w:val="00671960"/>
    <w:rsid w:val="00672573"/>
    <w:rsid w:val="006729F0"/>
    <w:rsid w:val="00673D79"/>
    <w:rsid w:val="006747B0"/>
    <w:rsid w:val="006750F0"/>
    <w:rsid w:val="00675B02"/>
    <w:rsid w:val="006764DA"/>
    <w:rsid w:val="0067656A"/>
    <w:rsid w:val="0067760A"/>
    <w:rsid w:val="00677CED"/>
    <w:rsid w:val="0068027C"/>
    <w:rsid w:val="0068065C"/>
    <w:rsid w:val="00680D5C"/>
    <w:rsid w:val="0068177C"/>
    <w:rsid w:val="00681A1F"/>
    <w:rsid w:val="00683620"/>
    <w:rsid w:val="0068414F"/>
    <w:rsid w:val="00685C2B"/>
    <w:rsid w:val="00690A27"/>
    <w:rsid w:val="0069129B"/>
    <w:rsid w:val="00691E4C"/>
    <w:rsid w:val="00692119"/>
    <w:rsid w:val="006939CC"/>
    <w:rsid w:val="006939E1"/>
    <w:rsid w:val="00693A85"/>
    <w:rsid w:val="00693F89"/>
    <w:rsid w:val="006954F6"/>
    <w:rsid w:val="00696132"/>
    <w:rsid w:val="0069772A"/>
    <w:rsid w:val="006977C4"/>
    <w:rsid w:val="00697E17"/>
    <w:rsid w:val="006A166E"/>
    <w:rsid w:val="006A189E"/>
    <w:rsid w:val="006A3062"/>
    <w:rsid w:val="006A353F"/>
    <w:rsid w:val="006A6B8A"/>
    <w:rsid w:val="006A709D"/>
    <w:rsid w:val="006B0F34"/>
    <w:rsid w:val="006B1A99"/>
    <w:rsid w:val="006B1E29"/>
    <w:rsid w:val="006B2AA6"/>
    <w:rsid w:val="006B2DEE"/>
    <w:rsid w:val="006B3AF4"/>
    <w:rsid w:val="006B4D60"/>
    <w:rsid w:val="006B5735"/>
    <w:rsid w:val="006B5AF0"/>
    <w:rsid w:val="006B728F"/>
    <w:rsid w:val="006C0211"/>
    <w:rsid w:val="006C026E"/>
    <w:rsid w:val="006C2E9E"/>
    <w:rsid w:val="006C3F2D"/>
    <w:rsid w:val="006C4821"/>
    <w:rsid w:val="006C4954"/>
    <w:rsid w:val="006C498C"/>
    <w:rsid w:val="006C5415"/>
    <w:rsid w:val="006C5962"/>
    <w:rsid w:val="006C5D31"/>
    <w:rsid w:val="006C603D"/>
    <w:rsid w:val="006C7938"/>
    <w:rsid w:val="006C7E91"/>
    <w:rsid w:val="006D015D"/>
    <w:rsid w:val="006D0CA7"/>
    <w:rsid w:val="006D1300"/>
    <w:rsid w:val="006D13A8"/>
    <w:rsid w:val="006D14AF"/>
    <w:rsid w:val="006D2180"/>
    <w:rsid w:val="006D2727"/>
    <w:rsid w:val="006D2ACE"/>
    <w:rsid w:val="006D35A0"/>
    <w:rsid w:val="006D36ED"/>
    <w:rsid w:val="006D3821"/>
    <w:rsid w:val="006D4479"/>
    <w:rsid w:val="006D4832"/>
    <w:rsid w:val="006D4AA0"/>
    <w:rsid w:val="006D5818"/>
    <w:rsid w:val="006D5FC8"/>
    <w:rsid w:val="006D6CBF"/>
    <w:rsid w:val="006D7395"/>
    <w:rsid w:val="006D7B02"/>
    <w:rsid w:val="006E0363"/>
    <w:rsid w:val="006E0610"/>
    <w:rsid w:val="006E0B4F"/>
    <w:rsid w:val="006E1106"/>
    <w:rsid w:val="006E242E"/>
    <w:rsid w:val="006E4D97"/>
    <w:rsid w:val="006E4E63"/>
    <w:rsid w:val="006E6177"/>
    <w:rsid w:val="006E7082"/>
    <w:rsid w:val="006F0648"/>
    <w:rsid w:val="006F09AD"/>
    <w:rsid w:val="006F0DFA"/>
    <w:rsid w:val="006F11F0"/>
    <w:rsid w:val="006F2AF9"/>
    <w:rsid w:val="006F2B22"/>
    <w:rsid w:val="006F2EBB"/>
    <w:rsid w:val="006F33BE"/>
    <w:rsid w:val="006F3AF2"/>
    <w:rsid w:val="006F3BFE"/>
    <w:rsid w:val="006F41F3"/>
    <w:rsid w:val="006F66B0"/>
    <w:rsid w:val="006F6DB0"/>
    <w:rsid w:val="006F7057"/>
    <w:rsid w:val="006F7897"/>
    <w:rsid w:val="006F7BF2"/>
    <w:rsid w:val="0070087D"/>
    <w:rsid w:val="00700F83"/>
    <w:rsid w:val="0070106D"/>
    <w:rsid w:val="00702012"/>
    <w:rsid w:val="0070252C"/>
    <w:rsid w:val="0070281F"/>
    <w:rsid w:val="00703CCA"/>
    <w:rsid w:val="00703F12"/>
    <w:rsid w:val="00704052"/>
    <w:rsid w:val="00704455"/>
    <w:rsid w:val="00704E88"/>
    <w:rsid w:val="007056D7"/>
    <w:rsid w:val="00705B65"/>
    <w:rsid w:val="00706A63"/>
    <w:rsid w:val="00707AEC"/>
    <w:rsid w:val="007100D3"/>
    <w:rsid w:val="0071314F"/>
    <w:rsid w:val="00713303"/>
    <w:rsid w:val="00713A33"/>
    <w:rsid w:val="00713EA8"/>
    <w:rsid w:val="00714565"/>
    <w:rsid w:val="00715C55"/>
    <w:rsid w:val="00716C53"/>
    <w:rsid w:val="0071752B"/>
    <w:rsid w:val="00717B34"/>
    <w:rsid w:val="00717E92"/>
    <w:rsid w:val="0072132E"/>
    <w:rsid w:val="00722231"/>
    <w:rsid w:val="00722857"/>
    <w:rsid w:val="00722ECE"/>
    <w:rsid w:val="00724718"/>
    <w:rsid w:val="00724959"/>
    <w:rsid w:val="00724CF6"/>
    <w:rsid w:val="00724E77"/>
    <w:rsid w:val="00725B31"/>
    <w:rsid w:val="0072633F"/>
    <w:rsid w:val="00726556"/>
    <w:rsid w:val="00726E77"/>
    <w:rsid w:val="00726FB8"/>
    <w:rsid w:val="007271F0"/>
    <w:rsid w:val="007274AF"/>
    <w:rsid w:val="00727F4B"/>
    <w:rsid w:val="00730779"/>
    <w:rsid w:val="00730BA0"/>
    <w:rsid w:val="0073259E"/>
    <w:rsid w:val="007325D2"/>
    <w:rsid w:val="00732C53"/>
    <w:rsid w:val="00733B14"/>
    <w:rsid w:val="00733B9F"/>
    <w:rsid w:val="00734DAD"/>
    <w:rsid w:val="00735627"/>
    <w:rsid w:val="00735B00"/>
    <w:rsid w:val="00735ECC"/>
    <w:rsid w:val="00736930"/>
    <w:rsid w:val="007372B7"/>
    <w:rsid w:val="007373FE"/>
    <w:rsid w:val="007375AE"/>
    <w:rsid w:val="0074074A"/>
    <w:rsid w:val="00740EA1"/>
    <w:rsid w:val="0074124F"/>
    <w:rsid w:val="00741898"/>
    <w:rsid w:val="007418A8"/>
    <w:rsid w:val="00742051"/>
    <w:rsid w:val="00742223"/>
    <w:rsid w:val="007424FB"/>
    <w:rsid w:val="00742B22"/>
    <w:rsid w:val="0074482E"/>
    <w:rsid w:val="0074498B"/>
    <w:rsid w:val="00744D9F"/>
    <w:rsid w:val="007460A0"/>
    <w:rsid w:val="0074619C"/>
    <w:rsid w:val="00750675"/>
    <w:rsid w:val="00750BC7"/>
    <w:rsid w:val="00751290"/>
    <w:rsid w:val="007512F8"/>
    <w:rsid w:val="007518C5"/>
    <w:rsid w:val="00751ED3"/>
    <w:rsid w:val="0075282A"/>
    <w:rsid w:val="00752C9D"/>
    <w:rsid w:val="007543DF"/>
    <w:rsid w:val="00754A40"/>
    <w:rsid w:val="0075539A"/>
    <w:rsid w:val="007559B9"/>
    <w:rsid w:val="00756CD1"/>
    <w:rsid w:val="0075709A"/>
    <w:rsid w:val="007577B8"/>
    <w:rsid w:val="00757AC9"/>
    <w:rsid w:val="00757C70"/>
    <w:rsid w:val="00757E23"/>
    <w:rsid w:val="007609EF"/>
    <w:rsid w:val="007616B9"/>
    <w:rsid w:val="007624E8"/>
    <w:rsid w:val="007629D8"/>
    <w:rsid w:val="00764701"/>
    <w:rsid w:val="0076476E"/>
    <w:rsid w:val="0076497A"/>
    <w:rsid w:val="00765054"/>
    <w:rsid w:val="00765CF1"/>
    <w:rsid w:val="0076762B"/>
    <w:rsid w:val="0077019B"/>
    <w:rsid w:val="00770930"/>
    <w:rsid w:val="00770985"/>
    <w:rsid w:val="00771FAB"/>
    <w:rsid w:val="00772147"/>
    <w:rsid w:val="00772EB8"/>
    <w:rsid w:val="00773169"/>
    <w:rsid w:val="007733F8"/>
    <w:rsid w:val="0077381E"/>
    <w:rsid w:val="0077414B"/>
    <w:rsid w:val="007746A5"/>
    <w:rsid w:val="00774715"/>
    <w:rsid w:val="00775D4B"/>
    <w:rsid w:val="00776524"/>
    <w:rsid w:val="00777749"/>
    <w:rsid w:val="00777CF5"/>
    <w:rsid w:val="00780233"/>
    <w:rsid w:val="0078101A"/>
    <w:rsid w:val="00783C7E"/>
    <w:rsid w:val="007843DE"/>
    <w:rsid w:val="0078552D"/>
    <w:rsid w:val="0078557D"/>
    <w:rsid w:val="00785B23"/>
    <w:rsid w:val="00786CEE"/>
    <w:rsid w:val="00786EC0"/>
    <w:rsid w:val="0078742A"/>
    <w:rsid w:val="0078753C"/>
    <w:rsid w:val="0079097E"/>
    <w:rsid w:val="00790D3F"/>
    <w:rsid w:val="00792997"/>
    <w:rsid w:val="0079308B"/>
    <w:rsid w:val="0079319F"/>
    <w:rsid w:val="00793784"/>
    <w:rsid w:val="00793D75"/>
    <w:rsid w:val="007942EB"/>
    <w:rsid w:val="007950E4"/>
    <w:rsid w:val="00795418"/>
    <w:rsid w:val="007966CD"/>
    <w:rsid w:val="00796A2E"/>
    <w:rsid w:val="00796FB0"/>
    <w:rsid w:val="00797456"/>
    <w:rsid w:val="00797ADF"/>
    <w:rsid w:val="007A0E1A"/>
    <w:rsid w:val="007A3486"/>
    <w:rsid w:val="007A3D29"/>
    <w:rsid w:val="007A4AA8"/>
    <w:rsid w:val="007A4B52"/>
    <w:rsid w:val="007A4C4F"/>
    <w:rsid w:val="007A5268"/>
    <w:rsid w:val="007A571A"/>
    <w:rsid w:val="007A5FB8"/>
    <w:rsid w:val="007A647C"/>
    <w:rsid w:val="007A6BCA"/>
    <w:rsid w:val="007A7147"/>
    <w:rsid w:val="007A7E1F"/>
    <w:rsid w:val="007B3AE7"/>
    <w:rsid w:val="007B4051"/>
    <w:rsid w:val="007B41DB"/>
    <w:rsid w:val="007B459B"/>
    <w:rsid w:val="007B4AC2"/>
    <w:rsid w:val="007B51EA"/>
    <w:rsid w:val="007B53F5"/>
    <w:rsid w:val="007B5CC6"/>
    <w:rsid w:val="007B65FE"/>
    <w:rsid w:val="007B6B52"/>
    <w:rsid w:val="007B708E"/>
    <w:rsid w:val="007B75D9"/>
    <w:rsid w:val="007B76D7"/>
    <w:rsid w:val="007B7778"/>
    <w:rsid w:val="007B7B58"/>
    <w:rsid w:val="007C00E8"/>
    <w:rsid w:val="007C02C0"/>
    <w:rsid w:val="007C10C3"/>
    <w:rsid w:val="007C19AE"/>
    <w:rsid w:val="007C2470"/>
    <w:rsid w:val="007C2860"/>
    <w:rsid w:val="007C2AB4"/>
    <w:rsid w:val="007C2D33"/>
    <w:rsid w:val="007C3198"/>
    <w:rsid w:val="007C31B3"/>
    <w:rsid w:val="007C3E91"/>
    <w:rsid w:val="007C47DC"/>
    <w:rsid w:val="007C79A9"/>
    <w:rsid w:val="007C7D62"/>
    <w:rsid w:val="007D068E"/>
    <w:rsid w:val="007D1E14"/>
    <w:rsid w:val="007D20CE"/>
    <w:rsid w:val="007D2C97"/>
    <w:rsid w:val="007D44C2"/>
    <w:rsid w:val="007D48AB"/>
    <w:rsid w:val="007D50D5"/>
    <w:rsid w:val="007D554F"/>
    <w:rsid w:val="007D5979"/>
    <w:rsid w:val="007D638E"/>
    <w:rsid w:val="007D67FE"/>
    <w:rsid w:val="007D7B6B"/>
    <w:rsid w:val="007D7E4D"/>
    <w:rsid w:val="007E065E"/>
    <w:rsid w:val="007E0D09"/>
    <w:rsid w:val="007E0ED6"/>
    <w:rsid w:val="007E1338"/>
    <w:rsid w:val="007E1D14"/>
    <w:rsid w:val="007E229E"/>
    <w:rsid w:val="007E4B85"/>
    <w:rsid w:val="007E4F9A"/>
    <w:rsid w:val="007E6289"/>
    <w:rsid w:val="007E785C"/>
    <w:rsid w:val="007F0196"/>
    <w:rsid w:val="007F0599"/>
    <w:rsid w:val="007F079D"/>
    <w:rsid w:val="007F0E5E"/>
    <w:rsid w:val="007F1207"/>
    <w:rsid w:val="007F123A"/>
    <w:rsid w:val="007F1759"/>
    <w:rsid w:val="007F1FD4"/>
    <w:rsid w:val="007F22BD"/>
    <w:rsid w:val="007F2753"/>
    <w:rsid w:val="007F337B"/>
    <w:rsid w:val="007F4203"/>
    <w:rsid w:val="007F4339"/>
    <w:rsid w:val="007F46F2"/>
    <w:rsid w:val="007F486E"/>
    <w:rsid w:val="007F577A"/>
    <w:rsid w:val="007F5F33"/>
    <w:rsid w:val="007F626A"/>
    <w:rsid w:val="007F65C3"/>
    <w:rsid w:val="00802BF6"/>
    <w:rsid w:val="00803C70"/>
    <w:rsid w:val="00804AD4"/>
    <w:rsid w:val="00804B26"/>
    <w:rsid w:val="0080564B"/>
    <w:rsid w:val="00806409"/>
    <w:rsid w:val="0080640B"/>
    <w:rsid w:val="0080656F"/>
    <w:rsid w:val="00807526"/>
    <w:rsid w:val="0081066E"/>
    <w:rsid w:val="00810706"/>
    <w:rsid w:val="00810CF3"/>
    <w:rsid w:val="0081149E"/>
    <w:rsid w:val="008118D7"/>
    <w:rsid w:val="00812F3A"/>
    <w:rsid w:val="00814910"/>
    <w:rsid w:val="0081565C"/>
    <w:rsid w:val="0081565D"/>
    <w:rsid w:val="00820142"/>
    <w:rsid w:val="008208AB"/>
    <w:rsid w:val="0082180A"/>
    <w:rsid w:val="00822362"/>
    <w:rsid w:val="0082374B"/>
    <w:rsid w:val="008239A4"/>
    <w:rsid w:val="00823A7F"/>
    <w:rsid w:val="00824419"/>
    <w:rsid w:val="00824C58"/>
    <w:rsid w:val="008259C3"/>
    <w:rsid w:val="00825C4C"/>
    <w:rsid w:val="00825CE7"/>
    <w:rsid w:val="00827256"/>
    <w:rsid w:val="00830C15"/>
    <w:rsid w:val="00831052"/>
    <w:rsid w:val="008332DA"/>
    <w:rsid w:val="00833CB9"/>
    <w:rsid w:val="008352AF"/>
    <w:rsid w:val="00835A0A"/>
    <w:rsid w:val="00836C60"/>
    <w:rsid w:val="00836FA3"/>
    <w:rsid w:val="00837AF6"/>
    <w:rsid w:val="0084005A"/>
    <w:rsid w:val="008405E6"/>
    <w:rsid w:val="0084190E"/>
    <w:rsid w:val="00842A84"/>
    <w:rsid w:val="0084327F"/>
    <w:rsid w:val="008436ED"/>
    <w:rsid w:val="0084382A"/>
    <w:rsid w:val="00843846"/>
    <w:rsid w:val="008441D0"/>
    <w:rsid w:val="008441DC"/>
    <w:rsid w:val="00845B8D"/>
    <w:rsid w:val="008477C2"/>
    <w:rsid w:val="00850130"/>
    <w:rsid w:val="008504AE"/>
    <w:rsid w:val="00850EB7"/>
    <w:rsid w:val="00851275"/>
    <w:rsid w:val="00851E94"/>
    <w:rsid w:val="00852EDB"/>
    <w:rsid w:val="008538FC"/>
    <w:rsid w:val="00854A7B"/>
    <w:rsid w:val="0085515E"/>
    <w:rsid w:val="00855176"/>
    <w:rsid w:val="00855AEF"/>
    <w:rsid w:val="00855C66"/>
    <w:rsid w:val="00855EBD"/>
    <w:rsid w:val="0085641B"/>
    <w:rsid w:val="00857015"/>
    <w:rsid w:val="0085732D"/>
    <w:rsid w:val="00860108"/>
    <w:rsid w:val="0086054D"/>
    <w:rsid w:val="00862A0F"/>
    <w:rsid w:val="00862F59"/>
    <w:rsid w:val="00864B62"/>
    <w:rsid w:val="00864C1B"/>
    <w:rsid w:val="00864E4F"/>
    <w:rsid w:val="0086510D"/>
    <w:rsid w:val="00865AF6"/>
    <w:rsid w:val="008662F5"/>
    <w:rsid w:val="0086643F"/>
    <w:rsid w:val="00866926"/>
    <w:rsid w:val="008675CB"/>
    <w:rsid w:val="00867C51"/>
    <w:rsid w:val="00867D88"/>
    <w:rsid w:val="00867D9A"/>
    <w:rsid w:val="00871263"/>
    <w:rsid w:val="008717BC"/>
    <w:rsid w:val="008721B7"/>
    <w:rsid w:val="00872269"/>
    <w:rsid w:val="008723D3"/>
    <w:rsid w:val="008727BE"/>
    <w:rsid w:val="00872875"/>
    <w:rsid w:val="008728C1"/>
    <w:rsid w:val="00873656"/>
    <w:rsid w:val="00873688"/>
    <w:rsid w:val="00874050"/>
    <w:rsid w:val="008752B6"/>
    <w:rsid w:val="0087547F"/>
    <w:rsid w:val="00875966"/>
    <w:rsid w:val="008765BD"/>
    <w:rsid w:val="00876A28"/>
    <w:rsid w:val="00876B65"/>
    <w:rsid w:val="0087725B"/>
    <w:rsid w:val="00877BDB"/>
    <w:rsid w:val="00880EC8"/>
    <w:rsid w:val="00881211"/>
    <w:rsid w:val="0088383E"/>
    <w:rsid w:val="00883F84"/>
    <w:rsid w:val="00884119"/>
    <w:rsid w:val="008841FB"/>
    <w:rsid w:val="00884EBE"/>
    <w:rsid w:val="008850B3"/>
    <w:rsid w:val="00885B2C"/>
    <w:rsid w:val="00886048"/>
    <w:rsid w:val="008871D8"/>
    <w:rsid w:val="00887977"/>
    <w:rsid w:val="00887F07"/>
    <w:rsid w:val="00890288"/>
    <w:rsid w:val="00890748"/>
    <w:rsid w:val="008908D0"/>
    <w:rsid w:val="008919A8"/>
    <w:rsid w:val="00891AD3"/>
    <w:rsid w:val="00892956"/>
    <w:rsid w:val="00892C3C"/>
    <w:rsid w:val="008936C2"/>
    <w:rsid w:val="00896D93"/>
    <w:rsid w:val="00897218"/>
    <w:rsid w:val="008974CA"/>
    <w:rsid w:val="008A071A"/>
    <w:rsid w:val="008A2925"/>
    <w:rsid w:val="008A30D3"/>
    <w:rsid w:val="008A3E75"/>
    <w:rsid w:val="008A432A"/>
    <w:rsid w:val="008A4864"/>
    <w:rsid w:val="008A4BCC"/>
    <w:rsid w:val="008A5384"/>
    <w:rsid w:val="008A76AD"/>
    <w:rsid w:val="008A777C"/>
    <w:rsid w:val="008A7FF4"/>
    <w:rsid w:val="008B205E"/>
    <w:rsid w:val="008B2159"/>
    <w:rsid w:val="008B2208"/>
    <w:rsid w:val="008B2CA6"/>
    <w:rsid w:val="008B3C29"/>
    <w:rsid w:val="008B3D0A"/>
    <w:rsid w:val="008B3D8F"/>
    <w:rsid w:val="008B4598"/>
    <w:rsid w:val="008B4723"/>
    <w:rsid w:val="008B5419"/>
    <w:rsid w:val="008B586C"/>
    <w:rsid w:val="008B5BCA"/>
    <w:rsid w:val="008B63DA"/>
    <w:rsid w:val="008B689C"/>
    <w:rsid w:val="008B7369"/>
    <w:rsid w:val="008B7935"/>
    <w:rsid w:val="008B7FB5"/>
    <w:rsid w:val="008C14EB"/>
    <w:rsid w:val="008C183D"/>
    <w:rsid w:val="008C1C14"/>
    <w:rsid w:val="008C2D1C"/>
    <w:rsid w:val="008C2D64"/>
    <w:rsid w:val="008C2F94"/>
    <w:rsid w:val="008C35D6"/>
    <w:rsid w:val="008C463A"/>
    <w:rsid w:val="008C5456"/>
    <w:rsid w:val="008C549D"/>
    <w:rsid w:val="008C64E0"/>
    <w:rsid w:val="008C674F"/>
    <w:rsid w:val="008C761A"/>
    <w:rsid w:val="008D0290"/>
    <w:rsid w:val="008D0455"/>
    <w:rsid w:val="008D2511"/>
    <w:rsid w:val="008D2D3D"/>
    <w:rsid w:val="008D3648"/>
    <w:rsid w:val="008D4F07"/>
    <w:rsid w:val="008D509F"/>
    <w:rsid w:val="008D613D"/>
    <w:rsid w:val="008D6FFC"/>
    <w:rsid w:val="008E0DEA"/>
    <w:rsid w:val="008E17BA"/>
    <w:rsid w:val="008E2114"/>
    <w:rsid w:val="008E2E12"/>
    <w:rsid w:val="008E2F3E"/>
    <w:rsid w:val="008E42DF"/>
    <w:rsid w:val="008E4E3A"/>
    <w:rsid w:val="008E50E5"/>
    <w:rsid w:val="008E567A"/>
    <w:rsid w:val="008E60AA"/>
    <w:rsid w:val="008E682A"/>
    <w:rsid w:val="008E7C71"/>
    <w:rsid w:val="008F02E8"/>
    <w:rsid w:val="008F04A6"/>
    <w:rsid w:val="008F0A48"/>
    <w:rsid w:val="008F1F2A"/>
    <w:rsid w:val="008F2B67"/>
    <w:rsid w:val="008F358A"/>
    <w:rsid w:val="008F3828"/>
    <w:rsid w:val="008F4E31"/>
    <w:rsid w:val="008F627F"/>
    <w:rsid w:val="008F7FE5"/>
    <w:rsid w:val="00900F76"/>
    <w:rsid w:val="00903192"/>
    <w:rsid w:val="009032BD"/>
    <w:rsid w:val="00903574"/>
    <w:rsid w:val="00903783"/>
    <w:rsid w:val="00904D5B"/>
    <w:rsid w:val="009053A0"/>
    <w:rsid w:val="0090679D"/>
    <w:rsid w:val="00907822"/>
    <w:rsid w:val="00907B92"/>
    <w:rsid w:val="00907F91"/>
    <w:rsid w:val="009102A5"/>
    <w:rsid w:val="00910589"/>
    <w:rsid w:val="0091136F"/>
    <w:rsid w:val="00913F8F"/>
    <w:rsid w:val="009143F5"/>
    <w:rsid w:val="00916052"/>
    <w:rsid w:val="00916352"/>
    <w:rsid w:val="00916EB2"/>
    <w:rsid w:val="0091713C"/>
    <w:rsid w:val="00917B18"/>
    <w:rsid w:val="0092155E"/>
    <w:rsid w:val="00922E68"/>
    <w:rsid w:val="00923ACA"/>
    <w:rsid w:val="00923F01"/>
    <w:rsid w:val="009256A6"/>
    <w:rsid w:val="00925EA7"/>
    <w:rsid w:val="00926751"/>
    <w:rsid w:val="009268F3"/>
    <w:rsid w:val="00926BB2"/>
    <w:rsid w:val="00926D86"/>
    <w:rsid w:val="00927C42"/>
    <w:rsid w:val="0093069C"/>
    <w:rsid w:val="00930A4E"/>
    <w:rsid w:val="00931686"/>
    <w:rsid w:val="009321C6"/>
    <w:rsid w:val="00932D57"/>
    <w:rsid w:val="009331BB"/>
    <w:rsid w:val="009336F0"/>
    <w:rsid w:val="00933B1D"/>
    <w:rsid w:val="00934029"/>
    <w:rsid w:val="00934C87"/>
    <w:rsid w:val="00934EBE"/>
    <w:rsid w:val="0093552B"/>
    <w:rsid w:val="00935DF3"/>
    <w:rsid w:val="009369ED"/>
    <w:rsid w:val="00936D25"/>
    <w:rsid w:val="00937BA6"/>
    <w:rsid w:val="00941BC1"/>
    <w:rsid w:val="00942205"/>
    <w:rsid w:val="009422BE"/>
    <w:rsid w:val="00943B19"/>
    <w:rsid w:val="00943BC6"/>
    <w:rsid w:val="00943F4C"/>
    <w:rsid w:val="00944622"/>
    <w:rsid w:val="00944F7D"/>
    <w:rsid w:val="009457FB"/>
    <w:rsid w:val="00945C10"/>
    <w:rsid w:val="00945E49"/>
    <w:rsid w:val="00946D27"/>
    <w:rsid w:val="009471F2"/>
    <w:rsid w:val="00950AF4"/>
    <w:rsid w:val="009516D9"/>
    <w:rsid w:val="009522C5"/>
    <w:rsid w:val="009529D1"/>
    <w:rsid w:val="00953776"/>
    <w:rsid w:val="00955805"/>
    <w:rsid w:val="009560A8"/>
    <w:rsid w:val="009567E5"/>
    <w:rsid w:val="0096058A"/>
    <w:rsid w:val="009607C1"/>
    <w:rsid w:val="00960AC6"/>
    <w:rsid w:val="00960EA4"/>
    <w:rsid w:val="00961498"/>
    <w:rsid w:val="0096169F"/>
    <w:rsid w:val="00961A23"/>
    <w:rsid w:val="00961D06"/>
    <w:rsid w:val="00961EE8"/>
    <w:rsid w:val="009623EE"/>
    <w:rsid w:val="00962583"/>
    <w:rsid w:val="00962782"/>
    <w:rsid w:val="0096393C"/>
    <w:rsid w:val="00963C39"/>
    <w:rsid w:val="00963FEC"/>
    <w:rsid w:val="009646EB"/>
    <w:rsid w:val="00964C1D"/>
    <w:rsid w:val="00964DAB"/>
    <w:rsid w:val="009652C6"/>
    <w:rsid w:val="009667BA"/>
    <w:rsid w:val="009669F3"/>
    <w:rsid w:val="0096745F"/>
    <w:rsid w:val="0096788F"/>
    <w:rsid w:val="00967A08"/>
    <w:rsid w:val="00967FE1"/>
    <w:rsid w:val="00970038"/>
    <w:rsid w:val="009708E6"/>
    <w:rsid w:val="00970E9B"/>
    <w:rsid w:val="009710ED"/>
    <w:rsid w:val="009718F4"/>
    <w:rsid w:val="00972843"/>
    <w:rsid w:val="00972DE3"/>
    <w:rsid w:val="00973F70"/>
    <w:rsid w:val="00974F6C"/>
    <w:rsid w:val="00975165"/>
    <w:rsid w:val="009767FD"/>
    <w:rsid w:val="00976C8F"/>
    <w:rsid w:val="00977530"/>
    <w:rsid w:val="00977ACE"/>
    <w:rsid w:val="00977C8B"/>
    <w:rsid w:val="00977E0A"/>
    <w:rsid w:val="00980E73"/>
    <w:rsid w:val="009810B0"/>
    <w:rsid w:val="00981B19"/>
    <w:rsid w:val="00981D8D"/>
    <w:rsid w:val="00981E1D"/>
    <w:rsid w:val="00981FEA"/>
    <w:rsid w:val="009829D6"/>
    <w:rsid w:val="00983E27"/>
    <w:rsid w:val="0098533E"/>
    <w:rsid w:val="009854F9"/>
    <w:rsid w:val="00985ACC"/>
    <w:rsid w:val="009865AD"/>
    <w:rsid w:val="00986DA8"/>
    <w:rsid w:val="00987295"/>
    <w:rsid w:val="00987AD9"/>
    <w:rsid w:val="00987F5B"/>
    <w:rsid w:val="00990A5D"/>
    <w:rsid w:val="00991CF4"/>
    <w:rsid w:val="009926C4"/>
    <w:rsid w:val="00992959"/>
    <w:rsid w:val="0099375B"/>
    <w:rsid w:val="00993892"/>
    <w:rsid w:val="00994ABE"/>
    <w:rsid w:val="00995F5A"/>
    <w:rsid w:val="009964A6"/>
    <w:rsid w:val="009969D9"/>
    <w:rsid w:val="00996E88"/>
    <w:rsid w:val="00997200"/>
    <w:rsid w:val="0099786E"/>
    <w:rsid w:val="009A02DE"/>
    <w:rsid w:val="009A0B5D"/>
    <w:rsid w:val="009A16C0"/>
    <w:rsid w:val="009A19D5"/>
    <w:rsid w:val="009A23DE"/>
    <w:rsid w:val="009A2816"/>
    <w:rsid w:val="009A3A4D"/>
    <w:rsid w:val="009A3E32"/>
    <w:rsid w:val="009A528F"/>
    <w:rsid w:val="009A5998"/>
    <w:rsid w:val="009A5EC4"/>
    <w:rsid w:val="009A5F12"/>
    <w:rsid w:val="009A62B5"/>
    <w:rsid w:val="009A69BB"/>
    <w:rsid w:val="009A7954"/>
    <w:rsid w:val="009B12AD"/>
    <w:rsid w:val="009B168C"/>
    <w:rsid w:val="009B18D6"/>
    <w:rsid w:val="009B1BA0"/>
    <w:rsid w:val="009B21B4"/>
    <w:rsid w:val="009B239C"/>
    <w:rsid w:val="009B26B6"/>
    <w:rsid w:val="009B28E1"/>
    <w:rsid w:val="009B387A"/>
    <w:rsid w:val="009B3F32"/>
    <w:rsid w:val="009B4996"/>
    <w:rsid w:val="009B4B87"/>
    <w:rsid w:val="009B5296"/>
    <w:rsid w:val="009B536F"/>
    <w:rsid w:val="009B5B98"/>
    <w:rsid w:val="009B5E0F"/>
    <w:rsid w:val="009B61EE"/>
    <w:rsid w:val="009B67BF"/>
    <w:rsid w:val="009B7528"/>
    <w:rsid w:val="009B76C1"/>
    <w:rsid w:val="009C067E"/>
    <w:rsid w:val="009C1BA1"/>
    <w:rsid w:val="009C20F5"/>
    <w:rsid w:val="009C21D2"/>
    <w:rsid w:val="009C2FEC"/>
    <w:rsid w:val="009C481C"/>
    <w:rsid w:val="009C48CF"/>
    <w:rsid w:val="009C49A1"/>
    <w:rsid w:val="009C4B84"/>
    <w:rsid w:val="009C4C30"/>
    <w:rsid w:val="009C4F37"/>
    <w:rsid w:val="009C4F91"/>
    <w:rsid w:val="009C5233"/>
    <w:rsid w:val="009C55C0"/>
    <w:rsid w:val="009C5CB6"/>
    <w:rsid w:val="009C6547"/>
    <w:rsid w:val="009C6CDF"/>
    <w:rsid w:val="009C6E59"/>
    <w:rsid w:val="009C78A2"/>
    <w:rsid w:val="009D0357"/>
    <w:rsid w:val="009D03D1"/>
    <w:rsid w:val="009D0F75"/>
    <w:rsid w:val="009D189A"/>
    <w:rsid w:val="009D192B"/>
    <w:rsid w:val="009D1CB7"/>
    <w:rsid w:val="009D235D"/>
    <w:rsid w:val="009D32CF"/>
    <w:rsid w:val="009D3458"/>
    <w:rsid w:val="009D40A6"/>
    <w:rsid w:val="009D4AC9"/>
    <w:rsid w:val="009D50DD"/>
    <w:rsid w:val="009D5E7D"/>
    <w:rsid w:val="009D61B4"/>
    <w:rsid w:val="009D6FC1"/>
    <w:rsid w:val="009D70F9"/>
    <w:rsid w:val="009D796C"/>
    <w:rsid w:val="009E06BE"/>
    <w:rsid w:val="009E0EF3"/>
    <w:rsid w:val="009E1AB0"/>
    <w:rsid w:val="009E26FB"/>
    <w:rsid w:val="009E3337"/>
    <w:rsid w:val="009E3BB9"/>
    <w:rsid w:val="009E440E"/>
    <w:rsid w:val="009E4EE5"/>
    <w:rsid w:val="009E50BF"/>
    <w:rsid w:val="009E513E"/>
    <w:rsid w:val="009E692E"/>
    <w:rsid w:val="009E69BF"/>
    <w:rsid w:val="009E6FC6"/>
    <w:rsid w:val="009F0B1A"/>
    <w:rsid w:val="009F19D1"/>
    <w:rsid w:val="009F22D7"/>
    <w:rsid w:val="009F2969"/>
    <w:rsid w:val="009F325D"/>
    <w:rsid w:val="009F6A6F"/>
    <w:rsid w:val="009F6C7A"/>
    <w:rsid w:val="009F7218"/>
    <w:rsid w:val="00A00693"/>
    <w:rsid w:val="00A00851"/>
    <w:rsid w:val="00A019C1"/>
    <w:rsid w:val="00A0289C"/>
    <w:rsid w:val="00A04527"/>
    <w:rsid w:val="00A05383"/>
    <w:rsid w:val="00A05697"/>
    <w:rsid w:val="00A070A9"/>
    <w:rsid w:val="00A11FAC"/>
    <w:rsid w:val="00A13A45"/>
    <w:rsid w:val="00A13C69"/>
    <w:rsid w:val="00A14095"/>
    <w:rsid w:val="00A160A1"/>
    <w:rsid w:val="00A16DA3"/>
    <w:rsid w:val="00A175C6"/>
    <w:rsid w:val="00A21E5E"/>
    <w:rsid w:val="00A230D4"/>
    <w:rsid w:val="00A23376"/>
    <w:rsid w:val="00A24477"/>
    <w:rsid w:val="00A2461A"/>
    <w:rsid w:val="00A24E5A"/>
    <w:rsid w:val="00A250A3"/>
    <w:rsid w:val="00A25CAC"/>
    <w:rsid w:val="00A27083"/>
    <w:rsid w:val="00A27773"/>
    <w:rsid w:val="00A2799B"/>
    <w:rsid w:val="00A30ADC"/>
    <w:rsid w:val="00A30E5B"/>
    <w:rsid w:val="00A30F45"/>
    <w:rsid w:val="00A31BF9"/>
    <w:rsid w:val="00A32748"/>
    <w:rsid w:val="00A3287E"/>
    <w:rsid w:val="00A33991"/>
    <w:rsid w:val="00A3522F"/>
    <w:rsid w:val="00A35C8D"/>
    <w:rsid w:val="00A36988"/>
    <w:rsid w:val="00A370F4"/>
    <w:rsid w:val="00A37125"/>
    <w:rsid w:val="00A372AD"/>
    <w:rsid w:val="00A4052D"/>
    <w:rsid w:val="00A40F5C"/>
    <w:rsid w:val="00A41729"/>
    <w:rsid w:val="00A4207F"/>
    <w:rsid w:val="00A42E0C"/>
    <w:rsid w:val="00A4357B"/>
    <w:rsid w:val="00A4500D"/>
    <w:rsid w:val="00A45540"/>
    <w:rsid w:val="00A464CF"/>
    <w:rsid w:val="00A46773"/>
    <w:rsid w:val="00A46E6F"/>
    <w:rsid w:val="00A470DF"/>
    <w:rsid w:val="00A50C6E"/>
    <w:rsid w:val="00A50D20"/>
    <w:rsid w:val="00A50D21"/>
    <w:rsid w:val="00A50DF3"/>
    <w:rsid w:val="00A51967"/>
    <w:rsid w:val="00A519D8"/>
    <w:rsid w:val="00A53573"/>
    <w:rsid w:val="00A5382E"/>
    <w:rsid w:val="00A53CD3"/>
    <w:rsid w:val="00A53E1B"/>
    <w:rsid w:val="00A54288"/>
    <w:rsid w:val="00A542A8"/>
    <w:rsid w:val="00A547DD"/>
    <w:rsid w:val="00A55816"/>
    <w:rsid w:val="00A5599C"/>
    <w:rsid w:val="00A55CEB"/>
    <w:rsid w:val="00A57078"/>
    <w:rsid w:val="00A5719B"/>
    <w:rsid w:val="00A571C6"/>
    <w:rsid w:val="00A578C6"/>
    <w:rsid w:val="00A57DE0"/>
    <w:rsid w:val="00A60110"/>
    <w:rsid w:val="00A6091E"/>
    <w:rsid w:val="00A60A47"/>
    <w:rsid w:val="00A60F46"/>
    <w:rsid w:val="00A61E3A"/>
    <w:rsid w:val="00A623A8"/>
    <w:rsid w:val="00A624E0"/>
    <w:rsid w:val="00A62C52"/>
    <w:rsid w:val="00A639BB"/>
    <w:rsid w:val="00A63B0C"/>
    <w:rsid w:val="00A63CFC"/>
    <w:rsid w:val="00A65208"/>
    <w:rsid w:val="00A660D4"/>
    <w:rsid w:val="00A66CAF"/>
    <w:rsid w:val="00A66E8F"/>
    <w:rsid w:val="00A67C2B"/>
    <w:rsid w:val="00A67D14"/>
    <w:rsid w:val="00A7022D"/>
    <w:rsid w:val="00A71B1E"/>
    <w:rsid w:val="00A71BEB"/>
    <w:rsid w:val="00A71FA5"/>
    <w:rsid w:val="00A73A68"/>
    <w:rsid w:val="00A74A71"/>
    <w:rsid w:val="00A751C2"/>
    <w:rsid w:val="00A7564F"/>
    <w:rsid w:val="00A75820"/>
    <w:rsid w:val="00A75EC3"/>
    <w:rsid w:val="00A76197"/>
    <w:rsid w:val="00A773EE"/>
    <w:rsid w:val="00A805B9"/>
    <w:rsid w:val="00A80682"/>
    <w:rsid w:val="00A82AD0"/>
    <w:rsid w:val="00A830A5"/>
    <w:rsid w:val="00A843DF"/>
    <w:rsid w:val="00A844F5"/>
    <w:rsid w:val="00A8539F"/>
    <w:rsid w:val="00A859B5"/>
    <w:rsid w:val="00A85FD4"/>
    <w:rsid w:val="00A86EF2"/>
    <w:rsid w:val="00A87069"/>
    <w:rsid w:val="00A874D6"/>
    <w:rsid w:val="00A905D6"/>
    <w:rsid w:val="00A9085D"/>
    <w:rsid w:val="00A90F20"/>
    <w:rsid w:val="00A92049"/>
    <w:rsid w:val="00A9262B"/>
    <w:rsid w:val="00A926C9"/>
    <w:rsid w:val="00A92726"/>
    <w:rsid w:val="00A93F54"/>
    <w:rsid w:val="00A93FD1"/>
    <w:rsid w:val="00A94DE3"/>
    <w:rsid w:val="00A95A14"/>
    <w:rsid w:val="00A95B9E"/>
    <w:rsid w:val="00A962A6"/>
    <w:rsid w:val="00A9694C"/>
    <w:rsid w:val="00A96B66"/>
    <w:rsid w:val="00A96D81"/>
    <w:rsid w:val="00A972D2"/>
    <w:rsid w:val="00A9759B"/>
    <w:rsid w:val="00A9784B"/>
    <w:rsid w:val="00A97CB7"/>
    <w:rsid w:val="00AA00D9"/>
    <w:rsid w:val="00AA0ED3"/>
    <w:rsid w:val="00AA2457"/>
    <w:rsid w:val="00AA25F6"/>
    <w:rsid w:val="00AA2B8B"/>
    <w:rsid w:val="00AA2C3C"/>
    <w:rsid w:val="00AA39E1"/>
    <w:rsid w:val="00AA3ABB"/>
    <w:rsid w:val="00AA3EC0"/>
    <w:rsid w:val="00AA44BA"/>
    <w:rsid w:val="00AA7DF5"/>
    <w:rsid w:val="00AB0CA4"/>
    <w:rsid w:val="00AB119E"/>
    <w:rsid w:val="00AB22F4"/>
    <w:rsid w:val="00AB378E"/>
    <w:rsid w:val="00AB41B7"/>
    <w:rsid w:val="00AB69B8"/>
    <w:rsid w:val="00AB7981"/>
    <w:rsid w:val="00AC0450"/>
    <w:rsid w:val="00AC0CD8"/>
    <w:rsid w:val="00AC0E11"/>
    <w:rsid w:val="00AC318A"/>
    <w:rsid w:val="00AC36DA"/>
    <w:rsid w:val="00AC3AEA"/>
    <w:rsid w:val="00AC3D82"/>
    <w:rsid w:val="00AC4E3D"/>
    <w:rsid w:val="00AC621F"/>
    <w:rsid w:val="00AC74BA"/>
    <w:rsid w:val="00AC78E2"/>
    <w:rsid w:val="00AD2798"/>
    <w:rsid w:val="00AD2E6E"/>
    <w:rsid w:val="00AD3514"/>
    <w:rsid w:val="00AD37E9"/>
    <w:rsid w:val="00AD3EAD"/>
    <w:rsid w:val="00AD4B88"/>
    <w:rsid w:val="00AD5C77"/>
    <w:rsid w:val="00AD645D"/>
    <w:rsid w:val="00AD79CA"/>
    <w:rsid w:val="00AD7DA1"/>
    <w:rsid w:val="00AE10BA"/>
    <w:rsid w:val="00AE26BE"/>
    <w:rsid w:val="00AE27B9"/>
    <w:rsid w:val="00AE307D"/>
    <w:rsid w:val="00AE3197"/>
    <w:rsid w:val="00AE3330"/>
    <w:rsid w:val="00AE3CB9"/>
    <w:rsid w:val="00AE427A"/>
    <w:rsid w:val="00AE45B1"/>
    <w:rsid w:val="00AE4715"/>
    <w:rsid w:val="00AE4FA0"/>
    <w:rsid w:val="00AE58BC"/>
    <w:rsid w:val="00AE5C5D"/>
    <w:rsid w:val="00AE5F6D"/>
    <w:rsid w:val="00AE641B"/>
    <w:rsid w:val="00AE679D"/>
    <w:rsid w:val="00AE6FA6"/>
    <w:rsid w:val="00AE7793"/>
    <w:rsid w:val="00AE79F9"/>
    <w:rsid w:val="00AE7D83"/>
    <w:rsid w:val="00AF0385"/>
    <w:rsid w:val="00AF127A"/>
    <w:rsid w:val="00AF14A8"/>
    <w:rsid w:val="00AF161E"/>
    <w:rsid w:val="00AF20B9"/>
    <w:rsid w:val="00AF3D29"/>
    <w:rsid w:val="00AF40CE"/>
    <w:rsid w:val="00AF6DEC"/>
    <w:rsid w:val="00AF6E3F"/>
    <w:rsid w:val="00AF7000"/>
    <w:rsid w:val="00AF7346"/>
    <w:rsid w:val="00AF75C8"/>
    <w:rsid w:val="00B00BC3"/>
    <w:rsid w:val="00B00C95"/>
    <w:rsid w:val="00B00F02"/>
    <w:rsid w:val="00B01B6D"/>
    <w:rsid w:val="00B01C99"/>
    <w:rsid w:val="00B02047"/>
    <w:rsid w:val="00B02572"/>
    <w:rsid w:val="00B0296C"/>
    <w:rsid w:val="00B0365B"/>
    <w:rsid w:val="00B03EAC"/>
    <w:rsid w:val="00B04655"/>
    <w:rsid w:val="00B05287"/>
    <w:rsid w:val="00B05CA0"/>
    <w:rsid w:val="00B0601C"/>
    <w:rsid w:val="00B063BD"/>
    <w:rsid w:val="00B072AC"/>
    <w:rsid w:val="00B07504"/>
    <w:rsid w:val="00B11BAF"/>
    <w:rsid w:val="00B11CF8"/>
    <w:rsid w:val="00B121F9"/>
    <w:rsid w:val="00B12A68"/>
    <w:rsid w:val="00B13062"/>
    <w:rsid w:val="00B134C2"/>
    <w:rsid w:val="00B13DB4"/>
    <w:rsid w:val="00B16A54"/>
    <w:rsid w:val="00B173CD"/>
    <w:rsid w:val="00B174A3"/>
    <w:rsid w:val="00B177D4"/>
    <w:rsid w:val="00B17A23"/>
    <w:rsid w:val="00B20018"/>
    <w:rsid w:val="00B201E9"/>
    <w:rsid w:val="00B20241"/>
    <w:rsid w:val="00B212E2"/>
    <w:rsid w:val="00B217F9"/>
    <w:rsid w:val="00B21A78"/>
    <w:rsid w:val="00B223F9"/>
    <w:rsid w:val="00B2260B"/>
    <w:rsid w:val="00B227AD"/>
    <w:rsid w:val="00B22A93"/>
    <w:rsid w:val="00B23366"/>
    <w:rsid w:val="00B24BCB"/>
    <w:rsid w:val="00B24D29"/>
    <w:rsid w:val="00B25963"/>
    <w:rsid w:val="00B26957"/>
    <w:rsid w:val="00B27043"/>
    <w:rsid w:val="00B27B26"/>
    <w:rsid w:val="00B30767"/>
    <w:rsid w:val="00B30DB2"/>
    <w:rsid w:val="00B312F1"/>
    <w:rsid w:val="00B31504"/>
    <w:rsid w:val="00B325DF"/>
    <w:rsid w:val="00B3287F"/>
    <w:rsid w:val="00B3346C"/>
    <w:rsid w:val="00B33767"/>
    <w:rsid w:val="00B345BB"/>
    <w:rsid w:val="00B35EA8"/>
    <w:rsid w:val="00B36575"/>
    <w:rsid w:val="00B36F99"/>
    <w:rsid w:val="00B371F6"/>
    <w:rsid w:val="00B379CD"/>
    <w:rsid w:val="00B40295"/>
    <w:rsid w:val="00B41062"/>
    <w:rsid w:val="00B417FD"/>
    <w:rsid w:val="00B41B04"/>
    <w:rsid w:val="00B41DE1"/>
    <w:rsid w:val="00B41ECE"/>
    <w:rsid w:val="00B42F9B"/>
    <w:rsid w:val="00B437F9"/>
    <w:rsid w:val="00B43E97"/>
    <w:rsid w:val="00B43FD4"/>
    <w:rsid w:val="00B46542"/>
    <w:rsid w:val="00B46A9E"/>
    <w:rsid w:val="00B47000"/>
    <w:rsid w:val="00B47B24"/>
    <w:rsid w:val="00B51940"/>
    <w:rsid w:val="00B5389F"/>
    <w:rsid w:val="00B53949"/>
    <w:rsid w:val="00B53CD6"/>
    <w:rsid w:val="00B55201"/>
    <w:rsid w:val="00B55AFC"/>
    <w:rsid w:val="00B55DC4"/>
    <w:rsid w:val="00B55E67"/>
    <w:rsid w:val="00B561F8"/>
    <w:rsid w:val="00B56F64"/>
    <w:rsid w:val="00B578CC"/>
    <w:rsid w:val="00B6116B"/>
    <w:rsid w:val="00B612C2"/>
    <w:rsid w:val="00B64021"/>
    <w:rsid w:val="00B6569E"/>
    <w:rsid w:val="00B65910"/>
    <w:rsid w:val="00B65953"/>
    <w:rsid w:val="00B65D44"/>
    <w:rsid w:val="00B66CBC"/>
    <w:rsid w:val="00B672D9"/>
    <w:rsid w:val="00B67390"/>
    <w:rsid w:val="00B67ED6"/>
    <w:rsid w:val="00B70BBF"/>
    <w:rsid w:val="00B712FB"/>
    <w:rsid w:val="00B7191E"/>
    <w:rsid w:val="00B731C6"/>
    <w:rsid w:val="00B73C6F"/>
    <w:rsid w:val="00B7456F"/>
    <w:rsid w:val="00B746F1"/>
    <w:rsid w:val="00B76CD6"/>
    <w:rsid w:val="00B80832"/>
    <w:rsid w:val="00B80B00"/>
    <w:rsid w:val="00B8154D"/>
    <w:rsid w:val="00B828DB"/>
    <w:rsid w:val="00B83468"/>
    <w:rsid w:val="00B83E82"/>
    <w:rsid w:val="00B856AC"/>
    <w:rsid w:val="00B86CF5"/>
    <w:rsid w:val="00B8739F"/>
    <w:rsid w:val="00B8741F"/>
    <w:rsid w:val="00B875A9"/>
    <w:rsid w:val="00B87F23"/>
    <w:rsid w:val="00B90082"/>
    <w:rsid w:val="00B90555"/>
    <w:rsid w:val="00B912E4"/>
    <w:rsid w:val="00B93081"/>
    <w:rsid w:val="00B95463"/>
    <w:rsid w:val="00B965FD"/>
    <w:rsid w:val="00B96CAD"/>
    <w:rsid w:val="00B9709A"/>
    <w:rsid w:val="00B9729E"/>
    <w:rsid w:val="00BA0319"/>
    <w:rsid w:val="00BA0361"/>
    <w:rsid w:val="00BA087D"/>
    <w:rsid w:val="00BA095E"/>
    <w:rsid w:val="00BA19BD"/>
    <w:rsid w:val="00BA1B4A"/>
    <w:rsid w:val="00BA1D79"/>
    <w:rsid w:val="00BA1F5C"/>
    <w:rsid w:val="00BA21C4"/>
    <w:rsid w:val="00BA2BD2"/>
    <w:rsid w:val="00BA4F5E"/>
    <w:rsid w:val="00BA59F5"/>
    <w:rsid w:val="00BA5A33"/>
    <w:rsid w:val="00BA5DC6"/>
    <w:rsid w:val="00BA71B7"/>
    <w:rsid w:val="00BA7570"/>
    <w:rsid w:val="00BA78CD"/>
    <w:rsid w:val="00BA79F5"/>
    <w:rsid w:val="00BB0E36"/>
    <w:rsid w:val="00BB0ED2"/>
    <w:rsid w:val="00BB1006"/>
    <w:rsid w:val="00BB1286"/>
    <w:rsid w:val="00BB13DD"/>
    <w:rsid w:val="00BB1CFF"/>
    <w:rsid w:val="00BB1E95"/>
    <w:rsid w:val="00BB2613"/>
    <w:rsid w:val="00BB3806"/>
    <w:rsid w:val="00BB5BBB"/>
    <w:rsid w:val="00BB6118"/>
    <w:rsid w:val="00BB6638"/>
    <w:rsid w:val="00BB7C34"/>
    <w:rsid w:val="00BB7FAD"/>
    <w:rsid w:val="00BC129C"/>
    <w:rsid w:val="00BC3556"/>
    <w:rsid w:val="00BC3E88"/>
    <w:rsid w:val="00BC4D2D"/>
    <w:rsid w:val="00BC567E"/>
    <w:rsid w:val="00BC71E9"/>
    <w:rsid w:val="00BD137C"/>
    <w:rsid w:val="00BD1E14"/>
    <w:rsid w:val="00BD1FFB"/>
    <w:rsid w:val="00BD2E3E"/>
    <w:rsid w:val="00BD3A20"/>
    <w:rsid w:val="00BD3A90"/>
    <w:rsid w:val="00BD4611"/>
    <w:rsid w:val="00BD4DF6"/>
    <w:rsid w:val="00BD5741"/>
    <w:rsid w:val="00BD5EEB"/>
    <w:rsid w:val="00BD6A20"/>
    <w:rsid w:val="00BD6DD7"/>
    <w:rsid w:val="00BD71B8"/>
    <w:rsid w:val="00BD7277"/>
    <w:rsid w:val="00BD753A"/>
    <w:rsid w:val="00BE09BF"/>
    <w:rsid w:val="00BE1282"/>
    <w:rsid w:val="00BE1A6F"/>
    <w:rsid w:val="00BE376D"/>
    <w:rsid w:val="00BE4B69"/>
    <w:rsid w:val="00BE4D5D"/>
    <w:rsid w:val="00BE5CA5"/>
    <w:rsid w:val="00BE5D49"/>
    <w:rsid w:val="00BE74DE"/>
    <w:rsid w:val="00BE75CD"/>
    <w:rsid w:val="00BF020C"/>
    <w:rsid w:val="00BF0359"/>
    <w:rsid w:val="00BF0930"/>
    <w:rsid w:val="00BF0C24"/>
    <w:rsid w:val="00BF0D69"/>
    <w:rsid w:val="00BF13EE"/>
    <w:rsid w:val="00BF2381"/>
    <w:rsid w:val="00BF27BE"/>
    <w:rsid w:val="00BF2C5B"/>
    <w:rsid w:val="00BF3F57"/>
    <w:rsid w:val="00BF4578"/>
    <w:rsid w:val="00BF4BF0"/>
    <w:rsid w:val="00BF5C50"/>
    <w:rsid w:val="00BF611D"/>
    <w:rsid w:val="00BF796A"/>
    <w:rsid w:val="00BF7BE6"/>
    <w:rsid w:val="00C00CA9"/>
    <w:rsid w:val="00C01370"/>
    <w:rsid w:val="00C01516"/>
    <w:rsid w:val="00C01527"/>
    <w:rsid w:val="00C015DB"/>
    <w:rsid w:val="00C0193F"/>
    <w:rsid w:val="00C01B97"/>
    <w:rsid w:val="00C033AA"/>
    <w:rsid w:val="00C03539"/>
    <w:rsid w:val="00C041C3"/>
    <w:rsid w:val="00C04B51"/>
    <w:rsid w:val="00C04F77"/>
    <w:rsid w:val="00C0737F"/>
    <w:rsid w:val="00C076E0"/>
    <w:rsid w:val="00C07A8E"/>
    <w:rsid w:val="00C07E24"/>
    <w:rsid w:val="00C1045F"/>
    <w:rsid w:val="00C10A02"/>
    <w:rsid w:val="00C11648"/>
    <w:rsid w:val="00C13DD4"/>
    <w:rsid w:val="00C14D11"/>
    <w:rsid w:val="00C15C6E"/>
    <w:rsid w:val="00C167F6"/>
    <w:rsid w:val="00C168A8"/>
    <w:rsid w:val="00C1731A"/>
    <w:rsid w:val="00C17343"/>
    <w:rsid w:val="00C17F25"/>
    <w:rsid w:val="00C21832"/>
    <w:rsid w:val="00C21E1E"/>
    <w:rsid w:val="00C22742"/>
    <w:rsid w:val="00C22B77"/>
    <w:rsid w:val="00C24672"/>
    <w:rsid w:val="00C249DB"/>
    <w:rsid w:val="00C24ABD"/>
    <w:rsid w:val="00C2511A"/>
    <w:rsid w:val="00C25C4F"/>
    <w:rsid w:val="00C25C6D"/>
    <w:rsid w:val="00C25F02"/>
    <w:rsid w:val="00C277EC"/>
    <w:rsid w:val="00C27A72"/>
    <w:rsid w:val="00C313B5"/>
    <w:rsid w:val="00C314E1"/>
    <w:rsid w:val="00C3215E"/>
    <w:rsid w:val="00C3382E"/>
    <w:rsid w:val="00C339FA"/>
    <w:rsid w:val="00C3416B"/>
    <w:rsid w:val="00C34C73"/>
    <w:rsid w:val="00C353F7"/>
    <w:rsid w:val="00C355D4"/>
    <w:rsid w:val="00C35CEA"/>
    <w:rsid w:val="00C408EC"/>
    <w:rsid w:val="00C4094E"/>
    <w:rsid w:val="00C409FE"/>
    <w:rsid w:val="00C41280"/>
    <w:rsid w:val="00C41EE2"/>
    <w:rsid w:val="00C4219C"/>
    <w:rsid w:val="00C4232B"/>
    <w:rsid w:val="00C428A8"/>
    <w:rsid w:val="00C42A13"/>
    <w:rsid w:val="00C42C2D"/>
    <w:rsid w:val="00C430EC"/>
    <w:rsid w:val="00C43A54"/>
    <w:rsid w:val="00C43C88"/>
    <w:rsid w:val="00C4438C"/>
    <w:rsid w:val="00C44D51"/>
    <w:rsid w:val="00C45300"/>
    <w:rsid w:val="00C45647"/>
    <w:rsid w:val="00C46751"/>
    <w:rsid w:val="00C46768"/>
    <w:rsid w:val="00C47C76"/>
    <w:rsid w:val="00C47CF2"/>
    <w:rsid w:val="00C47D62"/>
    <w:rsid w:val="00C47FC2"/>
    <w:rsid w:val="00C505BD"/>
    <w:rsid w:val="00C510C4"/>
    <w:rsid w:val="00C513A9"/>
    <w:rsid w:val="00C513F2"/>
    <w:rsid w:val="00C51583"/>
    <w:rsid w:val="00C51924"/>
    <w:rsid w:val="00C538FA"/>
    <w:rsid w:val="00C54926"/>
    <w:rsid w:val="00C572B5"/>
    <w:rsid w:val="00C60561"/>
    <w:rsid w:val="00C60898"/>
    <w:rsid w:val="00C60D66"/>
    <w:rsid w:val="00C61AD8"/>
    <w:rsid w:val="00C62538"/>
    <w:rsid w:val="00C63900"/>
    <w:rsid w:val="00C64115"/>
    <w:rsid w:val="00C6502E"/>
    <w:rsid w:val="00C65168"/>
    <w:rsid w:val="00C66E33"/>
    <w:rsid w:val="00C67371"/>
    <w:rsid w:val="00C67691"/>
    <w:rsid w:val="00C70192"/>
    <w:rsid w:val="00C70FA5"/>
    <w:rsid w:val="00C71F1F"/>
    <w:rsid w:val="00C724EE"/>
    <w:rsid w:val="00C72776"/>
    <w:rsid w:val="00C72D54"/>
    <w:rsid w:val="00C73A3D"/>
    <w:rsid w:val="00C742F3"/>
    <w:rsid w:val="00C76ED1"/>
    <w:rsid w:val="00C776B3"/>
    <w:rsid w:val="00C77FCA"/>
    <w:rsid w:val="00C8083C"/>
    <w:rsid w:val="00C80B24"/>
    <w:rsid w:val="00C81AF3"/>
    <w:rsid w:val="00C81F95"/>
    <w:rsid w:val="00C822B4"/>
    <w:rsid w:val="00C82958"/>
    <w:rsid w:val="00C82CC6"/>
    <w:rsid w:val="00C82FCB"/>
    <w:rsid w:val="00C830D2"/>
    <w:rsid w:val="00C84036"/>
    <w:rsid w:val="00C842DF"/>
    <w:rsid w:val="00C84343"/>
    <w:rsid w:val="00C84519"/>
    <w:rsid w:val="00C86C31"/>
    <w:rsid w:val="00C86CCB"/>
    <w:rsid w:val="00C8703A"/>
    <w:rsid w:val="00C878E8"/>
    <w:rsid w:val="00C907A3"/>
    <w:rsid w:val="00C90FB4"/>
    <w:rsid w:val="00C914B5"/>
    <w:rsid w:val="00C919CA"/>
    <w:rsid w:val="00C928DD"/>
    <w:rsid w:val="00C92910"/>
    <w:rsid w:val="00C92F1B"/>
    <w:rsid w:val="00C936F6"/>
    <w:rsid w:val="00C940A8"/>
    <w:rsid w:val="00C9447F"/>
    <w:rsid w:val="00C94BC4"/>
    <w:rsid w:val="00C94CFB"/>
    <w:rsid w:val="00C95244"/>
    <w:rsid w:val="00C95C3F"/>
    <w:rsid w:val="00C9635C"/>
    <w:rsid w:val="00C96E3E"/>
    <w:rsid w:val="00C96E3F"/>
    <w:rsid w:val="00C97B20"/>
    <w:rsid w:val="00CA00B4"/>
    <w:rsid w:val="00CA0C3A"/>
    <w:rsid w:val="00CA141B"/>
    <w:rsid w:val="00CA1425"/>
    <w:rsid w:val="00CA1A2C"/>
    <w:rsid w:val="00CA2621"/>
    <w:rsid w:val="00CA2749"/>
    <w:rsid w:val="00CA2D56"/>
    <w:rsid w:val="00CA2F6E"/>
    <w:rsid w:val="00CA37B5"/>
    <w:rsid w:val="00CA3F73"/>
    <w:rsid w:val="00CA4C89"/>
    <w:rsid w:val="00CA5DC8"/>
    <w:rsid w:val="00CA73BD"/>
    <w:rsid w:val="00CB04C5"/>
    <w:rsid w:val="00CB0A7A"/>
    <w:rsid w:val="00CB0C42"/>
    <w:rsid w:val="00CB0FA1"/>
    <w:rsid w:val="00CB13B9"/>
    <w:rsid w:val="00CB1495"/>
    <w:rsid w:val="00CB17D6"/>
    <w:rsid w:val="00CB19B7"/>
    <w:rsid w:val="00CB19CC"/>
    <w:rsid w:val="00CB25C5"/>
    <w:rsid w:val="00CB33C5"/>
    <w:rsid w:val="00CB36A3"/>
    <w:rsid w:val="00CB36CC"/>
    <w:rsid w:val="00CB5436"/>
    <w:rsid w:val="00CB5BCC"/>
    <w:rsid w:val="00CB5D61"/>
    <w:rsid w:val="00CB61CA"/>
    <w:rsid w:val="00CB6678"/>
    <w:rsid w:val="00CB71EB"/>
    <w:rsid w:val="00CB7952"/>
    <w:rsid w:val="00CC09F3"/>
    <w:rsid w:val="00CC1D3C"/>
    <w:rsid w:val="00CC2FE7"/>
    <w:rsid w:val="00CC3790"/>
    <w:rsid w:val="00CC4769"/>
    <w:rsid w:val="00CC4BDF"/>
    <w:rsid w:val="00CC5050"/>
    <w:rsid w:val="00CC5F1F"/>
    <w:rsid w:val="00CC688B"/>
    <w:rsid w:val="00CC6BFE"/>
    <w:rsid w:val="00CC6E07"/>
    <w:rsid w:val="00CC70C7"/>
    <w:rsid w:val="00CC77E8"/>
    <w:rsid w:val="00CC7AC8"/>
    <w:rsid w:val="00CC7B7A"/>
    <w:rsid w:val="00CC7FA6"/>
    <w:rsid w:val="00CD07D8"/>
    <w:rsid w:val="00CD12B9"/>
    <w:rsid w:val="00CD1CF4"/>
    <w:rsid w:val="00CD215E"/>
    <w:rsid w:val="00CD3C72"/>
    <w:rsid w:val="00CD56D0"/>
    <w:rsid w:val="00CD5B9C"/>
    <w:rsid w:val="00CE0321"/>
    <w:rsid w:val="00CE19A4"/>
    <w:rsid w:val="00CE292B"/>
    <w:rsid w:val="00CE3C1D"/>
    <w:rsid w:val="00CE3DA9"/>
    <w:rsid w:val="00CE5EB7"/>
    <w:rsid w:val="00CE63D8"/>
    <w:rsid w:val="00CE6617"/>
    <w:rsid w:val="00CF01E0"/>
    <w:rsid w:val="00CF3335"/>
    <w:rsid w:val="00CF33CF"/>
    <w:rsid w:val="00CF4A70"/>
    <w:rsid w:val="00CF63DB"/>
    <w:rsid w:val="00CF679B"/>
    <w:rsid w:val="00D0069C"/>
    <w:rsid w:val="00D00754"/>
    <w:rsid w:val="00D012B8"/>
    <w:rsid w:val="00D015B1"/>
    <w:rsid w:val="00D02894"/>
    <w:rsid w:val="00D02A63"/>
    <w:rsid w:val="00D03B29"/>
    <w:rsid w:val="00D044ED"/>
    <w:rsid w:val="00D045CB"/>
    <w:rsid w:val="00D04C5A"/>
    <w:rsid w:val="00D04E1C"/>
    <w:rsid w:val="00D058E5"/>
    <w:rsid w:val="00D05910"/>
    <w:rsid w:val="00D0641C"/>
    <w:rsid w:val="00D06954"/>
    <w:rsid w:val="00D07BF2"/>
    <w:rsid w:val="00D07E35"/>
    <w:rsid w:val="00D11D36"/>
    <w:rsid w:val="00D124B5"/>
    <w:rsid w:val="00D12830"/>
    <w:rsid w:val="00D13F36"/>
    <w:rsid w:val="00D14DB7"/>
    <w:rsid w:val="00D14FFA"/>
    <w:rsid w:val="00D16A7F"/>
    <w:rsid w:val="00D16B79"/>
    <w:rsid w:val="00D17C7B"/>
    <w:rsid w:val="00D20745"/>
    <w:rsid w:val="00D213E1"/>
    <w:rsid w:val="00D21826"/>
    <w:rsid w:val="00D2257E"/>
    <w:rsid w:val="00D23A0C"/>
    <w:rsid w:val="00D23C67"/>
    <w:rsid w:val="00D24372"/>
    <w:rsid w:val="00D25D2E"/>
    <w:rsid w:val="00D26247"/>
    <w:rsid w:val="00D26C11"/>
    <w:rsid w:val="00D2798D"/>
    <w:rsid w:val="00D27E14"/>
    <w:rsid w:val="00D32116"/>
    <w:rsid w:val="00D3238F"/>
    <w:rsid w:val="00D32963"/>
    <w:rsid w:val="00D34922"/>
    <w:rsid w:val="00D34997"/>
    <w:rsid w:val="00D34B17"/>
    <w:rsid w:val="00D35550"/>
    <w:rsid w:val="00D369C0"/>
    <w:rsid w:val="00D36C4E"/>
    <w:rsid w:val="00D370A0"/>
    <w:rsid w:val="00D37668"/>
    <w:rsid w:val="00D4093F"/>
    <w:rsid w:val="00D40E84"/>
    <w:rsid w:val="00D41A4A"/>
    <w:rsid w:val="00D424CD"/>
    <w:rsid w:val="00D43520"/>
    <w:rsid w:val="00D44C8E"/>
    <w:rsid w:val="00D44E74"/>
    <w:rsid w:val="00D45A22"/>
    <w:rsid w:val="00D45BB2"/>
    <w:rsid w:val="00D45EF0"/>
    <w:rsid w:val="00D462E7"/>
    <w:rsid w:val="00D4651A"/>
    <w:rsid w:val="00D46C44"/>
    <w:rsid w:val="00D47338"/>
    <w:rsid w:val="00D5020F"/>
    <w:rsid w:val="00D50C6B"/>
    <w:rsid w:val="00D50EC3"/>
    <w:rsid w:val="00D5269F"/>
    <w:rsid w:val="00D5463D"/>
    <w:rsid w:val="00D54BDD"/>
    <w:rsid w:val="00D550E7"/>
    <w:rsid w:val="00D55E05"/>
    <w:rsid w:val="00D56369"/>
    <w:rsid w:val="00D57CE4"/>
    <w:rsid w:val="00D6002C"/>
    <w:rsid w:val="00D6033F"/>
    <w:rsid w:val="00D612A0"/>
    <w:rsid w:val="00D61692"/>
    <w:rsid w:val="00D62EF0"/>
    <w:rsid w:val="00D638DB"/>
    <w:rsid w:val="00D6406D"/>
    <w:rsid w:val="00D64D67"/>
    <w:rsid w:val="00D653DF"/>
    <w:rsid w:val="00D6569D"/>
    <w:rsid w:val="00D65C93"/>
    <w:rsid w:val="00D666AB"/>
    <w:rsid w:val="00D66C25"/>
    <w:rsid w:val="00D66D9B"/>
    <w:rsid w:val="00D670C9"/>
    <w:rsid w:val="00D67617"/>
    <w:rsid w:val="00D67BCC"/>
    <w:rsid w:val="00D708E0"/>
    <w:rsid w:val="00D70F09"/>
    <w:rsid w:val="00D71836"/>
    <w:rsid w:val="00D72782"/>
    <w:rsid w:val="00D72CDF"/>
    <w:rsid w:val="00D75659"/>
    <w:rsid w:val="00D75F83"/>
    <w:rsid w:val="00D75F9A"/>
    <w:rsid w:val="00D765C9"/>
    <w:rsid w:val="00D769BF"/>
    <w:rsid w:val="00D7702E"/>
    <w:rsid w:val="00D7746D"/>
    <w:rsid w:val="00D77DD9"/>
    <w:rsid w:val="00D80F20"/>
    <w:rsid w:val="00D81CFB"/>
    <w:rsid w:val="00D8237B"/>
    <w:rsid w:val="00D8407B"/>
    <w:rsid w:val="00D8489F"/>
    <w:rsid w:val="00D84FAA"/>
    <w:rsid w:val="00D853ED"/>
    <w:rsid w:val="00D85770"/>
    <w:rsid w:val="00D85957"/>
    <w:rsid w:val="00D85B3E"/>
    <w:rsid w:val="00D85DD7"/>
    <w:rsid w:val="00D8698D"/>
    <w:rsid w:val="00D86EEB"/>
    <w:rsid w:val="00D87091"/>
    <w:rsid w:val="00D90307"/>
    <w:rsid w:val="00D909D8"/>
    <w:rsid w:val="00D9146B"/>
    <w:rsid w:val="00D92787"/>
    <w:rsid w:val="00D92846"/>
    <w:rsid w:val="00D929AA"/>
    <w:rsid w:val="00D92C4F"/>
    <w:rsid w:val="00D92DCB"/>
    <w:rsid w:val="00D9317D"/>
    <w:rsid w:val="00D932F8"/>
    <w:rsid w:val="00D93794"/>
    <w:rsid w:val="00D93E45"/>
    <w:rsid w:val="00D94607"/>
    <w:rsid w:val="00D94A13"/>
    <w:rsid w:val="00D96211"/>
    <w:rsid w:val="00D9646E"/>
    <w:rsid w:val="00D96661"/>
    <w:rsid w:val="00D97C99"/>
    <w:rsid w:val="00DA1106"/>
    <w:rsid w:val="00DA25D7"/>
    <w:rsid w:val="00DA4AD2"/>
    <w:rsid w:val="00DA5841"/>
    <w:rsid w:val="00DA735F"/>
    <w:rsid w:val="00DA74B3"/>
    <w:rsid w:val="00DA78BC"/>
    <w:rsid w:val="00DB032F"/>
    <w:rsid w:val="00DB086F"/>
    <w:rsid w:val="00DB0978"/>
    <w:rsid w:val="00DB0A55"/>
    <w:rsid w:val="00DB0D4B"/>
    <w:rsid w:val="00DB0F08"/>
    <w:rsid w:val="00DB1E35"/>
    <w:rsid w:val="00DB1E61"/>
    <w:rsid w:val="00DB2D2B"/>
    <w:rsid w:val="00DB3839"/>
    <w:rsid w:val="00DB3AE8"/>
    <w:rsid w:val="00DB3ED0"/>
    <w:rsid w:val="00DB454F"/>
    <w:rsid w:val="00DB53C2"/>
    <w:rsid w:val="00DB5BCD"/>
    <w:rsid w:val="00DB6B49"/>
    <w:rsid w:val="00DB6DCC"/>
    <w:rsid w:val="00DB6E21"/>
    <w:rsid w:val="00DB749E"/>
    <w:rsid w:val="00DB7C9D"/>
    <w:rsid w:val="00DC1755"/>
    <w:rsid w:val="00DC198F"/>
    <w:rsid w:val="00DC20E4"/>
    <w:rsid w:val="00DC2557"/>
    <w:rsid w:val="00DC25EB"/>
    <w:rsid w:val="00DC2701"/>
    <w:rsid w:val="00DC287D"/>
    <w:rsid w:val="00DC2B06"/>
    <w:rsid w:val="00DC2B44"/>
    <w:rsid w:val="00DC317B"/>
    <w:rsid w:val="00DC378B"/>
    <w:rsid w:val="00DC3A66"/>
    <w:rsid w:val="00DC3AAA"/>
    <w:rsid w:val="00DC483A"/>
    <w:rsid w:val="00DC4BA5"/>
    <w:rsid w:val="00DC700C"/>
    <w:rsid w:val="00DC7269"/>
    <w:rsid w:val="00DC76B8"/>
    <w:rsid w:val="00DC7FAF"/>
    <w:rsid w:val="00DD08F1"/>
    <w:rsid w:val="00DD1277"/>
    <w:rsid w:val="00DD20E9"/>
    <w:rsid w:val="00DD24D9"/>
    <w:rsid w:val="00DD2F01"/>
    <w:rsid w:val="00DD4088"/>
    <w:rsid w:val="00DD40B0"/>
    <w:rsid w:val="00DD418C"/>
    <w:rsid w:val="00DD4A96"/>
    <w:rsid w:val="00DD4FE5"/>
    <w:rsid w:val="00DD549F"/>
    <w:rsid w:val="00DD567A"/>
    <w:rsid w:val="00DD5FB1"/>
    <w:rsid w:val="00DD6BFD"/>
    <w:rsid w:val="00DD782C"/>
    <w:rsid w:val="00DD7C28"/>
    <w:rsid w:val="00DE05F6"/>
    <w:rsid w:val="00DE0BB4"/>
    <w:rsid w:val="00DE0C98"/>
    <w:rsid w:val="00DE1A34"/>
    <w:rsid w:val="00DE2935"/>
    <w:rsid w:val="00DE3277"/>
    <w:rsid w:val="00DE34AC"/>
    <w:rsid w:val="00DE3C04"/>
    <w:rsid w:val="00DE4431"/>
    <w:rsid w:val="00DE47F4"/>
    <w:rsid w:val="00DE4B55"/>
    <w:rsid w:val="00DE56C3"/>
    <w:rsid w:val="00DE5795"/>
    <w:rsid w:val="00DE5EE7"/>
    <w:rsid w:val="00DE6A71"/>
    <w:rsid w:val="00DE78CD"/>
    <w:rsid w:val="00DE7C51"/>
    <w:rsid w:val="00DE7EC0"/>
    <w:rsid w:val="00DE7F37"/>
    <w:rsid w:val="00DF0123"/>
    <w:rsid w:val="00DF09F2"/>
    <w:rsid w:val="00DF0C41"/>
    <w:rsid w:val="00DF1C16"/>
    <w:rsid w:val="00DF21D2"/>
    <w:rsid w:val="00DF3793"/>
    <w:rsid w:val="00DF4609"/>
    <w:rsid w:val="00DF4EAF"/>
    <w:rsid w:val="00DF5AC0"/>
    <w:rsid w:val="00DF63A0"/>
    <w:rsid w:val="00DF7342"/>
    <w:rsid w:val="00E0075B"/>
    <w:rsid w:val="00E00FCE"/>
    <w:rsid w:val="00E01258"/>
    <w:rsid w:val="00E013C7"/>
    <w:rsid w:val="00E0233E"/>
    <w:rsid w:val="00E02E0B"/>
    <w:rsid w:val="00E03BD8"/>
    <w:rsid w:val="00E03E32"/>
    <w:rsid w:val="00E05800"/>
    <w:rsid w:val="00E06525"/>
    <w:rsid w:val="00E07DC2"/>
    <w:rsid w:val="00E11D44"/>
    <w:rsid w:val="00E12835"/>
    <w:rsid w:val="00E12A14"/>
    <w:rsid w:val="00E132AE"/>
    <w:rsid w:val="00E132E9"/>
    <w:rsid w:val="00E14015"/>
    <w:rsid w:val="00E140D7"/>
    <w:rsid w:val="00E15813"/>
    <w:rsid w:val="00E16016"/>
    <w:rsid w:val="00E170A4"/>
    <w:rsid w:val="00E177A4"/>
    <w:rsid w:val="00E178AD"/>
    <w:rsid w:val="00E17C09"/>
    <w:rsid w:val="00E20836"/>
    <w:rsid w:val="00E24040"/>
    <w:rsid w:val="00E248C5"/>
    <w:rsid w:val="00E24F13"/>
    <w:rsid w:val="00E25268"/>
    <w:rsid w:val="00E266B6"/>
    <w:rsid w:val="00E27857"/>
    <w:rsid w:val="00E27AE3"/>
    <w:rsid w:val="00E27B42"/>
    <w:rsid w:val="00E309C6"/>
    <w:rsid w:val="00E32090"/>
    <w:rsid w:val="00E345F2"/>
    <w:rsid w:val="00E34893"/>
    <w:rsid w:val="00E36C0B"/>
    <w:rsid w:val="00E371FD"/>
    <w:rsid w:val="00E37BDB"/>
    <w:rsid w:val="00E410E0"/>
    <w:rsid w:val="00E418CF"/>
    <w:rsid w:val="00E41B8C"/>
    <w:rsid w:val="00E426C9"/>
    <w:rsid w:val="00E42E10"/>
    <w:rsid w:val="00E433AB"/>
    <w:rsid w:val="00E436B3"/>
    <w:rsid w:val="00E445DB"/>
    <w:rsid w:val="00E448BA"/>
    <w:rsid w:val="00E45327"/>
    <w:rsid w:val="00E45947"/>
    <w:rsid w:val="00E46016"/>
    <w:rsid w:val="00E465C1"/>
    <w:rsid w:val="00E46B45"/>
    <w:rsid w:val="00E46DC4"/>
    <w:rsid w:val="00E473EE"/>
    <w:rsid w:val="00E47EC6"/>
    <w:rsid w:val="00E47FB7"/>
    <w:rsid w:val="00E508FE"/>
    <w:rsid w:val="00E529EA"/>
    <w:rsid w:val="00E52A40"/>
    <w:rsid w:val="00E5359F"/>
    <w:rsid w:val="00E53B13"/>
    <w:rsid w:val="00E53CB6"/>
    <w:rsid w:val="00E544E1"/>
    <w:rsid w:val="00E545CB"/>
    <w:rsid w:val="00E55CFB"/>
    <w:rsid w:val="00E561B6"/>
    <w:rsid w:val="00E56864"/>
    <w:rsid w:val="00E56BC6"/>
    <w:rsid w:val="00E56CAA"/>
    <w:rsid w:val="00E57B00"/>
    <w:rsid w:val="00E608D0"/>
    <w:rsid w:val="00E60C13"/>
    <w:rsid w:val="00E60EC9"/>
    <w:rsid w:val="00E62012"/>
    <w:rsid w:val="00E63301"/>
    <w:rsid w:val="00E63A28"/>
    <w:rsid w:val="00E63A99"/>
    <w:rsid w:val="00E64763"/>
    <w:rsid w:val="00E64D25"/>
    <w:rsid w:val="00E65218"/>
    <w:rsid w:val="00E6578D"/>
    <w:rsid w:val="00E662FD"/>
    <w:rsid w:val="00E674C7"/>
    <w:rsid w:val="00E67A2C"/>
    <w:rsid w:val="00E67B47"/>
    <w:rsid w:val="00E711D6"/>
    <w:rsid w:val="00E712FC"/>
    <w:rsid w:val="00E714A6"/>
    <w:rsid w:val="00E714E1"/>
    <w:rsid w:val="00E73F8B"/>
    <w:rsid w:val="00E741BA"/>
    <w:rsid w:val="00E74B8F"/>
    <w:rsid w:val="00E752F8"/>
    <w:rsid w:val="00E7550C"/>
    <w:rsid w:val="00E75AC6"/>
    <w:rsid w:val="00E75B2C"/>
    <w:rsid w:val="00E75C15"/>
    <w:rsid w:val="00E76CD3"/>
    <w:rsid w:val="00E76FF3"/>
    <w:rsid w:val="00E801A5"/>
    <w:rsid w:val="00E8089B"/>
    <w:rsid w:val="00E819AC"/>
    <w:rsid w:val="00E82017"/>
    <w:rsid w:val="00E830F9"/>
    <w:rsid w:val="00E83283"/>
    <w:rsid w:val="00E8418B"/>
    <w:rsid w:val="00E8436F"/>
    <w:rsid w:val="00E84FE1"/>
    <w:rsid w:val="00E851A9"/>
    <w:rsid w:val="00E86792"/>
    <w:rsid w:val="00E86E44"/>
    <w:rsid w:val="00E90421"/>
    <w:rsid w:val="00E90665"/>
    <w:rsid w:val="00E90C15"/>
    <w:rsid w:val="00E91029"/>
    <w:rsid w:val="00E92916"/>
    <w:rsid w:val="00E92A4E"/>
    <w:rsid w:val="00E933E0"/>
    <w:rsid w:val="00E951D1"/>
    <w:rsid w:val="00EA0966"/>
    <w:rsid w:val="00EA0A1C"/>
    <w:rsid w:val="00EA1408"/>
    <w:rsid w:val="00EA14D3"/>
    <w:rsid w:val="00EA165F"/>
    <w:rsid w:val="00EA2FC1"/>
    <w:rsid w:val="00EA3EA9"/>
    <w:rsid w:val="00EA43A6"/>
    <w:rsid w:val="00EA482A"/>
    <w:rsid w:val="00EA5915"/>
    <w:rsid w:val="00EA5E1B"/>
    <w:rsid w:val="00EA7047"/>
    <w:rsid w:val="00EB0143"/>
    <w:rsid w:val="00EB0C03"/>
    <w:rsid w:val="00EB1748"/>
    <w:rsid w:val="00EB2E12"/>
    <w:rsid w:val="00EB2EB4"/>
    <w:rsid w:val="00EB2F32"/>
    <w:rsid w:val="00EB3917"/>
    <w:rsid w:val="00EB3B19"/>
    <w:rsid w:val="00EB3EE4"/>
    <w:rsid w:val="00EB4043"/>
    <w:rsid w:val="00EB410B"/>
    <w:rsid w:val="00EB581E"/>
    <w:rsid w:val="00EB5FE5"/>
    <w:rsid w:val="00EB6FA3"/>
    <w:rsid w:val="00EB73CA"/>
    <w:rsid w:val="00EB78BE"/>
    <w:rsid w:val="00EB7DBD"/>
    <w:rsid w:val="00EB7F0B"/>
    <w:rsid w:val="00EC0591"/>
    <w:rsid w:val="00EC0B8B"/>
    <w:rsid w:val="00EC0DAD"/>
    <w:rsid w:val="00EC3FE9"/>
    <w:rsid w:val="00EC4808"/>
    <w:rsid w:val="00EC4BE7"/>
    <w:rsid w:val="00EC4C13"/>
    <w:rsid w:val="00EC523A"/>
    <w:rsid w:val="00EC5C20"/>
    <w:rsid w:val="00EC5CDC"/>
    <w:rsid w:val="00EC614C"/>
    <w:rsid w:val="00EC74FE"/>
    <w:rsid w:val="00EC769E"/>
    <w:rsid w:val="00EC7860"/>
    <w:rsid w:val="00ED06F4"/>
    <w:rsid w:val="00ED07B2"/>
    <w:rsid w:val="00ED174F"/>
    <w:rsid w:val="00ED18BD"/>
    <w:rsid w:val="00ED2435"/>
    <w:rsid w:val="00ED283E"/>
    <w:rsid w:val="00ED2B70"/>
    <w:rsid w:val="00ED2E9A"/>
    <w:rsid w:val="00ED3455"/>
    <w:rsid w:val="00ED351A"/>
    <w:rsid w:val="00ED3AE1"/>
    <w:rsid w:val="00ED4041"/>
    <w:rsid w:val="00ED52CB"/>
    <w:rsid w:val="00ED5507"/>
    <w:rsid w:val="00ED57FC"/>
    <w:rsid w:val="00ED70B5"/>
    <w:rsid w:val="00ED763B"/>
    <w:rsid w:val="00ED7B54"/>
    <w:rsid w:val="00ED7C05"/>
    <w:rsid w:val="00EE0FF8"/>
    <w:rsid w:val="00EE19B3"/>
    <w:rsid w:val="00EE3C85"/>
    <w:rsid w:val="00EE3E92"/>
    <w:rsid w:val="00EE3EBE"/>
    <w:rsid w:val="00EE40CE"/>
    <w:rsid w:val="00EE483B"/>
    <w:rsid w:val="00EE52E7"/>
    <w:rsid w:val="00EE55C2"/>
    <w:rsid w:val="00EE6F1F"/>
    <w:rsid w:val="00EE79AB"/>
    <w:rsid w:val="00EF03A0"/>
    <w:rsid w:val="00EF03FA"/>
    <w:rsid w:val="00EF1931"/>
    <w:rsid w:val="00EF294E"/>
    <w:rsid w:val="00EF2BEF"/>
    <w:rsid w:val="00EF2CAC"/>
    <w:rsid w:val="00EF39F8"/>
    <w:rsid w:val="00EF3B4E"/>
    <w:rsid w:val="00EF447A"/>
    <w:rsid w:val="00EF5262"/>
    <w:rsid w:val="00EF5290"/>
    <w:rsid w:val="00EF64EE"/>
    <w:rsid w:val="00EF67EB"/>
    <w:rsid w:val="00EF7F65"/>
    <w:rsid w:val="00F0028C"/>
    <w:rsid w:val="00F008A1"/>
    <w:rsid w:val="00F01C9D"/>
    <w:rsid w:val="00F02914"/>
    <w:rsid w:val="00F02A55"/>
    <w:rsid w:val="00F02ED3"/>
    <w:rsid w:val="00F03EDB"/>
    <w:rsid w:val="00F050B4"/>
    <w:rsid w:val="00F06826"/>
    <w:rsid w:val="00F07030"/>
    <w:rsid w:val="00F07038"/>
    <w:rsid w:val="00F07200"/>
    <w:rsid w:val="00F07EA5"/>
    <w:rsid w:val="00F1062F"/>
    <w:rsid w:val="00F10A1D"/>
    <w:rsid w:val="00F11D15"/>
    <w:rsid w:val="00F131AD"/>
    <w:rsid w:val="00F14B55"/>
    <w:rsid w:val="00F1529A"/>
    <w:rsid w:val="00F152ED"/>
    <w:rsid w:val="00F15461"/>
    <w:rsid w:val="00F15D84"/>
    <w:rsid w:val="00F168BA"/>
    <w:rsid w:val="00F17516"/>
    <w:rsid w:val="00F1764B"/>
    <w:rsid w:val="00F17849"/>
    <w:rsid w:val="00F17B7B"/>
    <w:rsid w:val="00F17CE7"/>
    <w:rsid w:val="00F216BE"/>
    <w:rsid w:val="00F21AE2"/>
    <w:rsid w:val="00F21B13"/>
    <w:rsid w:val="00F21B44"/>
    <w:rsid w:val="00F2209A"/>
    <w:rsid w:val="00F225EF"/>
    <w:rsid w:val="00F227F3"/>
    <w:rsid w:val="00F22FA0"/>
    <w:rsid w:val="00F2325C"/>
    <w:rsid w:val="00F235EF"/>
    <w:rsid w:val="00F23A65"/>
    <w:rsid w:val="00F23FF0"/>
    <w:rsid w:val="00F24FDE"/>
    <w:rsid w:val="00F2512E"/>
    <w:rsid w:val="00F2568E"/>
    <w:rsid w:val="00F25912"/>
    <w:rsid w:val="00F27FE1"/>
    <w:rsid w:val="00F30629"/>
    <w:rsid w:val="00F3080C"/>
    <w:rsid w:val="00F31A4B"/>
    <w:rsid w:val="00F323D8"/>
    <w:rsid w:val="00F33397"/>
    <w:rsid w:val="00F3362D"/>
    <w:rsid w:val="00F357F8"/>
    <w:rsid w:val="00F40377"/>
    <w:rsid w:val="00F41237"/>
    <w:rsid w:val="00F422B4"/>
    <w:rsid w:val="00F427F6"/>
    <w:rsid w:val="00F43154"/>
    <w:rsid w:val="00F431F7"/>
    <w:rsid w:val="00F434C3"/>
    <w:rsid w:val="00F44B36"/>
    <w:rsid w:val="00F44F6E"/>
    <w:rsid w:val="00F45C18"/>
    <w:rsid w:val="00F46892"/>
    <w:rsid w:val="00F46A54"/>
    <w:rsid w:val="00F50C5E"/>
    <w:rsid w:val="00F51025"/>
    <w:rsid w:val="00F51EAF"/>
    <w:rsid w:val="00F52073"/>
    <w:rsid w:val="00F52792"/>
    <w:rsid w:val="00F52AC9"/>
    <w:rsid w:val="00F52F12"/>
    <w:rsid w:val="00F534DB"/>
    <w:rsid w:val="00F5444C"/>
    <w:rsid w:val="00F55258"/>
    <w:rsid w:val="00F553BB"/>
    <w:rsid w:val="00F55BFB"/>
    <w:rsid w:val="00F55CBF"/>
    <w:rsid w:val="00F55DD5"/>
    <w:rsid w:val="00F5717A"/>
    <w:rsid w:val="00F576C9"/>
    <w:rsid w:val="00F57CA5"/>
    <w:rsid w:val="00F57F03"/>
    <w:rsid w:val="00F57FA4"/>
    <w:rsid w:val="00F60C84"/>
    <w:rsid w:val="00F613C8"/>
    <w:rsid w:val="00F61426"/>
    <w:rsid w:val="00F61916"/>
    <w:rsid w:val="00F61BD5"/>
    <w:rsid w:val="00F61DF2"/>
    <w:rsid w:val="00F6235D"/>
    <w:rsid w:val="00F63480"/>
    <w:rsid w:val="00F63C60"/>
    <w:rsid w:val="00F63CF6"/>
    <w:rsid w:val="00F63FE1"/>
    <w:rsid w:val="00F64D6D"/>
    <w:rsid w:val="00F656CE"/>
    <w:rsid w:val="00F661B6"/>
    <w:rsid w:val="00F67AF4"/>
    <w:rsid w:val="00F7004E"/>
    <w:rsid w:val="00F7124C"/>
    <w:rsid w:val="00F713C6"/>
    <w:rsid w:val="00F71514"/>
    <w:rsid w:val="00F72E57"/>
    <w:rsid w:val="00F73169"/>
    <w:rsid w:val="00F73721"/>
    <w:rsid w:val="00F73CB6"/>
    <w:rsid w:val="00F7554B"/>
    <w:rsid w:val="00F757F7"/>
    <w:rsid w:val="00F7683F"/>
    <w:rsid w:val="00F77966"/>
    <w:rsid w:val="00F8047A"/>
    <w:rsid w:val="00F80938"/>
    <w:rsid w:val="00F82051"/>
    <w:rsid w:val="00F84AFF"/>
    <w:rsid w:val="00F86289"/>
    <w:rsid w:val="00F864EC"/>
    <w:rsid w:val="00F86E48"/>
    <w:rsid w:val="00F86F42"/>
    <w:rsid w:val="00F9005A"/>
    <w:rsid w:val="00F901C4"/>
    <w:rsid w:val="00F92656"/>
    <w:rsid w:val="00F92CA3"/>
    <w:rsid w:val="00F93525"/>
    <w:rsid w:val="00F948FC"/>
    <w:rsid w:val="00F955E6"/>
    <w:rsid w:val="00F95633"/>
    <w:rsid w:val="00F95BDF"/>
    <w:rsid w:val="00F96300"/>
    <w:rsid w:val="00F96CFB"/>
    <w:rsid w:val="00F96E50"/>
    <w:rsid w:val="00F97E20"/>
    <w:rsid w:val="00FA0091"/>
    <w:rsid w:val="00FA0178"/>
    <w:rsid w:val="00FA0311"/>
    <w:rsid w:val="00FA1562"/>
    <w:rsid w:val="00FA1790"/>
    <w:rsid w:val="00FA1E7A"/>
    <w:rsid w:val="00FA1E85"/>
    <w:rsid w:val="00FA24AE"/>
    <w:rsid w:val="00FA35A9"/>
    <w:rsid w:val="00FA4339"/>
    <w:rsid w:val="00FA5030"/>
    <w:rsid w:val="00FA509C"/>
    <w:rsid w:val="00FA5733"/>
    <w:rsid w:val="00FA5A2A"/>
    <w:rsid w:val="00FA68A3"/>
    <w:rsid w:val="00FB022C"/>
    <w:rsid w:val="00FB09A7"/>
    <w:rsid w:val="00FB14AE"/>
    <w:rsid w:val="00FB1F79"/>
    <w:rsid w:val="00FB2334"/>
    <w:rsid w:val="00FB425A"/>
    <w:rsid w:val="00FB4964"/>
    <w:rsid w:val="00FB4A4F"/>
    <w:rsid w:val="00FB7024"/>
    <w:rsid w:val="00FC11FA"/>
    <w:rsid w:val="00FC12D6"/>
    <w:rsid w:val="00FC134E"/>
    <w:rsid w:val="00FC1CE3"/>
    <w:rsid w:val="00FC1E4F"/>
    <w:rsid w:val="00FC33A6"/>
    <w:rsid w:val="00FC3D2B"/>
    <w:rsid w:val="00FC4342"/>
    <w:rsid w:val="00FC4675"/>
    <w:rsid w:val="00FC52AB"/>
    <w:rsid w:val="00FC57CE"/>
    <w:rsid w:val="00FC5D33"/>
    <w:rsid w:val="00FC5EE5"/>
    <w:rsid w:val="00FC6322"/>
    <w:rsid w:val="00FC6446"/>
    <w:rsid w:val="00FC7A01"/>
    <w:rsid w:val="00FC7A58"/>
    <w:rsid w:val="00FD066B"/>
    <w:rsid w:val="00FD0A1A"/>
    <w:rsid w:val="00FD0CFE"/>
    <w:rsid w:val="00FD1BAF"/>
    <w:rsid w:val="00FD658F"/>
    <w:rsid w:val="00FD6EB4"/>
    <w:rsid w:val="00FD7FA1"/>
    <w:rsid w:val="00FE0103"/>
    <w:rsid w:val="00FE1DFC"/>
    <w:rsid w:val="00FE228F"/>
    <w:rsid w:val="00FE29B8"/>
    <w:rsid w:val="00FE3034"/>
    <w:rsid w:val="00FE3644"/>
    <w:rsid w:val="00FE5E74"/>
    <w:rsid w:val="00FE6363"/>
    <w:rsid w:val="00FE6A17"/>
    <w:rsid w:val="00FE6C2D"/>
    <w:rsid w:val="00FE7628"/>
    <w:rsid w:val="00FF15A9"/>
    <w:rsid w:val="00FF18B8"/>
    <w:rsid w:val="00FF29F1"/>
    <w:rsid w:val="00FF31EB"/>
    <w:rsid w:val="00FF4023"/>
    <w:rsid w:val="00FF5ABA"/>
    <w:rsid w:val="00FF5ABC"/>
    <w:rsid w:val="00FF6149"/>
    <w:rsid w:val="012F63BA"/>
    <w:rsid w:val="01AE1F01"/>
    <w:rsid w:val="0233345F"/>
    <w:rsid w:val="02472BAA"/>
    <w:rsid w:val="02FF1D07"/>
    <w:rsid w:val="03073FF9"/>
    <w:rsid w:val="037E5BE7"/>
    <w:rsid w:val="044D6FC8"/>
    <w:rsid w:val="048828E7"/>
    <w:rsid w:val="05D351AE"/>
    <w:rsid w:val="07300B5C"/>
    <w:rsid w:val="07EC7F58"/>
    <w:rsid w:val="08365FD5"/>
    <w:rsid w:val="085734B9"/>
    <w:rsid w:val="08D705E7"/>
    <w:rsid w:val="092F540F"/>
    <w:rsid w:val="09431E51"/>
    <w:rsid w:val="0A0A0519"/>
    <w:rsid w:val="0A8B7CF6"/>
    <w:rsid w:val="0B8E4DBA"/>
    <w:rsid w:val="0C226A9B"/>
    <w:rsid w:val="0C581053"/>
    <w:rsid w:val="0C744516"/>
    <w:rsid w:val="0CC45FAB"/>
    <w:rsid w:val="0D245543"/>
    <w:rsid w:val="0D812F2E"/>
    <w:rsid w:val="0DC12EEB"/>
    <w:rsid w:val="0DF91C29"/>
    <w:rsid w:val="0E722C27"/>
    <w:rsid w:val="0ECA0B53"/>
    <w:rsid w:val="0EE0478E"/>
    <w:rsid w:val="0FD43578"/>
    <w:rsid w:val="102E58E6"/>
    <w:rsid w:val="10475934"/>
    <w:rsid w:val="10623193"/>
    <w:rsid w:val="10644914"/>
    <w:rsid w:val="114D2154"/>
    <w:rsid w:val="1208710F"/>
    <w:rsid w:val="1285685E"/>
    <w:rsid w:val="12C92492"/>
    <w:rsid w:val="135F2DFE"/>
    <w:rsid w:val="13D84F8D"/>
    <w:rsid w:val="14FC47A4"/>
    <w:rsid w:val="155E6615"/>
    <w:rsid w:val="15C97EDE"/>
    <w:rsid w:val="15D16394"/>
    <w:rsid w:val="160D6CDD"/>
    <w:rsid w:val="162F04CE"/>
    <w:rsid w:val="175C0D7F"/>
    <w:rsid w:val="176A634F"/>
    <w:rsid w:val="17D20188"/>
    <w:rsid w:val="17E82145"/>
    <w:rsid w:val="18235F8D"/>
    <w:rsid w:val="19653B30"/>
    <w:rsid w:val="1A4018E1"/>
    <w:rsid w:val="1A5766C2"/>
    <w:rsid w:val="1C4605F0"/>
    <w:rsid w:val="1DA746A3"/>
    <w:rsid w:val="1DAD558F"/>
    <w:rsid w:val="1DF24362"/>
    <w:rsid w:val="1E414312"/>
    <w:rsid w:val="1F4F373E"/>
    <w:rsid w:val="1F624FE9"/>
    <w:rsid w:val="20236CBB"/>
    <w:rsid w:val="20884C49"/>
    <w:rsid w:val="20907A20"/>
    <w:rsid w:val="20BE29F4"/>
    <w:rsid w:val="22DD6A81"/>
    <w:rsid w:val="230D6115"/>
    <w:rsid w:val="23F05817"/>
    <w:rsid w:val="24D039BF"/>
    <w:rsid w:val="25072841"/>
    <w:rsid w:val="25C26266"/>
    <w:rsid w:val="26825044"/>
    <w:rsid w:val="26D33B56"/>
    <w:rsid w:val="272064F6"/>
    <w:rsid w:val="27AB559C"/>
    <w:rsid w:val="283C5A66"/>
    <w:rsid w:val="284C086B"/>
    <w:rsid w:val="28B5372A"/>
    <w:rsid w:val="292510D7"/>
    <w:rsid w:val="29415906"/>
    <w:rsid w:val="29842E64"/>
    <w:rsid w:val="298F02FF"/>
    <w:rsid w:val="29ED069E"/>
    <w:rsid w:val="2B9542B3"/>
    <w:rsid w:val="2BA754F8"/>
    <w:rsid w:val="2BF165B5"/>
    <w:rsid w:val="2C496455"/>
    <w:rsid w:val="2C522761"/>
    <w:rsid w:val="2C6E240A"/>
    <w:rsid w:val="2D554304"/>
    <w:rsid w:val="2D88637F"/>
    <w:rsid w:val="2DD12537"/>
    <w:rsid w:val="2E9F692F"/>
    <w:rsid w:val="2EEB640F"/>
    <w:rsid w:val="2FB20D66"/>
    <w:rsid w:val="2FFF61CE"/>
    <w:rsid w:val="304F5A4F"/>
    <w:rsid w:val="32084E69"/>
    <w:rsid w:val="32481AF9"/>
    <w:rsid w:val="33785F9B"/>
    <w:rsid w:val="33826BFD"/>
    <w:rsid w:val="348E7BBD"/>
    <w:rsid w:val="358B288E"/>
    <w:rsid w:val="35CA4851"/>
    <w:rsid w:val="362A2E5C"/>
    <w:rsid w:val="36511E5B"/>
    <w:rsid w:val="366961C0"/>
    <w:rsid w:val="36893BD5"/>
    <w:rsid w:val="36936B61"/>
    <w:rsid w:val="36A20528"/>
    <w:rsid w:val="36DD15BA"/>
    <w:rsid w:val="373F4C57"/>
    <w:rsid w:val="374375FA"/>
    <w:rsid w:val="387F7D11"/>
    <w:rsid w:val="3A404135"/>
    <w:rsid w:val="3A706B28"/>
    <w:rsid w:val="3ADB776F"/>
    <w:rsid w:val="3AE009C4"/>
    <w:rsid w:val="3C594A7A"/>
    <w:rsid w:val="3D2E7ECA"/>
    <w:rsid w:val="3E170432"/>
    <w:rsid w:val="3F17297E"/>
    <w:rsid w:val="3FB45891"/>
    <w:rsid w:val="3FDA7E4B"/>
    <w:rsid w:val="40113399"/>
    <w:rsid w:val="404E7538"/>
    <w:rsid w:val="415D08DF"/>
    <w:rsid w:val="41985FFC"/>
    <w:rsid w:val="41993E50"/>
    <w:rsid w:val="42603CC2"/>
    <w:rsid w:val="42663CC8"/>
    <w:rsid w:val="428C6C80"/>
    <w:rsid w:val="42CC2B8A"/>
    <w:rsid w:val="44B82B8B"/>
    <w:rsid w:val="457D5D1C"/>
    <w:rsid w:val="4586732F"/>
    <w:rsid w:val="45AA522C"/>
    <w:rsid w:val="462E2233"/>
    <w:rsid w:val="4703279D"/>
    <w:rsid w:val="470A7C28"/>
    <w:rsid w:val="472B5195"/>
    <w:rsid w:val="47A012A1"/>
    <w:rsid w:val="47A2494A"/>
    <w:rsid w:val="494C4A46"/>
    <w:rsid w:val="497859AD"/>
    <w:rsid w:val="498B374C"/>
    <w:rsid w:val="499E2C4A"/>
    <w:rsid w:val="49CF54A9"/>
    <w:rsid w:val="4A7370A8"/>
    <w:rsid w:val="4A91260B"/>
    <w:rsid w:val="4AC6315E"/>
    <w:rsid w:val="4AF03F09"/>
    <w:rsid w:val="4B250C61"/>
    <w:rsid w:val="4C702A79"/>
    <w:rsid w:val="4CD6736C"/>
    <w:rsid w:val="4D5C529D"/>
    <w:rsid w:val="4DEF425B"/>
    <w:rsid w:val="4F4E1F0B"/>
    <w:rsid w:val="50EA36D1"/>
    <w:rsid w:val="51BD7791"/>
    <w:rsid w:val="523F4383"/>
    <w:rsid w:val="5295631C"/>
    <w:rsid w:val="5323205C"/>
    <w:rsid w:val="53A85FE0"/>
    <w:rsid w:val="53C776E7"/>
    <w:rsid w:val="54BA74B0"/>
    <w:rsid w:val="55791363"/>
    <w:rsid w:val="558D571B"/>
    <w:rsid w:val="55BFD2E6"/>
    <w:rsid w:val="568D7019"/>
    <w:rsid w:val="571E3085"/>
    <w:rsid w:val="579523D1"/>
    <w:rsid w:val="57D44FDC"/>
    <w:rsid w:val="5830414F"/>
    <w:rsid w:val="5837347D"/>
    <w:rsid w:val="58610C6D"/>
    <w:rsid w:val="588B4C94"/>
    <w:rsid w:val="58965C25"/>
    <w:rsid w:val="5A2D0078"/>
    <w:rsid w:val="5A5C1172"/>
    <w:rsid w:val="5A733997"/>
    <w:rsid w:val="5AB21635"/>
    <w:rsid w:val="5ADD5475"/>
    <w:rsid w:val="5B6820E5"/>
    <w:rsid w:val="5C0F2FA4"/>
    <w:rsid w:val="5D4E0F39"/>
    <w:rsid w:val="5DA900FD"/>
    <w:rsid w:val="5DAF3D0F"/>
    <w:rsid w:val="5E1545E8"/>
    <w:rsid w:val="5E5D794D"/>
    <w:rsid w:val="5EEF22EA"/>
    <w:rsid w:val="5EFF7FCF"/>
    <w:rsid w:val="60297497"/>
    <w:rsid w:val="606E77C0"/>
    <w:rsid w:val="61197D63"/>
    <w:rsid w:val="635776F6"/>
    <w:rsid w:val="63C15A36"/>
    <w:rsid w:val="64877956"/>
    <w:rsid w:val="64F216AE"/>
    <w:rsid w:val="672973B7"/>
    <w:rsid w:val="673270C2"/>
    <w:rsid w:val="67865C41"/>
    <w:rsid w:val="687C0C8C"/>
    <w:rsid w:val="6A5738AA"/>
    <w:rsid w:val="6AF60505"/>
    <w:rsid w:val="6B34427F"/>
    <w:rsid w:val="6B390F0F"/>
    <w:rsid w:val="6B411599"/>
    <w:rsid w:val="6B8D5747"/>
    <w:rsid w:val="6C0F20B4"/>
    <w:rsid w:val="6CBD7BEF"/>
    <w:rsid w:val="6DED5BE9"/>
    <w:rsid w:val="6F3624A0"/>
    <w:rsid w:val="7002477F"/>
    <w:rsid w:val="71E22BB1"/>
    <w:rsid w:val="721D71EE"/>
    <w:rsid w:val="72A86283"/>
    <w:rsid w:val="73487DCD"/>
    <w:rsid w:val="734D3751"/>
    <w:rsid w:val="74A00ED5"/>
    <w:rsid w:val="74DE7783"/>
    <w:rsid w:val="74E7737B"/>
    <w:rsid w:val="74F00832"/>
    <w:rsid w:val="74FE49A5"/>
    <w:rsid w:val="752A429F"/>
    <w:rsid w:val="75523A17"/>
    <w:rsid w:val="755F6E68"/>
    <w:rsid w:val="75743E7E"/>
    <w:rsid w:val="75B61B00"/>
    <w:rsid w:val="760738FE"/>
    <w:rsid w:val="77E54A47"/>
    <w:rsid w:val="77FA4A90"/>
    <w:rsid w:val="7814485B"/>
    <w:rsid w:val="79431BC7"/>
    <w:rsid w:val="795E0AA5"/>
    <w:rsid w:val="797F352D"/>
    <w:rsid w:val="79AB5EC4"/>
    <w:rsid w:val="79B62C1E"/>
    <w:rsid w:val="79FA5F49"/>
    <w:rsid w:val="7AA3524E"/>
    <w:rsid w:val="7BF50915"/>
    <w:rsid w:val="7CDF4101"/>
    <w:rsid w:val="7D871206"/>
    <w:rsid w:val="7D965D2D"/>
    <w:rsid w:val="7E2C0614"/>
    <w:rsid w:val="7E5F0FF3"/>
    <w:rsid w:val="7E6853A9"/>
    <w:rsid w:val="7E6D1C80"/>
    <w:rsid w:val="7E757B28"/>
    <w:rsid w:val="7E810C24"/>
    <w:rsid w:val="7ECA00F0"/>
    <w:rsid w:val="7EFFD053"/>
    <w:rsid w:val="7F6A72D4"/>
    <w:rsid w:val="EE195845"/>
    <w:rsid w:val="FDBF5926"/>
    <w:rsid w:val="FF5B0322"/>
    <w:rsid w:val="FFBF56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b/>
      <w:color w:val="000000"/>
      <w:sz w:val="21"/>
      <w:lang w:val="en-US" w:eastAsia="zh-CN" w:bidi="ar-SA"/>
    </w:rPr>
  </w:style>
  <w:style w:type="paragraph" w:styleId="4">
    <w:name w:val="heading 1"/>
    <w:basedOn w:val="1"/>
    <w:next w:val="5"/>
    <w:qFormat/>
    <w:uiPriority w:val="0"/>
    <w:pPr>
      <w:keepNext/>
      <w:keepLines/>
      <w:numPr>
        <w:ilvl w:val="0"/>
        <w:numId w:val="1"/>
      </w:numPr>
      <w:spacing w:before="340" w:after="156" w:afterLines="50" w:line="576" w:lineRule="auto"/>
      <w:outlineLvl w:val="0"/>
    </w:pPr>
    <w:rPr>
      <w:rFonts w:ascii="Arial" w:hAnsi="Arial" w:eastAsia="黑体"/>
      <w:b w:val="0"/>
      <w:spacing w:val="20"/>
      <w:kern w:val="44"/>
      <w:sz w:val="36"/>
    </w:rPr>
  </w:style>
  <w:style w:type="paragraph" w:styleId="6">
    <w:name w:val="heading 2"/>
    <w:basedOn w:val="1"/>
    <w:next w:val="5"/>
    <w:qFormat/>
    <w:uiPriority w:val="0"/>
    <w:pPr>
      <w:keepNext/>
      <w:keepLines/>
      <w:numPr>
        <w:ilvl w:val="1"/>
        <w:numId w:val="1"/>
      </w:numPr>
      <w:spacing w:before="260" w:after="156" w:afterLines="50" w:line="413" w:lineRule="auto"/>
      <w:outlineLvl w:val="1"/>
    </w:pPr>
    <w:rPr>
      <w:rFonts w:ascii="Arial" w:hAnsi="Arial" w:eastAsia="黑体"/>
      <w:b w:val="0"/>
      <w:spacing w:val="20"/>
      <w:sz w:val="32"/>
    </w:rPr>
  </w:style>
  <w:style w:type="paragraph" w:styleId="7">
    <w:name w:val="heading 3"/>
    <w:basedOn w:val="1"/>
    <w:next w:val="5"/>
    <w:qFormat/>
    <w:uiPriority w:val="0"/>
    <w:pPr>
      <w:keepNext/>
      <w:keepLines/>
      <w:numPr>
        <w:ilvl w:val="2"/>
        <w:numId w:val="1"/>
      </w:numPr>
      <w:spacing w:before="260" w:after="156" w:afterLines="50" w:line="413" w:lineRule="auto"/>
      <w:outlineLvl w:val="2"/>
    </w:pPr>
    <w:rPr>
      <w:rFonts w:ascii="Arial" w:hAnsi="Arial" w:eastAsia="黑体"/>
      <w:b w:val="0"/>
      <w:spacing w:val="20"/>
      <w:sz w:val="30"/>
    </w:rPr>
  </w:style>
  <w:style w:type="paragraph" w:styleId="8">
    <w:name w:val="heading 4"/>
    <w:basedOn w:val="1"/>
    <w:next w:val="5"/>
    <w:qFormat/>
    <w:uiPriority w:val="0"/>
    <w:pPr>
      <w:keepNext/>
      <w:keepLines/>
      <w:numPr>
        <w:ilvl w:val="3"/>
        <w:numId w:val="1"/>
      </w:numPr>
      <w:tabs>
        <w:tab w:val="left" w:pos="1079"/>
      </w:tabs>
      <w:spacing w:before="280" w:after="156" w:afterLines="50" w:line="377" w:lineRule="auto"/>
      <w:ind w:left="1077" w:hanging="1077"/>
      <w:outlineLvl w:val="3"/>
    </w:pPr>
    <w:rPr>
      <w:rFonts w:ascii="Arial" w:hAnsi="Arial" w:eastAsia="黑体"/>
      <w:b w:val="0"/>
      <w:spacing w:val="10"/>
      <w:sz w:val="28"/>
    </w:rPr>
  </w:style>
  <w:style w:type="paragraph" w:styleId="9">
    <w:name w:val="heading 5"/>
    <w:basedOn w:val="1"/>
    <w:next w:val="5"/>
    <w:qFormat/>
    <w:uiPriority w:val="0"/>
    <w:pPr>
      <w:keepNext/>
      <w:keepLines/>
      <w:numPr>
        <w:ilvl w:val="4"/>
        <w:numId w:val="1"/>
      </w:numPr>
      <w:tabs>
        <w:tab w:val="left" w:pos="1260"/>
      </w:tabs>
      <w:spacing w:before="280" w:after="156" w:afterLines="50" w:line="377" w:lineRule="auto"/>
      <w:ind w:left="1259" w:hanging="1259"/>
      <w:outlineLvl w:val="4"/>
    </w:pPr>
    <w:rPr>
      <w:rFonts w:ascii="Arial" w:hAnsi="Arial" w:eastAsia="黑体"/>
      <w:b w:val="0"/>
      <w:spacing w:val="10"/>
      <w:sz w:val="28"/>
    </w:rPr>
  </w:style>
  <w:style w:type="paragraph" w:styleId="10">
    <w:name w:val="heading 6"/>
    <w:basedOn w:val="1"/>
    <w:next w:val="5"/>
    <w:qFormat/>
    <w:uiPriority w:val="0"/>
    <w:pPr>
      <w:keepNext/>
      <w:keepLines/>
      <w:numPr>
        <w:ilvl w:val="5"/>
        <w:numId w:val="1"/>
      </w:numPr>
      <w:tabs>
        <w:tab w:val="left" w:pos="1428"/>
      </w:tabs>
      <w:spacing w:before="240" w:after="156" w:afterLines="50" w:line="317" w:lineRule="auto"/>
      <w:ind w:left="550" w:hanging="550" w:hangingChars="550"/>
      <w:outlineLvl w:val="5"/>
    </w:pPr>
    <w:rPr>
      <w:rFonts w:ascii="Arial" w:hAnsi="Arial" w:eastAsia="黑体"/>
      <w:b w:val="0"/>
      <w:spacing w:val="10"/>
      <w:sz w:val="24"/>
    </w:rPr>
  </w:style>
  <w:style w:type="paragraph" w:styleId="11">
    <w:name w:val="heading 7"/>
    <w:basedOn w:val="1"/>
    <w:next w:val="5"/>
    <w:qFormat/>
    <w:uiPriority w:val="0"/>
    <w:pPr>
      <w:keepNext/>
      <w:keepLines/>
      <w:numPr>
        <w:ilvl w:val="6"/>
        <w:numId w:val="1"/>
      </w:numPr>
      <w:tabs>
        <w:tab w:val="left" w:pos="1638"/>
      </w:tabs>
      <w:spacing w:before="240" w:after="156" w:afterLines="50" w:line="317" w:lineRule="auto"/>
      <w:ind w:left="1633" w:hanging="1633"/>
      <w:outlineLvl w:val="6"/>
    </w:pPr>
    <w:rPr>
      <w:rFonts w:ascii="Arial" w:hAnsi="Arial" w:eastAsia="黑体"/>
      <w:b w:val="0"/>
      <w:sz w:val="24"/>
    </w:rPr>
  </w:style>
  <w:style w:type="paragraph" w:styleId="12">
    <w:name w:val="heading 8"/>
    <w:basedOn w:val="1"/>
    <w:next w:val="5"/>
    <w:qFormat/>
    <w:uiPriority w:val="0"/>
    <w:pPr>
      <w:keepNext/>
      <w:keepLines/>
      <w:numPr>
        <w:ilvl w:val="7"/>
        <w:numId w:val="1"/>
      </w:numPr>
      <w:tabs>
        <w:tab w:val="left" w:pos="1800"/>
      </w:tabs>
      <w:spacing w:before="240" w:after="156" w:afterLines="50" w:line="317" w:lineRule="auto"/>
      <w:ind w:left="1797" w:hanging="1797"/>
      <w:outlineLvl w:val="7"/>
    </w:pPr>
    <w:rPr>
      <w:rFonts w:ascii="Arial" w:hAnsi="Arial" w:eastAsia="黑体"/>
      <w:sz w:val="24"/>
    </w:rPr>
  </w:style>
  <w:style w:type="paragraph" w:styleId="13">
    <w:name w:val="heading 9"/>
    <w:basedOn w:val="1"/>
    <w:next w:val="5"/>
    <w:qFormat/>
    <w:uiPriority w:val="0"/>
    <w:pPr>
      <w:keepNext/>
      <w:keepLines/>
      <w:numPr>
        <w:ilvl w:val="8"/>
        <w:numId w:val="1"/>
      </w:numPr>
      <w:tabs>
        <w:tab w:val="left" w:pos="1980"/>
      </w:tabs>
      <w:spacing w:before="240" w:after="156" w:afterLines="50" w:line="317" w:lineRule="auto"/>
      <w:ind w:left="1979" w:hanging="1979"/>
      <w:outlineLvl w:val="8"/>
    </w:pPr>
    <w:rPr>
      <w:rFonts w:ascii="Arial" w:hAnsi="Arial" w:eastAsia="黑体"/>
    </w:rPr>
  </w:style>
  <w:style w:type="character" w:default="1" w:styleId="39">
    <w:name w:val="Default Paragraph Font"/>
    <w:semiHidden/>
    <w:uiPriority w:val="0"/>
  </w:style>
  <w:style w:type="table" w:default="1" w:styleId="37">
    <w:name w:val="Normal Table"/>
    <w:semiHidden/>
    <w:uiPriority w:val="0"/>
    <w:tblPr>
      <w:tblStyle w:val="37"/>
      <w:tblCellMar>
        <w:top w:w="0" w:type="dxa"/>
        <w:left w:w="108" w:type="dxa"/>
        <w:bottom w:w="0" w:type="dxa"/>
        <w:right w:w="108" w:type="dxa"/>
      </w:tblCellMar>
    </w:tblPr>
  </w:style>
  <w:style w:type="paragraph" w:styleId="2">
    <w:name w:val="Body Text First Indent"/>
    <w:basedOn w:val="3"/>
    <w:link w:val="45"/>
    <w:uiPriority w:val="99"/>
    <w:pPr>
      <w:ind w:firstLine="420" w:firstLineChars="100"/>
    </w:pPr>
  </w:style>
  <w:style w:type="paragraph" w:styleId="3">
    <w:name w:val="Body Text"/>
    <w:basedOn w:val="1"/>
    <w:next w:val="2"/>
    <w:link w:val="44"/>
    <w:uiPriority w:val="99"/>
    <w:pPr>
      <w:spacing w:after="120"/>
    </w:pPr>
    <w:rPr>
      <w:rFonts w:ascii="Times New Roman" w:hAnsi="Times New Roman" w:eastAsia="宋体"/>
      <w:b w:val="0"/>
      <w:color w:val="auto"/>
      <w:kern w:val="2"/>
    </w:rPr>
  </w:style>
  <w:style w:type="paragraph" w:styleId="5">
    <w:name w:val="Normal Indent"/>
    <w:basedOn w:val="1"/>
    <w:link w:val="46"/>
    <w:uiPriority w:val="0"/>
    <w:pPr>
      <w:ind w:firstLine="420" w:firstLineChars="200"/>
    </w:pPr>
  </w:style>
  <w:style w:type="paragraph" w:styleId="14">
    <w:name w:val="List Bullet"/>
    <w:basedOn w:val="1"/>
    <w:uiPriority w:val="0"/>
    <w:pPr>
      <w:spacing w:line="360" w:lineRule="auto"/>
    </w:pPr>
    <w:rPr>
      <w:rFonts w:ascii="宋体" w:eastAsia="宋体"/>
      <w:b w:val="0"/>
      <w:color w:val="auto"/>
      <w:kern w:val="2"/>
      <w:sz w:val="20"/>
    </w:rPr>
  </w:style>
  <w:style w:type="paragraph" w:styleId="15">
    <w:name w:val="Document Map"/>
    <w:basedOn w:val="1"/>
    <w:uiPriority w:val="0"/>
    <w:pPr>
      <w:shd w:val="clear" w:color="auto" w:fill="000080"/>
    </w:pPr>
    <w:rPr>
      <w:rFonts w:ascii="Times New Roman" w:hAnsi="Times New Roman" w:eastAsia="宋体"/>
      <w:b w:val="0"/>
      <w:color w:val="auto"/>
      <w:kern w:val="2"/>
    </w:rPr>
  </w:style>
  <w:style w:type="paragraph" w:styleId="16">
    <w:name w:val="toa heading"/>
    <w:basedOn w:val="1"/>
    <w:next w:val="1"/>
    <w:uiPriority w:val="0"/>
    <w:pPr>
      <w:spacing w:before="120"/>
    </w:pPr>
    <w:rPr>
      <w:rFonts w:ascii="Arial" w:hAnsi="Arial"/>
      <w:sz w:val="24"/>
    </w:rPr>
  </w:style>
  <w:style w:type="paragraph" w:styleId="17">
    <w:name w:val="annotation text"/>
    <w:basedOn w:val="1"/>
    <w:uiPriority w:val="0"/>
    <w:pPr>
      <w:jc w:val="left"/>
    </w:pPr>
  </w:style>
  <w:style w:type="paragraph" w:styleId="18">
    <w:name w:val="Salutation"/>
    <w:basedOn w:val="1"/>
    <w:next w:val="1"/>
    <w:uiPriority w:val="0"/>
    <w:rPr>
      <w:rFonts w:ascii="Times New Roman" w:hAnsi="Times New Roman" w:eastAsia="宋体"/>
      <w:b w:val="0"/>
      <w:color w:val="auto"/>
      <w:kern w:val="2"/>
      <w:sz w:val="24"/>
      <w:szCs w:val="24"/>
    </w:rPr>
  </w:style>
  <w:style w:type="paragraph" w:styleId="19">
    <w:name w:val="Body Text Indent"/>
    <w:basedOn w:val="1"/>
    <w:uiPriority w:val="0"/>
    <w:pPr>
      <w:spacing w:after="120"/>
      <w:ind w:left="420" w:leftChars="200"/>
    </w:pPr>
    <w:rPr>
      <w:rFonts w:ascii="Times New Roman" w:hAnsi="Times New Roman" w:eastAsia="宋体"/>
      <w:b w:val="0"/>
      <w:color w:val="auto"/>
      <w:kern w:val="2"/>
    </w:rPr>
  </w:style>
  <w:style w:type="paragraph" w:styleId="20">
    <w:name w:val="List Number 3"/>
    <w:basedOn w:val="1"/>
    <w:uiPriority w:val="0"/>
    <w:pPr>
      <w:widowControl/>
      <w:numPr>
        <w:ilvl w:val="0"/>
        <w:numId w:val="2"/>
      </w:numPr>
      <w:spacing w:after="156" w:afterLines="50"/>
      <w:jc w:val="left"/>
    </w:pPr>
    <w:rPr>
      <w:rFonts w:ascii="Times New Roman" w:hAnsi="Times New Roman" w:eastAsia="宋体"/>
      <w:b w:val="0"/>
      <w:color w:val="auto"/>
      <w:sz w:val="24"/>
    </w:rPr>
  </w:style>
  <w:style w:type="paragraph" w:styleId="21">
    <w:name w:val="Block Text"/>
    <w:basedOn w:val="1"/>
    <w:uiPriority w:val="0"/>
    <w:pPr>
      <w:ind w:left="902" w:right="386"/>
    </w:pPr>
    <w:rPr>
      <w:rFonts w:ascii="Times New Roman" w:hAnsi="Times New Roman" w:eastAsia="宋体"/>
      <w:b w:val="0"/>
      <w:color w:val="auto"/>
      <w:kern w:val="2"/>
    </w:rPr>
  </w:style>
  <w:style w:type="paragraph" w:styleId="22">
    <w:name w:val="toc 3"/>
    <w:basedOn w:val="1"/>
    <w:next w:val="1"/>
    <w:uiPriority w:val="0"/>
    <w:pPr>
      <w:tabs>
        <w:tab w:val="right" w:leader="dot" w:pos="8987"/>
      </w:tabs>
      <w:adjustRightInd w:val="0"/>
      <w:snapToGrid w:val="0"/>
      <w:spacing w:before="156" w:beforeLines="50" w:after="156" w:afterLines="50" w:line="400" w:lineRule="atLeast"/>
      <w:textAlignment w:val="baseline"/>
    </w:pPr>
    <w:rPr>
      <w:rFonts w:ascii="Times New Roman" w:hAnsi="Times New Roman"/>
      <w:sz w:val="28"/>
      <w:lang/>
    </w:rPr>
  </w:style>
  <w:style w:type="paragraph" w:styleId="23">
    <w:name w:val="Plain Text"/>
    <w:basedOn w:val="1"/>
    <w:link w:val="51"/>
    <w:qFormat/>
    <w:uiPriority w:val="0"/>
    <w:rPr>
      <w:rFonts w:ascii="宋体" w:hAnsi="Courier New"/>
    </w:rPr>
  </w:style>
  <w:style w:type="paragraph" w:styleId="24">
    <w:name w:val="List Number 4"/>
    <w:basedOn w:val="1"/>
    <w:uiPriority w:val="0"/>
    <w:pPr>
      <w:tabs>
        <w:tab w:val="left" w:pos="432"/>
      </w:tabs>
      <w:ind w:left="432" w:hanging="432"/>
    </w:pPr>
    <w:rPr>
      <w:rFonts w:ascii="Times New Roman" w:hAnsi="Times New Roman" w:eastAsia="宋体"/>
      <w:b w:val="0"/>
      <w:color w:val="auto"/>
      <w:kern w:val="2"/>
      <w:szCs w:val="24"/>
    </w:rPr>
  </w:style>
  <w:style w:type="paragraph" w:styleId="25">
    <w:name w:val="Date"/>
    <w:basedOn w:val="1"/>
    <w:next w:val="1"/>
    <w:uiPriority w:val="0"/>
    <w:pPr>
      <w:ind w:left="100" w:leftChars="2500"/>
    </w:pPr>
    <w:rPr>
      <w:sz w:val="24"/>
    </w:rPr>
  </w:style>
  <w:style w:type="paragraph" w:styleId="26">
    <w:name w:val="Body Text Indent 2"/>
    <w:basedOn w:val="1"/>
    <w:uiPriority w:val="0"/>
    <w:pPr>
      <w:widowControl/>
      <w:spacing w:line="480" w:lineRule="atLeast"/>
      <w:ind w:firstLine="480"/>
    </w:pPr>
    <w:rPr>
      <w:rFonts w:ascii="宋体"/>
      <w:sz w:val="24"/>
    </w:rPr>
  </w:style>
  <w:style w:type="paragraph" w:styleId="27">
    <w:name w:val="Balloon Text"/>
    <w:basedOn w:val="1"/>
    <w:uiPriority w:val="0"/>
    <w:rPr>
      <w:sz w:val="18"/>
    </w:rPr>
  </w:style>
  <w:style w:type="paragraph" w:styleId="28">
    <w:name w:val="footer"/>
    <w:basedOn w:val="1"/>
    <w:link w:val="102"/>
    <w:uiPriority w:val="99"/>
    <w:pPr>
      <w:tabs>
        <w:tab w:val="center" w:pos="4153"/>
        <w:tab w:val="right" w:pos="8306"/>
      </w:tabs>
      <w:snapToGrid w:val="0"/>
      <w:jc w:val="left"/>
    </w:pPr>
    <w:rPr>
      <w:sz w:val="18"/>
    </w:rPr>
  </w:style>
  <w:style w:type="paragraph" w:styleId="29">
    <w:name w:val="header"/>
    <w:basedOn w:val="1"/>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pPr>
      <w:spacing w:line="360" w:lineRule="atLeast"/>
    </w:pPr>
    <w:rPr>
      <w:rFonts w:ascii="宋体" w:hAnsi="Calibri" w:eastAsia="宋体"/>
      <w:b w:val="0"/>
      <w:bCs/>
      <w:color w:val="auto"/>
      <w:kern w:val="2"/>
      <w:sz w:val="22"/>
      <w:szCs w:val="22"/>
    </w:rPr>
  </w:style>
  <w:style w:type="paragraph" w:styleId="31">
    <w:name w:val="Body Text Indent 3"/>
    <w:basedOn w:val="1"/>
    <w:uiPriority w:val="0"/>
    <w:pPr>
      <w:spacing w:after="120"/>
      <w:ind w:left="420" w:leftChars="200"/>
    </w:pPr>
    <w:rPr>
      <w:sz w:val="16"/>
    </w:rPr>
  </w:style>
  <w:style w:type="paragraph" w:styleId="32">
    <w:name w:val="toc 2"/>
    <w:basedOn w:val="1"/>
    <w:next w:val="1"/>
    <w:uiPriority w:val="0"/>
    <w:pPr>
      <w:ind w:left="420"/>
    </w:pPr>
    <w:rPr>
      <w:rFonts w:ascii="Times New Roman" w:hAnsi="Times New Roman" w:eastAsia="宋体"/>
      <w:b w:val="0"/>
      <w:color w:val="auto"/>
      <w:kern w:val="2"/>
      <w:sz w:val="36"/>
      <w:szCs w:val="24"/>
    </w:rPr>
  </w:style>
  <w:style w:type="paragraph" w:styleId="33">
    <w:name w:val="Body Text 2"/>
    <w:basedOn w:val="1"/>
    <w:uiPriority w:val="0"/>
    <w:pPr>
      <w:spacing w:after="120" w:line="480" w:lineRule="auto"/>
    </w:pPr>
  </w:style>
  <w:style w:type="paragraph" w:styleId="34">
    <w:name w:val="Normal (Web)"/>
    <w:basedOn w:val="1"/>
    <w:uiPriority w:val="99"/>
    <w:pPr>
      <w:widowControl/>
      <w:spacing w:after="156" w:afterLines="50"/>
      <w:jc w:val="left"/>
    </w:pPr>
    <w:rPr>
      <w:rFonts w:ascii="Times New Roman" w:hAnsi="Times New Roman" w:eastAsia="宋体"/>
      <w:b w:val="0"/>
      <w:color w:val="auto"/>
      <w:sz w:val="24"/>
    </w:rPr>
  </w:style>
  <w:style w:type="paragraph" w:styleId="35">
    <w:name w:val="Title"/>
    <w:basedOn w:val="1"/>
    <w:qFormat/>
    <w:uiPriority w:val="0"/>
    <w:pPr>
      <w:widowControl/>
      <w:overflowPunct w:val="0"/>
      <w:autoSpaceDE w:val="0"/>
      <w:autoSpaceDN w:val="0"/>
      <w:adjustRightInd w:val="0"/>
      <w:jc w:val="center"/>
      <w:textAlignment w:val="baseline"/>
    </w:pPr>
    <w:rPr>
      <w:rFonts w:ascii="Times New Roman" w:hAnsi="Times New Roman" w:eastAsia="宋体"/>
      <w:color w:val="auto"/>
      <w:sz w:val="24"/>
      <w:lang w:val="en-GB"/>
    </w:rPr>
  </w:style>
  <w:style w:type="paragraph" w:styleId="36">
    <w:name w:val="Body Text First Indent 2"/>
    <w:basedOn w:val="19"/>
    <w:qFormat/>
    <w:uiPriority w:val="0"/>
    <w:pPr>
      <w:ind w:firstLine="420" w:firstLineChars="200"/>
    </w:pPr>
    <w:rPr>
      <w:rFonts w:ascii="仿宋_GB2312" w:hAnsi="宋体" w:eastAsia="仿宋_GB2312"/>
      <w:b/>
      <w:color w:val="000000"/>
      <w:sz w:val="21"/>
      <w:szCs w:val="20"/>
    </w:rPr>
  </w:style>
  <w:style w:type="table" w:styleId="38">
    <w:name w:val="Table Grid"/>
    <w:basedOn w:val="37"/>
    <w:uiPriority w:val="0"/>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uiPriority w:val="0"/>
  </w:style>
  <w:style w:type="character" w:styleId="42">
    <w:name w:val="FollowedHyperlink"/>
    <w:uiPriority w:val="99"/>
    <w:rPr>
      <w:color w:val="800080"/>
      <w:u w:val="single"/>
    </w:rPr>
  </w:style>
  <w:style w:type="character" w:styleId="43">
    <w:name w:val="Hyperlink"/>
    <w:uiPriority w:val="99"/>
    <w:rPr>
      <w:color w:val="0000FF"/>
      <w:u w:val="single"/>
    </w:rPr>
  </w:style>
  <w:style w:type="character" w:customStyle="1" w:styleId="44">
    <w:name w:val="正文文本 Char"/>
    <w:basedOn w:val="39"/>
    <w:link w:val="3"/>
    <w:uiPriority w:val="99"/>
    <w:rPr>
      <w:kern w:val="2"/>
      <w:sz w:val="21"/>
    </w:rPr>
  </w:style>
  <w:style w:type="character" w:customStyle="1" w:styleId="45">
    <w:name w:val="正文首行缩进 Char"/>
    <w:basedOn w:val="44"/>
    <w:link w:val="2"/>
    <w:uiPriority w:val="99"/>
  </w:style>
  <w:style w:type="character" w:customStyle="1" w:styleId="46">
    <w:name w:val="正文缩进 Char"/>
    <w:link w:val="5"/>
    <w:locked/>
    <w:uiPriority w:val="0"/>
    <w:rPr>
      <w:rFonts w:ascii="仿宋_GB2312" w:hAnsi="宋体" w:eastAsia="仿宋_GB2312"/>
      <w:b/>
      <w:color w:val="000000"/>
      <w:sz w:val="21"/>
      <w:lang w:val="en-US" w:eastAsia="zh-CN" w:bidi="ar-SA"/>
    </w:rPr>
  </w:style>
  <w:style w:type="character" w:customStyle="1" w:styleId="47">
    <w:name w:val="headst"/>
    <w:uiPriority w:val="0"/>
  </w:style>
  <w:style w:type="character" w:customStyle="1" w:styleId="48">
    <w:name w:val="普通文字 Char Char1"/>
    <w:aliases w:val="纯文本 Char Char Char,Texte Char,普通文字1 Char,普通文字2 Char,普通文字3 Char,普通文字4 Char,普通文字5 Char,普通文字6 Char,普通文字11 Char,普通文字21 Char,普通文字31 Char,普通文字41 Char,普通文字7 Char,正 文 1 Char,普通文字 Char1,纯文本 Char Char1,普通文字 Char Char Char1,正文非缩进 Char Char Char"/>
    <w:uiPriority w:val="0"/>
    <w:rPr>
      <w:rFonts w:ascii="宋体" w:hAnsi="Courier New" w:eastAsia="仿宋_GB2312"/>
      <w:b/>
      <w:color w:val="000000"/>
      <w:sz w:val="21"/>
      <w:lang w:val="en-US" w:eastAsia="zh-CN" w:bidi="ar-SA"/>
    </w:rPr>
  </w:style>
  <w:style w:type="character" w:customStyle="1" w:styleId="49">
    <w:name w:val=" Char Char"/>
    <w:link w:val="50"/>
    <w:uiPriority w:val="0"/>
    <w:rPr>
      <w:rFonts w:ascii="仿宋_GB2312" w:eastAsia="仿宋_GB2312"/>
      <w:b/>
      <w:kern w:val="2"/>
      <w:sz w:val="32"/>
    </w:rPr>
  </w:style>
  <w:style w:type="paragraph" w:customStyle="1" w:styleId="50">
    <w:name w:val=" Char"/>
    <w:basedOn w:val="1"/>
    <w:link w:val="49"/>
    <w:uiPriority w:val="0"/>
    <w:rPr>
      <w:rFonts w:hAnsi="Times New Roman"/>
      <w:color w:val="auto"/>
      <w:kern w:val="2"/>
      <w:sz w:val="32"/>
    </w:rPr>
  </w:style>
  <w:style w:type="character" w:customStyle="1" w:styleId="51">
    <w:name w:val="纯文本 Char"/>
    <w:link w:val="23"/>
    <w:qFormat/>
    <w:uiPriority w:val="0"/>
    <w:rPr>
      <w:rFonts w:ascii="宋体" w:hAnsi="Courier New" w:eastAsia="仿宋_GB2312"/>
      <w:b/>
      <w:color w:val="000000"/>
      <w:sz w:val="21"/>
    </w:rPr>
  </w:style>
  <w:style w:type="character" w:customStyle="1" w:styleId="52">
    <w:name w:val=" Char Char1"/>
    <w:uiPriority w:val="0"/>
    <w:rPr>
      <w:rFonts w:ascii="宋体" w:hAnsi="Courier New" w:eastAsia="仿宋_GB2312"/>
      <w:b/>
      <w:color w:val="000000"/>
      <w:sz w:val="21"/>
      <w:lang w:val="en-US" w:eastAsia="zh-CN" w:bidi="ar-SA"/>
    </w:rPr>
  </w:style>
  <w:style w:type="character" w:customStyle="1" w:styleId="53">
    <w:name w:val="styles11"/>
    <w:uiPriority w:val="0"/>
    <w:rPr>
      <w:rFonts w:hint="default" w:ascii="_x000B__x000C_" w:hAnsi="_x000B__x000C_"/>
      <w:sz w:val="21"/>
      <w:szCs w:val="21"/>
    </w:rPr>
  </w:style>
  <w:style w:type="character" w:customStyle="1" w:styleId="54">
    <w:name w:val="bookmark-item"/>
    <w:uiPriority w:val="0"/>
  </w:style>
  <w:style w:type="character" w:customStyle="1" w:styleId="55">
    <w:name w:val="yellow12"/>
    <w:uiPriority w:val="0"/>
  </w:style>
  <w:style w:type="character" w:customStyle="1" w:styleId="56">
    <w:name w:val="unnamed31"/>
    <w:uiPriority w:val="0"/>
    <w:rPr>
      <w:rFonts w:hint="eastAsia" w:ascii="宋体" w:hAnsi="宋体" w:eastAsia="宋体"/>
      <w:color w:val="6666CC"/>
      <w:sz w:val="18"/>
      <w:szCs w:val="18"/>
    </w:rPr>
  </w:style>
  <w:style w:type="character" w:customStyle="1" w:styleId="57">
    <w:name w:val="unnamed51"/>
    <w:uiPriority w:val="0"/>
    <w:rPr>
      <w:sz w:val="22"/>
    </w:rPr>
  </w:style>
  <w:style w:type="character" w:customStyle="1" w:styleId="58">
    <w:name w:val="Texte Char Char"/>
    <w:uiPriority w:val="0"/>
    <w:rPr>
      <w:rFonts w:ascii="宋体" w:hAnsi="Courier New" w:eastAsia="仿宋_GB2312" w:cs="宋体"/>
      <w:b/>
      <w:bCs/>
      <w:color w:val="000000"/>
      <w:sz w:val="21"/>
      <w:lang w:val="en-US" w:eastAsia="zh-CN" w:bidi="ar-SA"/>
    </w:rPr>
  </w:style>
  <w:style w:type="character" w:customStyle="1" w:styleId="59">
    <w:name w:val="样式 金保文档标准正文 Char + 宋体1 Char"/>
    <w:link w:val="60"/>
    <w:uiPriority w:val="0"/>
    <w:rPr>
      <w:rFonts w:ascii="宋体" w:hAnsi="宋体"/>
      <w:kern w:val="2"/>
      <w:sz w:val="24"/>
      <w:szCs w:val="24"/>
    </w:rPr>
  </w:style>
  <w:style w:type="paragraph" w:customStyle="1" w:styleId="60">
    <w:name w:val="样式 金保文档标准正文 Char + 宋体1"/>
    <w:basedOn w:val="1"/>
    <w:link w:val="59"/>
    <w:uiPriority w:val="0"/>
    <w:pPr>
      <w:spacing w:line="360" w:lineRule="auto"/>
      <w:ind w:firstLine="480" w:firstLineChars="200"/>
      <w:jc w:val="left"/>
    </w:pPr>
    <w:rPr>
      <w:rFonts w:ascii="宋体" w:eastAsia="宋体"/>
      <w:b w:val="0"/>
      <w:color w:val="auto"/>
      <w:kern w:val="2"/>
      <w:sz w:val="24"/>
      <w:szCs w:val="24"/>
    </w:rPr>
  </w:style>
  <w:style w:type="character" w:customStyle="1" w:styleId="61">
    <w:name w:val="contentheaderrev1"/>
    <w:uiPriority w:val="0"/>
    <w:rPr>
      <w:rFonts w:hint="default" w:ascii="Arial" w:hAnsi="Arial" w:cs="Arial"/>
      <w:b/>
      <w:bCs/>
      <w:color w:val="FFFFFF"/>
      <w:sz w:val="24"/>
      <w:szCs w:val="24"/>
      <w:u w:val="none"/>
    </w:rPr>
  </w:style>
  <w:style w:type="character" w:customStyle="1" w:styleId="62">
    <w:name w:val="金保标题2 Char"/>
    <w:link w:val="63"/>
    <w:uiPriority w:val="0"/>
    <w:rPr>
      <w:rFonts w:ascii="黑体" w:eastAsia="黑体"/>
      <w:bCs/>
      <w:kern w:val="2"/>
      <w:sz w:val="32"/>
      <w:szCs w:val="32"/>
    </w:rPr>
  </w:style>
  <w:style w:type="paragraph" w:customStyle="1" w:styleId="63">
    <w:name w:val="金保标题2"/>
    <w:basedOn w:val="6"/>
    <w:next w:val="1"/>
    <w:link w:val="62"/>
    <w:qFormat/>
    <w:uiPriority w:val="0"/>
    <w:pPr>
      <w:numPr>
        <w:ilvl w:val="0"/>
        <w:numId w:val="0"/>
      </w:numPr>
      <w:tabs>
        <w:tab w:val="left" w:pos="1050"/>
        <w:tab w:val="left" w:pos="1163"/>
        <w:tab w:val="left" w:pos="1260"/>
      </w:tabs>
      <w:spacing w:after="260" w:afterLines="0" w:line="360" w:lineRule="auto"/>
      <w:ind w:left="1163" w:hanging="420"/>
    </w:pPr>
    <w:rPr>
      <w:rFonts w:ascii="黑体" w:hAnsi="Times New Roman"/>
      <w:bCs/>
      <w:color w:val="auto"/>
      <w:spacing w:val="0"/>
      <w:kern w:val="2"/>
      <w:szCs w:val="32"/>
    </w:rPr>
  </w:style>
  <w:style w:type="character" w:customStyle="1" w:styleId="64">
    <w:name w:val="text1"/>
    <w:uiPriority w:val="0"/>
    <w:rPr>
      <w:rFonts w:hint="default" w:ascii="_x000B__x000C_" w:hAnsi="_x000B__x000C_"/>
      <w:color w:val="666666"/>
      <w:sz w:val="18"/>
      <w:szCs w:val="18"/>
      <w:u w:val="none"/>
    </w:rPr>
  </w:style>
  <w:style w:type="character" w:customStyle="1" w:styleId="65">
    <w:name w:val="unnamed11"/>
    <w:uiPriority w:val="0"/>
    <w:rPr>
      <w:color w:val="000000"/>
      <w:u w:val="none"/>
    </w:rPr>
  </w:style>
  <w:style w:type="paragraph" w:customStyle="1" w:styleId="66">
    <w:name w:val="xl78"/>
    <w:basedOn w:val="1"/>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b w:val="0"/>
      <w:color w:val="auto"/>
      <w:sz w:val="20"/>
    </w:rPr>
  </w:style>
  <w:style w:type="paragraph" w:customStyle="1" w:styleId="67">
    <w:name w:val="Char Char Char"/>
    <w:basedOn w:val="1"/>
    <w:uiPriority w:val="0"/>
    <w:rPr>
      <w:rFonts w:ascii="Times New Roman" w:hAnsi="Times New Roman" w:eastAsia="宋体"/>
      <w:b w:val="0"/>
      <w:color w:val="auto"/>
      <w:kern w:val="2"/>
    </w:rPr>
  </w:style>
  <w:style w:type="paragraph" w:customStyle="1" w:styleId="68">
    <w:name w:val="xl7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6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24"/>
      <w:szCs w:val="24"/>
    </w:rPr>
  </w:style>
  <w:style w:type="paragraph" w:customStyle="1" w:styleId="70">
    <w:name w:val="样式3"/>
    <w:basedOn w:val="7"/>
    <w:uiPriority w:val="0"/>
    <w:pPr>
      <w:numPr>
        <w:ilvl w:val="2"/>
        <w:numId w:val="0"/>
      </w:numPr>
      <w:adjustRightInd w:val="0"/>
      <w:snapToGrid w:val="0"/>
      <w:spacing w:before="100" w:beforeAutospacing="1" w:after="100" w:afterLines="0" w:afterAutospacing="1" w:line="500" w:lineRule="atLeast"/>
      <w:ind w:left="454" w:hanging="284"/>
      <w:jc w:val="left"/>
      <w:textAlignment w:val="baseline"/>
    </w:pPr>
    <w:rPr>
      <w:rFonts w:ascii="宋体" w:eastAsia="楷体_GB2312"/>
      <w:b/>
      <w:bCs/>
      <w:snapToGrid w:val="0"/>
      <w:color w:val="auto"/>
      <w:spacing w:val="0"/>
      <w:sz w:val="24"/>
    </w:rPr>
  </w:style>
  <w:style w:type="paragraph" w:customStyle="1" w:styleId="71">
    <w:name w:val="Char1"/>
    <w:basedOn w:val="1"/>
    <w:uiPriority w:val="0"/>
    <w:rPr>
      <w:rFonts w:hAnsi="Times New Roman"/>
      <w:color w:val="auto"/>
      <w:kern w:val="2"/>
      <w:sz w:val="32"/>
      <w:szCs w:val="32"/>
    </w:rPr>
  </w:style>
  <w:style w:type="paragraph" w:customStyle="1" w:styleId="72">
    <w:name w:val="正文段"/>
    <w:basedOn w:val="1"/>
    <w:uiPriority w:val="0"/>
    <w:pPr>
      <w:widowControl/>
      <w:snapToGrid w:val="0"/>
      <w:spacing w:after="156" w:afterLines="50"/>
      <w:ind w:firstLine="200" w:firstLineChars="200"/>
    </w:pPr>
    <w:rPr>
      <w:rFonts w:ascii="Times New Roman" w:hAnsi="Times New Roman" w:eastAsia="宋体"/>
      <w:b w:val="0"/>
      <w:color w:val="auto"/>
      <w:sz w:val="24"/>
    </w:rPr>
  </w:style>
  <w:style w:type="paragraph" w:customStyle="1" w:styleId="73">
    <w:name w:val="xl46"/>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74">
    <w:name w:val=" Char2"/>
    <w:basedOn w:val="1"/>
    <w:uiPriority w:val="0"/>
    <w:rPr>
      <w:b w:val="0"/>
      <w:sz w:val="32"/>
    </w:rPr>
  </w:style>
  <w:style w:type="paragraph" w:customStyle="1" w:styleId="75">
    <w:name w:val="l18"/>
    <w:basedOn w:val="1"/>
    <w:uiPriority w:val="0"/>
    <w:pPr>
      <w:widowControl/>
      <w:spacing w:before="40" w:after="100" w:afterAutospacing="1" w:line="360" w:lineRule="atLeast"/>
      <w:ind w:left="120"/>
      <w:jc w:val="left"/>
    </w:pPr>
    <w:rPr>
      <w:rFonts w:ascii="Arial" w:hAnsi="Arial" w:eastAsia="宋体" w:cs="Arial"/>
      <w:b w:val="0"/>
      <w:sz w:val="24"/>
      <w:szCs w:val="24"/>
    </w:rPr>
  </w:style>
  <w:style w:type="paragraph" w:customStyle="1" w:styleId="76">
    <w:name w:val="默认段落字体 Para Char Char Char Char Char Char Char"/>
    <w:basedOn w:val="1"/>
    <w:uiPriority w:val="0"/>
    <w:rPr>
      <w:rFonts w:ascii="Tahoma" w:hAnsi="Tahoma" w:eastAsia="宋体"/>
      <w:b w:val="0"/>
      <w:color w:val="auto"/>
      <w:kern w:val="2"/>
      <w:sz w:val="24"/>
    </w:rPr>
  </w:style>
  <w:style w:type="paragraph" w:customStyle="1" w:styleId="77">
    <w:name w:val="xl79"/>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78">
    <w:name w:val="Normal Indent"/>
    <w:basedOn w:val="1"/>
    <w:qFormat/>
    <w:uiPriority w:val="0"/>
    <w:pPr>
      <w:widowControl/>
      <w:ind w:firstLine="420"/>
      <w:jc w:val="left"/>
    </w:pPr>
    <w:rPr>
      <w:rFonts w:ascii="Times New Roman" w:hAnsi="Times New Roman"/>
      <w:kern w:val="0"/>
      <w:szCs w:val="20"/>
    </w:rPr>
  </w:style>
  <w:style w:type="paragraph" w:customStyle="1" w:styleId="79">
    <w:name w:val="xl55"/>
    <w:basedOn w:val="1"/>
    <w:uiPriority w:val="0"/>
    <w:pPr>
      <w:widowControl/>
      <w:spacing w:before="100" w:beforeAutospacing="1" w:after="100" w:afterAutospacing="1"/>
      <w:jc w:val="center"/>
      <w:textAlignment w:val="center"/>
    </w:pPr>
    <w:rPr>
      <w:rFonts w:ascii="Arial Unicode MS" w:hAnsi="Arial Unicode MS" w:eastAsia="宋体"/>
      <w:b w:val="0"/>
      <w:color w:val="auto"/>
      <w:sz w:val="24"/>
      <w:szCs w:val="24"/>
    </w:rPr>
  </w:style>
  <w:style w:type="paragraph" w:customStyle="1" w:styleId="80">
    <w:name w:val="xl8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8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val="0"/>
      <w:color w:val="auto"/>
      <w:sz w:val="24"/>
      <w:szCs w:val="24"/>
    </w:rPr>
  </w:style>
  <w:style w:type="paragraph" w:customStyle="1" w:styleId="82">
    <w:name w:val="border"/>
    <w:basedOn w:val="1"/>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b w:val="0"/>
      <w:sz w:val="24"/>
      <w:szCs w:val="24"/>
    </w:rPr>
  </w:style>
  <w:style w:type="paragraph" w:customStyle="1" w:styleId="83">
    <w:name w:val="xl11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84">
    <w:name w:val="xl134"/>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eastAsia="宋体"/>
      <w:b w:val="0"/>
      <w:color w:val="auto"/>
      <w:sz w:val="24"/>
      <w:szCs w:val="24"/>
    </w:rPr>
  </w:style>
  <w:style w:type="paragraph" w:customStyle="1" w:styleId="85">
    <w:name w:val="Char1 Char Char Char"/>
    <w:basedOn w:val="1"/>
    <w:uiPriority w:val="0"/>
    <w:pPr>
      <w:widowControl/>
      <w:snapToGrid w:val="0"/>
      <w:spacing w:before="120" w:after="160" w:line="360" w:lineRule="auto"/>
      <w:ind w:right="-360"/>
      <w:jc w:val="left"/>
    </w:pPr>
    <w:rPr>
      <w:rFonts w:ascii="Arial" w:hAnsi="Arial" w:eastAsia="宋体"/>
      <w:b w:val="0"/>
      <w:color w:val="auto"/>
      <w:sz w:val="24"/>
      <w:szCs w:val="24"/>
      <w:lang w:eastAsia="en-US"/>
    </w:rPr>
  </w:style>
  <w:style w:type="paragraph" w:customStyle="1" w:styleId="86">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87">
    <w:name w:val="表内文字"/>
    <w:basedOn w:val="1"/>
    <w:uiPriority w:val="0"/>
    <w:pPr>
      <w:spacing w:line="500" w:lineRule="atLeast"/>
      <w:jc w:val="center"/>
    </w:pPr>
    <w:rPr>
      <w:rFonts w:ascii="Arial" w:hAnsi="Arial" w:eastAsia="楷体_GB2312"/>
      <w:b w:val="0"/>
      <w:color w:val="auto"/>
      <w:kern w:val="2"/>
      <w:sz w:val="28"/>
    </w:rPr>
  </w:style>
  <w:style w:type="paragraph" w:customStyle="1" w:styleId="88">
    <w:name w:val="表文1"/>
    <w:basedOn w:val="1"/>
    <w:uiPriority w:val="0"/>
    <w:pPr>
      <w:widowControl/>
      <w:spacing w:line="360" w:lineRule="auto"/>
      <w:ind w:firstLine="780" w:firstLineChars="300"/>
    </w:pPr>
    <w:rPr>
      <w:rFonts w:ascii="宋体" w:eastAsia="宋体"/>
      <w:b w:val="0"/>
      <w:bCs/>
      <w:spacing w:val="10"/>
      <w:sz w:val="24"/>
      <w:szCs w:val="24"/>
      <w:lang/>
    </w:rPr>
  </w:style>
  <w:style w:type="paragraph" w:customStyle="1" w:styleId="89">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val="0"/>
      <w:color w:val="auto"/>
      <w:sz w:val="24"/>
      <w:szCs w:val="24"/>
    </w:rPr>
  </w:style>
  <w:style w:type="paragraph" w:customStyle="1" w:styleId="9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customStyle="1" w:styleId="91">
    <w:name w:val="xl1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92">
    <w:name w:val="reader-word-layer reader-word-s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xl64"/>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94">
    <w:name w:val="默认段落字体 Para Char Char Char Char"/>
    <w:basedOn w:val="1"/>
    <w:uiPriority w:val="0"/>
    <w:rPr>
      <w:rFonts w:ascii="Times New Roman" w:hAnsi="Times New Roman" w:eastAsia="宋体"/>
      <w:b w:val="0"/>
      <w:color w:val="auto"/>
      <w:kern w:val="2"/>
      <w:szCs w:val="24"/>
    </w:rPr>
  </w:style>
  <w:style w:type="paragraph" w:customStyle="1" w:styleId="95">
    <w:name w:val="font8"/>
    <w:basedOn w:val="1"/>
    <w:uiPriority w:val="0"/>
    <w:pPr>
      <w:widowControl/>
      <w:spacing w:before="100" w:beforeAutospacing="1" w:after="100" w:afterAutospacing="1"/>
      <w:jc w:val="left"/>
    </w:pPr>
    <w:rPr>
      <w:rFonts w:ascii="Times New Roman" w:hAnsi="Times New Roman" w:eastAsia="Arial Unicode MS"/>
      <w:b w:val="0"/>
      <w:color w:val="auto"/>
      <w:szCs w:val="21"/>
    </w:rPr>
  </w:style>
  <w:style w:type="paragraph" w:customStyle="1" w:styleId="96">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97">
    <w:name w:val="xl47"/>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98">
    <w:name w:val="2册标题4"/>
    <w:basedOn w:val="1"/>
    <w:next w:val="1"/>
    <w:uiPriority w:val="0"/>
    <w:pPr>
      <w:spacing w:before="120" w:after="120" w:line="300" w:lineRule="auto"/>
      <w:ind w:left="120"/>
      <w:outlineLvl w:val="3"/>
    </w:pPr>
    <w:rPr>
      <w:rFonts w:ascii="Arial" w:hAnsi="Arial" w:eastAsia="宋体" w:cs="Arial"/>
      <w:b w:val="0"/>
      <w:color w:val="auto"/>
      <w:kern w:val="2"/>
      <w:szCs w:val="24"/>
    </w:rPr>
  </w:style>
  <w:style w:type="paragraph" w:customStyle="1" w:styleId="99">
    <w:name w:val="xl62"/>
    <w:basedOn w:val="1"/>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00">
    <w:name w:val=" Char1 Char Char Char"/>
    <w:basedOn w:val="1"/>
    <w:uiPriority w:val="0"/>
    <w:rPr>
      <w:rFonts w:ascii="Tahoma" w:hAnsi="Tahoma" w:eastAsia="宋体"/>
      <w:b w:val="0"/>
      <w:color w:val="auto"/>
      <w:kern w:val="2"/>
      <w:sz w:val="24"/>
    </w:rPr>
  </w:style>
  <w:style w:type="paragraph" w:customStyle="1" w:styleId="101">
    <w:name w:val="项目符号"/>
    <w:basedOn w:val="24"/>
    <w:uiPriority w:val="0"/>
    <w:pPr>
      <w:tabs>
        <w:tab w:val="left" w:pos="1260"/>
        <w:tab w:val="left" w:pos="2260"/>
        <w:tab w:val="clear" w:pos="432"/>
      </w:tabs>
      <w:spacing w:line="360" w:lineRule="auto"/>
      <w:ind w:left="630" w:firstLine="0"/>
    </w:pPr>
    <w:rPr>
      <w:rFonts w:ascii="宋体" w:hAnsi="宋体"/>
      <w:sz w:val="24"/>
    </w:rPr>
  </w:style>
  <w:style w:type="character" w:customStyle="1" w:styleId="102">
    <w:name w:val="页脚 Char"/>
    <w:basedOn w:val="39"/>
    <w:link w:val="28"/>
    <w:uiPriority w:val="99"/>
    <w:rPr>
      <w:rFonts w:ascii="仿宋_GB2312" w:hAnsi="宋体" w:eastAsia="仿宋_GB2312"/>
      <w:b/>
      <w:color w:val="000000"/>
      <w:sz w:val="18"/>
    </w:rPr>
  </w:style>
  <w:style w:type="paragraph" w:customStyle="1" w:styleId="103">
    <w:name w:val="xl13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04">
    <w:name w:val="投标书标题4"/>
    <w:next w:val="1"/>
    <w:uiPriority w:val="0"/>
    <w:pPr>
      <w:spacing w:line="360" w:lineRule="auto"/>
      <w:outlineLvl w:val="3"/>
    </w:pPr>
    <w:rPr>
      <w:rFonts w:eastAsia="黑体"/>
      <w:b/>
      <w:kern w:val="2"/>
      <w:sz w:val="30"/>
      <w:szCs w:val="24"/>
      <w:lang w:val="en-US" w:eastAsia="zh-CN" w:bidi="ar-SA"/>
    </w:rPr>
  </w:style>
  <w:style w:type="paragraph" w:customStyle="1" w:styleId="105">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106">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07">
    <w:name w:val="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08">
    <w:name w:val="xl76"/>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109">
    <w:name w:val="xl104"/>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10">
    <w:name w:val="样式5"/>
    <w:basedOn w:val="30"/>
    <w:uiPriority w:val="0"/>
    <w:pPr>
      <w:adjustRightInd w:val="0"/>
      <w:snapToGrid w:val="0"/>
      <w:spacing w:line="500" w:lineRule="atLeast"/>
    </w:pPr>
    <w:rPr>
      <w:rFonts w:ascii="黑体" w:hAnsi="宋体" w:eastAsia="黑体" w:cs="Arial"/>
      <w:sz w:val="30"/>
      <w:szCs w:val="30"/>
    </w:rPr>
  </w:style>
  <w:style w:type="paragraph" w:customStyle="1" w:styleId="111">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12">
    <w:name w:val="xl83"/>
    <w:basedOn w:val="1"/>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13">
    <w:name w:val="xl11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14">
    <w:name w:val="table"/>
    <w:basedOn w:val="1"/>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Arial Unicode MS" w:hAnsi="Arial Unicode MS" w:eastAsia="Arial Unicode MS"/>
      <w:b w:val="0"/>
      <w:color w:val="auto"/>
      <w:sz w:val="24"/>
      <w:szCs w:val="24"/>
    </w:rPr>
  </w:style>
  <w:style w:type="paragraph" w:customStyle="1" w:styleId="115">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b w:val="0"/>
      <w:color w:val="auto"/>
      <w:sz w:val="24"/>
      <w:szCs w:val="24"/>
    </w:rPr>
  </w:style>
  <w:style w:type="paragraph" w:customStyle="1" w:styleId="11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17">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118">
    <w:name w:val="标准小四"/>
    <w:basedOn w:val="1"/>
    <w:uiPriority w:val="0"/>
    <w:pPr>
      <w:spacing w:line="360" w:lineRule="auto"/>
      <w:ind w:firstLine="480" w:firstLineChars="200"/>
    </w:pPr>
    <w:rPr>
      <w:rFonts w:ascii="Arial" w:hAnsi="Arial" w:eastAsia="宋体"/>
      <w:b w:val="0"/>
      <w:color w:val="auto"/>
      <w:kern w:val="2"/>
      <w:sz w:val="24"/>
      <w:szCs w:val="21"/>
    </w:rPr>
  </w:style>
  <w:style w:type="paragraph" w:customStyle="1" w:styleId="119">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val="0"/>
      <w:color w:val="auto"/>
      <w:sz w:val="24"/>
      <w:szCs w:val="24"/>
    </w:rPr>
  </w:style>
  <w:style w:type="paragraph" w:customStyle="1" w:styleId="120">
    <w:name w:val="xl49"/>
    <w:basedOn w:val="1"/>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b w:val="0"/>
      <w:color w:val="auto"/>
      <w:sz w:val="24"/>
      <w:szCs w:val="24"/>
    </w:rPr>
  </w:style>
  <w:style w:type="paragraph" w:styleId="121">
    <w:name w:val="List Paragraph"/>
    <w:basedOn w:val="1"/>
    <w:qFormat/>
    <w:uiPriority w:val="0"/>
    <w:pPr>
      <w:ind w:firstLine="420" w:firstLineChars="200"/>
    </w:pPr>
    <w:rPr>
      <w:rFonts w:ascii="Times New Roman" w:hAnsi="Times New Roman" w:eastAsia="宋体"/>
      <w:b w:val="0"/>
      <w:color w:val="auto"/>
      <w:kern w:val="2"/>
    </w:rPr>
  </w:style>
  <w:style w:type="paragraph" w:customStyle="1" w:styleId="122">
    <w:name w:val="xl128"/>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23">
    <w:name w:val="xl53"/>
    <w:basedOn w:val="1"/>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25">
    <w:name w:val="样式 首行缩进:  2 字符"/>
    <w:basedOn w:val="1"/>
    <w:uiPriority w:val="0"/>
    <w:pPr>
      <w:spacing w:line="360" w:lineRule="auto"/>
      <w:ind w:firstLine="480" w:firstLineChars="200"/>
    </w:pPr>
    <w:rPr>
      <w:rFonts w:ascii="Arial" w:hAnsi="Arial" w:eastAsia="宋体" w:cs="宋体"/>
      <w:b w:val="0"/>
      <w:color w:val="auto"/>
      <w:kern w:val="2"/>
      <w:sz w:val="24"/>
    </w:rPr>
  </w:style>
  <w:style w:type="paragraph" w:customStyle="1" w:styleId="126">
    <w:name w:val="xl45"/>
    <w:basedOn w:val="1"/>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7">
    <w:name w:val="xl3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val="0"/>
      <w:color w:val="auto"/>
      <w:sz w:val="24"/>
      <w:szCs w:val="24"/>
    </w:rPr>
  </w:style>
  <w:style w:type="paragraph" w:customStyle="1" w:styleId="128">
    <w:name w:val="xl40"/>
    <w:basedOn w:val="1"/>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9">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130">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131">
    <w:name w:val="xl97"/>
    <w:basedOn w:val="1"/>
    <w:uiPriority w:val="0"/>
    <w:pPr>
      <w:widowControl/>
      <w:spacing w:before="100" w:beforeAutospacing="1" w:after="100" w:afterAutospacing="1"/>
      <w:jc w:val="left"/>
    </w:pPr>
    <w:rPr>
      <w:rFonts w:ascii="Arial Unicode MS" w:hAnsi="Arial Unicode MS" w:eastAsia="Arial Unicode MS" w:cs="Arial Unicode MS"/>
      <w:b w:val="0"/>
      <w:color w:val="auto"/>
      <w:sz w:val="24"/>
      <w:szCs w:val="24"/>
      <w:u w:val="single"/>
    </w:rPr>
  </w:style>
  <w:style w:type="paragraph" w:customStyle="1" w:styleId="132">
    <w:name w:val="xl12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33">
    <w:name w:val="shadow1"/>
    <w:basedOn w:val="1"/>
    <w:uiPriority w:val="0"/>
    <w:pPr>
      <w:widowControl/>
      <w:spacing w:before="100" w:beforeAutospacing="1" w:after="100" w:afterAutospacing="1"/>
      <w:jc w:val="left"/>
    </w:pPr>
    <w:rPr>
      <w:rFonts w:ascii="Arial Unicode MS" w:hAnsi="Arial Unicode MS" w:eastAsia="Arial Unicode MS"/>
      <w:b w:val="0"/>
      <w:sz w:val="24"/>
      <w:szCs w:val="24"/>
    </w:rPr>
  </w:style>
  <w:style w:type="paragraph" w:customStyle="1" w:styleId="134">
    <w:name w:val="xl116"/>
    <w:basedOn w:val="1"/>
    <w:uiPriority w:val="0"/>
    <w:pPr>
      <w:widowControl/>
      <w:spacing w:before="100" w:beforeAutospacing="1" w:after="100" w:afterAutospacing="1"/>
      <w:jc w:val="center"/>
    </w:pPr>
    <w:rPr>
      <w:rFonts w:ascii="Times New Roman" w:hAnsi="Times New Roman" w:eastAsia="Arial Unicode MS"/>
      <w:b w:val="0"/>
      <w:color w:val="auto"/>
      <w:sz w:val="24"/>
      <w:szCs w:val="24"/>
    </w:rPr>
  </w:style>
  <w:style w:type="paragraph" w:customStyle="1" w:styleId="135">
    <w:name w:val="xl105"/>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36">
    <w:name w:val="xl109"/>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37">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38">
    <w:name w:val="xl137"/>
    <w:basedOn w:val="1"/>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39">
    <w:name w:val="font"/>
    <w:basedOn w:val="1"/>
    <w:uiPriority w:val="0"/>
    <w:pPr>
      <w:widowControl/>
      <w:spacing w:before="100" w:beforeAutospacing="1" w:after="100" w:afterAutospacing="1"/>
      <w:jc w:val="left"/>
    </w:pPr>
    <w:rPr>
      <w:rFonts w:ascii="Arial Unicode MS" w:hAnsi="Arial Unicode MS" w:eastAsia="Arial Unicode MS"/>
      <w:b w:val="0"/>
      <w:color w:val="auto"/>
      <w:sz w:val="24"/>
      <w:szCs w:val="24"/>
    </w:rPr>
  </w:style>
  <w:style w:type="paragraph" w:customStyle="1" w:styleId="140">
    <w:name w:val="投标书标题5"/>
    <w:next w:val="1"/>
    <w:uiPriority w:val="0"/>
    <w:pPr>
      <w:spacing w:line="360" w:lineRule="auto"/>
      <w:outlineLvl w:val="4"/>
    </w:pPr>
    <w:rPr>
      <w:rFonts w:eastAsia="黑体"/>
      <w:b/>
      <w:kern w:val="2"/>
      <w:sz w:val="28"/>
      <w:szCs w:val="24"/>
      <w:lang w:val="en-US" w:eastAsia="zh-CN" w:bidi="ar-SA"/>
    </w:rPr>
  </w:style>
  <w:style w:type="paragraph" w:customStyle="1" w:styleId="141">
    <w:name w:val="xl3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142">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43">
    <w:name w:val="小点说明"/>
    <w:basedOn w:val="1"/>
    <w:uiPriority w:val="0"/>
    <w:pPr>
      <w:tabs>
        <w:tab w:val="left" w:pos="0"/>
      </w:tabs>
      <w:adjustRightInd w:val="0"/>
      <w:snapToGrid w:val="0"/>
      <w:spacing w:line="340" w:lineRule="atLeast"/>
    </w:pPr>
    <w:rPr>
      <w:rFonts w:ascii="宋体" w:eastAsia="宋体"/>
      <w:b w:val="0"/>
      <w:color w:val="auto"/>
      <w:lang w:val="eu-ES"/>
    </w:rPr>
  </w:style>
  <w:style w:type="paragraph" w:customStyle="1" w:styleId="144">
    <w:name w:val="xl7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45">
    <w:name w:val=" Char Char Char Char Char Char Char"/>
    <w:basedOn w:val="1"/>
    <w:uiPriority w:val="0"/>
    <w:rPr>
      <w:rFonts w:ascii="Times New Roman" w:hAnsi="Times New Roman" w:eastAsia="宋体"/>
      <w:b w:val="0"/>
      <w:color w:val="auto"/>
      <w:kern w:val="2"/>
    </w:rPr>
  </w:style>
  <w:style w:type="paragraph" w:customStyle="1" w:styleId="146">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147">
    <w:name w:val="样式1"/>
    <w:basedOn w:val="30"/>
    <w:uiPriority w:val="0"/>
    <w:pPr>
      <w:adjustRightInd w:val="0"/>
      <w:snapToGrid w:val="0"/>
      <w:spacing w:line="500" w:lineRule="atLeast"/>
    </w:pPr>
    <w:rPr>
      <w:rFonts w:ascii="黑体" w:hAnsi="宋体" w:eastAsia="黑体" w:cs="Arial"/>
      <w:sz w:val="30"/>
      <w:szCs w:val="30"/>
    </w:rPr>
  </w:style>
  <w:style w:type="paragraph" w:customStyle="1" w:styleId="148">
    <w:name w:val="xl10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49">
    <w:name w:val="Fließtext"/>
    <w:basedOn w:val="1"/>
    <w:qFormat/>
    <w:uiPriority w:val="0"/>
    <w:pPr>
      <w:overflowPunct w:val="0"/>
      <w:autoSpaceDE w:val="0"/>
      <w:autoSpaceDN w:val="0"/>
      <w:adjustRightInd w:val="0"/>
      <w:textAlignment w:val="baseline"/>
    </w:pPr>
    <w:rPr>
      <w:kern w:val="28"/>
      <w:szCs w:val="20"/>
    </w:rPr>
  </w:style>
  <w:style w:type="paragraph" w:customStyle="1" w:styleId="150">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151">
    <w:name w:val="Body Text(ch)"/>
    <w:basedOn w:val="1"/>
    <w:next w:val="3"/>
    <w:uiPriority w:val="0"/>
    <w:pPr>
      <w:spacing w:line="500" w:lineRule="exact"/>
      <w:jc w:val="center"/>
    </w:pPr>
    <w:rPr>
      <w:rFonts w:ascii="Times New Roman" w:hAnsi="Times New Roman" w:eastAsia="宋体"/>
      <w:b w:val="0"/>
      <w:color w:val="auto"/>
      <w:kern w:val="2"/>
    </w:rPr>
  </w:style>
  <w:style w:type="paragraph" w:customStyle="1" w:styleId="152">
    <w:name w:val="font5"/>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153">
    <w:name w:val="xl138"/>
    <w:basedOn w:val="1"/>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54">
    <w:name w:val=" Char Char7 Char"/>
    <w:basedOn w:val="1"/>
    <w:uiPriority w:val="0"/>
    <w:pPr>
      <w:tabs>
        <w:tab w:val="left" w:pos="425"/>
      </w:tabs>
      <w:ind w:left="420" w:leftChars="200" w:firstLine="270" w:firstLineChars="150"/>
    </w:pPr>
    <w:rPr>
      <w:rFonts w:ascii="宋体" w:eastAsia="宋体" w:cs="Arial"/>
      <w:b w:val="0"/>
      <w:color w:val="5E5E5E"/>
      <w:szCs w:val="21"/>
    </w:rPr>
  </w:style>
  <w:style w:type="paragraph" w:customStyle="1" w:styleId="155">
    <w:name w:val="xl1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56">
    <w:name w:val="xl3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57">
    <w:name w:val="xl80"/>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FF0000"/>
      <w:sz w:val="20"/>
    </w:rPr>
  </w:style>
  <w:style w:type="paragraph" w:customStyle="1" w:styleId="158">
    <w:name w:val="xl12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59">
    <w:name w:val="xl67"/>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60">
    <w:name w:val="xl82"/>
    <w:basedOn w:val="1"/>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61">
    <w:name w:val="xl10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62">
    <w:name w:val="xl1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63">
    <w:name w:val=" Char Char Char Char"/>
    <w:basedOn w:val="15"/>
    <w:uiPriority w:val="0"/>
    <w:rPr>
      <w:rFonts w:ascii="Tahoma" w:hAnsi="Tahoma"/>
      <w:sz w:val="24"/>
      <w:szCs w:val="24"/>
    </w:rPr>
  </w:style>
  <w:style w:type="paragraph" w:customStyle="1" w:styleId="164">
    <w:name w:val="Char"/>
    <w:basedOn w:val="29"/>
    <w:next w:val="29"/>
    <w:uiPriority w:val="0"/>
    <w:pPr>
      <w:snapToGrid/>
      <w:jc w:val="right"/>
    </w:pPr>
    <w:rPr>
      <w:rFonts w:ascii="宋体" w:eastAsia="宋体"/>
      <w:color w:val="auto"/>
      <w:kern w:val="2"/>
      <w:sz w:val="21"/>
      <w:szCs w:val="21"/>
    </w:rPr>
  </w:style>
  <w:style w:type="paragraph" w:customStyle="1" w:styleId="165">
    <w:name w:val="xl31"/>
    <w:basedOn w:val="1"/>
    <w:uiPriority w:val="0"/>
    <w:pPr>
      <w:widowControl/>
      <w:spacing w:before="100" w:beforeAutospacing="1" w:after="100" w:afterAutospacing="1"/>
      <w:jc w:val="center"/>
    </w:pPr>
    <w:rPr>
      <w:rFonts w:ascii="宋体" w:eastAsia="宋体"/>
      <w:b w:val="0"/>
      <w:color w:val="auto"/>
      <w:sz w:val="20"/>
    </w:rPr>
  </w:style>
  <w:style w:type="paragraph" w:customStyle="1" w:styleId="166">
    <w:name w:val="xl12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67">
    <w:name w:val="xl8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68">
    <w:name w:val="xl48"/>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69">
    <w:name w:val="xl4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70">
    <w:name w:val="yj正文首行缩进"/>
    <w:basedOn w:val="1"/>
    <w:uiPriority w:val="0"/>
    <w:pPr>
      <w:spacing w:line="360" w:lineRule="auto"/>
      <w:ind w:firstLine="420" w:firstLineChars="200"/>
    </w:pPr>
    <w:rPr>
      <w:rFonts w:ascii="Arial" w:hAnsi="Arial" w:eastAsia="宋体"/>
      <w:b w:val="0"/>
      <w:kern w:val="2"/>
    </w:rPr>
  </w:style>
  <w:style w:type="paragraph" w:customStyle="1" w:styleId="171">
    <w:name w:val="xl3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b w:val="0"/>
      <w:color w:val="auto"/>
      <w:sz w:val="18"/>
      <w:szCs w:val="18"/>
    </w:rPr>
  </w:style>
  <w:style w:type="paragraph" w:customStyle="1" w:styleId="172">
    <w:name w:val="xl74"/>
    <w:basedOn w:val="1"/>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73">
    <w:name w:val="xl6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74">
    <w:name w:val=" Char3"/>
    <w:basedOn w:val="15"/>
    <w:uiPriority w:val="0"/>
    <w:rPr>
      <w:rFonts w:ascii="Tahoma" w:hAnsi="Tahoma"/>
      <w:sz w:val="24"/>
      <w:szCs w:val="24"/>
    </w:rPr>
  </w:style>
  <w:style w:type="paragraph" w:customStyle="1" w:styleId="175">
    <w:name w:val="正文文字表格居中"/>
    <w:basedOn w:val="1"/>
    <w:next w:val="33"/>
    <w:uiPriority w:val="0"/>
    <w:pPr>
      <w:spacing w:line="400" w:lineRule="exact"/>
      <w:jc w:val="center"/>
    </w:pPr>
    <w:rPr>
      <w:rFonts w:ascii="Times New Roman" w:hAnsi="Times New Roman" w:eastAsia="宋体"/>
      <w:bCs/>
      <w:color w:val="auto"/>
      <w:kern w:val="2"/>
      <w:sz w:val="24"/>
      <w:szCs w:val="24"/>
    </w:rPr>
  </w:style>
  <w:style w:type="paragraph" w:customStyle="1" w:styleId="176">
    <w:name w:val="titletext"/>
    <w:basedOn w:val="1"/>
    <w:uiPriority w:val="0"/>
    <w:pPr>
      <w:widowControl/>
      <w:spacing w:before="100" w:beforeAutospacing="1" w:after="100" w:afterAutospacing="1" w:line="800" w:lineRule="atLeast"/>
      <w:jc w:val="left"/>
    </w:pPr>
    <w:rPr>
      <w:rFonts w:ascii="_x000E__x0005_ƨ" w:hAnsi="_x000E__x0005_ƨ" w:eastAsia="Arial Unicode MS"/>
      <w:b w:val="0"/>
      <w:color w:val="666666"/>
      <w:sz w:val="36"/>
      <w:szCs w:val="36"/>
    </w:rPr>
  </w:style>
  <w:style w:type="paragraph" w:customStyle="1" w:styleId="177">
    <w:name w:val="xl6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78">
    <w:name w:val="xl72"/>
    <w:basedOn w:val="1"/>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79">
    <w:name w:val="font0"/>
    <w:basedOn w:val="1"/>
    <w:uiPriority w:val="0"/>
    <w:pPr>
      <w:widowControl/>
      <w:spacing w:before="100" w:beforeAutospacing="1" w:after="100" w:afterAutospacing="1"/>
      <w:jc w:val="left"/>
    </w:pPr>
    <w:rPr>
      <w:rFonts w:hint="eastAsia" w:ascii="宋体" w:eastAsia="宋体" w:cs="Arial Unicode MS"/>
      <w:b w:val="0"/>
      <w:color w:val="auto"/>
      <w:sz w:val="24"/>
      <w:szCs w:val="24"/>
    </w:rPr>
  </w:style>
  <w:style w:type="paragraph" w:customStyle="1" w:styleId="180">
    <w:name w:val="xl1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81">
    <w:name w:val="xl66"/>
    <w:basedOn w:val="1"/>
    <w:uiPriority w:val="0"/>
    <w:pPr>
      <w:widowControl/>
      <w:spacing w:before="100" w:beforeAutospacing="1" w:after="100" w:afterAutospacing="1"/>
    </w:pPr>
    <w:rPr>
      <w:rFonts w:ascii="Arial Unicode MS" w:hAnsi="Arial Unicode MS" w:eastAsia="Arial Unicode MS"/>
      <w:b w:val="0"/>
      <w:color w:val="auto"/>
      <w:sz w:val="24"/>
      <w:szCs w:val="24"/>
    </w:rPr>
  </w:style>
  <w:style w:type="paragraph" w:customStyle="1" w:styleId="18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18"/>
      <w:szCs w:val="18"/>
    </w:rPr>
  </w:style>
  <w:style w:type="paragraph" w:customStyle="1" w:styleId="183">
    <w:name w:val="xl54"/>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Cs/>
      <w:color w:val="auto"/>
      <w:sz w:val="40"/>
      <w:szCs w:val="40"/>
    </w:rPr>
  </w:style>
  <w:style w:type="paragraph" w:customStyle="1" w:styleId="184">
    <w:name w:val="xl41"/>
    <w:basedOn w:val="1"/>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85">
    <w:name w:val="样式2"/>
    <w:basedOn w:val="6"/>
    <w:uiPriority w:val="0"/>
    <w:pPr>
      <w:numPr>
        <w:ilvl w:val="0"/>
        <w:numId w:val="0"/>
      </w:numPr>
      <w:tabs>
        <w:tab w:val="left" w:pos="840"/>
      </w:tabs>
      <w:adjustRightInd w:val="0"/>
      <w:spacing w:before="100" w:beforeAutospacing="1" w:after="100" w:afterLines="0" w:afterAutospacing="1" w:line="240" w:lineRule="auto"/>
      <w:ind w:left="840" w:hanging="420"/>
      <w:jc w:val="left"/>
      <w:textAlignment w:val="baseline"/>
    </w:pPr>
    <w:rPr>
      <w:iCs/>
      <w:snapToGrid w:val="0"/>
      <w:color w:val="auto"/>
      <w:spacing w:val="0"/>
      <w:sz w:val="30"/>
    </w:rPr>
  </w:style>
  <w:style w:type="paragraph" w:customStyle="1" w:styleId="186">
    <w:name w:val="BodyText1I2"/>
    <w:basedOn w:val="150"/>
    <w:qFormat/>
    <w:uiPriority w:val="0"/>
    <w:pPr>
      <w:spacing w:after="120" w:line="240" w:lineRule="auto"/>
      <w:ind w:left="420" w:leftChars="200" w:firstLine="420" w:firstLineChars="200"/>
      <w:jc w:val="both"/>
      <w:textAlignment w:val="baseline"/>
    </w:pPr>
  </w:style>
  <w:style w:type="paragraph" w:customStyle="1" w:styleId="187">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88">
    <w:name w:val="xl32"/>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89">
    <w:name w:val="font9"/>
    <w:basedOn w:val="1"/>
    <w:uiPriority w:val="0"/>
    <w:pPr>
      <w:widowControl/>
      <w:spacing w:before="100" w:beforeAutospacing="1" w:after="100" w:afterAutospacing="1"/>
      <w:jc w:val="left"/>
    </w:pPr>
    <w:rPr>
      <w:rFonts w:hint="eastAsia" w:ascii="宋体" w:eastAsia="宋体" w:cs="Arial Unicode MS"/>
      <w:b w:val="0"/>
      <w:color w:val="auto"/>
      <w:szCs w:val="21"/>
    </w:rPr>
  </w:style>
  <w:style w:type="paragraph" w:customStyle="1" w:styleId="190">
    <w:name w:val="xl71"/>
    <w:basedOn w:val="1"/>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91">
    <w:name w:val="正文1"/>
    <w:next w:val="1"/>
    <w:qFormat/>
    <w:uiPriority w:val="0"/>
    <w:pPr>
      <w:widowControl w:val="0"/>
      <w:adjustRightInd w:val="0"/>
      <w:spacing w:line="240" w:lineRule="atLeast"/>
      <w:jc w:val="both"/>
    </w:pPr>
    <w:rPr>
      <w:rFonts w:ascii="宋体"/>
      <w:sz w:val="34"/>
      <w:lang w:val="en-US" w:eastAsia="zh-CN" w:bidi="ar-SA"/>
    </w:rPr>
  </w:style>
  <w:style w:type="paragraph" w:customStyle="1" w:styleId="192">
    <w:name w:val="样式4"/>
    <w:basedOn w:val="4"/>
    <w:uiPriority w:val="0"/>
    <w:pPr>
      <w:keepLines w:val="0"/>
      <w:numPr>
        <w:ilvl w:val="0"/>
        <w:numId w:val="0"/>
      </w:numPr>
      <w:adjustRightInd w:val="0"/>
      <w:snapToGrid w:val="0"/>
      <w:spacing w:before="0" w:after="0" w:afterLines="0" w:line="500" w:lineRule="atLeast"/>
      <w:jc w:val="center"/>
    </w:pPr>
    <w:rPr>
      <w:rFonts w:ascii="黑体" w:hAnsi="宋体" w:cs="Arial"/>
      <w:b/>
      <w:color w:val="auto"/>
      <w:spacing w:val="0"/>
      <w:kern w:val="2"/>
      <w:sz w:val="30"/>
      <w:szCs w:val="30"/>
    </w:rPr>
  </w:style>
  <w:style w:type="paragraph" w:customStyle="1" w:styleId="193">
    <w:name w:val="time"/>
    <w:basedOn w:val="1"/>
    <w:uiPriority w:val="0"/>
    <w:pPr>
      <w:widowControl/>
      <w:spacing w:before="100" w:beforeAutospacing="1" w:after="100" w:afterAutospacing="1"/>
      <w:jc w:val="left"/>
    </w:pPr>
    <w:rPr>
      <w:rFonts w:ascii="Arial" w:hAnsi="Arial" w:eastAsia="Arial Unicode MS" w:cs="Arial"/>
      <w:b w:val="0"/>
      <w:color w:val="auto"/>
      <w:sz w:val="22"/>
      <w:szCs w:val="22"/>
    </w:rPr>
  </w:style>
  <w:style w:type="paragraph" w:customStyle="1" w:styleId="194">
    <w:name w:val="正文一"/>
    <w:basedOn w:val="1"/>
    <w:uiPriority w:val="0"/>
    <w:pPr>
      <w:widowControl/>
      <w:spacing w:line="360" w:lineRule="auto"/>
      <w:ind w:firstLine="480" w:firstLineChars="200"/>
      <w:jc w:val="left"/>
    </w:pPr>
    <w:rPr>
      <w:rFonts w:ascii="Times New Roman" w:hAnsi="Times New Roman" w:eastAsia="宋体"/>
      <w:b w:val="0"/>
      <w:color w:val="auto"/>
      <w:sz w:val="24"/>
      <w:szCs w:val="24"/>
      <w:lang w:bidi="he-IL"/>
    </w:rPr>
  </w:style>
  <w:style w:type="paragraph" w:customStyle="1" w:styleId="195">
    <w:name w:val="1"/>
    <w:basedOn w:val="1"/>
    <w:next w:val="19"/>
    <w:uiPriority w:val="0"/>
    <w:pPr>
      <w:spacing w:line="480" w:lineRule="exact"/>
      <w:ind w:firstLine="480"/>
    </w:pPr>
    <w:rPr>
      <w:rFonts w:ascii="宋体"/>
      <w:sz w:val="24"/>
    </w:rPr>
  </w:style>
  <w:style w:type="paragraph" w:customStyle="1" w:styleId="196">
    <w:name w:val="styles1"/>
    <w:basedOn w:val="1"/>
    <w:uiPriority w:val="0"/>
    <w:pPr>
      <w:widowControl/>
      <w:spacing w:before="100" w:beforeAutospacing="1" w:after="100" w:afterAutospacing="1" w:line="312" w:lineRule="auto"/>
      <w:jc w:val="left"/>
    </w:pPr>
    <w:rPr>
      <w:rFonts w:ascii="_x000B__x000C_" w:hAnsi="_x000B__x000C_" w:eastAsia="宋体" w:cs="Arial"/>
      <w:b w:val="0"/>
      <w:szCs w:val="21"/>
    </w:rPr>
  </w:style>
  <w:style w:type="paragraph" w:customStyle="1" w:styleId="197">
    <w:name w:val="表格正文"/>
    <w:basedOn w:val="1"/>
    <w:uiPriority w:val="0"/>
    <w:pPr>
      <w:adjustRightInd w:val="0"/>
      <w:snapToGrid w:val="0"/>
      <w:spacing w:before="60" w:after="60"/>
      <w:jc w:val="center"/>
      <w:textAlignment w:val="baseline"/>
    </w:pPr>
    <w:rPr>
      <w:rFonts w:ascii="Times New Roman" w:hAnsi="Times New Roman" w:eastAsia="宋体"/>
      <w:b w:val="0"/>
      <w:color w:val="auto"/>
      <w:sz w:val="24"/>
    </w:rPr>
  </w:style>
  <w:style w:type="paragraph" w:customStyle="1" w:styleId="198">
    <w:name w:val="xl5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99">
    <w:name w:val="表头1"/>
    <w:basedOn w:val="88"/>
    <w:uiPriority w:val="0"/>
    <w:pPr>
      <w:jc w:val="center"/>
    </w:pPr>
    <w:rPr>
      <w:rFonts w:ascii="黑体" w:eastAsia="黑体"/>
      <w:b/>
    </w:rPr>
  </w:style>
  <w:style w:type="paragraph" w:customStyle="1" w:styleId="200">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01">
    <w:name w:val="正文－恩普"/>
    <w:basedOn w:val="5"/>
    <w:uiPriority w:val="0"/>
    <w:pPr>
      <w:widowControl/>
      <w:spacing w:before="100" w:beforeAutospacing="1" w:after="156" w:afterLines="50" w:line="360" w:lineRule="auto"/>
      <w:ind w:firstLine="480"/>
      <w:jc w:val="left"/>
    </w:pPr>
    <w:rPr>
      <w:sz w:val="24"/>
    </w:rPr>
  </w:style>
  <w:style w:type="paragraph" w:customStyle="1" w:styleId="202">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203">
    <w:name w:val=" Char Char Char Char Char Char Char Char Char Char"/>
    <w:basedOn w:val="15"/>
    <w:uiPriority w:val="0"/>
    <w:rPr>
      <w:szCs w:val="24"/>
    </w:rPr>
  </w:style>
  <w:style w:type="paragraph" w:customStyle="1" w:styleId="204">
    <w:name w:val=" Char Char Char Char1"/>
    <w:basedOn w:val="15"/>
    <w:uiPriority w:val="0"/>
  </w:style>
  <w:style w:type="paragraph" w:customStyle="1" w:styleId="205">
    <w:name w:val="xl98"/>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06">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07">
    <w:name w:val="加点"/>
    <w:basedOn w:val="1"/>
    <w:uiPriority w:val="0"/>
    <w:pPr>
      <w:spacing w:line="360" w:lineRule="auto"/>
    </w:pPr>
    <w:rPr>
      <w:rFonts w:ascii="Times New Roman" w:hAnsi="Times New Roman" w:eastAsia="楷体_GB2312"/>
      <w:b w:val="0"/>
      <w:color w:val="auto"/>
      <w:kern w:val="2"/>
      <w:sz w:val="24"/>
    </w:rPr>
  </w:style>
  <w:style w:type="paragraph" w:customStyle="1" w:styleId="208">
    <w:name w:val="xl1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09">
    <w:name w:val="xl5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10">
    <w:name w:val="xl24"/>
    <w:basedOn w:val="1"/>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
      <w:b w:val="0"/>
      <w:color w:val="auto"/>
      <w:sz w:val="24"/>
      <w:szCs w:val="24"/>
    </w:rPr>
  </w:style>
  <w:style w:type="paragraph" w:customStyle="1" w:styleId="211">
    <w:name w:val="shadow2"/>
    <w:basedOn w:val="1"/>
    <w:uiPriority w:val="0"/>
    <w:pPr>
      <w:widowControl/>
      <w:spacing w:before="100" w:beforeAutospacing="1" w:after="100" w:afterAutospacing="1"/>
      <w:jc w:val="left"/>
    </w:pPr>
    <w:rPr>
      <w:rFonts w:ascii="Arial Unicode MS" w:hAnsi="Arial Unicode MS" w:eastAsia="Arial Unicode MS"/>
      <w:b w:val="0"/>
      <w:color w:val="FFFFFF"/>
      <w:sz w:val="24"/>
      <w:szCs w:val="24"/>
    </w:rPr>
  </w:style>
  <w:style w:type="paragraph" w:customStyle="1" w:styleId="212">
    <w:name w:val="2"/>
    <w:basedOn w:val="1"/>
    <w:next w:val="1"/>
    <w:uiPriority w:val="0"/>
  </w:style>
  <w:style w:type="paragraph" w:customStyle="1" w:styleId="213">
    <w:name w:val="font7"/>
    <w:basedOn w:val="1"/>
    <w:uiPriority w:val="0"/>
    <w:pPr>
      <w:widowControl/>
      <w:spacing w:before="100" w:beforeAutospacing="1" w:after="100" w:afterAutospacing="1"/>
      <w:jc w:val="left"/>
    </w:pPr>
    <w:rPr>
      <w:rFonts w:ascii="Times New Roman" w:hAnsi="Times New Roman" w:eastAsia="Arial Unicode MS"/>
      <w:b w:val="0"/>
      <w:color w:val="auto"/>
      <w:sz w:val="24"/>
      <w:szCs w:val="24"/>
    </w:rPr>
  </w:style>
  <w:style w:type="paragraph" w:customStyle="1" w:styleId="214">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215">
    <w:name w:val="样式 标题 1 + 居中"/>
    <w:basedOn w:val="4"/>
    <w:uiPriority w:val="0"/>
    <w:pPr>
      <w:keepLines w:val="0"/>
      <w:widowControl/>
      <w:numPr>
        <w:ilvl w:val="0"/>
        <w:numId w:val="0"/>
      </w:numPr>
      <w:spacing w:before="120" w:beforeLines="50" w:after="120" w:line="400" w:lineRule="atLeast"/>
      <w:jc w:val="center"/>
    </w:pPr>
    <w:rPr>
      <w:rFonts w:ascii="楷体_GB2312" w:hAnsi="Times New Roman" w:cs="宋体"/>
      <w:color w:val="auto"/>
      <w:spacing w:val="0"/>
      <w:kern w:val="0"/>
      <w:sz w:val="32"/>
    </w:rPr>
  </w:style>
  <w:style w:type="paragraph" w:customStyle="1" w:styleId="216">
    <w:name w:val="xl61"/>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17">
    <w:name w:val="Normal"/>
    <w:uiPriority w:val="0"/>
    <w:pPr>
      <w:widowControl w:val="0"/>
      <w:adjustRightInd w:val="0"/>
      <w:spacing w:line="240" w:lineRule="atLeast"/>
      <w:jc w:val="both"/>
      <w:textAlignment w:val="baseline"/>
    </w:pPr>
    <w:rPr>
      <w:rFonts w:ascii="宋体"/>
      <w:sz w:val="34"/>
      <w:lang w:val="en-US" w:eastAsia="zh-CN" w:bidi="ar-SA"/>
    </w:rPr>
  </w:style>
  <w:style w:type="paragraph" w:customStyle="1" w:styleId="218">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19">
    <w:name w:val="金保标题1"/>
    <w:basedOn w:val="4"/>
    <w:next w:val="1"/>
    <w:qFormat/>
    <w:uiPriority w:val="0"/>
    <w:pPr>
      <w:pageBreakBefore/>
      <w:numPr>
        <w:ilvl w:val="0"/>
        <w:numId w:val="0"/>
      </w:numPr>
      <w:tabs>
        <w:tab w:val="left" w:pos="743"/>
        <w:tab w:val="left" w:pos="900"/>
      </w:tabs>
      <w:adjustRightInd w:val="0"/>
      <w:snapToGrid w:val="0"/>
      <w:spacing w:beforeLines="200" w:after="330" w:afterLines="200" w:line="240" w:lineRule="auto"/>
      <w:ind w:left="743" w:hanging="420"/>
      <w:jc w:val="center"/>
    </w:pPr>
    <w:rPr>
      <w:rFonts w:ascii="黑体" w:hAnsi="Tahoma"/>
      <w:bCs/>
      <w:color w:val="auto"/>
      <w:spacing w:val="0"/>
      <w:sz w:val="44"/>
      <w:szCs w:val="44"/>
      <w:lang w:val="zh-CN"/>
    </w:rPr>
  </w:style>
  <w:style w:type="paragraph" w:customStyle="1" w:styleId="220">
    <w:name w:val="xl2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21">
    <w:name w:val="xl1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2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b w:val="0"/>
      <w:color w:val="auto"/>
      <w:sz w:val="18"/>
      <w:szCs w:val="18"/>
    </w:rPr>
  </w:style>
  <w:style w:type="paragraph" w:customStyle="1" w:styleId="223">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24">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5">
    <w:name w:val="wy"/>
    <w:basedOn w:val="8"/>
    <w:uiPriority w:val="0"/>
    <w:pPr>
      <w:keepNext w:val="0"/>
      <w:keepLines w:val="0"/>
      <w:widowControl/>
      <w:numPr>
        <w:ilvl w:val="0"/>
        <w:numId w:val="0"/>
      </w:numPr>
      <w:tabs>
        <w:tab w:val="left" w:pos="2003"/>
        <w:tab w:val="clear" w:pos="1079"/>
        <w:tab w:val="clear" w:pos="1440"/>
      </w:tabs>
      <w:spacing w:before="240" w:after="240" w:afterLines="0" w:line="240" w:lineRule="auto"/>
      <w:ind w:left="2003" w:hanging="420"/>
      <w:jc w:val="left"/>
    </w:pPr>
    <w:rPr>
      <w:rFonts w:ascii="仿宋_GB2312" w:hAnsi="Times New Roman" w:eastAsia="仿宋_GB2312"/>
      <w:b/>
      <w:bCs/>
      <w:iCs/>
      <w:snapToGrid w:val="0"/>
      <w:color w:val="auto"/>
      <w:spacing w:val="0"/>
      <w:sz w:val="24"/>
      <w:lang/>
    </w:rPr>
  </w:style>
  <w:style w:type="paragraph" w:customStyle="1" w:styleId="226">
    <w:name w:val="xl63"/>
    <w:basedOn w:val="1"/>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27">
    <w:name w:val="contentlabel"/>
    <w:basedOn w:val="1"/>
    <w:uiPriority w:val="0"/>
    <w:pPr>
      <w:widowControl/>
      <w:spacing w:before="40" w:after="100" w:afterAutospacing="1"/>
      <w:ind w:left="120"/>
      <w:jc w:val="left"/>
    </w:pPr>
    <w:rPr>
      <w:rFonts w:ascii="Arial" w:hAnsi="Arial" w:eastAsia="宋体" w:cs="Arial"/>
      <w:b w:val="0"/>
      <w:color w:val="336666"/>
      <w:sz w:val="24"/>
      <w:szCs w:val="24"/>
    </w:rPr>
  </w:style>
  <w:style w:type="paragraph" w:customStyle="1" w:styleId="228">
    <w:name w:val="xl133"/>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229">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b w:val="0"/>
      <w:color w:val="auto"/>
      <w:sz w:val="24"/>
      <w:szCs w:val="24"/>
    </w:rPr>
  </w:style>
  <w:style w:type="paragraph" w:customStyle="1" w:styleId="230">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val="0"/>
      <w:color w:val="auto"/>
      <w:sz w:val="24"/>
      <w:szCs w:val="24"/>
    </w:rPr>
  </w:style>
  <w:style w:type="paragraph" w:customStyle="1" w:styleId="231">
    <w:name w:val="xl12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32">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33">
    <w:name w:val="xl65"/>
    <w:basedOn w:val="1"/>
    <w:uiPriority w:val="0"/>
    <w:pPr>
      <w:widowControl/>
      <w:spacing w:before="100" w:beforeAutospacing="1" w:after="100" w:afterAutospacing="1"/>
      <w:jc w:val="left"/>
      <w:textAlignment w:val="center"/>
    </w:pPr>
    <w:rPr>
      <w:rFonts w:ascii="Times New Roman" w:hAnsi="Times New Roman" w:eastAsia="Arial Unicode MS"/>
      <w:b w:val="0"/>
      <w:color w:val="auto"/>
      <w:sz w:val="20"/>
    </w:rPr>
  </w:style>
  <w:style w:type="paragraph" w:customStyle="1" w:styleId="234">
    <w:name w:val="网新正文文本"/>
    <w:qFormat/>
    <w:uiPriority w:val="0"/>
    <w:pPr>
      <w:spacing w:line="360" w:lineRule="auto"/>
      <w:ind w:firstLine="200" w:firstLineChars="200"/>
    </w:pPr>
    <w:rPr>
      <w:rFonts w:ascii="Calibri" w:hAnsi="Calibri"/>
      <w:kern w:val="2"/>
      <w:sz w:val="24"/>
      <w:szCs w:val="22"/>
      <w:lang w:val="en-US" w:eastAsia="zh-CN" w:bidi="ar-SA"/>
    </w:rPr>
  </w:style>
  <w:style w:type="paragraph" w:customStyle="1" w:styleId="235">
    <w:name w:val="xl12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3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37">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38">
    <w:name w:val="font6"/>
    <w:basedOn w:val="1"/>
    <w:uiPriority w:val="0"/>
    <w:pPr>
      <w:widowControl/>
      <w:spacing w:before="100" w:beforeAutospacing="1" w:after="100" w:afterAutospacing="1"/>
      <w:jc w:val="left"/>
    </w:pPr>
    <w:rPr>
      <w:rFonts w:hint="eastAsia" w:ascii="宋体" w:eastAsia="宋体" w:cs="Arial Unicode MS"/>
      <w:b w:val="0"/>
      <w:color w:val="auto"/>
      <w:sz w:val="18"/>
      <w:szCs w:val="18"/>
    </w:rPr>
  </w:style>
  <w:style w:type="paragraph" w:customStyle="1" w:styleId="23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b w:val="0"/>
      <w:color w:val="auto"/>
      <w:sz w:val="24"/>
      <w:szCs w:val="24"/>
    </w:rPr>
  </w:style>
  <w:style w:type="paragraph" w:customStyle="1" w:styleId="240">
    <w:name w:val="xl56"/>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Arial Unicode MS"/>
      <w:bCs/>
      <w:color w:val="auto"/>
      <w:sz w:val="40"/>
      <w:szCs w:val="40"/>
    </w:rPr>
  </w:style>
  <w:style w:type="paragraph" w:customStyle="1" w:styleId="24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42">
    <w:name w:val=" Char Char1 Char Char Char Char Char Char Char Char Char Char"/>
    <w:basedOn w:val="1"/>
    <w:uiPriority w:val="0"/>
    <w:rPr>
      <w:rFonts w:ascii="Tahoma" w:hAnsi="Tahoma" w:eastAsia="宋体"/>
      <w:b w:val="0"/>
      <w:color w:val="auto"/>
      <w:kern w:val="2"/>
      <w:sz w:val="24"/>
    </w:rPr>
  </w:style>
  <w:style w:type="character" w:customStyle="1" w:styleId="243">
    <w:name w:val="apple-converted-space"/>
    <w:basedOn w:val="39"/>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7.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footer5.xml" Type="http://schemas.openxmlformats.org/officeDocument/2006/relationships/foot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7251</Words>
  <Characters>41335</Characters>
  <Lines>344</Lines>
  <Paragraphs>96</Paragraphs>
  <TotalTime>0</TotalTime>
  <ScaleCrop>false</ScaleCrop>
  <LinksUpToDate>false</LinksUpToDate>
  <CharactersWithSpaces>48490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2021-04-12T07:25:00Z</dcterms:created>
  <dc:creator>zhang</dc:creator>
  <cp:lastModifiedBy>WPS_1701756769</cp:lastModifiedBy>
  <cp:lastPrinted>2021-04-12T04:39:00Z</cp:lastPrinted>
  <dcterms:modified xsi:type="dcterms:W3CDTF">2024-02-22T06:01:12Z</dcterms:modified>
  <cp:revision>15</cp:revision>
  <dc:title>乐清市公共资源交易中心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057FE81688754F8B9F3E6E8464B838E3_13</vt:lpwstr>
  </property>
</Properties>
</file>